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9C" w:rsidRPr="00217FB1" w:rsidRDefault="00AB1F9C" w:rsidP="00AB1F9C">
      <w:pPr>
        <w:pStyle w:val="a0"/>
        <w:jc w:val="center"/>
        <w:rPr>
          <w:sz w:val="52"/>
        </w:rPr>
      </w:pPr>
      <w:r w:rsidRPr="00217FB1">
        <w:rPr>
          <w:sz w:val="52"/>
        </w:rPr>
        <w:t>Personal Research Database</w:t>
      </w:r>
    </w:p>
    <w:p w:rsidR="00AB1F9C" w:rsidRPr="00217FB1" w:rsidRDefault="00AB1F9C" w:rsidP="00AB1F9C">
      <w:pPr>
        <w:pStyle w:val="a0"/>
        <w:jc w:val="center"/>
        <w:rPr>
          <w:sz w:val="52"/>
        </w:rPr>
      </w:pPr>
      <w:r w:rsidRPr="00217FB1">
        <w:rPr>
          <w:sz w:val="52"/>
        </w:rPr>
        <w:t>Bibliometric</w:t>
      </w:r>
    </w:p>
    <w:p w:rsidR="00AB1F9C" w:rsidRDefault="00626E51" w:rsidP="00AB1F9C">
      <w:pPr>
        <w:pStyle w:val="a0"/>
        <w:jc w:val="center"/>
        <w:rPr>
          <w:sz w:val="52"/>
        </w:rPr>
      </w:pPr>
      <w:r>
        <w:rPr>
          <w:rFonts w:hint="eastAsia"/>
          <w:sz w:val="52"/>
        </w:rPr>
        <w:t xml:space="preserve">Part </w:t>
      </w:r>
      <w:r w:rsidR="00893709">
        <w:rPr>
          <w:rFonts w:hint="eastAsia"/>
          <w:sz w:val="52"/>
        </w:rPr>
        <w:t>V</w:t>
      </w:r>
      <w:r w:rsidR="00D51271">
        <w:rPr>
          <w:rFonts w:hint="eastAsia"/>
          <w:sz w:val="52"/>
        </w:rPr>
        <w:t>I</w:t>
      </w:r>
      <w:r w:rsidR="00C160E0">
        <w:rPr>
          <w:rFonts w:hint="eastAsia"/>
          <w:sz w:val="52"/>
        </w:rPr>
        <w:t>I</w:t>
      </w:r>
      <w:r w:rsidR="00AB1F9C">
        <w:rPr>
          <w:rFonts w:hint="eastAsia"/>
          <w:sz w:val="52"/>
        </w:rPr>
        <w:t xml:space="preserve">: </w:t>
      </w:r>
      <w:r w:rsidR="00A24277">
        <w:rPr>
          <w:rFonts w:hint="eastAsia"/>
          <w:sz w:val="52"/>
        </w:rPr>
        <w:t>T</w:t>
      </w:r>
      <w:r w:rsidR="00AB1F9C">
        <w:rPr>
          <w:rFonts w:hint="eastAsia"/>
          <w:sz w:val="52"/>
        </w:rPr>
        <w:t xml:space="preserve"> to Z</w:t>
      </w:r>
    </w:p>
    <w:p w:rsidR="00AB1F9C" w:rsidRPr="00217FB1" w:rsidRDefault="00AB1F9C" w:rsidP="00AB1F9C">
      <w:pPr>
        <w:pStyle w:val="a0"/>
        <w:jc w:val="center"/>
        <w:rPr>
          <w:sz w:val="36"/>
        </w:rPr>
      </w:pPr>
      <w:r w:rsidRPr="00217FB1">
        <w:rPr>
          <w:sz w:val="36"/>
        </w:rPr>
        <w:t>By</w:t>
      </w:r>
    </w:p>
    <w:p w:rsidR="00AB1F9C" w:rsidRDefault="00AB1F9C" w:rsidP="00AB1F9C">
      <w:pPr>
        <w:pStyle w:val="a0"/>
        <w:jc w:val="center"/>
        <w:rPr>
          <w:sz w:val="36"/>
        </w:rPr>
      </w:pPr>
      <w:r>
        <w:rPr>
          <w:rFonts w:hint="eastAsia"/>
          <w:sz w:val="36"/>
        </w:rPr>
        <w:t xml:space="preserve">Prof. </w:t>
      </w:r>
      <w:r>
        <w:rPr>
          <w:sz w:val="36"/>
        </w:rPr>
        <w:t>Yuh-Shan Ho</w:t>
      </w:r>
    </w:p>
    <w:p w:rsidR="00AF36AA" w:rsidRPr="00FC7835" w:rsidRDefault="00AF36AA" w:rsidP="00AF36AA">
      <w:pPr>
        <w:pStyle w:val="a0"/>
        <w:jc w:val="center"/>
        <w:rPr>
          <w:sz w:val="32"/>
        </w:rPr>
      </w:pPr>
      <w:r w:rsidRPr="00FC7835">
        <w:rPr>
          <w:sz w:val="32"/>
          <w:szCs w:val="32"/>
        </w:rPr>
        <w:t xml:space="preserve">Last data updates: </w:t>
      </w:r>
      <w:r w:rsidR="000908C5">
        <w:rPr>
          <w:rFonts w:hint="eastAsia"/>
          <w:sz w:val="32"/>
          <w:szCs w:val="32"/>
        </w:rPr>
        <w:t>29</w:t>
      </w:r>
      <w:r>
        <w:rPr>
          <w:kern w:val="0"/>
          <w:sz w:val="32"/>
        </w:rPr>
        <w:t>/</w:t>
      </w:r>
      <w:r>
        <w:rPr>
          <w:rFonts w:hint="eastAsia"/>
          <w:kern w:val="0"/>
          <w:sz w:val="32"/>
        </w:rPr>
        <w:t>0</w:t>
      </w:r>
      <w:r w:rsidR="000908C5">
        <w:rPr>
          <w:rFonts w:hint="eastAsia"/>
          <w:kern w:val="0"/>
          <w:sz w:val="32"/>
        </w:rPr>
        <w:t>5</w:t>
      </w:r>
      <w:r>
        <w:rPr>
          <w:kern w:val="0"/>
          <w:sz w:val="32"/>
        </w:rPr>
        <w:t>/1</w:t>
      </w:r>
      <w:r>
        <w:rPr>
          <w:rFonts w:hint="eastAsia"/>
          <w:kern w:val="0"/>
          <w:sz w:val="32"/>
        </w:rPr>
        <w:t>5</w:t>
      </w:r>
    </w:p>
    <w:p w:rsidR="00474310" w:rsidRPr="00AF36AA" w:rsidRDefault="00474310" w:rsidP="00F177CE">
      <w:pPr>
        <w:pStyle w:val="a0"/>
        <w:sectPr w:rsidR="00474310" w:rsidRPr="00AF36AA" w:rsidSect="00474310">
          <w:pgSz w:w="11907" w:h="16834" w:code="9"/>
          <w:pgMar w:top="1418" w:right="1701" w:bottom="1418" w:left="1701" w:header="720" w:footer="720" w:gutter="0"/>
          <w:cols w:space="720"/>
          <w:docGrid w:linePitch="326"/>
        </w:sectPr>
      </w:pPr>
    </w:p>
    <w:p w:rsidR="00474310" w:rsidRPr="00217FB1" w:rsidRDefault="00474310" w:rsidP="00F177CE">
      <w:pPr>
        <w:pStyle w:val="a0"/>
      </w:pPr>
      <w:r w:rsidRPr="00217FB1">
        <w:lastRenderedPageBreak/>
        <w:t>#: in processing</w:t>
      </w:r>
      <w:r w:rsidR="00CD571C">
        <w:t xml:space="preserve"> of </w:t>
      </w:r>
      <w:r w:rsidRPr="00217FB1">
        <w:t>inter-library loan</w:t>
      </w:r>
    </w:p>
    <w:p w:rsidR="00474310" w:rsidRPr="00217FB1" w:rsidRDefault="00474310" w:rsidP="00F177CE">
      <w:pPr>
        <w:pStyle w:val="a0"/>
      </w:pPr>
      <w:proofErr w:type="gramStart"/>
      <w:r>
        <w:t>?</w:t>
      </w:r>
      <w:r w:rsidRPr="00217FB1">
        <w:t>: has</w:t>
      </w:r>
      <w:proofErr w:type="gramEnd"/>
      <w:r w:rsidRPr="00217FB1">
        <w:t xml:space="preserve"> not asked</w:t>
      </w:r>
      <w:r w:rsidR="005E4C53">
        <w:t xml:space="preserve"> for </w:t>
      </w:r>
      <w:r w:rsidRPr="00217FB1">
        <w:t>inter-library loan yet</w:t>
      </w:r>
    </w:p>
    <w:p w:rsidR="00474310" w:rsidRPr="00217FB1" w:rsidRDefault="00474310" w:rsidP="00F177CE">
      <w:pPr>
        <w:pStyle w:val="a0"/>
      </w:pPr>
      <w:proofErr w:type="gramStart"/>
      <w:r>
        <w:t>??</w:t>
      </w:r>
      <w:r w:rsidRPr="00217FB1">
        <w:t>: questions</w:t>
      </w:r>
      <w:proofErr w:type="gramEnd"/>
    </w:p>
    <w:p w:rsidR="00474310" w:rsidRPr="00217FB1" w:rsidRDefault="00474310" w:rsidP="00F177CE">
      <w:pPr>
        <w:pStyle w:val="a0"/>
      </w:pPr>
    </w:p>
    <w:p w:rsidR="007F3AE7" w:rsidRDefault="007F3AE7">
      <w:pPr>
        <w:pStyle w:val="11"/>
        <w:tabs>
          <w:tab w:val="right" w:leader="dot" w:pos="84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20817730" w:history="1">
        <w:r w:rsidRPr="00C559DC">
          <w:rPr>
            <w:rStyle w:val="a5"/>
            <w:noProof/>
          </w:rPr>
          <w:t>Title: Taehan Kanho Hakhoe Chi</w:t>
        </w:r>
        <w:r>
          <w:rPr>
            <w:noProof/>
            <w:webHidden/>
          </w:rPr>
          <w:tab/>
        </w:r>
        <w:r>
          <w:rPr>
            <w:noProof/>
            <w:webHidden/>
          </w:rPr>
          <w:fldChar w:fldCharType="begin"/>
        </w:r>
        <w:r>
          <w:rPr>
            <w:noProof/>
            <w:webHidden/>
          </w:rPr>
          <w:instrText xml:space="preserve"> PAGEREF _Toc420817730 \h </w:instrText>
        </w:r>
        <w:r>
          <w:rPr>
            <w:noProof/>
            <w:webHidden/>
          </w:rPr>
        </w:r>
        <w:r>
          <w:rPr>
            <w:noProof/>
            <w:webHidden/>
          </w:rPr>
          <w:fldChar w:fldCharType="separate"/>
        </w:r>
        <w:r>
          <w:rPr>
            <w:noProof/>
            <w:webHidden/>
          </w:rPr>
          <w:t>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1" w:history="1">
        <w:r w:rsidRPr="00C559DC">
          <w:rPr>
            <w:rStyle w:val="a5"/>
            <w:noProof/>
          </w:rPr>
          <w:t xml:space="preserve">Title: </w:t>
        </w:r>
        <w:r w:rsidRPr="00C559DC">
          <w:rPr>
            <w:rStyle w:val="a5"/>
            <w:iCs/>
            <w:noProof/>
          </w:rPr>
          <w:t>Taxon</w:t>
        </w:r>
        <w:r>
          <w:rPr>
            <w:noProof/>
            <w:webHidden/>
          </w:rPr>
          <w:tab/>
        </w:r>
        <w:r>
          <w:rPr>
            <w:noProof/>
            <w:webHidden/>
          </w:rPr>
          <w:fldChar w:fldCharType="begin"/>
        </w:r>
        <w:r>
          <w:rPr>
            <w:noProof/>
            <w:webHidden/>
          </w:rPr>
          <w:instrText xml:space="preserve"> PAGEREF _Toc420817731 \h </w:instrText>
        </w:r>
        <w:r>
          <w:rPr>
            <w:noProof/>
            <w:webHidden/>
          </w:rPr>
        </w:r>
        <w:r>
          <w:rPr>
            <w:noProof/>
            <w:webHidden/>
          </w:rPr>
          <w:fldChar w:fldCharType="separate"/>
        </w:r>
        <w:r>
          <w:rPr>
            <w:noProof/>
            <w:webHidden/>
          </w:rPr>
          <w:t>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2" w:history="1">
        <w:r w:rsidRPr="00C559DC">
          <w:rPr>
            <w:rStyle w:val="a5"/>
            <w:noProof/>
          </w:rPr>
          <w:t xml:space="preserve">Title: </w:t>
        </w:r>
        <w:r w:rsidRPr="00C559DC">
          <w:rPr>
            <w:rStyle w:val="a5"/>
            <w:iCs/>
            <w:noProof/>
          </w:rPr>
          <w:t>Teaching of Psychology</w:t>
        </w:r>
        <w:r>
          <w:rPr>
            <w:noProof/>
            <w:webHidden/>
          </w:rPr>
          <w:tab/>
        </w:r>
        <w:r>
          <w:rPr>
            <w:noProof/>
            <w:webHidden/>
          </w:rPr>
          <w:fldChar w:fldCharType="begin"/>
        </w:r>
        <w:r>
          <w:rPr>
            <w:noProof/>
            <w:webHidden/>
          </w:rPr>
          <w:instrText xml:space="preserve"> PAGEREF _Toc420817732 \h </w:instrText>
        </w:r>
        <w:r>
          <w:rPr>
            <w:noProof/>
            <w:webHidden/>
          </w:rPr>
        </w:r>
        <w:r>
          <w:rPr>
            <w:noProof/>
            <w:webHidden/>
          </w:rPr>
          <w:fldChar w:fldCharType="separate"/>
        </w:r>
        <w:r>
          <w:rPr>
            <w:noProof/>
            <w:webHidden/>
          </w:rPr>
          <w:t>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3" w:history="1">
        <w:r w:rsidRPr="00C559DC">
          <w:rPr>
            <w:rStyle w:val="a5"/>
            <w:noProof/>
          </w:rPr>
          <w:t>Title: Teaching Sociology</w:t>
        </w:r>
        <w:r>
          <w:rPr>
            <w:noProof/>
            <w:webHidden/>
          </w:rPr>
          <w:tab/>
        </w:r>
        <w:r>
          <w:rPr>
            <w:noProof/>
            <w:webHidden/>
          </w:rPr>
          <w:fldChar w:fldCharType="begin"/>
        </w:r>
        <w:r>
          <w:rPr>
            <w:noProof/>
            <w:webHidden/>
          </w:rPr>
          <w:instrText xml:space="preserve"> PAGEREF _Toc420817733 \h </w:instrText>
        </w:r>
        <w:r>
          <w:rPr>
            <w:noProof/>
            <w:webHidden/>
          </w:rPr>
        </w:r>
        <w:r>
          <w:rPr>
            <w:noProof/>
            <w:webHidden/>
          </w:rPr>
          <w:fldChar w:fldCharType="separate"/>
        </w:r>
        <w:r>
          <w:rPr>
            <w:noProof/>
            <w:webHidden/>
          </w:rPr>
          <w:t>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4" w:history="1">
        <w:r w:rsidRPr="00C559DC">
          <w:rPr>
            <w:rStyle w:val="a5"/>
            <w:noProof/>
          </w:rPr>
          <w:t xml:space="preserve">Title: </w:t>
        </w:r>
        <w:r w:rsidRPr="00C559DC">
          <w:rPr>
            <w:rStyle w:val="a5"/>
            <w:iCs/>
            <w:noProof/>
          </w:rPr>
          <w:t>Teaching and Teacher Education</w:t>
        </w:r>
        <w:r>
          <w:rPr>
            <w:noProof/>
            <w:webHidden/>
          </w:rPr>
          <w:tab/>
        </w:r>
        <w:r>
          <w:rPr>
            <w:noProof/>
            <w:webHidden/>
          </w:rPr>
          <w:fldChar w:fldCharType="begin"/>
        </w:r>
        <w:r>
          <w:rPr>
            <w:noProof/>
            <w:webHidden/>
          </w:rPr>
          <w:instrText xml:space="preserve"> PAGEREF _Toc420817734 \h </w:instrText>
        </w:r>
        <w:r>
          <w:rPr>
            <w:noProof/>
            <w:webHidden/>
          </w:rPr>
        </w:r>
        <w:r>
          <w:rPr>
            <w:noProof/>
            <w:webHidden/>
          </w:rPr>
          <w:fldChar w:fldCharType="separate"/>
        </w:r>
        <w:r>
          <w:rPr>
            <w:noProof/>
            <w:webHidden/>
          </w:rPr>
          <w:t>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5" w:history="1">
        <w:r w:rsidRPr="00C559DC">
          <w:rPr>
            <w:rStyle w:val="a5"/>
            <w:noProof/>
          </w:rPr>
          <w:t xml:space="preserve">Title: </w:t>
        </w:r>
        <w:r w:rsidRPr="00C559DC">
          <w:rPr>
            <w:rStyle w:val="a5"/>
            <w:iCs/>
            <w:noProof/>
          </w:rPr>
          <w:t>Technical Communication</w:t>
        </w:r>
        <w:r>
          <w:rPr>
            <w:noProof/>
            <w:webHidden/>
          </w:rPr>
          <w:tab/>
        </w:r>
        <w:r>
          <w:rPr>
            <w:noProof/>
            <w:webHidden/>
          </w:rPr>
          <w:fldChar w:fldCharType="begin"/>
        </w:r>
        <w:r>
          <w:rPr>
            <w:noProof/>
            <w:webHidden/>
          </w:rPr>
          <w:instrText xml:space="preserve"> PAGEREF _Toc420817735 \h </w:instrText>
        </w:r>
        <w:r>
          <w:rPr>
            <w:noProof/>
            <w:webHidden/>
          </w:rPr>
        </w:r>
        <w:r>
          <w:rPr>
            <w:noProof/>
            <w:webHidden/>
          </w:rPr>
          <w:fldChar w:fldCharType="separate"/>
        </w:r>
        <w:r>
          <w:rPr>
            <w:noProof/>
            <w:webHidden/>
          </w:rPr>
          <w:t>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6" w:history="1">
        <w:r w:rsidRPr="00C559DC">
          <w:rPr>
            <w:rStyle w:val="a5"/>
            <w:noProof/>
          </w:rPr>
          <w:t xml:space="preserve">Title: </w:t>
        </w:r>
        <w:r w:rsidRPr="00C559DC">
          <w:rPr>
            <w:rStyle w:val="a5"/>
            <w:iCs/>
            <w:noProof/>
          </w:rPr>
          <w:t>Techniques in Coloproctology</w:t>
        </w:r>
        <w:r>
          <w:rPr>
            <w:noProof/>
            <w:webHidden/>
          </w:rPr>
          <w:tab/>
        </w:r>
        <w:r>
          <w:rPr>
            <w:noProof/>
            <w:webHidden/>
          </w:rPr>
          <w:fldChar w:fldCharType="begin"/>
        </w:r>
        <w:r>
          <w:rPr>
            <w:noProof/>
            <w:webHidden/>
          </w:rPr>
          <w:instrText xml:space="preserve"> PAGEREF _Toc420817736 \h </w:instrText>
        </w:r>
        <w:r>
          <w:rPr>
            <w:noProof/>
            <w:webHidden/>
          </w:rPr>
        </w:r>
        <w:r>
          <w:rPr>
            <w:noProof/>
            <w:webHidden/>
          </w:rPr>
          <w:fldChar w:fldCharType="separate"/>
        </w:r>
        <w:r>
          <w:rPr>
            <w:noProof/>
            <w:webHidden/>
          </w:rPr>
          <w:t>11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7" w:history="1">
        <w:r w:rsidRPr="00C559DC">
          <w:rPr>
            <w:rStyle w:val="a5"/>
            <w:noProof/>
          </w:rPr>
          <w:t xml:space="preserve">Title: </w:t>
        </w:r>
        <w:r w:rsidRPr="00C559DC">
          <w:rPr>
            <w:rStyle w:val="a5"/>
            <w:iCs/>
            <w:noProof/>
          </w:rPr>
          <w:t>Technological and Economic Development of Economy</w:t>
        </w:r>
        <w:r>
          <w:rPr>
            <w:noProof/>
            <w:webHidden/>
          </w:rPr>
          <w:tab/>
        </w:r>
        <w:r>
          <w:rPr>
            <w:noProof/>
            <w:webHidden/>
          </w:rPr>
          <w:fldChar w:fldCharType="begin"/>
        </w:r>
        <w:r>
          <w:rPr>
            <w:noProof/>
            <w:webHidden/>
          </w:rPr>
          <w:instrText xml:space="preserve"> PAGEREF _Toc420817737 \h </w:instrText>
        </w:r>
        <w:r>
          <w:rPr>
            <w:noProof/>
            <w:webHidden/>
          </w:rPr>
        </w:r>
        <w:r>
          <w:rPr>
            <w:noProof/>
            <w:webHidden/>
          </w:rPr>
          <w:fldChar w:fldCharType="separate"/>
        </w:r>
        <w:r>
          <w:rPr>
            <w:noProof/>
            <w:webHidden/>
          </w:rPr>
          <w:t>14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8" w:history="1">
        <w:r w:rsidRPr="00C559DC">
          <w:rPr>
            <w:rStyle w:val="a5"/>
            <w:noProof/>
          </w:rPr>
          <w:t>Title: Technological Forecasting and Social Change</w:t>
        </w:r>
        <w:r>
          <w:rPr>
            <w:noProof/>
            <w:webHidden/>
          </w:rPr>
          <w:tab/>
        </w:r>
        <w:r>
          <w:rPr>
            <w:noProof/>
            <w:webHidden/>
          </w:rPr>
          <w:fldChar w:fldCharType="begin"/>
        </w:r>
        <w:r>
          <w:rPr>
            <w:noProof/>
            <w:webHidden/>
          </w:rPr>
          <w:instrText xml:space="preserve"> PAGEREF _Toc420817738 \h </w:instrText>
        </w:r>
        <w:r>
          <w:rPr>
            <w:noProof/>
            <w:webHidden/>
          </w:rPr>
        </w:r>
        <w:r>
          <w:rPr>
            <w:noProof/>
            <w:webHidden/>
          </w:rPr>
          <w:fldChar w:fldCharType="separate"/>
        </w:r>
        <w:r>
          <w:rPr>
            <w:noProof/>
            <w:webHidden/>
          </w:rPr>
          <w:t>16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39" w:history="1">
        <w:r w:rsidRPr="00C559DC">
          <w:rPr>
            <w:rStyle w:val="a5"/>
            <w:noProof/>
          </w:rPr>
          <w:t>Title: Technology Analysis &amp; Strategic Management</w:t>
        </w:r>
        <w:r>
          <w:rPr>
            <w:noProof/>
            <w:webHidden/>
          </w:rPr>
          <w:tab/>
        </w:r>
        <w:r>
          <w:rPr>
            <w:noProof/>
            <w:webHidden/>
          </w:rPr>
          <w:fldChar w:fldCharType="begin"/>
        </w:r>
        <w:r>
          <w:rPr>
            <w:noProof/>
            <w:webHidden/>
          </w:rPr>
          <w:instrText xml:space="preserve"> PAGEREF _Toc420817739 \h </w:instrText>
        </w:r>
        <w:r>
          <w:rPr>
            <w:noProof/>
            <w:webHidden/>
          </w:rPr>
        </w:r>
        <w:r>
          <w:rPr>
            <w:noProof/>
            <w:webHidden/>
          </w:rPr>
          <w:fldChar w:fldCharType="separate"/>
        </w:r>
        <w:r>
          <w:rPr>
            <w:noProof/>
            <w:webHidden/>
          </w:rPr>
          <w:t>50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0" w:history="1">
        <w:r w:rsidRPr="00C559DC">
          <w:rPr>
            <w:rStyle w:val="a5"/>
            <w:noProof/>
          </w:rPr>
          <w:t xml:space="preserve">Title: </w:t>
        </w:r>
        <w:r w:rsidRPr="00C559DC">
          <w:rPr>
            <w:rStyle w:val="a5"/>
            <w:iCs/>
            <w:noProof/>
          </w:rPr>
          <w:t>PICMET 2010: Technology Management for Global Economic Growth</w:t>
        </w:r>
        <w:r>
          <w:rPr>
            <w:noProof/>
            <w:webHidden/>
          </w:rPr>
          <w:tab/>
        </w:r>
        <w:r>
          <w:rPr>
            <w:noProof/>
            <w:webHidden/>
          </w:rPr>
          <w:fldChar w:fldCharType="begin"/>
        </w:r>
        <w:r>
          <w:rPr>
            <w:noProof/>
            <w:webHidden/>
          </w:rPr>
          <w:instrText xml:space="preserve"> PAGEREF _Toc420817740 \h </w:instrText>
        </w:r>
        <w:r>
          <w:rPr>
            <w:noProof/>
            <w:webHidden/>
          </w:rPr>
        </w:r>
        <w:r>
          <w:rPr>
            <w:noProof/>
            <w:webHidden/>
          </w:rPr>
          <w:fldChar w:fldCharType="separate"/>
        </w:r>
        <w:r>
          <w:rPr>
            <w:noProof/>
            <w:webHidden/>
          </w:rPr>
          <w:t>62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1" w:history="1">
        <w:r w:rsidRPr="00C559DC">
          <w:rPr>
            <w:rStyle w:val="a5"/>
            <w:noProof/>
          </w:rPr>
          <w:t>Title: Technology Management: A Unifying Discipline for Melting the Boundaries</w:t>
        </w:r>
        <w:r>
          <w:rPr>
            <w:noProof/>
            <w:webHidden/>
          </w:rPr>
          <w:tab/>
        </w:r>
        <w:r>
          <w:rPr>
            <w:noProof/>
            <w:webHidden/>
          </w:rPr>
          <w:fldChar w:fldCharType="begin"/>
        </w:r>
        <w:r>
          <w:rPr>
            <w:noProof/>
            <w:webHidden/>
          </w:rPr>
          <w:instrText xml:space="preserve"> PAGEREF _Toc420817741 \h </w:instrText>
        </w:r>
        <w:r>
          <w:rPr>
            <w:noProof/>
            <w:webHidden/>
          </w:rPr>
        </w:r>
        <w:r>
          <w:rPr>
            <w:noProof/>
            <w:webHidden/>
          </w:rPr>
          <w:fldChar w:fldCharType="separate"/>
        </w:r>
        <w:r>
          <w:rPr>
            <w:noProof/>
            <w:webHidden/>
          </w:rPr>
          <w:t>65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2" w:history="1">
        <w:r w:rsidRPr="00C559DC">
          <w:rPr>
            <w:rStyle w:val="a5"/>
            <w:noProof/>
          </w:rPr>
          <w:t>Title: Technology in Society</w:t>
        </w:r>
        <w:r>
          <w:rPr>
            <w:noProof/>
            <w:webHidden/>
          </w:rPr>
          <w:tab/>
        </w:r>
        <w:r>
          <w:rPr>
            <w:noProof/>
            <w:webHidden/>
          </w:rPr>
          <w:fldChar w:fldCharType="begin"/>
        </w:r>
        <w:r>
          <w:rPr>
            <w:noProof/>
            <w:webHidden/>
          </w:rPr>
          <w:instrText xml:space="preserve"> PAGEREF _Toc420817742 \h </w:instrText>
        </w:r>
        <w:r>
          <w:rPr>
            <w:noProof/>
            <w:webHidden/>
          </w:rPr>
        </w:r>
        <w:r>
          <w:rPr>
            <w:noProof/>
            <w:webHidden/>
          </w:rPr>
          <w:fldChar w:fldCharType="separate"/>
        </w:r>
        <w:r>
          <w:rPr>
            <w:noProof/>
            <w:webHidden/>
          </w:rPr>
          <w:t>66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3" w:history="1">
        <w:r w:rsidRPr="00C559DC">
          <w:rPr>
            <w:rStyle w:val="a5"/>
            <w:noProof/>
          </w:rPr>
          <w:t>Title: Technovation</w:t>
        </w:r>
        <w:r>
          <w:rPr>
            <w:noProof/>
            <w:webHidden/>
          </w:rPr>
          <w:tab/>
        </w:r>
        <w:r>
          <w:rPr>
            <w:noProof/>
            <w:webHidden/>
          </w:rPr>
          <w:fldChar w:fldCharType="begin"/>
        </w:r>
        <w:r>
          <w:rPr>
            <w:noProof/>
            <w:webHidden/>
          </w:rPr>
          <w:instrText xml:space="preserve"> PAGEREF _Toc420817743 \h </w:instrText>
        </w:r>
        <w:r>
          <w:rPr>
            <w:noProof/>
            <w:webHidden/>
          </w:rPr>
        </w:r>
        <w:r>
          <w:rPr>
            <w:noProof/>
            <w:webHidden/>
          </w:rPr>
          <w:fldChar w:fldCharType="separate"/>
        </w:r>
        <w:r>
          <w:rPr>
            <w:noProof/>
            <w:webHidden/>
          </w:rPr>
          <w:t>69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4" w:history="1">
        <w:r w:rsidRPr="00C559DC">
          <w:rPr>
            <w:rStyle w:val="a5"/>
            <w:noProof/>
          </w:rPr>
          <w:t xml:space="preserve">Title: </w:t>
        </w:r>
        <w:r w:rsidRPr="00C559DC">
          <w:rPr>
            <w:rStyle w:val="a5"/>
            <w:iCs/>
            <w:noProof/>
          </w:rPr>
          <w:t>Tecnologia y Ciencias del Agua</w:t>
        </w:r>
        <w:r>
          <w:rPr>
            <w:noProof/>
            <w:webHidden/>
          </w:rPr>
          <w:tab/>
        </w:r>
        <w:r>
          <w:rPr>
            <w:noProof/>
            <w:webHidden/>
          </w:rPr>
          <w:fldChar w:fldCharType="begin"/>
        </w:r>
        <w:r>
          <w:rPr>
            <w:noProof/>
            <w:webHidden/>
          </w:rPr>
          <w:instrText xml:space="preserve"> PAGEREF _Toc420817744 \h </w:instrText>
        </w:r>
        <w:r>
          <w:rPr>
            <w:noProof/>
            <w:webHidden/>
          </w:rPr>
        </w:r>
        <w:r>
          <w:rPr>
            <w:noProof/>
            <w:webHidden/>
          </w:rPr>
          <w:fldChar w:fldCharType="separate"/>
        </w:r>
        <w:r>
          <w:rPr>
            <w:noProof/>
            <w:webHidden/>
          </w:rPr>
          <w:t>81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5" w:history="1">
        <w:r w:rsidRPr="00C559DC">
          <w:rPr>
            <w:rStyle w:val="a5"/>
            <w:noProof/>
          </w:rPr>
          <w:t>Title: Tekstil</w:t>
        </w:r>
        <w:r>
          <w:rPr>
            <w:noProof/>
            <w:webHidden/>
          </w:rPr>
          <w:tab/>
        </w:r>
        <w:r>
          <w:rPr>
            <w:noProof/>
            <w:webHidden/>
          </w:rPr>
          <w:fldChar w:fldCharType="begin"/>
        </w:r>
        <w:r>
          <w:rPr>
            <w:noProof/>
            <w:webHidden/>
          </w:rPr>
          <w:instrText xml:space="preserve"> PAGEREF _Toc420817745 \h </w:instrText>
        </w:r>
        <w:r>
          <w:rPr>
            <w:noProof/>
            <w:webHidden/>
          </w:rPr>
        </w:r>
        <w:r>
          <w:rPr>
            <w:noProof/>
            <w:webHidden/>
          </w:rPr>
          <w:fldChar w:fldCharType="separate"/>
        </w:r>
        <w:r>
          <w:rPr>
            <w:noProof/>
            <w:webHidden/>
          </w:rPr>
          <w:t>83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6" w:history="1">
        <w:r w:rsidRPr="00C559DC">
          <w:rPr>
            <w:rStyle w:val="a5"/>
            <w:noProof/>
          </w:rPr>
          <w:t xml:space="preserve">Title: </w:t>
        </w:r>
        <w:r w:rsidRPr="00C559DC">
          <w:rPr>
            <w:rStyle w:val="a5"/>
            <w:iCs/>
            <w:noProof/>
          </w:rPr>
          <w:t>Telecommunications Policy</w:t>
        </w:r>
        <w:r>
          <w:rPr>
            <w:noProof/>
            <w:webHidden/>
          </w:rPr>
          <w:tab/>
        </w:r>
        <w:r>
          <w:rPr>
            <w:noProof/>
            <w:webHidden/>
          </w:rPr>
          <w:fldChar w:fldCharType="begin"/>
        </w:r>
        <w:r>
          <w:rPr>
            <w:noProof/>
            <w:webHidden/>
          </w:rPr>
          <w:instrText xml:space="preserve"> PAGEREF _Toc420817746 \h </w:instrText>
        </w:r>
        <w:r>
          <w:rPr>
            <w:noProof/>
            <w:webHidden/>
          </w:rPr>
        </w:r>
        <w:r>
          <w:rPr>
            <w:noProof/>
            <w:webHidden/>
          </w:rPr>
          <w:fldChar w:fldCharType="separate"/>
        </w:r>
        <w:r>
          <w:rPr>
            <w:noProof/>
            <w:webHidden/>
          </w:rPr>
          <w:t>84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7" w:history="1">
        <w:r w:rsidRPr="00C559DC">
          <w:rPr>
            <w:rStyle w:val="a5"/>
            <w:noProof/>
          </w:rPr>
          <w:t xml:space="preserve">Title: </w:t>
        </w:r>
        <w:r w:rsidRPr="00C559DC">
          <w:rPr>
            <w:rStyle w:val="a5"/>
            <w:iCs/>
            <w:noProof/>
          </w:rPr>
          <w:t>Telemedicine and E-Health</w:t>
        </w:r>
        <w:r>
          <w:rPr>
            <w:noProof/>
            <w:webHidden/>
          </w:rPr>
          <w:tab/>
        </w:r>
        <w:r>
          <w:rPr>
            <w:noProof/>
            <w:webHidden/>
          </w:rPr>
          <w:fldChar w:fldCharType="begin"/>
        </w:r>
        <w:r>
          <w:rPr>
            <w:noProof/>
            <w:webHidden/>
          </w:rPr>
          <w:instrText xml:space="preserve"> PAGEREF _Toc420817747 \h </w:instrText>
        </w:r>
        <w:r>
          <w:rPr>
            <w:noProof/>
            <w:webHidden/>
          </w:rPr>
        </w:r>
        <w:r>
          <w:rPr>
            <w:noProof/>
            <w:webHidden/>
          </w:rPr>
          <w:fldChar w:fldCharType="separate"/>
        </w:r>
        <w:r>
          <w:rPr>
            <w:noProof/>
            <w:webHidden/>
          </w:rPr>
          <w:t>86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8" w:history="1">
        <w:r w:rsidRPr="00C559DC">
          <w:rPr>
            <w:rStyle w:val="a5"/>
            <w:noProof/>
          </w:rPr>
          <w:t>Title: Telemedicine Journal and E-Health</w:t>
        </w:r>
        <w:r>
          <w:rPr>
            <w:noProof/>
            <w:webHidden/>
          </w:rPr>
          <w:tab/>
        </w:r>
        <w:r>
          <w:rPr>
            <w:noProof/>
            <w:webHidden/>
          </w:rPr>
          <w:fldChar w:fldCharType="begin"/>
        </w:r>
        <w:r>
          <w:rPr>
            <w:noProof/>
            <w:webHidden/>
          </w:rPr>
          <w:instrText xml:space="preserve"> PAGEREF _Toc420817748 \h </w:instrText>
        </w:r>
        <w:r>
          <w:rPr>
            <w:noProof/>
            <w:webHidden/>
          </w:rPr>
        </w:r>
        <w:r>
          <w:rPr>
            <w:noProof/>
            <w:webHidden/>
          </w:rPr>
          <w:fldChar w:fldCharType="separate"/>
        </w:r>
        <w:r>
          <w:rPr>
            <w:noProof/>
            <w:webHidden/>
          </w:rPr>
          <w:t>92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49" w:history="1">
        <w:r w:rsidRPr="00C559DC">
          <w:rPr>
            <w:rStyle w:val="a5"/>
            <w:noProof/>
          </w:rPr>
          <w:t xml:space="preserve">Title: </w:t>
        </w:r>
        <w:r w:rsidRPr="00C559DC">
          <w:rPr>
            <w:rStyle w:val="a5"/>
            <w:iCs/>
            <w:noProof/>
          </w:rPr>
          <w:t>Terapia Psicologica</w:t>
        </w:r>
        <w:r>
          <w:rPr>
            <w:noProof/>
            <w:webHidden/>
          </w:rPr>
          <w:tab/>
        </w:r>
        <w:r>
          <w:rPr>
            <w:noProof/>
            <w:webHidden/>
          </w:rPr>
          <w:fldChar w:fldCharType="begin"/>
        </w:r>
        <w:r>
          <w:rPr>
            <w:noProof/>
            <w:webHidden/>
          </w:rPr>
          <w:instrText xml:space="preserve"> PAGEREF _Toc420817749 \h </w:instrText>
        </w:r>
        <w:r>
          <w:rPr>
            <w:noProof/>
            <w:webHidden/>
          </w:rPr>
        </w:r>
        <w:r>
          <w:rPr>
            <w:noProof/>
            <w:webHidden/>
          </w:rPr>
          <w:fldChar w:fldCharType="separate"/>
        </w:r>
        <w:r>
          <w:rPr>
            <w:noProof/>
            <w:webHidden/>
          </w:rPr>
          <w:t>94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0" w:history="1">
        <w:r w:rsidRPr="00C559DC">
          <w:rPr>
            <w:rStyle w:val="a5"/>
            <w:noProof/>
          </w:rPr>
          <w:t>Title: Test</w:t>
        </w:r>
        <w:r>
          <w:rPr>
            <w:noProof/>
            <w:webHidden/>
          </w:rPr>
          <w:tab/>
        </w:r>
        <w:r>
          <w:rPr>
            <w:noProof/>
            <w:webHidden/>
          </w:rPr>
          <w:fldChar w:fldCharType="begin"/>
        </w:r>
        <w:r>
          <w:rPr>
            <w:noProof/>
            <w:webHidden/>
          </w:rPr>
          <w:instrText xml:space="preserve"> PAGEREF _Toc420817750 \h </w:instrText>
        </w:r>
        <w:r>
          <w:rPr>
            <w:noProof/>
            <w:webHidden/>
          </w:rPr>
        </w:r>
        <w:r>
          <w:rPr>
            <w:noProof/>
            <w:webHidden/>
          </w:rPr>
          <w:fldChar w:fldCharType="separate"/>
        </w:r>
        <w:r>
          <w:rPr>
            <w:noProof/>
            <w:webHidden/>
          </w:rPr>
          <w:t>97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1" w:history="1">
        <w:r w:rsidRPr="00C559DC">
          <w:rPr>
            <w:rStyle w:val="a5"/>
            <w:noProof/>
          </w:rPr>
          <w:t>Title: Texas Medicine</w:t>
        </w:r>
        <w:r>
          <w:rPr>
            <w:noProof/>
            <w:webHidden/>
          </w:rPr>
          <w:tab/>
        </w:r>
        <w:r>
          <w:rPr>
            <w:noProof/>
            <w:webHidden/>
          </w:rPr>
          <w:fldChar w:fldCharType="begin"/>
        </w:r>
        <w:r>
          <w:rPr>
            <w:noProof/>
            <w:webHidden/>
          </w:rPr>
          <w:instrText xml:space="preserve"> PAGEREF _Toc420817751 \h </w:instrText>
        </w:r>
        <w:r>
          <w:rPr>
            <w:noProof/>
            <w:webHidden/>
          </w:rPr>
        </w:r>
        <w:r>
          <w:rPr>
            <w:noProof/>
            <w:webHidden/>
          </w:rPr>
          <w:fldChar w:fldCharType="separate"/>
        </w:r>
        <w:r>
          <w:rPr>
            <w:noProof/>
            <w:webHidden/>
          </w:rPr>
          <w:t>98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2" w:history="1">
        <w:r w:rsidRPr="00C559DC">
          <w:rPr>
            <w:rStyle w:val="a5"/>
            <w:noProof/>
          </w:rPr>
          <w:t xml:space="preserve">Title: </w:t>
        </w:r>
        <w:r w:rsidRPr="00C559DC">
          <w:rPr>
            <w:rStyle w:val="a5"/>
            <w:iCs/>
            <w:noProof/>
          </w:rPr>
          <w:t>Texto &amp; Contexto Enfermagem</w:t>
        </w:r>
        <w:r>
          <w:rPr>
            <w:noProof/>
            <w:webHidden/>
          </w:rPr>
          <w:tab/>
        </w:r>
        <w:r>
          <w:rPr>
            <w:noProof/>
            <w:webHidden/>
          </w:rPr>
          <w:fldChar w:fldCharType="begin"/>
        </w:r>
        <w:r>
          <w:rPr>
            <w:noProof/>
            <w:webHidden/>
          </w:rPr>
          <w:instrText xml:space="preserve"> PAGEREF _Toc420817752 \h </w:instrText>
        </w:r>
        <w:r>
          <w:rPr>
            <w:noProof/>
            <w:webHidden/>
          </w:rPr>
        </w:r>
        <w:r>
          <w:rPr>
            <w:noProof/>
            <w:webHidden/>
          </w:rPr>
          <w:fldChar w:fldCharType="separate"/>
        </w:r>
        <w:r>
          <w:rPr>
            <w:noProof/>
            <w:webHidden/>
          </w:rPr>
          <w:t>99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3" w:history="1">
        <w:r w:rsidRPr="00C559DC">
          <w:rPr>
            <w:rStyle w:val="a5"/>
            <w:noProof/>
          </w:rPr>
          <w:t>Title: Theoretical Medicine and Bioethics</w:t>
        </w:r>
        <w:r>
          <w:rPr>
            <w:noProof/>
            <w:webHidden/>
          </w:rPr>
          <w:tab/>
        </w:r>
        <w:r>
          <w:rPr>
            <w:noProof/>
            <w:webHidden/>
          </w:rPr>
          <w:fldChar w:fldCharType="begin"/>
        </w:r>
        <w:r>
          <w:rPr>
            <w:noProof/>
            <w:webHidden/>
          </w:rPr>
          <w:instrText xml:space="preserve"> PAGEREF _Toc420817753 \h </w:instrText>
        </w:r>
        <w:r>
          <w:rPr>
            <w:noProof/>
            <w:webHidden/>
          </w:rPr>
        </w:r>
        <w:r>
          <w:rPr>
            <w:noProof/>
            <w:webHidden/>
          </w:rPr>
          <w:fldChar w:fldCharType="separate"/>
        </w:r>
        <w:r>
          <w:rPr>
            <w:noProof/>
            <w:webHidden/>
          </w:rPr>
          <w:t>100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4" w:history="1">
        <w:r w:rsidRPr="00C559DC">
          <w:rPr>
            <w:rStyle w:val="a5"/>
            <w:noProof/>
          </w:rPr>
          <w:t xml:space="preserve">Title: </w:t>
        </w:r>
        <w:r w:rsidRPr="00C559DC">
          <w:rPr>
            <w:rStyle w:val="a5"/>
            <w:iCs/>
            <w:noProof/>
          </w:rPr>
          <w:t>Theory and Practice of Logic Programming</w:t>
        </w:r>
        <w:r>
          <w:rPr>
            <w:noProof/>
            <w:webHidden/>
          </w:rPr>
          <w:tab/>
        </w:r>
        <w:r>
          <w:rPr>
            <w:noProof/>
            <w:webHidden/>
          </w:rPr>
          <w:fldChar w:fldCharType="begin"/>
        </w:r>
        <w:r>
          <w:rPr>
            <w:noProof/>
            <w:webHidden/>
          </w:rPr>
          <w:instrText xml:space="preserve"> PAGEREF _Toc420817754 \h </w:instrText>
        </w:r>
        <w:r>
          <w:rPr>
            <w:noProof/>
            <w:webHidden/>
          </w:rPr>
        </w:r>
        <w:r>
          <w:rPr>
            <w:noProof/>
            <w:webHidden/>
          </w:rPr>
          <w:fldChar w:fldCharType="separate"/>
        </w:r>
        <w:r>
          <w:rPr>
            <w:noProof/>
            <w:webHidden/>
          </w:rPr>
          <w:t>101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5" w:history="1">
        <w:r w:rsidRPr="00C559DC">
          <w:rPr>
            <w:rStyle w:val="a5"/>
            <w:noProof/>
          </w:rPr>
          <w:t xml:space="preserve">Title: </w:t>
        </w:r>
        <w:r w:rsidRPr="00C559DC">
          <w:rPr>
            <w:rStyle w:val="a5"/>
            <w:iCs/>
            <w:noProof/>
          </w:rPr>
          <w:t>Theranostics</w:t>
        </w:r>
        <w:r>
          <w:rPr>
            <w:noProof/>
            <w:webHidden/>
          </w:rPr>
          <w:tab/>
        </w:r>
        <w:r>
          <w:rPr>
            <w:noProof/>
            <w:webHidden/>
          </w:rPr>
          <w:fldChar w:fldCharType="begin"/>
        </w:r>
        <w:r>
          <w:rPr>
            <w:noProof/>
            <w:webHidden/>
          </w:rPr>
          <w:instrText xml:space="preserve"> PAGEREF _Toc420817755 \h </w:instrText>
        </w:r>
        <w:r>
          <w:rPr>
            <w:noProof/>
            <w:webHidden/>
          </w:rPr>
        </w:r>
        <w:r>
          <w:rPr>
            <w:noProof/>
            <w:webHidden/>
          </w:rPr>
          <w:fldChar w:fldCharType="separate"/>
        </w:r>
        <w:r>
          <w:rPr>
            <w:noProof/>
            <w:webHidden/>
          </w:rPr>
          <w:t>102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6" w:history="1">
        <w:r w:rsidRPr="00C559DC">
          <w:rPr>
            <w:rStyle w:val="a5"/>
            <w:noProof/>
          </w:rPr>
          <w:t xml:space="preserve">Title: </w:t>
        </w:r>
        <w:r w:rsidRPr="00C559DC">
          <w:rPr>
            <w:rStyle w:val="a5"/>
            <w:iCs/>
            <w:noProof/>
          </w:rPr>
          <w:t>Therapeutic Drug Monitoring</w:t>
        </w:r>
        <w:r>
          <w:rPr>
            <w:noProof/>
            <w:webHidden/>
          </w:rPr>
          <w:tab/>
        </w:r>
        <w:r>
          <w:rPr>
            <w:noProof/>
            <w:webHidden/>
          </w:rPr>
          <w:fldChar w:fldCharType="begin"/>
        </w:r>
        <w:r>
          <w:rPr>
            <w:noProof/>
            <w:webHidden/>
          </w:rPr>
          <w:instrText xml:space="preserve"> PAGEREF _Toc420817756 \h </w:instrText>
        </w:r>
        <w:r>
          <w:rPr>
            <w:noProof/>
            <w:webHidden/>
          </w:rPr>
        </w:r>
        <w:r>
          <w:rPr>
            <w:noProof/>
            <w:webHidden/>
          </w:rPr>
          <w:fldChar w:fldCharType="separate"/>
        </w:r>
        <w:r>
          <w:rPr>
            <w:noProof/>
            <w:webHidden/>
          </w:rPr>
          <w:t>103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7" w:history="1">
        <w:r w:rsidRPr="00C559DC">
          <w:rPr>
            <w:rStyle w:val="a5"/>
            <w:noProof/>
          </w:rPr>
          <w:t xml:space="preserve">Title: </w:t>
        </w:r>
        <w:r w:rsidRPr="00C559DC">
          <w:rPr>
            <w:rStyle w:val="a5"/>
            <w:iCs/>
            <w:noProof/>
          </w:rPr>
          <w:t>Therapeutics and Clinical Risk Management</w:t>
        </w:r>
        <w:r>
          <w:rPr>
            <w:noProof/>
            <w:webHidden/>
          </w:rPr>
          <w:tab/>
        </w:r>
        <w:r>
          <w:rPr>
            <w:noProof/>
            <w:webHidden/>
          </w:rPr>
          <w:fldChar w:fldCharType="begin"/>
        </w:r>
        <w:r>
          <w:rPr>
            <w:noProof/>
            <w:webHidden/>
          </w:rPr>
          <w:instrText xml:space="preserve"> PAGEREF _Toc420817757 \h </w:instrText>
        </w:r>
        <w:r>
          <w:rPr>
            <w:noProof/>
            <w:webHidden/>
          </w:rPr>
        </w:r>
        <w:r>
          <w:rPr>
            <w:noProof/>
            <w:webHidden/>
          </w:rPr>
          <w:fldChar w:fldCharType="separate"/>
        </w:r>
        <w:r>
          <w:rPr>
            <w:noProof/>
            <w:webHidden/>
          </w:rPr>
          <w:t>105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8" w:history="1">
        <w:r w:rsidRPr="00C559DC">
          <w:rPr>
            <w:rStyle w:val="a5"/>
            <w:noProof/>
          </w:rPr>
          <w:t xml:space="preserve">Title: </w:t>
        </w:r>
        <w:r w:rsidRPr="00C559DC">
          <w:rPr>
            <w:rStyle w:val="a5"/>
            <w:iCs/>
            <w:noProof/>
          </w:rPr>
          <w:t>Therapie</w:t>
        </w:r>
        <w:r>
          <w:rPr>
            <w:noProof/>
            <w:webHidden/>
          </w:rPr>
          <w:tab/>
        </w:r>
        <w:r>
          <w:rPr>
            <w:noProof/>
            <w:webHidden/>
          </w:rPr>
          <w:fldChar w:fldCharType="begin"/>
        </w:r>
        <w:r>
          <w:rPr>
            <w:noProof/>
            <w:webHidden/>
          </w:rPr>
          <w:instrText xml:space="preserve"> PAGEREF _Toc420817758 \h </w:instrText>
        </w:r>
        <w:r>
          <w:rPr>
            <w:noProof/>
            <w:webHidden/>
          </w:rPr>
        </w:r>
        <w:r>
          <w:rPr>
            <w:noProof/>
            <w:webHidden/>
          </w:rPr>
          <w:fldChar w:fldCharType="separate"/>
        </w:r>
        <w:r>
          <w:rPr>
            <w:noProof/>
            <w:webHidden/>
          </w:rPr>
          <w:t>107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59" w:history="1">
        <w:r w:rsidRPr="00C559DC">
          <w:rPr>
            <w:rStyle w:val="a5"/>
            <w:noProof/>
          </w:rPr>
          <w:t xml:space="preserve">Title: </w:t>
        </w:r>
        <w:r w:rsidRPr="00C559DC">
          <w:rPr>
            <w:rStyle w:val="a5"/>
            <w:iCs/>
            <w:noProof/>
          </w:rPr>
          <w:t>Theriogenology</w:t>
        </w:r>
        <w:r>
          <w:rPr>
            <w:noProof/>
            <w:webHidden/>
          </w:rPr>
          <w:tab/>
        </w:r>
        <w:r>
          <w:rPr>
            <w:noProof/>
            <w:webHidden/>
          </w:rPr>
          <w:fldChar w:fldCharType="begin"/>
        </w:r>
        <w:r>
          <w:rPr>
            <w:noProof/>
            <w:webHidden/>
          </w:rPr>
          <w:instrText xml:space="preserve"> PAGEREF _Toc420817759 \h </w:instrText>
        </w:r>
        <w:r>
          <w:rPr>
            <w:noProof/>
            <w:webHidden/>
          </w:rPr>
        </w:r>
        <w:r>
          <w:rPr>
            <w:noProof/>
            <w:webHidden/>
          </w:rPr>
          <w:fldChar w:fldCharType="separate"/>
        </w:r>
        <w:r>
          <w:rPr>
            <w:noProof/>
            <w:webHidden/>
          </w:rPr>
          <w:t>108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0" w:history="1">
        <w:r w:rsidRPr="00C559DC">
          <w:rPr>
            <w:rStyle w:val="a5"/>
            <w:noProof/>
          </w:rPr>
          <w:t>Title: Thermochimica Acta</w:t>
        </w:r>
        <w:r>
          <w:rPr>
            <w:noProof/>
            <w:webHidden/>
          </w:rPr>
          <w:tab/>
        </w:r>
        <w:r>
          <w:rPr>
            <w:noProof/>
            <w:webHidden/>
          </w:rPr>
          <w:fldChar w:fldCharType="begin"/>
        </w:r>
        <w:r>
          <w:rPr>
            <w:noProof/>
            <w:webHidden/>
          </w:rPr>
          <w:instrText xml:space="preserve"> PAGEREF _Toc420817760 \h </w:instrText>
        </w:r>
        <w:r>
          <w:rPr>
            <w:noProof/>
            <w:webHidden/>
          </w:rPr>
        </w:r>
        <w:r>
          <w:rPr>
            <w:noProof/>
            <w:webHidden/>
          </w:rPr>
          <w:fldChar w:fldCharType="separate"/>
        </w:r>
        <w:r>
          <w:rPr>
            <w:noProof/>
            <w:webHidden/>
          </w:rPr>
          <w:t>110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1" w:history="1">
        <w:r w:rsidRPr="00C559DC">
          <w:rPr>
            <w:rStyle w:val="a5"/>
            <w:noProof/>
          </w:rPr>
          <w:t>Title: Thermodynamics - Fundamentals and Its Application in Science</w:t>
        </w:r>
        <w:r>
          <w:rPr>
            <w:noProof/>
            <w:webHidden/>
          </w:rPr>
          <w:tab/>
        </w:r>
        <w:r>
          <w:rPr>
            <w:noProof/>
            <w:webHidden/>
          </w:rPr>
          <w:fldChar w:fldCharType="begin"/>
        </w:r>
        <w:r>
          <w:rPr>
            <w:noProof/>
            <w:webHidden/>
          </w:rPr>
          <w:instrText xml:space="preserve"> PAGEREF _Toc420817761 \h </w:instrText>
        </w:r>
        <w:r>
          <w:rPr>
            <w:noProof/>
            <w:webHidden/>
          </w:rPr>
        </w:r>
        <w:r>
          <w:rPr>
            <w:noProof/>
            <w:webHidden/>
          </w:rPr>
          <w:fldChar w:fldCharType="separate"/>
        </w:r>
        <w:r>
          <w:rPr>
            <w:noProof/>
            <w:webHidden/>
          </w:rPr>
          <w:t>111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2" w:history="1">
        <w:r w:rsidRPr="00C559DC">
          <w:rPr>
            <w:rStyle w:val="a5"/>
            <w:noProof/>
          </w:rPr>
          <w:t xml:space="preserve">Title: </w:t>
        </w:r>
        <w:r w:rsidRPr="00C559DC">
          <w:rPr>
            <w:rStyle w:val="a5"/>
            <w:iCs/>
            <w:noProof/>
          </w:rPr>
          <w:t>Thoracic Cancer</w:t>
        </w:r>
        <w:r>
          <w:rPr>
            <w:noProof/>
            <w:webHidden/>
          </w:rPr>
          <w:tab/>
        </w:r>
        <w:r>
          <w:rPr>
            <w:noProof/>
            <w:webHidden/>
          </w:rPr>
          <w:fldChar w:fldCharType="begin"/>
        </w:r>
        <w:r>
          <w:rPr>
            <w:noProof/>
            <w:webHidden/>
          </w:rPr>
          <w:instrText xml:space="preserve"> PAGEREF _Toc420817762 \h </w:instrText>
        </w:r>
        <w:r>
          <w:rPr>
            <w:noProof/>
            <w:webHidden/>
          </w:rPr>
        </w:r>
        <w:r>
          <w:rPr>
            <w:noProof/>
            <w:webHidden/>
          </w:rPr>
          <w:fldChar w:fldCharType="separate"/>
        </w:r>
        <w:r>
          <w:rPr>
            <w:noProof/>
            <w:webHidden/>
          </w:rPr>
          <w:t>112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3" w:history="1">
        <w:r w:rsidRPr="00C559DC">
          <w:rPr>
            <w:rStyle w:val="a5"/>
            <w:noProof/>
          </w:rPr>
          <w:t>Title: Thoracic and Cardiovascular Surgeon</w:t>
        </w:r>
        <w:r>
          <w:rPr>
            <w:noProof/>
            <w:webHidden/>
          </w:rPr>
          <w:tab/>
        </w:r>
        <w:r>
          <w:rPr>
            <w:noProof/>
            <w:webHidden/>
          </w:rPr>
          <w:fldChar w:fldCharType="begin"/>
        </w:r>
        <w:r>
          <w:rPr>
            <w:noProof/>
            <w:webHidden/>
          </w:rPr>
          <w:instrText xml:space="preserve"> PAGEREF _Toc420817763 \h </w:instrText>
        </w:r>
        <w:r>
          <w:rPr>
            <w:noProof/>
            <w:webHidden/>
          </w:rPr>
        </w:r>
        <w:r>
          <w:rPr>
            <w:noProof/>
            <w:webHidden/>
          </w:rPr>
          <w:fldChar w:fldCharType="separate"/>
        </w:r>
        <w:r>
          <w:rPr>
            <w:noProof/>
            <w:webHidden/>
          </w:rPr>
          <w:t>113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4" w:history="1">
        <w:r w:rsidRPr="00C559DC">
          <w:rPr>
            <w:rStyle w:val="a5"/>
            <w:noProof/>
          </w:rPr>
          <w:t>Title: Thorax</w:t>
        </w:r>
        <w:r>
          <w:rPr>
            <w:noProof/>
            <w:webHidden/>
          </w:rPr>
          <w:tab/>
        </w:r>
        <w:r>
          <w:rPr>
            <w:noProof/>
            <w:webHidden/>
          </w:rPr>
          <w:fldChar w:fldCharType="begin"/>
        </w:r>
        <w:r>
          <w:rPr>
            <w:noProof/>
            <w:webHidden/>
          </w:rPr>
          <w:instrText xml:space="preserve"> PAGEREF _Toc420817764 \h </w:instrText>
        </w:r>
        <w:r>
          <w:rPr>
            <w:noProof/>
            <w:webHidden/>
          </w:rPr>
        </w:r>
        <w:r>
          <w:rPr>
            <w:noProof/>
            <w:webHidden/>
          </w:rPr>
          <w:fldChar w:fldCharType="separate"/>
        </w:r>
        <w:r>
          <w:rPr>
            <w:noProof/>
            <w:webHidden/>
          </w:rPr>
          <w:t>115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5" w:history="1">
        <w:r w:rsidRPr="00C559DC">
          <w:rPr>
            <w:rStyle w:val="a5"/>
            <w:noProof/>
          </w:rPr>
          <w:t xml:space="preserve">Title: </w:t>
        </w:r>
        <w:r w:rsidRPr="00C559DC">
          <w:rPr>
            <w:rStyle w:val="a5"/>
            <w:iCs/>
            <w:noProof/>
          </w:rPr>
          <w:t>Thrombosis and Haemostasis</w:t>
        </w:r>
        <w:r>
          <w:rPr>
            <w:noProof/>
            <w:webHidden/>
          </w:rPr>
          <w:tab/>
        </w:r>
        <w:r>
          <w:rPr>
            <w:noProof/>
            <w:webHidden/>
          </w:rPr>
          <w:fldChar w:fldCharType="begin"/>
        </w:r>
        <w:r>
          <w:rPr>
            <w:noProof/>
            <w:webHidden/>
          </w:rPr>
          <w:instrText xml:space="preserve"> PAGEREF _Toc420817765 \h </w:instrText>
        </w:r>
        <w:r>
          <w:rPr>
            <w:noProof/>
            <w:webHidden/>
          </w:rPr>
        </w:r>
        <w:r>
          <w:rPr>
            <w:noProof/>
            <w:webHidden/>
          </w:rPr>
          <w:fldChar w:fldCharType="separate"/>
        </w:r>
        <w:r>
          <w:rPr>
            <w:noProof/>
            <w:webHidden/>
          </w:rPr>
          <w:t>116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6" w:history="1">
        <w:r w:rsidRPr="00C559DC">
          <w:rPr>
            <w:rStyle w:val="a5"/>
            <w:noProof/>
          </w:rPr>
          <w:t>Title: Thrombosis Research</w:t>
        </w:r>
        <w:r>
          <w:rPr>
            <w:noProof/>
            <w:webHidden/>
          </w:rPr>
          <w:tab/>
        </w:r>
        <w:r>
          <w:rPr>
            <w:noProof/>
            <w:webHidden/>
          </w:rPr>
          <w:fldChar w:fldCharType="begin"/>
        </w:r>
        <w:r>
          <w:rPr>
            <w:noProof/>
            <w:webHidden/>
          </w:rPr>
          <w:instrText xml:space="preserve"> PAGEREF _Toc420817766 \h </w:instrText>
        </w:r>
        <w:r>
          <w:rPr>
            <w:noProof/>
            <w:webHidden/>
          </w:rPr>
        </w:r>
        <w:r>
          <w:rPr>
            <w:noProof/>
            <w:webHidden/>
          </w:rPr>
          <w:fldChar w:fldCharType="separate"/>
        </w:r>
        <w:r>
          <w:rPr>
            <w:noProof/>
            <w:webHidden/>
          </w:rPr>
          <w:t>119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7" w:history="1">
        <w:r w:rsidRPr="00C559DC">
          <w:rPr>
            <w:rStyle w:val="a5"/>
            <w:noProof/>
          </w:rPr>
          <w:t xml:space="preserve">Title: </w:t>
        </w:r>
        <w:r w:rsidRPr="00C559DC">
          <w:rPr>
            <w:rStyle w:val="a5"/>
            <w:iCs/>
            <w:noProof/>
          </w:rPr>
          <w:t>Thyroid</w:t>
        </w:r>
        <w:r>
          <w:rPr>
            <w:noProof/>
            <w:webHidden/>
          </w:rPr>
          <w:tab/>
        </w:r>
        <w:r>
          <w:rPr>
            <w:noProof/>
            <w:webHidden/>
          </w:rPr>
          <w:fldChar w:fldCharType="begin"/>
        </w:r>
        <w:r>
          <w:rPr>
            <w:noProof/>
            <w:webHidden/>
          </w:rPr>
          <w:instrText xml:space="preserve"> PAGEREF _Toc420817767 \h </w:instrText>
        </w:r>
        <w:r>
          <w:rPr>
            <w:noProof/>
            <w:webHidden/>
          </w:rPr>
        </w:r>
        <w:r>
          <w:rPr>
            <w:noProof/>
            <w:webHidden/>
          </w:rPr>
          <w:fldChar w:fldCharType="separate"/>
        </w:r>
        <w:r>
          <w:rPr>
            <w:noProof/>
            <w:webHidden/>
          </w:rPr>
          <w:t>127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8" w:history="1">
        <w:r w:rsidRPr="00C559DC">
          <w:rPr>
            <w:rStyle w:val="a5"/>
            <w:noProof/>
          </w:rPr>
          <w:t>Title: Tianjin Library Journal</w:t>
        </w:r>
        <w:r>
          <w:rPr>
            <w:noProof/>
            <w:webHidden/>
          </w:rPr>
          <w:tab/>
        </w:r>
        <w:r>
          <w:rPr>
            <w:noProof/>
            <w:webHidden/>
          </w:rPr>
          <w:fldChar w:fldCharType="begin"/>
        </w:r>
        <w:r>
          <w:rPr>
            <w:noProof/>
            <w:webHidden/>
          </w:rPr>
          <w:instrText xml:space="preserve"> PAGEREF _Toc420817768 \h </w:instrText>
        </w:r>
        <w:r>
          <w:rPr>
            <w:noProof/>
            <w:webHidden/>
          </w:rPr>
        </w:r>
        <w:r>
          <w:rPr>
            <w:noProof/>
            <w:webHidden/>
          </w:rPr>
          <w:fldChar w:fldCharType="separate"/>
        </w:r>
        <w:r>
          <w:rPr>
            <w:noProof/>
            <w:webHidden/>
          </w:rPr>
          <w:t>129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69" w:history="1">
        <w:r w:rsidRPr="00C559DC">
          <w:rPr>
            <w:rStyle w:val="a5"/>
            <w:noProof/>
          </w:rPr>
          <w:t>Title: Tidsskrift for den Norske Laegeforening</w:t>
        </w:r>
        <w:r>
          <w:rPr>
            <w:noProof/>
            <w:webHidden/>
          </w:rPr>
          <w:tab/>
        </w:r>
        <w:r>
          <w:rPr>
            <w:noProof/>
            <w:webHidden/>
          </w:rPr>
          <w:fldChar w:fldCharType="begin"/>
        </w:r>
        <w:r>
          <w:rPr>
            <w:noProof/>
            <w:webHidden/>
          </w:rPr>
          <w:instrText xml:space="preserve"> PAGEREF _Toc420817769 \h </w:instrText>
        </w:r>
        <w:r>
          <w:rPr>
            <w:noProof/>
            <w:webHidden/>
          </w:rPr>
        </w:r>
        <w:r>
          <w:rPr>
            <w:noProof/>
            <w:webHidden/>
          </w:rPr>
          <w:fldChar w:fldCharType="separate"/>
        </w:r>
        <w:r>
          <w:rPr>
            <w:noProof/>
            <w:webHidden/>
          </w:rPr>
          <w:t>130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0" w:history="1">
        <w:r w:rsidRPr="00C559DC">
          <w:rPr>
            <w:rStyle w:val="a5"/>
            <w:noProof/>
          </w:rPr>
          <w:t xml:space="preserve">Title: </w:t>
        </w:r>
        <w:r w:rsidRPr="00C559DC">
          <w:rPr>
            <w:rStyle w:val="a5"/>
            <w:iCs/>
            <w:noProof/>
          </w:rPr>
          <w:t>Tijdschrift Voor Communicatiewetenschap</w:t>
        </w:r>
        <w:r>
          <w:rPr>
            <w:noProof/>
            <w:webHidden/>
          </w:rPr>
          <w:tab/>
        </w:r>
        <w:r>
          <w:rPr>
            <w:noProof/>
            <w:webHidden/>
          </w:rPr>
          <w:fldChar w:fldCharType="begin"/>
        </w:r>
        <w:r>
          <w:rPr>
            <w:noProof/>
            <w:webHidden/>
          </w:rPr>
          <w:instrText xml:space="preserve"> PAGEREF _Toc420817770 \h </w:instrText>
        </w:r>
        <w:r>
          <w:rPr>
            <w:noProof/>
            <w:webHidden/>
          </w:rPr>
        </w:r>
        <w:r>
          <w:rPr>
            <w:noProof/>
            <w:webHidden/>
          </w:rPr>
          <w:fldChar w:fldCharType="separate"/>
        </w:r>
        <w:r>
          <w:rPr>
            <w:noProof/>
            <w:webHidden/>
          </w:rPr>
          <w:t>131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1" w:history="1">
        <w:r w:rsidRPr="00C559DC">
          <w:rPr>
            <w:rStyle w:val="a5"/>
            <w:noProof/>
          </w:rPr>
          <w:t>Title: Tijdschrift Voor Economische en Sociale Geografie (Journal of Economic and Social Geography)</w:t>
        </w:r>
        <w:r>
          <w:rPr>
            <w:noProof/>
            <w:webHidden/>
          </w:rPr>
          <w:tab/>
        </w:r>
        <w:r>
          <w:rPr>
            <w:noProof/>
            <w:webHidden/>
          </w:rPr>
          <w:fldChar w:fldCharType="begin"/>
        </w:r>
        <w:r>
          <w:rPr>
            <w:noProof/>
            <w:webHidden/>
          </w:rPr>
          <w:instrText xml:space="preserve"> PAGEREF _Toc420817771 \h </w:instrText>
        </w:r>
        <w:r>
          <w:rPr>
            <w:noProof/>
            <w:webHidden/>
          </w:rPr>
        </w:r>
        <w:r>
          <w:rPr>
            <w:noProof/>
            <w:webHidden/>
          </w:rPr>
          <w:fldChar w:fldCharType="separate"/>
        </w:r>
        <w:r>
          <w:rPr>
            <w:noProof/>
            <w:webHidden/>
          </w:rPr>
          <w:t>132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2" w:history="1">
        <w:r w:rsidRPr="00C559DC">
          <w:rPr>
            <w:rStyle w:val="a5"/>
            <w:noProof/>
          </w:rPr>
          <w:t xml:space="preserve">Title: </w:t>
        </w:r>
        <w:r w:rsidRPr="00C559DC">
          <w:rPr>
            <w:rStyle w:val="a5"/>
            <w:iCs/>
            <w:noProof/>
          </w:rPr>
          <w:t>Tijdschrift Voor Nederlandse Taal-en Letterkunde</w:t>
        </w:r>
        <w:r>
          <w:rPr>
            <w:noProof/>
            <w:webHidden/>
          </w:rPr>
          <w:tab/>
        </w:r>
        <w:r>
          <w:rPr>
            <w:noProof/>
            <w:webHidden/>
          </w:rPr>
          <w:fldChar w:fldCharType="begin"/>
        </w:r>
        <w:r>
          <w:rPr>
            <w:noProof/>
            <w:webHidden/>
          </w:rPr>
          <w:instrText xml:space="preserve"> PAGEREF _Toc420817772 \h </w:instrText>
        </w:r>
        <w:r>
          <w:rPr>
            <w:noProof/>
            <w:webHidden/>
          </w:rPr>
        </w:r>
        <w:r>
          <w:rPr>
            <w:noProof/>
            <w:webHidden/>
          </w:rPr>
          <w:fldChar w:fldCharType="separate"/>
        </w:r>
        <w:r>
          <w:rPr>
            <w:noProof/>
            <w:webHidden/>
          </w:rPr>
          <w:t>136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3" w:history="1">
        <w:r w:rsidRPr="00C559DC">
          <w:rPr>
            <w:rStyle w:val="a5"/>
            <w:noProof/>
          </w:rPr>
          <w:t xml:space="preserve">Title: </w:t>
        </w:r>
        <w:r w:rsidRPr="00C559DC">
          <w:rPr>
            <w:rStyle w:val="a5"/>
            <w:iCs/>
            <w:noProof/>
          </w:rPr>
          <w:t>Tissue Antigens</w:t>
        </w:r>
        <w:r>
          <w:rPr>
            <w:noProof/>
            <w:webHidden/>
          </w:rPr>
          <w:tab/>
        </w:r>
        <w:r>
          <w:rPr>
            <w:noProof/>
            <w:webHidden/>
          </w:rPr>
          <w:fldChar w:fldCharType="begin"/>
        </w:r>
        <w:r>
          <w:rPr>
            <w:noProof/>
            <w:webHidden/>
          </w:rPr>
          <w:instrText xml:space="preserve"> PAGEREF _Toc420817773 \h </w:instrText>
        </w:r>
        <w:r>
          <w:rPr>
            <w:noProof/>
            <w:webHidden/>
          </w:rPr>
        </w:r>
        <w:r>
          <w:rPr>
            <w:noProof/>
            <w:webHidden/>
          </w:rPr>
          <w:fldChar w:fldCharType="separate"/>
        </w:r>
        <w:r>
          <w:rPr>
            <w:noProof/>
            <w:webHidden/>
          </w:rPr>
          <w:t>137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4" w:history="1">
        <w:r w:rsidRPr="00C559DC">
          <w:rPr>
            <w:rStyle w:val="a5"/>
            <w:noProof/>
          </w:rPr>
          <w:t>Title: Tobacco Control</w:t>
        </w:r>
        <w:r>
          <w:rPr>
            <w:noProof/>
            <w:webHidden/>
          </w:rPr>
          <w:tab/>
        </w:r>
        <w:r>
          <w:rPr>
            <w:noProof/>
            <w:webHidden/>
          </w:rPr>
          <w:fldChar w:fldCharType="begin"/>
        </w:r>
        <w:r>
          <w:rPr>
            <w:noProof/>
            <w:webHidden/>
          </w:rPr>
          <w:instrText xml:space="preserve"> PAGEREF _Toc420817774 \h </w:instrText>
        </w:r>
        <w:r>
          <w:rPr>
            <w:noProof/>
            <w:webHidden/>
          </w:rPr>
        </w:r>
        <w:r>
          <w:rPr>
            <w:noProof/>
            <w:webHidden/>
          </w:rPr>
          <w:fldChar w:fldCharType="separate"/>
        </w:r>
        <w:r>
          <w:rPr>
            <w:noProof/>
            <w:webHidden/>
          </w:rPr>
          <w:t>138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5" w:history="1">
        <w:r w:rsidRPr="00C559DC">
          <w:rPr>
            <w:rStyle w:val="a5"/>
            <w:noProof/>
          </w:rPr>
          <w:t xml:space="preserve">Title: </w:t>
        </w:r>
        <w:r w:rsidRPr="00C559DC">
          <w:rPr>
            <w:rStyle w:val="a5"/>
            <w:iCs/>
            <w:noProof/>
          </w:rPr>
          <w:t>Tobacco Induced Diseases</w:t>
        </w:r>
        <w:r>
          <w:rPr>
            <w:noProof/>
            <w:webHidden/>
          </w:rPr>
          <w:tab/>
        </w:r>
        <w:r>
          <w:rPr>
            <w:noProof/>
            <w:webHidden/>
          </w:rPr>
          <w:fldChar w:fldCharType="begin"/>
        </w:r>
        <w:r>
          <w:rPr>
            <w:noProof/>
            <w:webHidden/>
          </w:rPr>
          <w:instrText xml:space="preserve"> PAGEREF _Toc420817775 \h </w:instrText>
        </w:r>
        <w:r>
          <w:rPr>
            <w:noProof/>
            <w:webHidden/>
          </w:rPr>
        </w:r>
        <w:r>
          <w:rPr>
            <w:noProof/>
            <w:webHidden/>
          </w:rPr>
          <w:fldChar w:fldCharType="separate"/>
        </w:r>
        <w:r>
          <w:rPr>
            <w:noProof/>
            <w:webHidden/>
          </w:rPr>
          <w:t>142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6" w:history="1">
        <w:r w:rsidRPr="00C559DC">
          <w:rPr>
            <w:rStyle w:val="a5"/>
            <w:noProof/>
          </w:rPr>
          <w:t>Title: Tohoku Journal of Experimental Medicine</w:t>
        </w:r>
        <w:r>
          <w:rPr>
            <w:noProof/>
            <w:webHidden/>
          </w:rPr>
          <w:tab/>
        </w:r>
        <w:r>
          <w:rPr>
            <w:noProof/>
            <w:webHidden/>
          </w:rPr>
          <w:fldChar w:fldCharType="begin"/>
        </w:r>
        <w:r>
          <w:rPr>
            <w:noProof/>
            <w:webHidden/>
          </w:rPr>
          <w:instrText xml:space="preserve"> PAGEREF _Toc420817776 \h </w:instrText>
        </w:r>
        <w:r>
          <w:rPr>
            <w:noProof/>
            <w:webHidden/>
          </w:rPr>
        </w:r>
        <w:r>
          <w:rPr>
            <w:noProof/>
            <w:webHidden/>
          </w:rPr>
          <w:fldChar w:fldCharType="separate"/>
        </w:r>
        <w:r>
          <w:rPr>
            <w:noProof/>
            <w:webHidden/>
          </w:rPr>
          <w:t>145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7" w:history="1">
        <w:r w:rsidRPr="00C559DC">
          <w:rPr>
            <w:rStyle w:val="a5"/>
            <w:noProof/>
          </w:rPr>
          <w:t>Title: Topics in Applied Physics</w:t>
        </w:r>
        <w:r>
          <w:rPr>
            <w:noProof/>
            <w:webHidden/>
          </w:rPr>
          <w:tab/>
        </w:r>
        <w:r>
          <w:rPr>
            <w:noProof/>
            <w:webHidden/>
          </w:rPr>
          <w:fldChar w:fldCharType="begin"/>
        </w:r>
        <w:r>
          <w:rPr>
            <w:noProof/>
            <w:webHidden/>
          </w:rPr>
          <w:instrText xml:space="preserve"> PAGEREF _Toc420817777 \h </w:instrText>
        </w:r>
        <w:r>
          <w:rPr>
            <w:noProof/>
            <w:webHidden/>
          </w:rPr>
        </w:r>
        <w:r>
          <w:rPr>
            <w:noProof/>
            <w:webHidden/>
          </w:rPr>
          <w:fldChar w:fldCharType="separate"/>
        </w:r>
        <w:r>
          <w:rPr>
            <w:noProof/>
            <w:webHidden/>
          </w:rPr>
          <w:t>147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8" w:history="1">
        <w:r w:rsidRPr="00C559DC">
          <w:rPr>
            <w:rStyle w:val="a5"/>
            <w:noProof/>
          </w:rPr>
          <w:t>Title: Topics in Early Childhood Special Education</w:t>
        </w:r>
        <w:r>
          <w:rPr>
            <w:noProof/>
            <w:webHidden/>
          </w:rPr>
          <w:tab/>
        </w:r>
        <w:r>
          <w:rPr>
            <w:noProof/>
            <w:webHidden/>
          </w:rPr>
          <w:fldChar w:fldCharType="begin"/>
        </w:r>
        <w:r>
          <w:rPr>
            <w:noProof/>
            <w:webHidden/>
          </w:rPr>
          <w:instrText xml:space="preserve"> PAGEREF _Toc420817778 \h </w:instrText>
        </w:r>
        <w:r>
          <w:rPr>
            <w:noProof/>
            <w:webHidden/>
          </w:rPr>
        </w:r>
        <w:r>
          <w:rPr>
            <w:noProof/>
            <w:webHidden/>
          </w:rPr>
          <w:fldChar w:fldCharType="separate"/>
        </w:r>
        <w:r>
          <w:rPr>
            <w:noProof/>
            <w:webHidden/>
          </w:rPr>
          <w:t>148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79" w:history="1">
        <w:r w:rsidRPr="00C559DC">
          <w:rPr>
            <w:rStyle w:val="a5"/>
            <w:noProof/>
          </w:rPr>
          <w:t xml:space="preserve">Title: </w:t>
        </w:r>
        <w:r w:rsidRPr="00C559DC">
          <w:rPr>
            <w:rStyle w:val="a5"/>
            <w:iCs/>
            <w:noProof/>
          </w:rPr>
          <w:t>Topics in Geriatric Rehabilitation</w:t>
        </w:r>
        <w:r>
          <w:rPr>
            <w:noProof/>
            <w:webHidden/>
          </w:rPr>
          <w:tab/>
        </w:r>
        <w:r>
          <w:rPr>
            <w:noProof/>
            <w:webHidden/>
          </w:rPr>
          <w:fldChar w:fldCharType="begin"/>
        </w:r>
        <w:r>
          <w:rPr>
            <w:noProof/>
            <w:webHidden/>
          </w:rPr>
          <w:instrText xml:space="preserve"> PAGEREF _Toc420817779 \h </w:instrText>
        </w:r>
        <w:r>
          <w:rPr>
            <w:noProof/>
            <w:webHidden/>
          </w:rPr>
        </w:r>
        <w:r>
          <w:rPr>
            <w:noProof/>
            <w:webHidden/>
          </w:rPr>
          <w:fldChar w:fldCharType="separate"/>
        </w:r>
        <w:r>
          <w:rPr>
            <w:noProof/>
            <w:webHidden/>
          </w:rPr>
          <w:t>149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0" w:history="1">
        <w:r w:rsidRPr="00C559DC">
          <w:rPr>
            <w:rStyle w:val="a5"/>
            <w:noProof/>
          </w:rPr>
          <w:t xml:space="preserve">Title: </w:t>
        </w:r>
        <w:r w:rsidRPr="00C559DC">
          <w:rPr>
            <w:rStyle w:val="a5"/>
            <w:iCs/>
            <w:noProof/>
          </w:rPr>
          <w:t>Total Quality Management &amp; Business Excellence</w:t>
        </w:r>
        <w:r>
          <w:rPr>
            <w:noProof/>
            <w:webHidden/>
          </w:rPr>
          <w:tab/>
        </w:r>
        <w:r>
          <w:rPr>
            <w:noProof/>
            <w:webHidden/>
          </w:rPr>
          <w:fldChar w:fldCharType="begin"/>
        </w:r>
        <w:r>
          <w:rPr>
            <w:noProof/>
            <w:webHidden/>
          </w:rPr>
          <w:instrText xml:space="preserve"> PAGEREF _Toc420817780 \h </w:instrText>
        </w:r>
        <w:r>
          <w:rPr>
            <w:noProof/>
            <w:webHidden/>
          </w:rPr>
        </w:r>
        <w:r>
          <w:rPr>
            <w:noProof/>
            <w:webHidden/>
          </w:rPr>
          <w:fldChar w:fldCharType="separate"/>
        </w:r>
        <w:r>
          <w:rPr>
            <w:noProof/>
            <w:webHidden/>
          </w:rPr>
          <w:t>150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1" w:history="1">
        <w:r w:rsidRPr="00C559DC">
          <w:rPr>
            <w:rStyle w:val="a5"/>
            <w:noProof/>
          </w:rPr>
          <w:t>Title: Tourism Management</w:t>
        </w:r>
        <w:r>
          <w:rPr>
            <w:noProof/>
            <w:webHidden/>
          </w:rPr>
          <w:tab/>
        </w:r>
        <w:r>
          <w:rPr>
            <w:noProof/>
            <w:webHidden/>
          </w:rPr>
          <w:fldChar w:fldCharType="begin"/>
        </w:r>
        <w:r>
          <w:rPr>
            <w:noProof/>
            <w:webHidden/>
          </w:rPr>
          <w:instrText xml:space="preserve"> PAGEREF _Toc420817781 \h </w:instrText>
        </w:r>
        <w:r>
          <w:rPr>
            <w:noProof/>
            <w:webHidden/>
          </w:rPr>
        </w:r>
        <w:r>
          <w:rPr>
            <w:noProof/>
            <w:webHidden/>
          </w:rPr>
          <w:fldChar w:fldCharType="separate"/>
        </w:r>
        <w:r>
          <w:rPr>
            <w:noProof/>
            <w:webHidden/>
          </w:rPr>
          <w:t>152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2" w:history="1">
        <w:r w:rsidRPr="00C559DC">
          <w:rPr>
            <w:rStyle w:val="a5"/>
            <w:noProof/>
          </w:rPr>
          <w:t>Title: Toxicology Letters</w:t>
        </w:r>
        <w:r>
          <w:rPr>
            <w:noProof/>
            <w:webHidden/>
          </w:rPr>
          <w:tab/>
        </w:r>
        <w:r>
          <w:rPr>
            <w:noProof/>
            <w:webHidden/>
          </w:rPr>
          <w:fldChar w:fldCharType="begin"/>
        </w:r>
        <w:r>
          <w:rPr>
            <w:noProof/>
            <w:webHidden/>
          </w:rPr>
          <w:instrText xml:space="preserve"> PAGEREF _Toc420817782 \h </w:instrText>
        </w:r>
        <w:r>
          <w:rPr>
            <w:noProof/>
            <w:webHidden/>
          </w:rPr>
        </w:r>
        <w:r>
          <w:rPr>
            <w:noProof/>
            <w:webHidden/>
          </w:rPr>
          <w:fldChar w:fldCharType="separate"/>
        </w:r>
        <w:r>
          <w:rPr>
            <w:noProof/>
            <w:webHidden/>
          </w:rPr>
          <w:t>155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3" w:history="1">
        <w:r w:rsidRPr="00C559DC">
          <w:rPr>
            <w:rStyle w:val="a5"/>
            <w:noProof/>
          </w:rPr>
          <w:t>Title: Toxicon</w:t>
        </w:r>
        <w:r>
          <w:rPr>
            <w:noProof/>
            <w:webHidden/>
          </w:rPr>
          <w:tab/>
        </w:r>
        <w:r>
          <w:rPr>
            <w:noProof/>
            <w:webHidden/>
          </w:rPr>
          <w:fldChar w:fldCharType="begin"/>
        </w:r>
        <w:r>
          <w:rPr>
            <w:noProof/>
            <w:webHidden/>
          </w:rPr>
          <w:instrText xml:space="preserve"> PAGEREF _Toc420817783 \h </w:instrText>
        </w:r>
        <w:r>
          <w:rPr>
            <w:noProof/>
            <w:webHidden/>
          </w:rPr>
        </w:r>
        <w:r>
          <w:rPr>
            <w:noProof/>
            <w:webHidden/>
          </w:rPr>
          <w:fldChar w:fldCharType="separate"/>
        </w:r>
        <w:r>
          <w:rPr>
            <w:noProof/>
            <w:webHidden/>
          </w:rPr>
          <w:t>156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4" w:history="1">
        <w:r w:rsidRPr="00C559DC">
          <w:rPr>
            <w:rStyle w:val="a5"/>
            <w:noProof/>
          </w:rPr>
          <w:t>Title: Trabajos de Prehistoria</w:t>
        </w:r>
        <w:r>
          <w:rPr>
            <w:noProof/>
            <w:webHidden/>
          </w:rPr>
          <w:tab/>
        </w:r>
        <w:r>
          <w:rPr>
            <w:noProof/>
            <w:webHidden/>
          </w:rPr>
          <w:fldChar w:fldCharType="begin"/>
        </w:r>
        <w:r>
          <w:rPr>
            <w:noProof/>
            <w:webHidden/>
          </w:rPr>
          <w:instrText xml:space="preserve"> PAGEREF _Toc420817784 \h </w:instrText>
        </w:r>
        <w:r>
          <w:rPr>
            <w:noProof/>
            <w:webHidden/>
          </w:rPr>
        </w:r>
        <w:r>
          <w:rPr>
            <w:noProof/>
            <w:webHidden/>
          </w:rPr>
          <w:fldChar w:fldCharType="separate"/>
        </w:r>
        <w:r>
          <w:rPr>
            <w:noProof/>
            <w:webHidden/>
          </w:rPr>
          <w:t>159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5" w:history="1">
        <w:r w:rsidRPr="00C559DC">
          <w:rPr>
            <w:rStyle w:val="a5"/>
            <w:noProof/>
          </w:rPr>
          <w:t>Title: TrAC-Trends in Analytical Chemistry</w:t>
        </w:r>
        <w:r>
          <w:rPr>
            <w:noProof/>
            <w:webHidden/>
          </w:rPr>
          <w:tab/>
        </w:r>
        <w:r>
          <w:rPr>
            <w:noProof/>
            <w:webHidden/>
          </w:rPr>
          <w:fldChar w:fldCharType="begin"/>
        </w:r>
        <w:r>
          <w:rPr>
            <w:noProof/>
            <w:webHidden/>
          </w:rPr>
          <w:instrText xml:space="preserve"> PAGEREF _Toc420817785 \h </w:instrText>
        </w:r>
        <w:r>
          <w:rPr>
            <w:noProof/>
            <w:webHidden/>
          </w:rPr>
        </w:r>
        <w:r>
          <w:rPr>
            <w:noProof/>
            <w:webHidden/>
          </w:rPr>
          <w:fldChar w:fldCharType="separate"/>
        </w:r>
        <w:r>
          <w:rPr>
            <w:noProof/>
            <w:webHidden/>
          </w:rPr>
          <w:t>160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6" w:history="1">
        <w:r w:rsidRPr="00C559DC">
          <w:rPr>
            <w:rStyle w:val="a5"/>
            <w:noProof/>
          </w:rPr>
          <w:t xml:space="preserve">Title: </w:t>
        </w:r>
        <w:r w:rsidRPr="00C559DC">
          <w:rPr>
            <w:rStyle w:val="a5"/>
            <w:iCs/>
            <w:noProof/>
          </w:rPr>
          <w:t>Traffic Injury Prevention</w:t>
        </w:r>
        <w:r>
          <w:rPr>
            <w:noProof/>
            <w:webHidden/>
          </w:rPr>
          <w:tab/>
        </w:r>
        <w:r>
          <w:rPr>
            <w:noProof/>
            <w:webHidden/>
          </w:rPr>
          <w:fldChar w:fldCharType="begin"/>
        </w:r>
        <w:r>
          <w:rPr>
            <w:noProof/>
            <w:webHidden/>
          </w:rPr>
          <w:instrText xml:space="preserve"> PAGEREF _Toc420817786 \h </w:instrText>
        </w:r>
        <w:r>
          <w:rPr>
            <w:noProof/>
            <w:webHidden/>
          </w:rPr>
        </w:r>
        <w:r>
          <w:rPr>
            <w:noProof/>
            <w:webHidden/>
          </w:rPr>
          <w:fldChar w:fldCharType="separate"/>
        </w:r>
        <w:r>
          <w:rPr>
            <w:noProof/>
            <w:webHidden/>
          </w:rPr>
          <w:t>163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7" w:history="1">
        <w:r w:rsidRPr="00C559DC">
          <w:rPr>
            <w:rStyle w:val="a5"/>
            <w:noProof/>
          </w:rPr>
          <w:t xml:space="preserve">Title: </w:t>
        </w:r>
        <w:r w:rsidRPr="00C559DC">
          <w:rPr>
            <w:rStyle w:val="a5"/>
            <w:iCs/>
            <w:noProof/>
          </w:rPr>
          <w:t>Traité de documentation: le livre sur le livre, théorie et pratique</w:t>
        </w:r>
        <w:r>
          <w:rPr>
            <w:noProof/>
            <w:webHidden/>
          </w:rPr>
          <w:tab/>
        </w:r>
        <w:r>
          <w:rPr>
            <w:noProof/>
            <w:webHidden/>
          </w:rPr>
          <w:fldChar w:fldCharType="begin"/>
        </w:r>
        <w:r>
          <w:rPr>
            <w:noProof/>
            <w:webHidden/>
          </w:rPr>
          <w:instrText xml:space="preserve"> PAGEREF _Toc420817787 \h </w:instrText>
        </w:r>
        <w:r>
          <w:rPr>
            <w:noProof/>
            <w:webHidden/>
          </w:rPr>
        </w:r>
        <w:r>
          <w:rPr>
            <w:noProof/>
            <w:webHidden/>
          </w:rPr>
          <w:fldChar w:fldCharType="separate"/>
        </w:r>
        <w:r>
          <w:rPr>
            <w:noProof/>
            <w:webHidden/>
          </w:rPr>
          <w:t>166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8" w:history="1">
        <w:r w:rsidRPr="00C559DC">
          <w:rPr>
            <w:rStyle w:val="a5"/>
            <w:noProof/>
          </w:rPr>
          <w:t xml:space="preserve">Title: </w:t>
        </w:r>
        <w:r w:rsidRPr="00C559DC">
          <w:rPr>
            <w:rStyle w:val="a5"/>
            <w:iCs/>
            <w:noProof/>
          </w:rPr>
          <w:t>Trames-Journal of the Humanities and Social Sciences</w:t>
        </w:r>
        <w:r>
          <w:rPr>
            <w:noProof/>
            <w:webHidden/>
          </w:rPr>
          <w:tab/>
        </w:r>
        <w:r>
          <w:rPr>
            <w:noProof/>
            <w:webHidden/>
          </w:rPr>
          <w:fldChar w:fldCharType="begin"/>
        </w:r>
        <w:r>
          <w:rPr>
            <w:noProof/>
            <w:webHidden/>
          </w:rPr>
          <w:instrText xml:space="preserve"> PAGEREF _Toc420817788 \h </w:instrText>
        </w:r>
        <w:r>
          <w:rPr>
            <w:noProof/>
            <w:webHidden/>
          </w:rPr>
        </w:r>
        <w:r>
          <w:rPr>
            <w:noProof/>
            <w:webHidden/>
          </w:rPr>
          <w:fldChar w:fldCharType="separate"/>
        </w:r>
        <w:r>
          <w:rPr>
            <w:noProof/>
            <w:webHidden/>
          </w:rPr>
          <w:t>167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89" w:history="1">
        <w:r w:rsidRPr="00C559DC">
          <w:rPr>
            <w:rStyle w:val="a5"/>
            <w:noProof/>
          </w:rPr>
          <w:t>Title: Transactions of the Institute of British Geographers</w:t>
        </w:r>
        <w:r>
          <w:rPr>
            <w:noProof/>
            <w:webHidden/>
          </w:rPr>
          <w:tab/>
        </w:r>
        <w:r>
          <w:rPr>
            <w:noProof/>
            <w:webHidden/>
          </w:rPr>
          <w:fldChar w:fldCharType="begin"/>
        </w:r>
        <w:r>
          <w:rPr>
            <w:noProof/>
            <w:webHidden/>
          </w:rPr>
          <w:instrText xml:space="preserve"> PAGEREF _Toc420817789 \h </w:instrText>
        </w:r>
        <w:r>
          <w:rPr>
            <w:noProof/>
            <w:webHidden/>
          </w:rPr>
        </w:r>
        <w:r>
          <w:rPr>
            <w:noProof/>
            <w:webHidden/>
          </w:rPr>
          <w:fldChar w:fldCharType="separate"/>
        </w:r>
        <w:r>
          <w:rPr>
            <w:noProof/>
            <w:webHidden/>
          </w:rPr>
          <w:t>170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0" w:history="1">
        <w:r w:rsidRPr="00C559DC">
          <w:rPr>
            <w:rStyle w:val="a5"/>
            <w:noProof/>
          </w:rPr>
          <w:t>Title: Transactions of the Royal Society of Tropical Medicine and Hygiene</w:t>
        </w:r>
        <w:r>
          <w:rPr>
            <w:noProof/>
            <w:webHidden/>
          </w:rPr>
          <w:tab/>
        </w:r>
        <w:r>
          <w:rPr>
            <w:noProof/>
            <w:webHidden/>
          </w:rPr>
          <w:fldChar w:fldCharType="begin"/>
        </w:r>
        <w:r>
          <w:rPr>
            <w:noProof/>
            <w:webHidden/>
          </w:rPr>
          <w:instrText xml:space="preserve"> PAGEREF _Toc420817790 \h </w:instrText>
        </w:r>
        <w:r>
          <w:rPr>
            <w:noProof/>
            <w:webHidden/>
          </w:rPr>
        </w:r>
        <w:r>
          <w:rPr>
            <w:noProof/>
            <w:webHidden/>
          </w:rPr>
          <w:fldChar w:fldCharType="separate"/>
        </w:r>
        <w:r>
          <w:rPr>
            <w:noProof/>
            <w:webHidden/>
          </w:rPr>
          <w:t>171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1" w:history="1">
        <w:r w:rsidRPr="00C559DC">
          <w:rPr>
            <w:rStyle w:val="a5"/>
            <w:noProof/>
          </w:rPr>
          <w:t xml:space="preserve">Title: </w:t>
        </w:r>
        <w:r w:rsidRPr="00C559DC">
          <w:rPr>
            <w:rStyle w:val="a5"/>
            <w:iCs/>
            <w:noProof/>
          </w:rPr>
          <w:t>Transformations in Business &amp; Economics</w:t>
        </w:r>
        <w:r>
          <w:rPr>
            <w:noProof/>
            <w:webHidden/>
          </w:rPr>
          <w:tab/>
        </w:r>
        <w:r>
          <w:rPr>
            <w:noProof/>
            <w:webHidden/>
          </w:rPr>
          <w:fldChar w:fldCharType="begin"/>
        </w:r>
        <w:r>
          <w:rPr>
            <w:noProof/>
            <w:webHidden/>
          </w:rPr>
          <w:instrText xml:space="preserve"> PAGEREF _Toc420817791 \h </w:instrText>
        </w:r>
        <w:r>
          <w:rPr>
            <w:noProof/>
            <w:webHidden/>
          </w:rPr>
        </w:r>
        <w:r>
          <w:rPr>
            <w:noProof/>
            <w:webHidden/>
          </w:rPr>
          <w:fldChar w:fldCharType="separate"/>
        </w:r>
        <w:r>
          <w:rPr>
            <w:noProof/>
            <w:webHidden/>
          </w:rPr>
          <w:t>172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2" w:history="1">
        <w:r w:rsidRPr="00C559DC">
          <w:rPr>
            <w:rStyle w:val="a5"/>
            <w:noProof/>
          </w:rPr>
          <w:t xml:space="preserve">Title: </w:t>
        </w:r>
        <w:r w:rsidRPr="00C559DC">
          <w:rPr>
            <w:rStyle w:val="a5"/>
            <w:iCs/>
            <w:noProof/>
          </w:rPr>
          <w:t>Transfusion</w:t>
        </w:r>
        <w:r>
          <w:rPr>
            <w:noProof/>
            <w:webHidden/>
          </w:rPr>
          <w:tab/>
        </w:r>
        <w:r>
          <w:rPr>
            <w:noProof/>
            <w:webHidden/>
          </w:rPr>
          <w:fldChar w:fldCharType="begin"/>
        </w:r>
        <w:r>
          <w:rPr>
            <w:noProof/>
            <w:webHidden/>
          </w:rPr>
          <w:instrText xml:space="preserve"> PAGEREF _Toc420817792 \h </w:instrText>
        </w:r>
        <w:r>
          <w:rPr>
            <w:noProof/>
            <w:webHidden/>
          </w:rPr>
        </w:r>
        <w:r>
          <w:rPr>
            <w:noProof/>
            <w:webHidden/>
          </w:rPr>
          <w:fldChar w:fldCharType="separate"/>
        </w:r>
        <w:r>
          <w:rPr>
            <w:noProof/>
            <w:webHidden/>
          </w:rPr>
          <w:t>173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3" w:history="1">
        <w:r w:rsidRPr="00C559DC">
          <w:rPr>
            <w:rStyle w:val="a5"/>
            <w:noProof/>
          </w:rPr>
          <w:t xml:space="preserve">Title: </w:t>
        </w:r>
        <w:r w:rsidRPr="00C559DC">
          <w:rPr>
            <w:rStyle w:val="a5"/>
            <w:iCs/>
            <w:noProof/>
          </w:rPr>
          <w:t>Transfusion Medicine Reviews</w:t>
        </w:r>
        <w:r>
          <w:rPr>
            <w:noProof/>
            <w:webHidden/>
          </w:rPr>
          <w:tab/>
        </w:r>
        <w:r>
          <w:rPr>
            <w:noProof/>
            <w:webHidden/>
          </w:rPr>
          <w:fldChar w:fldCharType="begin"/>
        </w:r>
        <w:r>
          <w:rPr>
            <w:noProof/>
            <w:webHidden/>
          </w:rPr>
          <w:instrText xml:space="preserve"> PAGEREF _Toc420817793 \h </w:instrText>
        </w:r>
        <w:r>
          <w:rPr>
            <w:noProof/>
            <w:webHidden/>
          </w:rPr>
        </w:r>
        <w:r>
          <w:rPr>
            <w:noProof/>
            <w:webHidden/>
          </w:rPr>
          <w:fldChar w:fldCharType="separate"/>
        </w:r>
        <w:r>
          <w:rPr>
            <w:noProof/>
            <w:webHidden/>
          </w:rPr>
          <w:t>175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4" w:history="1">
        <w:r w:rsidRPr="00C559DC">
          <w:rPr>
            <w:rStyle w:val="a5"/>
            <w:noProof/>
          </w:rPr>
          <w:t xml:space="preserve">Title: </w:t>
        </w:r>
        <w:r w:rsidRPr="00C559DC">
          <w:rPr>
            <w:rStyle w:val="a5"/>
            <w:iCs/>
            <w:noProof/>
          </w:rPr>
          <w:t>Transinformacao</w:t>
        </w:r>
        <w:r>
          <w:rPr>
            <w:noProof/>
            <w:webHidden/>
          </w:rPr>
          <w:tab/>
        </w:r>
        <w:r>
          <w:rPr>
            <w:noProof/>
            <w:webHidden/>
          </w:rPr>
          <w:fldChar w:fldCharType="begin"/>
        </w:r>
        <w:r>
          <w:rPr>
            <w:noProof/>
            <w:webHidden/>
          </w:rPr>
          <w:instrText xml:space="preserve"> PAGEREF _Toc420817794 \h </w:instrText>
        </w:r>
        <w:r>
          <w:rPr>
            <w:noProof/>
            <w:webHidden/>
          </w:rPr>
        </w:r>
        <w:r>
          <w:rPr>
            <w:noProof/>
            <w:webHidden/>
          </w:rPr>
          <w:fldChar w:fldCharType="separate"/>
        </w:r>
        <w:r>
          <w:rPr>
            <w:noProof/>
            <w:webHidden/>
          </w:rPr>
          <w:t>177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5" w:history="1">
        <w:r w:rsidRPr="00C559DC">
          <w:rPr>
            <w:rStyle w:val="a5"/>
            <w:noProof/>
          </w:rPr>
          <w:t xml:space="preserve">Title: </w:t>
        </w:r>
        <w:r w:rsidRPr="00C559DC">
          <w:rPr>
            <w:rStyle w:val="a5"/>
            <w:iCs/>
            <w:noProof/>
          </w:rPr>
          <w:t>Translational Oncology</w:t>
        </w:r>
        <w:r>
          <w:rPr>
            <w:noProof/>
            <w:webHidden/>
          </w:rPr>
          <w:tab/>
        </w:r>
        <w:r>
          <w:rPr>
            <w:noProof/>
            <w:webHidden/>
          </w:rPr>
          <w:fldChar w:fldCharType="begin"/>
        </w:r>
        <w:r>
          <w:rPr>
            <w:noProof/>
            <w:webHidden/>
          </w:rPr>
          <w:instrText xml:space="preserve"> PAGEREF _Toc420817795 \h </w:instrText>
        </w:r>
        <w:r>
          <w:rPr>
            <w:noProof/>
            <w:webHidden/>
          </w:rPr>
        </w:r>
        <w:r>
          <w:rPr>
            <w:noProof/>
            <w:webHidden/>
          </w:rPr>
          <w:fldChar w:fldCharType="separate"/>
        </w:r>
        <w:r>
          <w:rPr>
            <w:noProof/>
            <w:webHidden/>
          </w:rPr>
          <w:t>191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6" w:history="1">
        <w:r w:rsidRPr="00C559DC">
          <w:rPr>
            <w:rStyle w:val="a5"/>
            <w:noProof/>
          </w:rPr>
          <w:t xml:space="preserve">Title: </w:t>
        </w:r>
        <w:r w:rsidRPr="00C559DC">
          <w:rPr>
            <w:rStyle w:val="a5"/>
            <w:iCs/>
            <w:noProof/>
          </w:rPr>
          <w:t>Transplant International</w:t>
        </w:r>
        <w:r>
          <w:rPr>
            <w:noProof/>
            <w:webHidden/>
          </w:rPr>
          <w:tab/>
        </w:r>
        <w:r>
          <w:rPr>
            <w:noProof/>
            <w:webHidden/>
          </w:rPr>
          <w:fldChar w:fldCharType="begin"/>
        </w:r>
        <w:r>
          <w:rPr>
            <w:noProof/>
            <w:webHidden/>
          </w:rPr>
          <w:instrText xml:space="preserve"> PAGEREF _Toc420817796 \h </w:instrText>
        </w:r>
        <w:r>
          <w:rPr>
            <w:noProof/>
            <w:webHidden/>
          </w:rPr>
        </w:r>
        <w:r>
          <w:rPr>
            <w:noProof/>
            <w:webHidden/>
          </w:rPr>
          <w:fldChar w:fldCharType="separate"/>
        </w:r>
        <w:r>
          <w:rPr>
            <w:noProof/>
            <w:webHidden/>
          </w:rPr>
          <w:t>193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7" w:history="1">
        <w:r w:rsidRPr="00C559DC">
          <w:rPr>
            <w:rStyle w:val="a5"/>
            <w:noProof/>
          </w:rPr>
          <w:t>Title: Transplantation</w:t>
        </w:r>
        <w:r>
          <w:rPr>
            <w:noProof/>
            <w:webHidden/>
          </w:rPr>
          <w:tab/>
        </w:r>
        <w:r>
          <w:rPr>
            <w:noProof/>
            <w:webHidden/>
          </w:rPr>
          <w:fldChar w:fldCharType="begin"/>
        </w:r>
        <w:r>
          <w:rPr>
            <w:noProof/>
            <w:webHidden/>
          </w:rPr>
          <w:instrText xml:space="preserve"> PAGEREF _Toc420817797 \h </w:instrText>
        </w:r>
        <w:r>
          <w:rPr>
            <w:noProof/>
            <w:webHidden/>
          </w:rPr>
        </w:r>
        <w:r>
          <w:rPr>
            <w:noProof/>
            <w:webHidden/>
          </w:rPr>
          <w:fldChar w:fldCharType="separate"/>
        </w:r>
        <w:r>
          <w:rPr>
            <w:noProof/>
            <w:webHidden/>
          </w:rPr>
          <w:t>194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8" w:history="1">
        <w:r w:rsidRPr="00C559DC">
          <w:rPr>
            <w:rStyle w:val="a5"/>
            <w:noProof/>
          </w:rPr>
          <w:t>Title: Transplantation Proceedings</w:t>
        </w:r>
        <w:r>
          <w:rPr>
            <w:noProof/>
            <w:webHidden/>
          </w:rPr>
          <w:tab/>
        </w:r>
        <w:r>
          <w:rPr>
            <w:noProof/>
            <w:webHidden/>
          </w:rPr>
          <w:fldChar w:fldCharType="begin"/>
        </w:r>
        <w:r>
          <w:rPr>
            <w:noProof/>
            <w:webHidden/>
          </w:rPr>
          <w:instrText xml:space="preserve"> PAGEREF _Toc420817798 \h </w:instrText>
        </w:r>
        <w:r>
          <w:rPr>
            <w:noProof/>
            <w:webHidden/>
          </w:rPr>
        </w:r>
        <w:r>
          <w:rPr>
            <w:noProof/>
            <w:webHidden/>
          </w:rPr>
          <w:fldChar w:fldCharType="separate"/>
        </w:r>
        <w:r>
          <w:rPr>
            <w:noProof/>
            <w:webHidden/>
          </w:rPr>
          <w:t>196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799" w:history="1">
        <w:r w:rsidRPr="00C559DC">
          <w:rPr>
            <w:rStyle w:val="a5"/>
            <w:noProof/>
          </w:rPr>
          <w:t xml:space="preserve">Title: </w:t>
        </w:r>
        <w:r w:rsidRPr="00C559DC">
          <w:rPr>
            <w:rStyle w:val="a5"/>
            <w:iCs/>
            <w:noProof/>
          </w:rPr>
          <w:t>Transport Policy</w:t>
        </w:r>
        <w:r>
          <w:rPr>
            <w:noProof/>
            <w:webHidden/>
          </w:rPr>
          <w:tab/>
        </w:r>
        <w:r>
          <w:rPr>
            <w:noProof/>
            <w:webHidden/>
          </w:rPr>
          <w:fldChar w:fldCharType="begin"/>
        </w:r>
        <w:r>
          <w:rPr>
            <w:noProof/>
            <w:webHidden/>
          </w:rPr>
          <w:instrText xml:space="preserve"> PAGEREF _Toc420817799 \h </w:instrText>
        </w:r>
        <w:r>
          <w:rPr>
            <w:noProof/>
            <w:webHidden/>
          </w:rPr>
        </w:r>
        <w:r>
          <w:rPr>
            <w:noProof/>
            <w:webHidden/>
          </w:rPr>
          <w:fldChar w:fldCharType="separate"/>
        </w:r>
        <w:r>
          <w:rPr>
            <w:noProof/>
            <w:webHidden/>
          </w:rPr>
          <w:t>200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0" w:history="1">
        <w:r w:rsidRPr="00C559DC">
          <w:rPr>
            <w:rStyle w:val="a5"/>
            <w:noProof/>
          </w:rPr>
          <w:t xml:space="preserve">Title: </w:t>
        </w:r>
        <w:r w:rsidRPr="00C559DC">
          <w:rPr>
            <w:rStyle w:val="a5"/>
            <w:iCs/>
            <w:noProof/>
          </w:rPr>
          <w:t>Transport Reviews</w:t>
        </w:r>
        <w:r>
          <w:rPr>
            <w:noProof/>
            <w:webHidden/>
          </w:rPr>
          <w:tab/>
        </w:r>
        <w:r>
          <w:rPr>
            <w:noProof/>
            <w:webHidden/>
          </w:rPr>
          <w:fldChar w:fldCharType="begin"/>
        </w:r>
        <w:r>
          <w:rPr>
            <w:noProof/>
            <w:webHidden/>
          </w:rPr>
          <w:instrText xml:space="preserve"> PAGEREF _Toc420817800 \h </w:instrText>
        </w:r>
        <w:r>
          <w:rPr>
            <w:noProof/>
            <w:webHidden/>
          </w:rPr>
        </w:r>
        <w:r>
          <w:rPr>
            <w:noProof/>
            <w:webHidden/>
          </w:rPr>
          <w:fldChar w:fldCharType="separate"/>
        </w:r>
        <w:r>
          <w:rPr>
            <w:noProof/>
            <w:webHidden/>
          </w:rPr>
          <w:t>202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1" w:history="1">
        <w:r w:rsidRPr="00C559DC">
          <w:rPr>
            <w:rStyle w:val="a5"/>
            <w:noProof/>
          </w:rPr>
          <w:t xml:space="preserve">Title: </w:t>
        </w:r>
        <w:r w:rsidRPr="00C559DC">
          <w:rPr>
            <w:rStyle w:val="a5"/>
            <w:iCs/>
            <w:noProof/>
          </w:rPr>
          <w:t>Transportation Journal</w:t>
        </w:r>
        <w:r>
          <w:rPr>
            <w:noProof/>
            <w:webHidden/>
          </w:rPr>
          <w:tab/>
        </w:r>
        <w:r>
          <w:rPr>
            <w:noProof/>
            <w:webHidden/>
          </w:rPr>
          <w:fldChar w:fldCharType="begin"/>
        </w:r>
        <w:r>
          <w:rPr>
            <w:noProof/>
            <w:webHidden/>
          </w:rPr>
          <w:instrText xml:space="preserve"> PAGEREF _Toc420817801 \h </w:instrText>
        </w:r>
        <w:r>
          <w:rPr>
            <w:noProof/>
            <w:webHidden/>
          </w:rPr>
        </w:r>
        <w:r>
          <w:rPr>
            <w:noProof/>
            <w:webHidden/>
          </w:rPr>
          <w:fldChar w:fldCharType="separate"/>
        </w:r>
        <w:r>
          <w:rPr>
            <w:noProof/>
            <w:webHidden/>
          </w:rPr>
          <w:t>203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2" w:history="1">
        <w:r w:rsidRPr="00C559DC">
          <w:rPr>
            <w:rStyle w:val="a5"/>
            <w:noProof/>
          </w:rPr>
          <w:t>Title: Trends in Biochemical Sciences</w:t>
        </w:r>
        <w:r>
          <w:rPr>
            <w:noProof/>
            <w:webHidden/>
          </w:rPr>
          <w:tab/>
        </w:r>
        <w:r>
          <w:rPr>
            <w:noProof/>
            <w:webHidden/>
          </w:rPr>
          <w:fldChar w:fldCharType="begin"/>
        </w:r>
        <w:r>
          <w:rPr>
            <w:noProof/>
            <w:webHidden/>
          </w:rPr>
          <w:instrText xml:space="preserve"> PAGEREF _Toc420817802 \h </w:instrText>
        </w:r>
        <w:r>
          <w:rPr>
            <w:noProof/>
            <w:webHidden/>
          </w:rPr>
        </w:r>
        <w:r>
          <w:rPr>
            <w:noProof/>
            <w:webHidden/>
          </w:rPr>
          <w:fldChar w:fldCharType="separate"/>
        </w:r>
        <w:r>
          <w:rPr>
            <w:noProof/>
            <w:webHidden/>
          </w:rPr>
          <w:t>205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3" w:history="1">
        <w:r w:rsidRPr="00C559DC">
          <w:rPr>
            <w:rStyle w:val="a5"/>
            <w:noProof/>
          </w:rPr>
          <w:t>Title: Trends in Ecology &amp; Evolution</w:t>
        </w:r>
        <w:r>
          <w:rPr>
            <w:noProof/>
            <w:webHidden/>
          </w:rPr>
          <w:tab/>
        </w:r>
        <w:r>
          <w:rPr>
            <w:noProof/>
            <w:webHidden/>
          </w:rPr>
          <w:fldChar w:fldCharType="begin"/>
        </w:r>
        <w:r>
          <w:rPr>
            <w:noProof/>
            <w:webHidden/>
          </w:rPr>
          <w:instrText xml:space="preserve"> PAGEREF _Toc420817803 \h </w:instrText>
        </w:r>
        <w:r>
          <w:rPr>
            <w:noProof/>
            <w:webHidden/>
          </w:rPr>
        </w:r>
        <w:r>
          <w:rPr>
            <w:noProof/>
            <w:webHidden/>
          </w:rPr>
          <w:fldChar w:fldCharType="separate"/>
        </w:r>
        <w:r>
          <w:rPr>
            <w:noProof/>
            <w:webHidden/>
          </w:rPr>
          <w:t>206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4" w:history="1">
        <w:r w:rsidRPr="00C559DC">
          <w:rPr>
            <w:rStyle w:val="a5"/>
            <w:noProof/>
          </w:rPr>
          <w:t>Title: Trends in Parasitology</w:t>
        </w:r>
        <w:r>
          <w:rPr>
            <w:noProof/>
            <w:webHidden/>
          </w:rPr>
          <w:tab/>
        </w:r>
        <w:r>
          <w:rPr>
            <w:noProof/>
            <w:webHidden/>
          </w:rPr>
          <w:fldChar w:fldCharType="begin"/>
        </w:r>
        <w:r>
          <w:rPr>
            <w:noProof/>
            <w:webHidden/>
          </w:rPr>
          <w:instrText xml:space="preserve"> PAGEREF _Toc420817804 \h </w:instrText>
        </w:r>
        <w:r>
          <w:rPr>
            <w:noProof/>
            <w:webHidden/>
          </w:rPr>
        </w:r>
        <w:r>
          <w:rPr>
            <w:noProof/>
            <w:webHidden/>
          </w:rPr>
          <w:fldChar w:fldCharType="separate"/>
        </w:r>
        <w:r>
          <w:rPr>
            <w:noProof/>
            <w:webHidden/>
          </w:rPr>
          <w:t>208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5" w:history="1">
        <w:r w:rsidRPr="00C559DC">
          <w:rPr>
            <w:rStyle w:val="a5"/>
            <w:noProof/>
          </w:rPr>
          <w:t>Title: Trends in Pharmacological Sciences</w:t>
        </w:r>
        <w:r>
          <w:rPr>
            <w:noProof/>
            <w:webHidden/>
          </w:rPr>
          <w:tab/>
        </w:r>
        <w:r>
          <w:rPr>
            <w:noProof/>
            <w:webHidden/>
          </w:rPr>
          <w:fldChar w:fldCharType="begin"/>
        </w:r>
        <w:r>
          <w:rPr>
            <w:noProof/>
            <w:webHidden/>
          </w:rPr>
          <w:instrText xml:space="preserve"> PAGEREF _Toc420817805 \h </w:instrText>
        </w:r>
        <w:r>
          <w:rPr>
            <w:noProof/>
            <w:webHidden/>
          </w:rPr>
        </w:r>
        <w:r>
          <w:rPr>
            <w:noProof/>
            <w:webHidden/>
          </w:rPr>
          <w:fldChar w:fldCharType="separate"/>
        </w:r>
        <w:r>
          <w:rPr>
            <w:noProof/>
            <w:webHidden/>
          </w:rPr>
          <w:t>209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6" w:history="1">
        <w:r w:rsidRPr="00C559DC">
          <w:rPr>
            <w:rStyle w:val="a5"/>
            <w:noProof/>
          </w:rPr>
          <w:t xml:space="preserve">Title: </w:t>
        </w:r>
        <w:r w:rsidRPr="00C559DC">
          <w:rPr>
            <w:rStyle w:val="a5"/>
            <w:iCs/>
            <w:noProof/>
          </w:rPr>
          <w:t>Trials</w:t>
        </w:r>
        <w:r>
          <w:rPr>
            <w:noProof/>
            <w:webHidden/>
          </w:rPr>
          <w:tab/>
        </w:r>
        <w:r>
          <w:rPr>
            <w:noProof/>
            <w:webHidden/>
          </w:rPr>
          <w:fldChar w:fldCharType="begin"/>
        </w:r>
        <w:r>
          <w:rPr>
            <w:noProof/>
            <w:webHidden/>
          </w:rPr>
          <w:instrText xml:space="preserve"> PAGEREF _Toc420817806 \h </w:instrText>
        </w:r>
        <w:r>
          <w:rPr>
            <w:noProof/>
            <w:webHidden/>
          </w:rPr>
        </w:r>
        <w:r>
          <w:rPr>
            <w:noProof/>
            <w:webHidden/>
          </w:rPr>
          <w:fldChar w:fldCharType="separate"/>
        </w:r>
        <w:r>
          <w:rPr>
            <w:noProof/>
            <w:webHidden/>
          </w:rPr>
          <w:t>210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7" w:history="1">
        <w:r w:rsidRPr="00C559DC">
          <w:rPr>
            <w:rStyle w:val="a5"/>
            <w:noProof/>
          </w:rPr>
          <w:t>Title: Trimestre Economico</w:t>
        </w:r>
        <w:r>
          <w:rPr>
            <w:noProof/>
            <w:webHidden/>
          </w:rPr>
          <w:tab/>
        </w:r>
        <w:r>
          <w:rPr>
            <w:noProof/>
            <w:webHidden/>
          </w:rPr>
          <w:fldChar w:fldCharType="begin"/>
        </w:r>
        <w:r>
          <w:rPr>
            <w:noProof/>
            <w:webHidden/>
          </w:rPr>
          <w:instrText xml:space="preserve"> PAGEREF _Toc420817807 \h </w:instrText>
        </w:r>
        <w:r>
          <w:rPr>
            <w:noProof/>
            <w:webHidden/>
          </w:rPr>
        </w:r>
        <w:r>
          <w:rPr>
            <w:noProof/>
            <w:webHidden/>
          </w:rPr>
          <w:fldChar w:fldCharType="separate"/>
        </w:r>
        <w:r>
          <w:rPr>
            <w:noProof/>
            <w:webHidden/>
          </w:rPr>
          <w:t>215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8" w:history="1">
        <w:r w:rsidRPr="00C559DC">
          <w:rPr>
            <w:rStyle w:val="a5"/>
            <w:noProof/>
          </w:rPr>
          <w:t xml:space="preserve">Title: </w:t>
        </w:r>
        <w:r w:rsidRPr="00C559DC">
          <w:rPr>
            <w:rStyle w:val="a5"/>
            <w:iCs/>
            <w:noProof/>
          </w:rPr>
          <w:t>Tropical Journal of Pharmaceutical Research</w:t>
        </w:r>
        <w:r>
          <w:rPr>
            <w:noProof/>
            <w:webHidden/>
          </w:rPr>
          <w:tab/>
        </w:r>
        <w:r>
          <w:rPr>
            <w:noProof/>
            <w:webHidden/>
          </w:rPr>
          <w:fldChar w:fldCharType="begin"/>
        </w:r>
        <w:r>
          <w:rPr>
            <w:noProof/>
            <w:webHidden/>
          </w:rPr>
          <w:instrText xml:space="preserve"> PAGEREF _Toc420817808 \h </w:instrText>
        </w:r>
        <w:r>
          <w:rPr>
            <w:noProof/>
            <w:webHidden/>
          </w:rPr>
        </w:r>
        <w:r>
          <w:rPr>
            <w:noProof/>
            <w:webHidden/>
          </w:rPr>
          <w:fldChar w:fldCharType="separate"/>
        </w:r>
        <w:r>
          <w:rPr>
            <w:noProof/>
            <w:webHidden/>
          </w:rPr>
          <w:t>216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09" w:history="1">
        <w:r w:rsidRPr="00C559DC">
          <w:rPr>
            <w:rStyle w:val="a5"/>
            <w:noProof/>
          </w:rPr>
          <w:t>Title: Tropical Medicine &amp; International Health</w:t>
        </w:r>
        <w:r>
          <w:rPr>
            <w:noProof/>
            <w:webHidden/>
          </w:rPr>
          <w:tab/>
        </w:r>
        <w:r>
          <w:rPr>
            <w:noProof/>
            <w:webHidden/>
          </w:rPr>
          <w:fldChar w:fldCharType="begin"/>
        </w:r>
        <w:r>
          <w:rPr>
            <w:noProof/>
            <w:webHidden/>
          </w:rPr>
          <w:instrText xml:space="preserve"> PAGEREF _Toc420817809 \h </w:instrText>
        </w:r>
        <w:r>
          <w:rPr>
            <w:noProof/>
            <w:webHidden/>
          </w:rPr>
        </w:r>
        <w:r>
          <w:rPr>
            <w:noProof/>
            <w:webHidden/>
          </w:rPr>
          <w:fldChar w:fldCharType="separate"/>
        </w:r>
        <w:r>
          <w:rPr>
            <w:noProof/>
            <w:webHidden/>
          </w:rPr>
          <w:t>219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0" w:history="1">
        <w:r w:rsidRPr="00C559DC">
          <w:rPr>
            <w:rStyle w:val="a5"/>
            <w:noProof/>
          </w:rPr>
          <w:t xml:space="preserve">Title: </w:t>
        </w:r>
        <w:r w:rsidRPr="00C559DC">
          <w:rPr>
            <w:rStyle w:val="a5"/>
            <w:iCs/>
            <w:noProof/>
          </w:rPr>
          <w:t>Tuberculosis</w:t>
        </w:r>
        <w:r>
          <w:rPr>
            <w:noProof/>
            <w:webHidden/>
          </w:rPr>
          <w:tab/>
        </w:r>
        <w:r>
          <w:rPr>
            <w:noProof/>
            <w:webHidden/>
          </w:rPr>
          <w:fldChar w:fldCharType="begin"/>
        </w:r>
        <w:r>
          <w:rPr>
            <w:noProof/>
            <w:webHidden/>
          </w:rPr>
          <w:instrText xml:space="preserve"> PAGEREF _Toc420817810 \h </w:instrText>
        </w:r>
        <w:r>
          <w:rPr>
            <w:noProof/>
            <w:webHidden/>
          </w:rPr>
        </w:r>
        <w:r>
          <w:rPr>
            <w:noProof/>
            <w:webHidden/>
          </w:rPr>
          <w:fldChar w:fldCharType="separate"/>
        </w:r>
        <w:r>
          <w:rPr>
            <w:noProof/>
            <w:webHidden/>
          </w:rPr>
          <w:t>231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1" w:history="1">
        <w:r w:rsidRPr="00C559DC">
          <w:rPr>
            <w:rStyle w:val="a5"/>
            <w:noProof/>
          </w:rPr>
          <w:t>Title: Tudomanyos es Muszaki Tajekoztatas</w:t>
        </w:r>
        <w:r>
          <w:rPr>
            <w:noProof/>
            <w:webHidden/>
          </w:rPr>
          <w:tab/>
        </w:r>
        <w:r>
          <w:rPr>
            <w:noProof/>
            <w:webHidden/>
          </w:rPr>
          <w:fldChar w:fldCharType="begin"/>
        </w:r>
        <w:r>
          <w:rPr>
            <w:noProof/>
            <w:webHidden/>
          </w:rPr>
          <w:instrText xml:space="preserve"> PAGEREF _Toc420817811 \h </w:instrText>
        </w:r>
        <w:r>
          <w:rPr>
            <w:noProof/>
            <w:webHidden/>
          </w:rPr>
        </w:r>
        <w:r>
          <w:rPr>
            <w:noProof/>
            <w:webHidden/>
          </w:rPr>
          <w:fldChar w:fldCharType="separate"/>
        </w:r>
        <w:r>
          <w:rPr>
            <w:noProof/>
            <w:webHidden/>
          </w:rPr>
          <w:t>233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2" w:history="1">
        <w:r w:rsidRPr="00C559DC">
          <w:rPr>
            <w:rStyle w:val="a5"/>
            <w:noProof/>
          </w:rPr>
          <w:t xml:space="preserve">Title: </w:t>
        </w:r>
        <w:r w:rsidRPr="00C559DC">
          <w:rPr>
            <w:rStyle w:val="a5"/>
            <w:iCs/>
            <w:noProof/>
          </w:rPr>
          <w:t>Tuexenia</w:t>
        </w:r>
        <w:r>
          <w:rPr>
            <w:noProof/>
            <w:webHidden/>
          </w:rPr>
          <w:tab/>
        </w:r>
        <w:r>
          <w:rPr>
            <w:noProof/>
            <w:webHidden/>
          </w:rPr>
          <w:fldChar w:fldCharType="begin"/>
        </w:r>
        <w:r>
          <w:rPr>
            <w:noProof/>
            <w:webHidden/>
          </w:rPr>
          <w:instrText xml:space="preserve"> PAGEREF _Toc420817812 \h </w:instrText>
        </w:r>
        <w:r>
          <w:rPr>
            <w:noProof/>
            <w:webHidden/>
          </w:rPr>
        </w:r>
        <w:r>
          <w:rPr>
            <w:noProof/>
            <w:webHidden/>
          </w:rPr>
          <w:fldChar w:fldCharType="separate"/>
        </w:r>
        <w:r>
          <w:rPr>
            <w:noProof/>
            <w:webHidden/>
          </w:rPr>
          <w:t>234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3" w:history="1">
        <w:r w:rsidRPr="00C559DC">
          <w:rPr>
            <w:rStyle w:val="a5"/>
            <w:noProof/>
          </w:rPr>
          <w:t xml:space="preserve">Title: </w:t>
        </w:r>
        <w:r w:rsidRPr="00C559DC">
          <w:rPr>
            <w:rStyle w:val="a5"/>
            <w:iCs/>
            <w:noProof/>
          </w:rPr>
          <w:t>Tumor Biology</w:t>
        </w:r>
        <w:r>
          <w:rPr>
            <w:noProof/>
            <w:webHidden/>
          </w:rPr>
          <w:tab/>
        </w:r>
        <w:r>
          <w:rPr>
            <w:noProof/>
            <w:webHidden/>
          </w:rPr>
          <w:fldChar w:fldCharType="begin"/>
        </w:r>
        <w:r>
          <w:rPr>
            <w:noProof/>
            <w:webHidden/>
          </w:rPr>
          <w:instrText xml:space="preserve"> PAGEREF _Toc420817813 \h </w:instrText>
        </w:r>
        <w:r>
          <w:rPr>
            <w:noProof/>
            <w:webHidden/>
          </w:rPr>
        </w:r>
        <w:r>
          <w:rPr>
            <w:noProof/>
            <w:webHidden/>
          </w:rPr>
          <w:fldChar w:fldCharType="separate"/>
        </w:r>
        <w:r>
          <w:rPr>
            <w:noProof/>
            <w:webHidden/>
          </w:rPr>
          <w:t>236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4" w:history="1">
        <w:r w:rsidRPr="00C559DC">
          <w:rPr>
            <w:rStyle w:val="a5"/>
            <w:noProof/>
          </w:rPr>
          <w:t xml:space="preserve">Title: </w:t>
        </w:r>
        <w:r w:rsidRPr="00C559DC">
          <w:rPr>
            <w:rStyle w:val="a5"/>
            <w:iCs/>
            <w:noProof/>
          </w:rPr>
          <w:t>Tumori</w:t>
        </w:r>
        <w:r>
          <w:rPr>
            <w:noProof/>
            <w:webHidden/>
          </w:rPr>
          <w:tab/>
        </w:r>
        <w:r>
          <w:rPr>
            <w:noProof/>
            <w:webHidden/>
          </w:rPr>
          <w:fldChar w:fldCharType="begin"/>
        </w:r>
        <w:r>
          <w:rPr>
            <w:noProof/>
            <w:webHidden/>
          </w:rPr>
          <w:instrText xml:space="preserve"> PAGEREF _Toc420817814 \h </w:instrText>
        </w:r>
        <w:r>
          <w:rPr>
            <w:noProof/>
            <w:webHidden/>
          </w:rPr>
        </w:r>
        <w:r>
          <w:rPr>
            <w:noProof/>
            <w:webHidden/>
          </w:rPr>
          <w:fldChar w:fldCharType="separate"/>
        </w:r>
        <w:r>
          <w:rPr>
            <w:noProof/>
            <w:webHidden/>
          </w:rPr>
          <w:t>331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5" w:history="1">
        <w:r w:rsidRPr="00C559DC">
          <w:rPr>
            <w:rStyle w:val="a5"/>
            <w:noProof/>
          </w:rPr>
          <w:t>Title: Tunisian Medical</w:t>
        </w:r>
        <w:r>
          <w:rPr>
            <w:noProof/>
            <w:webHidden/>
          </w:rPr>
          <w:tab/>
        </w:r>
        <w:r>
          <w:rPr>
            <w:noProof/>
            <w:webHidden/>
          </w:rPr>
          <w:fldChar w:fldCharType="begin"/>
        </w:r>
        <w:r>
          <w:rPr>
            <w:noProof/>
            <w:webHidden/>
          </w:rPr>
          <w:instrText xml:space="preserve"> PAGEREF _Toc420817815 \h </w:instrText>
        </w:r>
        <w:r>
          <w:rPr>
            <w:noProof/>
            <w:webHidden/>
          </w:rPr>
        </w:r>
        <w:r>
          <w:rPr>
            <w:noProof/>
            <w:webHidden/>
          </w:rPr>
          <w:fldChar w:fldCharType="separate"/>
        </w:r>
        <w:r>
          <w:rPr>
            <w:noProof/>
            <w:webHidden/>
          </w:rPr>
          <w:t>333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6" w:history="1">
        <w:r w:rsidRPr="00C559DC">
          <w:rPr>
            <w:rStyle w:val="a5"/>
            <w:noProof/>
          </w:rPr>
          <w:t xml:space="preserve">Title: </w:t>
        </w:r>
        <w:r w:rsidRPr="00C559DC">
          <w:rPr>
            <w:rStyle w:val="a5"/>
            <w:iCs/>
            <w:noProof/>
          </w:rPr>
          <w:t>Turk Kulturu Ve Haci Bektas Veli-Arastirma Dergisi</w:t>
        </w:r>
        <w:r>
          <w:rPr>
            <w:noProof/>
            <w:webHidden/>
          </w:rPr>
          <w:tab/>
        </w:r>
        <w:r>
          <w:rPr>
            <w:noProof/>
            <w:webHidden/>
          </w:rPr>
          <w:fldChar w:fldCharType="begin"/>
        </w:r>
        <w:r>
          <w:rPr>
            <w:noProof/>
            <w:webHidden/>
          </w:rPr>
          <w:instrText xml:space="preserve"> PAGEREF _Toc420817816 \h </w:instrText>
        </w:r>
        <w:r>
          <w:rPr>
            <w:noProof/>
            <w:webHidden/>
          </w:rPr>
        </w:r>
        <w:r>
          <w:rPr>
            <w:noProof/>
            <w:webHidden/>
          </w:rPr>
          <w:fldChar w:fldCharType="separate"/>
        </w:r>
        <w:r>
          <w:rPr>
            <w:noProof/>
            <w:webHidden/>
          </w:rPr>
          <w:t>334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7" w:history="1">
        <w:r w:rsidRPr="00C559DC">
          <w:rPr>
            <w:rStyle w:val="a5"/>
            <w:noProof/>
          </w:rPr>
          <w:t>Title: Turk Psikoloji Dergisi</w:t>
        </w:r>
        <w:r>
          <w:rPr>
            <w:noProof/>
            <w:webHidden/>
          </w:rPr>
          <w:tab/>
        </w:r>
        <w:r>
          <w:rPr>
            <w:noProof/>
            <w:webHidden/>
          </w:rPr>
          <w:fldChar w:fldCharType="begin"/>
        </w:r>
        <w:r>
          <w:rPr>
            <w:noProof/>
            <w:webHidden/>
          </w:rPr>
          <w:instrText xml:space="preserve"> PAGEREF _Toc420817817 \h </w:instrText>
        </w:r>
        <w:r>
          <w:rPr>
            <w:noProof/>
            <w:webHidden/>
          </w:rPr>
        </w:r>
        <w:r>
          <w:rPr>
            <w:noProof/>
            <w:webHidden/>
          </w:rPr>
          <w:fldChar w:fldCharType="separate"/>
        </w:r>
        <w:r>
          <w:rPr>
            <w:noProof/>
            <w:webHidden/>
          </w:rPr>
          <w:t>335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8" w:history="1">
        <w:r w:rsidRPr="00C559DC">
          <w:rPr>
            <w:rStyle w:val="a5"/>
            <w:noProof/>
          </w:rPr>
          <w:t xml:space="preserve">Title: </w:t>
        </w:r>
        <w:r w:rsidRPr="00C559DC">
          <w:rPr>
            <w:rStyle w:val="a5"/>
            <w:iCs/>
            <w:noProof/>
          </w:rPr>
          <w:t>Turkderm-Archives of the Turkish Dermatology and Venerology</w:t>
        </w:r>
        <w:r>
          <w:rPr>
            <w:noProof/>
            <w:webHidden/>
          </w:rPr>
          <w:tab/>
        </w:r>
        <w:r>
          <w:rPr>
            <w:noProof/>
            <w:webHidden/>
          </w:rPr>
          <w:fldChar w:fldCharType="begin"/>
        </w:r>
        <w:r>
          <w:rPr>
            <w:noProof/>
            <w:webHidden/>
          </w:rPr>
          <w:instrText xml:space="preserve"> PAGEREF _Toc420817818 \h </w:instrText>
        </w:r>
        <w:r>
          <w:rPr>
            <w:noProof/>
            <w:webHidden/>
          </w:rPr>
        </w:r>
        <w:r>
          <w:rPr>
            <w:noProof/>
            <w:webHidden/>
          </w:rPr>
          <w:fldChar w:fldCharType="separate"/>
        </w:r>
        <w:r>
          <w:rPr>
            <w:noProof/>
            <w:webHidden/>
          </w:rPr>
          <w:t>336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19" w:history="1">
        <w:r w:rsidRPr="00C559DC">
          <w:rPr>
            <w:rStyle w:val="a5"/>
            <w:noProof/>
          </w:rPr>
          <w:t xml:space="preserve">Title: </w:t>
        </w:r>
        <w:r w:rsidRPr="00C559DC">
          <w:rPr>
            <w:rStyle w:val="a5"/>
            <w:iCs/>
            <w:noProof/>
          </w:rPr>
          <w:t>Turkish Journal of Medical Sciences</w:t>
        </w:r>
        <w:r>
          <w:rPr>
            <w:noProof/>
            <w:webHidden/>
          </w:rPr>
          <w:tab/>
        </w:r>
        <w:r>
          <w:rPr>
            <w:noProof/>
            <w:webHidden/>
          </w:rPr>
          <w:fldChar w:fldCharType="begin"/>
        </w:r>
        <w:r>
          <w:rPr>
            <w:noProof/>
            <w:webHidden/>
          </w:rPr>
          <w:instrText xml:space="preserve"> PAGEREF _Toc420817819 \h </w:instrText>
        </w:r>
        <w:r>
          <w:rPr>
            <w:noProof/>
            <w:webHidden/>
          </w:rPr>
        </w:r>
        <w:r>
          <w:rPr>
            <w:noProof/>
            <w:webHidden/>
          </w:rPr>
          <w:fldChar w:fldCharType="separate"/>
        </w:r>
        <w:r>
          <w:rPr>
            <w:noProof/>
            <w:webHidden/>
          </w:rPr>
          <w:t>338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0" w:history="1">
        <w:r w:rsidRPr="00C559DC">
          <w:rPr>
            <w:rStyle w:val="a5"/>
            <w:noProof/>
          </w:rPr>
          <w:t xml:space="preserve">Title: </w:t>
        </w:r>
        <w:r w:rsidRPr="00C559DC">
          <w:rPr>
            <w:rStyle w:val="a5"/>
            <w:iCs/>
            <w:noProof/>
          </w:rPr>
          <w:t>Turkiye Klinikleri Tip Bilimleri Dergisi</w:t>
        </w:r>
        <w:r>
          <w:rPr>
            <w:noProof/>
            <w:webHidden/>
          </w:rPr>
          <w:tab/>
        </w:r>
        <w:r>
          <w:rPr>
            <w:noProof/>
            <w:webHidden/>
          </w:rPr>
          <w:fldChar w:fldCharType="begin"/>
        </w:r>
        <w:r>
          <w:rPr>
            <w:noProof/>
            <w:webHidden/>
          </w:rPr>
          <w:instrText xml:space="preserve"> PAGEREF _Toc420817820 \h </w:instrText>
        </w:r>
        <w:r>
          <w:rPr>
            <w:noProof/>
            <w:webHidden/>
          </w:rPr>
        </w:r>
        <w:r>
          <w:rPr>
            <w:noProof/>
            <w:webHidden/>
          </w:rPr>
          <w:fldChar w:fldCharType="separate"/>
        </w:r>
        <w:r>
          <w:rPr>
            <w:noProof/>
            <w:webHidden/>
          </w:rPr>
          <w:t>342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1" w:history="1">
        <w:r w:rsidRPr="00C559DC">
          <w:rPr>
            <w:rStyle w:val="a5"/>
            <w:noProof/>
          </w:rPr>
          <w:t>Title: Turrialba</w:t>
        </w:r>
        <w:r>
          <w:rPr>
            <w:noProof/>
            <w:webHidden/>
          </w:rPr>
          <w:tab/>
        </w:r>
        <w:r>
          <w:rPr>
            <w:noProof/>
            <w:webHidden/>
          </w:rPr>
          <w:fldChar w:fldCharType="begin"/>
        </w:r>
        <w:r>
          <w:rPr>
            <w:noProof/>
            <w:webHidden/>
          </w:rPr>
          <w:instrText xml:space="preserve"> PAGEREF _Toc420817821 \h </w:instrText>
        </w:r>
        <w:r>
          <w:rPr>
            <w:noProof/>
            <w:webHidden/>
          </w:rPr>
        </w:r>
        <w:r>
          <w:rPr>
            <w:noProof/>
            <w:webHidden/>
          </w:rPr>
          <w:fldChar w:fldCharType="separate"/>
        </w:r>
        <w:r>
          <w:rPr>
            <w:noProof/>
            <w:webHidden/>
          </w:rPr>
          <w:t>343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2" w:history="1">
        <w:r w:rsidRPr="00C559DC">
          <w:rPr>
            <w:rStyle w:val="a5"/>
            <w:noProof/>
          </w:rPr>
          <w:t xml:space="preserve">Title: </w:t>
        </w:r>
        <w:r w:rsidRPr="00C559DC">
          <w:rPr>
            <w:rStyle w:val="a5"/>
            <w:iCs/>
            <w:noProof/>
          </w:rPr>
          <w:t>Tydskrif Vir Letterkunde</w:t>
        </w:r>
        <w:r>
          <w:rPr>
            <w:noProof/>
            <w:webHidden/>
          </w:rPr>
          <w:tab/>
        </w:r>
        <w:r>
          <w:rPr>
            <w:noProof/>
            <w:webHidden/>
          </w:rPr>
          <w:fldChar w:fldCharType="begin"/>
        </w:r>
        <w:r>
          <w:rPr>
            <w:noProof/>
            <w:webHidden/>
          </w:rPr>
          <w:instrText xml:space="preserve"> PAGEREF _Toc420817822 \h </w:instrText>
        </w:r>
        <w:r>
          <w:rPr>
            <w:noProof/>
            <w:webHidden/>
          </w:rPr>
        </w:r>
        <w:r>
          <w:rPr>
            <w:noProof/>
            <w:webHidden/>
          </w:rPr>
          <w:fldChar w:fldCharType="separate"/>
        </w:r>
        <w:r>
          <w:rPr>
            <w:noProof/>
            <w:webHidden/>
          </w:rPr>
          <w:t>344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3" w:history="1">
        <w:r w:rsidRPr="00C559DC">
          <w:rPr>
            <w:rStyle w:val="a5"/>
            <w:noProof/>
          </w:rPr>
          <w:t>Title: Ugeskrift for Laeger</w:t>
        </w:r>
        <w:r>
          <w:rPr>
            <w:noProof/>
            <w:webHidden/>
          </w:rPr>
          <w:tab/>
        </w:r>
        <w:r>
          <w:rPr>
            <w:noProof/>
            <w:webHidden/>
          </w:rPr>
          <w:fldChar w:fldCharType="begin"/>
        </w:r>
        <w:r>
          <w:rPr>
            <w:noProof/>
            <w:webHidden/>
          </w:rPr>
          <w:instrText xml:space="preserve"> PAGEREF _Toc420817823 \h </w:instrText>
        </w:r>
        <w:r>
          <w:rPr>
            <w:noProof/>
            <w:webHidden/>
          </w:rPr>
        </w:r>
        <w:r>
          <w:rPr>
            <w:noProof/>
            <w:webHidden/>
          </w:rPr>
          <w:fldChar w:fldCharType="separate"/>
        </w:r>
        <w:r>
          <w:rPr>
            <w:noProof/>
            <w:webHidden/>
          </w:rPr>
          <w:t>345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4" w:history="1">
        <w:r w:rsidRPr="00C559DC">
          <w:rPr>
            <w:rStyle w:val="a5"/>
            <w:noProof/>
          </w:rPr>
          <w:t xml:space="preserve">Title: </w:t>
        </w:r>
        <w:r w:rsidRPr="00C559DC">
          <w:rPr>
            <w:rStyle w:val="a5"/>
            <w:iCs/>
            <w:noProof/>
          </w:rPr>
          <w:t>Ukrainian Journal of Physical Optics</w:t>
        </w:r>
        <w:r>
          <w:rPr>
            <w:noProof/>
            <w:webHidden/>
          </w:rPr>
          <w:tab/>
        </w:r>
        <w:r>
          <w:rPr>
            <w:noProof/>
            <w:webHidden/>
          </w:rPr>
          <w:fldChar w:fldCharType="begin"/>
        </w:r>
        <w:r>
          <w:rPr>
            <w:noProof/>
            <w:webHidden/>
          </w:rPr>
          <w:instrText xml:space="preserve"> PAGEREF _Toc420817824 \h </w:instrText>
        </w:r>
        <w:r>
          <w:rPr>
            <w:noProof/>
            <w:webHidden/>
          </w:rPr>
        </w:r>
        <w:r>
          <w:rPr>
            <w:noProof/>
            <w:webHidden/>
          </w:rPr>
          <w:fldChar w:fldCharType="separate"/>
        </w:r>
        <w:r>
          <w:rPr>
            <w:noProof/>
            <w:webHidden/>
          </w:rPr>
          <w:t>346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5" w:history="1">
        <w:r w:rsidRPr="00C559DC">
          <w:rPr>
            <w:rStyle w:val="a5"/>
            <w:noProof/>
          </w:rPr>
          <w:t>Title: Ultrapure Water</w:t>
        </w:r>
        <w:r>
          <w:rPr>
            <w:noProof/>
            <w:webHidden/>
          </w:rPr>
          <w:tab/>
        </w:r>
        <w:r>
          <w:rPr>
            <w:noProof/>
            <w:webHidden/>
          </w:rPr>
          <w:fldChar w:fldCharType="begin"/>
        </w:r>
        <w:r>
          <w:rPr>
            <w:noProof/>
            <w:webHidden/>
          </w:rPr>
          <w:instrText xml:space="preserve"> PAGEREF _Toc420817825 \h </w:instrText>
        </w:r>
        <w:r>
          <w:rPr>
            <w:noProof/>
            <w:webHidden/>
          </w:rPr>
        </w:r>
        <w:r>
          <w:rPr>
            <w:noProof/>
            <w:webHidden/>
          </w:rPr>
          <w:fldChar w:fldCharType="separate"/>
        </w:r>
        <w:r>
          <w:rPr>
            <w:noProof/>
            <w:webHidden/>
          </w:rPr>
          <w:t>347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6" w:history="1">
        <w:r w:rsidRPr="00C559DC">
          <w:rPr>
            <w:rStyle w:val="a5"/>
            <w:noProof/>
          </w:rPr>
          <w:t xml:space="preserve">Title: </w:t>
        </w:r>
        <w:r w:rsidRPr="00C559DC">
          <w:rPr>
            <w:rStyle w:val="a5"/>
            <w:iCs/>
            <w:noProof/>
          </w:rPr>
          <w:t>Ultrasound in Obstetrics &amp; Gynecology</w:t>
        </w:r>
        <w:r>
          <w:rPr>
            <w:noProof/>
            <w:webHidden/>
          </w:rPr>
          <w:tab/>
        </w:r>
        <w:r>
          <w:rPr>
            <w:noProof/>
            <w:webHidden/>
          </w:rPr>
          <w:fldChar w:fldCharType="begin"/>
        </w:r>
        <w:r>
          <w:rPr>
            <w:noProof/>
            <w:webHidden/>
          </w:rPr>
          <w:instrText xml:space="preserve"> PAGEREF _Toc420817826 \h </w:instrText>
        </w:r>
        <w:r>
          <w:rPr>
            <w:noProof/>
            <w:webHidden/>
          </w:rPr>
        </w:r>
        <w:r>
          <w:rPr>
            <w:noProof/>
            <w:webHidden/>
          </w:rPr>
          <w:fldChar w:fldCharType="separate"/>
        </w:r>
        <w:r>
          <w:rPr>
            <w:noProof/>
            <w:webHidden/>
          </w:rPr>
          <w:t>348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7" w:history="1">
        <w:r w:rsidRPr="00C559DC">
          <w:rPr>
            <w:rStyle w:val="a5"/>
            <w:noProof/>
          </w:rPr>
          <w:t>Title: Unfallchirurg</w:t>
        </w:r>
        <w:r>
          <w:rPr>
            <w:noProof/>
            <w:webHidden/>
          </w:rPr>
          <w:tab/>
        </w:r>
        <w:r>
          <w:rPr>
            <w:noProof/>
            <w:webHidden/>
          </w:rPr>
          <w:fldChar w:fldCharType="begin"/>
        </w:r>
        <w:r>
          <w:rPr>
            <w:noProof/>
            <w:webHidden/>
          </w:rPr>
          <w:instrText xml:space="preserve"> PAGEREF _Toc420817827 \h </w:instrText>
        </w:r>
        <w:r>
          <w:rPr>
            <w:noProof/>
            <w:webHidden/>
          </w:rPr>
        </w:r>
        <w:r>
          <w:rPr>
            <w:noProof/>
            <w:webHidden/>
          </w:rPr>
          <w:fldChar w:fldCharType="separate"/>
        </w:r>
        <w:r>
          <w:rPr>
            <w:noProof/>
            <w:webHidden/>
          </w:rPr>
          <w:t>352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8" w:history="1">
        <w:r w:rsidRPr="00C559DC">
          <w:rPr>
            <w:rStyle w:val="a5"/>
            <w:noProof/>
          </w:rPr>
          <w:t xml:space="preserve">Title: </w:t>
        </w:r>
        <w:r w:rsidRPr="00C559DC">
          <w:rPr>
            <w:rStyle w:val="a5"/>
            <w:iCs/>
            <w:noProof/>
          </w:rPr>
          <w:t>United European Gastroenterology Journal</w:t>
        </w:r>
        <w:r>
          <w:rPr>
            <w:noProof/>
            <w:webHidden/>
          </w:rPr>
          <w:tab/>
        </w:r>
        <w:r>
          <w:rPr>
            <w:noProof/>
            <w:webHidden/>
          </w:rPr>
          <w:fldChar w:fldCharType="begin"/>
        </w:r>
        <w:r>
          <w:rPr>
            <w:noProof/>
            <w:webHidden/>
          </w:rPr>
          <w:instrText xml:space="preserve"> PAGEREF _Toc420817828 \h </w:instrText>
        </w:r>
        <w:r>
          <w:rPr>
            <w:noProof/>
            <w:webHidden/>
          </w:rPr>
        </w:r>
        <w:r>
          <w:rPr>
            <w:noProof/>
            <w:webHidden/>
          </w:rPr>
          <w:fldChar w:fldCharType="separate"/>
        </w:r>
        <w:r>
          <w:rPr>
            <w:noProof/>
            <w:webHidden/>
          </w:rPr>
          <w:t>353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29" w:history="1">
        <w:r w:rsidRPr="00C559DC">
          <w:rPr>
            <w:rStyle w:val="a5"/>
            <w:noProof/>
          </w:rPr>
          <w:t>Title: Universitas Psychologica</w:t>
        </w:r>
        <w:r>
          <w:rPr>
            <w:noProof/>
            <w:webHidden/>
          </w:rPr>
          <w:tab/>
        </w:r>
        <w:r>
          <w:rPr>
            <w:noProof/>
            <w:webHidden/>
          </w:rPr>
          <w:fldChar w:fldCharType="begin"/>
        </w:r>
        <w:r>
          <w:rPr>
            <w:noProof/>
            <w:webHidden/>
          </w:rPr>
          <w:instrText xml:space="preserve"> PAGEREF _Toc420817829 \h </w:instrText>
        </w:r>
        <w:r>
          <w:rPr>
            <w:noProof/>
            <w:webHidden/>
          </w:rPr>
        </w:r>
        <w:r>
          <w:rPr>
            <w:noProof/>
            <w:webHidden/>
          </w:rPr>
          <w:fldChar w:fldCharType="separate"/>
        </w:r>
        <w:r>
          <w:rPr>
            <w:noProof/>
            <w:webHidden/>
          </w:rPr>
          <w:t>355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0" w:history="1">
        <w:r w:rsidRPr="00C559DC">
          <w:rPr>
            <w:rStyle w:val="a5"/>
            <w:noProof/>
          </w:rPr>
          <w:t>Title: Uournal of Library and Information Sciences in Agriculture</w:t>
        </w:r>
        <w:r>
          <w:rPr>
            <w:noProof/>
            <w:webHidden/>
          </w:rPr>
          <w:tab/>
        </w:r>
        <w:r>
          <w:rPr>
            <w:noProof/>
            <w:webHidden/>
          </w:rPr>
          <w:fldChar w:fldCharType="begin"/>
        </w:r>
        <w:r>
          <w:rPr>
            <w:noProof/>
            <w:webHidden/>
          </w:rPr>
          <w:instrText xml:space="preserve"> PAGEREF _Toc420817830 \h </w:instrText>
        </w:r>
        <w:r>
          <w:rPr>
            <w:noProof/>
            <w:webHidden/>
          </w:rPr>
        </w:r>
        <w:r>
          <w:rPr>
            <w:noProof/>
            <w:webHidden/>
          </w:rPr>
          <w:fldChar w:fldCharType="separate"/>
        </w:r>
        <w:r>
          <w:rPr>
            <w:noProof/>
            <w:webHidden/>
          </w:rPr>
          <w:t>358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1" w:history="1">
        <w:r w:rsidRPr="00C559DC">
          <w:rPr>
            <w:rStyle w:val="a5"/>
            <w:noProof/>
          </w:rPr>
          <w:t>Title: Urban Ecosystems</w:t>
        </w:r>
        <w:r>
          <w:rPr>
            <w:noProof/>
            <w:webHidden/>
          </w:rPr>
          <w:tab/>
        </w:r>
        <w:r>
          <w:rPr>
            <w:noProof/>
            <w:webHidden/>
          </w:rPr>
          <w:fldChar w:fldCharType="begin"/>
        </w:r>
        <w:r>
          <w:rPr>
            <w:noProof/>
            <w:webHidden/>
          </w:rPr>
          <w:instrText xml:space="preserve"> PAGEREF _Toc420817831 \h </w:instrText>
        </w:r>
        <w:r>
          <w:rPr>
            <w:noProof/>
            <w:webHidden/>
          </w:rPr>
        </w:r>
        <w:r>
          <w:rPr>
            <w:noProof/>
            <w:webHidden/>
          </w:rPr>
          <w:fldChar w:fldCharType="separate"/>
        </w:r>
        <w:r>
          <w:rPr>
            <w:noProof/>
            <w:webHidden/>
          </w:rPr>
          <w:t>359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2" w:history="1">
        <w:r w:rsidRPr="00C559DC">
          <w:rPr>
            <w:rStyle w:val="a5"/>
            <w:noProof/>
          </w:rPr>
          <w:t>Title: Urban Geography</w:t>
        </w:r>
        <w:r>
          <w:rPr>
            <w:noProof/>
            <w:webHidden/>
          </w:rPr>
          <w:tab/>
        </w:r>
        <w:r>
          <w:rPr>
            <w:noProof/>
            <w:webHidden/>
          </w:rPr>
          <w:fldChar w:fldCharType="begin"/>
        </w:r>
        <w:r>
          <w:rPr>
            <w:noProof/>
            <w:webHidden/>
          </w:rPr>
          <w:instrText xml:space="preserve"> PAGEREF _Toc420817832 \h </w:instrText>
        </w:r>
        <w:r>
          <w:rPr>
            <w:noProof/>
            <w:webHidden/>
          </w:rPr>
        </w:r>
        <w:r>
          <w:rPr>
            <w:noProof/>
            <w:webHidden/>
          </w:rPr>
          <w:fldChar w:fldCharType="separate"/>
        </w:r>
        <w:r>
          <w:rPr>
            <w:noProof/>
            <w:webHidden/>
          </w:rPr>
          <w:t>362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3" w:history="1">
        <w:r w:rsidRPr="00C559DC">
          <w:rPr>
            <w:rStyle w:val="a5"/>
            <w:noProof/>
          </w:rPr>
          <w:t>Title: Urban Studies</w:t>
        </w:r>
        <w:r>
          <w:rPr>
            <w:noProof/>
            <w:webHidden/>
          </w:rPr>
          <w:tab/>
        </w:r>
        <w:r>
          <w:rPr>
            <w:noProof/>
            <w:webHidden/>
          </w:rPr>
          <w:fldChar w:fldCharType="begin"/>
        </w:r>
        <w:r>
          <w:rPr>
            <w:noProof/>
            <w:webHidden/>
          </w:rPr>
          <w:instrText xml:space="preserve"> PAGEREF _Toc420817833 \h </w:instrText>
        </w:r>
        <w:r>
          <w:rPr>
            <w:noProof/>
            <w:webHidden/>
          </w:rPr>
        </w:r>
        <w:r>
          <w:rPr>
            <w:noProof/>
            <w:webHidden/>
          </w:rPr>
          <w:fldChar w:fldCharType="separate"/>
        </w:r>
        <w:r>
          <w:rPr>
            <w:noProof/>
            <w:webHidden/>
          </w:rPr>
          <w:t>363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4" w:history="1">
        <w:r w:rsidRPr="00C559DC">
          <w:rPr>
            <w:rStyle w:val="a5"/>
            <w:noProof/>
          </w:rPr>
          <w:t>Title: Der Urologe A</w:t>
        </w:r>
        <w:r>
          <w:rPr>
            <w:noProof/>
            <w:webHidden/>
          </w:rPr>
          <w:tab/>
        </w:r>
        <w:r>
          <w:rPr>
            <w:noProof/>
            <w:webHidden/>
          </w:rPr>
          <w:fldChar w:fldCharType="begin"/>
        </w:r>
        <w:r>
          <w:rPr>
            <w:noProof/>
            <w:webHidden/>
          </w:rPr>
          <w:instrText xml:space="preserve"> PAGEREF _Toc420817834 \h </w:instrText>
        </w:r>
        <w:r>
          <w:rPr>
            <w:noProof/>
            <w:webHidden/>
          </w:rPr>
        </w:r>
        <w:r>
          <w:rPr>
            <w:noProof/>
            <w:webHidden/>
          </w:rPr>
          <w:fldChar w:fldCharType="separate"/>
        </w:r>
        <w:r>
          <w:rPr>
            <w:noProof/>
            <w:webHidden/>
          </w:rPr>
          <w:t>366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5" w:history="1">
        <w:r w:rsidRPr="00C559DC">
          <w:rPr>
            <w:rStyle w:val="a5"/>
            <w:noProof/>
          </w:rPr>
          <w:t xml:space="preserve">Title: </w:t>
        </w:r>
        <w:r w:rsidRPr="00C559DC">
          <w:rPr>
            <w:rStyle w:val="a5"/>
            <w:iCs/>
            <w:noProof/>
          </w:rPr>
          <w:t>Urologia Internationalis</w:t>
        </w:r>
        <w:r>
          <w:rPr>
            <w:noProof/>
            <w:webHidden/>
          </w:rPr>
          <w:tab/>
        </w:r>
        <w:r>
          <w:rPr>
            <w:noProof/>
            <w:webHidden/>
          </w:rPr>
          <w:fldChar w:fldCharType="begin"/>
        </w:r>
        <w:r>
          <w:rPr>
            <w:noProof/>
            <w:webHidden/>
          </w:rPr>
          <w:instrText xml:space="preserve"> PAGEREF _Toc420817835 \h </w:instrText>
        </w:r>
        <w:r>
          <w:rPr>
            <w:noProof/>
            <w:webHidden/>
          </w:rPr>
        </w:r>
        <w:r>
          <w:rPr>
            <w:noProof/>
            <w:webHidden/>
          </w:rPr>
          <w:fldChar w:fldCharType="separate"/>
        </w:r>
        <w:r>
          <w:rPr>
            <w:noProof/>
            <w:webHidden/>
          </w:rPr>
          <w:t>367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6" w:history="1">
        <w:r w:rsidRPr="00C559DC">
          <w:rPr>
            <w:rStyle w:val="a5"/>
            <w:noProof/>
          </w:rPr>
          <w:t xml:space="preserve">Title: </w:t>
        </w:r>
        <w:r w:rsidRPr="00C559DC">
          <w:rPr>
            <w:rStyle w:val="a5"/>
            <w:iCs/>
            <w:noProof/>
          </w:rPr>
          <w:t>Urologic Oncology-Seminars and Original Investigations</w:t>
        </w:r>
        <w:r>
          <w:rPr>
            <w:noProof/>
            <w:webHidden/>
          </w:rPr>
          <w:tab/>
        </w:r>
        <w:r>
          <w:rPr>
            <w:noProof/>
            <w:webHidden/>
          </w:rPr>
          <w:fldChar w:fldCharType="begin"/>
        </w:r>
        <w:r>
          <w:rPr>
            <w:noProof/>
            <w:webHidden/>
          </w:rPr>
          <w:instrText xml:space="preserve"> PAGEREF _Toc420817836 \h </w:instrText>
        </w:r>
        <w:r>
          <w:rPr>
            <w:noProof/>
            <w:webHidden/>
          </w:rPr>
        </w:r>
        <w:r>
          <w:rPr>
            <w:noProof/>
            <w:webHidden/>
          </w:rPr>
          <w:fldChar w:fldCharType="separate"/>
        </w:r>
        <w:r>
          <w:rPr>
            <w:noProof/>
            <w:webHidden/>
          </w:rPr>
          <w:t>372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7" w:history="1">
        <w:r w:rsidRPr="00C559DC">
          <w:rPr>
            <w:rStyle w:val="a5"/>
            <w:noProof/>
          </w:rPr>
          <w:t>Title: Urology</w:t>
        </w:r>
        <w:r>
          <w:rPr>
            <w:noProof/>
            <w:webHidden/>
          </w:rPr>
          <w:tab/>
        </w:r>
        <w:r>
          <w:rPr>
            <w:noProof/>
            <w:webHidden/>
          </w:rPr>
          <w:fldChar w:fldCharType="begin"/>
        </w:r>
        <w:r>
          <w:rPr>
            <w:noProof/>
            <w:webHidden/>
          </w:rPr>
          <w:instrText xml:space="preserve"> PAGEREF _Toc420817837 \h </w:instrText>
        </w:r>
        <w:r>
          <w:rPr>
            <w:noProof/>
            <w:webHidden/>
          </w:rPr>
        </w:r>
        <w:r>
          <w:rPr>
            <w:noProof/>
            <w:webHidden/>
          </w:rPr>
          <w:fldChar w:fldCharType="separate"/>
        </w:r>
        <w:r>
          <w:rPr>
            <w:noProof/>
            <w:webHidden/>
          </w:rPr>
          <w:t>376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8" w:history="1">
        <w:r w:rsidRPr="00C559DC">
          <w:rPr>
            <w:rStyle w:val="a5"/>
            <w:noProof/>
          </w:rPr>
          <w:t>Title: Uspekhi Khimii</w:t>
        </w:r>
        <w:r>
          <w:rPr>
            <w:noProof/>
            <w:webHidden/>
          </w:rPr>
          <w:tab/>
        </w:r>
        <w:r>
          <w:rPr>
            <w:noProof/>
            <w:webHidden/>
          </w:rPr>
          <w:fldChar w:fldCharType="begin"/>
        </w:r>
        <w:r>
          <w:rPr>
            <w:noProof/>
            <w:webHidden/>
          </w:rPr>
          <w:instrText xml:space="preserve"> PAGEREF _Toc420817838 \h </w:instrText>
        </w:r>
        <w:r>
          <w:rPr>
            <w:noProof/>
            <w:webHidden/>
          </w:rPr>
        </w:r>
        <w:r>
          <w:rPr>
            <w:noProof/>
            <w:webHidden/>
          </w:rPr>
          <w:fldChar w:fldCharType="separate"/>
        </w:r>
        <w:r>
          <w:rPr>
            <w:noProof/>
            <w:webHidden/>
          </w:rPr>
          <w:t>381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39" w:history="1">
        <w:r w:rsidRPr="00C559DC">
          <w:rPr>
            <w:rStyle w:val="a5"/>
            <w:noProof/>
          </w:rPr>
          <w:t>Title: Vaccine</w:t>
        </w:r>
        <w:r>
          <w:rPr>
            <w:noProof/>
            <w:webHidden/>
          </w:rPr>
          <w:tab/>
        </w:r>
        <w:r>
          <w:rPr>
            <w:noProof/>
            <w:webHidden/>
          </w:rPr>
          <w:fldChar w:fldCharType="begin"/>
        </w:r>
        <w:r>
          <w:rPr>
            <w:noProof/>
            <w:webHidden/>
          </w:rPr>
          <w:instrText xml:space="preserve"> PAGEREF _Toc420817839 \h </w:instrText>
        </w:r>
        <w:r>
          <w:rPr>
            <w:noProof/>
            <w:webHidden/>
          </w:rPr>
        </w:r>
        <w:r>
          <w:rPr>
            <w:noProof/>
            <w:webHidden/>
          </w:rPr>
          <w:fldChar w:fldCharType="separate"/>
        </w:r>
        <w:r>
          <w:rPr>
            <w:noProof/>
            <w:webHidden/>
          </w:rPr>
          <w:t>382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0" w:history="1">
        <w:r w:rsidRPr="00C559DC">
          <w:rPr>
            <w:rStyle w:val="a5"/>
            <w:noProof/>
          </w:rPr>
          <w:t>Title: Value in Health</w:t>
        </w:r>
        <w:r>
          <w:rPr>
            <w:noProof/>
            <w:webHidden/>
          </w:rPr>
          <w:tab/>
        </w:r>
        <w:r>
          <w:rPr>
            <w:noProof/>
            <w:webHidden/>
          </w:rPr>
          <w:fldChar w:fldCharType="begin"/>
        </w:r>
        <w:r>
          <w:rPr>
            <w:noProof/>
            <w:webHidden/>
          </w:rPr>
          <w:instrText xml:space="preserve"> PAGEREF _Toc420817840 \h </w:instrText>
        </w:r>
        <w:r>
          <w:rPr>
            <w:noProof/>
            <w:webHidden/>
          </w:rPr>
        </w:r>
        <w:r>
          <w:rPr>
            <w:noProof/>
            <w:webHidden/>
          </w:rPr>
          <w:fldChar w:fldCharType="separate"/>
        </w:r>
        <w:r>
          <w:rPr>
            <w:noProof/>
            <w:webHidden/>
          </w:rPr>
          <w:t>387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1" w:history="1">
        <w:r w:rsidRPr="00C559DC">
          <w:rPr>
            <w:rStyle w:val="a5"/>
            <w:noProof/>
          </w:rPr>
          <w:t>Title: Vanderbilt Law Review</w:t>
        </w:r>
        <w:r>
          <w:rPr>
            <w:noProof/>
            <w:webHidden/>
          </w:rPr>
          <w:tab/>
        </w:r>
        <w:r>
          <w:rPr>
            <w:noProof/>
            <w:webHidden/>
          </w:rPr>
          <w:fldChar w:fldCharType="begin"/>
        </w:r>
        <w:r>
          <w:rPr>
            <w:noProof/>
            <w:webHidden/>
          </w:rPr>
          <w:instrText xml:space="preserve"> PAGEREF _Toc420817841 \h </w:instrText>
        </w:r>
        <w:r>
          <w:rPr>
            <w:noProof/>
            <w:webHidden/>
          </w:rPr>
        </w:r>
        <w:r>
          <w:rPr>
            <w:noProof/>
            <w:webHidden/>
          </w:rPr>
          <w:fldChar w:fldCharType="separate"/>
        </w:r>
        <w:r>
          <w:rPr>
            <w:noProof/>
            <w:webHidden/>
          </w:rPr>
          <w:t>394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2" w:history="1">
        <w:r w:rsidRPr="00C559DC">
          <w:rPr>
            <w:rStyle w:val="a5"/>
            <w:noProof/>
          </w:rPr>
          <w:t xml:space="preserve">Title: </w:t>
        </w:r>
        <w:r w:rsidRPr="00C559DC">
          <w:rPr>
            <w:rStyle w:val="a5"/>
            <w:iCs/>
            <w:noProof/>
          </w:rPr>
          <w:t>Vascular and Endovascular Surgery</w:t>
        </w:r>
        <w:r>
          <w:rPr>
            <w:noProof/>
            <w:webHidden/>
          </w:rPr>
          <w:tab/>
        </w:r>
        <w:r>
          <w:rPr>
            <w:noProof/>
            <w:webHidden/>
          </w:rPr>
          <w:fldChar w:fldCharType="begin"/>
        </w:r>
        <w:r>
          <w:rPr>
            <w:noProof/>
            <w:webHidden/>
          </w:rPr>
          <w:instrText xml:space="preserve"> PAGEREF _Toc420817842 \h </w:instrText>
        </w:r>
        <w:r>
          <w:rPr>
            <w:noProof/>
            <w:webHidden/>
          </w:rPr>
        </w:r>
        <w:r>
          <w:rPr>
            <w:noProof/>
            <w:webHidden/>
          </w:rPr>
          <w:fldChar w:fldCharType="separate"/>
        </w:r>
        <w:r>
          <w:rPr>
            <w:noProof/>
            <w:webHidden/>
          </w:rPr>
          <w:t>395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3" w:history="1">
        <w:r w:rsidRPr="00C559DC">
          <w:rPr>
            <w:rStyle w:val="a5"/>
            <w:noProof/>
          </w:rPr>
          <w:t xml:space="preserve">Title: </w:t>
        </w:r>
        <w:r w:rsidRPr="00C559DC">
          <w:rPr>
            <w:rStyle w:val="a5"/>
            <w:iCs/>
            <w:noProof/>
          </w:rPr>
          <w:t>Vascular Medicine</w:t>
        </w:r>
        <w:r>
          <w:rPr>
            <w:noProof/>
            <w:webHidden/>
          </w:rPr>
          <w:tab/>
        </w:r>
        <w:r>
          <w:rPr>
            <w:noProof/>
            <w:webHidden/>
          </w:rPr>
          <w:fldChar w:fldCharType="begin"/>
        </w:r>
        <w:r>
          <w:rPr>
            <w:noProof/>
            <w:webHidden/>
          </w:rPr>
          <w:instrText xml:space="preserve"> PAGEREF _Toc420817843 \h </w:instrText>
        </w:r>
        <w:r>
          <w:rPr>
            <w:noProof/>
            <w:webHidden/>
          </w:rPr>
        </w:r>
        <w:r>
          <w:rPr>
            <w:noProof/>
            <w:webHidden/>
          </w:rPr>
          <w:fldChar w:fldCharType="separate"/>
        </w:r>
        <w:r>
          <w:rPr>
            <w:noProof/>
            <w:webHidden/>
          </w:rPr>
          <w:t>396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4" w:history="1">
        <w:r w:rsidRPr="00C559DC">
          <w:rPr>
            <w:rStyle w:val="a5"/>
            <w:noProof/>
          </w:rPr>
          <w:t xml:space="preserve">Title: </w:t>
        </w:r>
        <w:r w:rsidRPr="00C559DC">
          <w:rPr>
            <w:rStyle w:val="a5"/>
            <w:iCs/>
            <w:noProof/>
          </w:rPr>
          <w:t>Vector-Borne and Zoonotic Diseases</w:t>
        </w:r>
        <w:r>
          <w:rPr>
            <w:noProof/>
            <w:webHidden/>
          </w:rPr>
          <w:tab/>
        </w:r>
        <w:r>
          <w:rPr>
            <w:noProof/>
            <w:webHidden/>
          </w:rPr>
          <w:fldChar w:fldCharType="begin"/>
        </w:r>
        <w:r>
          <w:rPr>
            <w:noProof/>
            <w:webHidden/>
          </w:rPr>
          <w:instrText xml:space="preserve"> PAGEREF _Toc420817844 \h </w:instrText>
        </w:r>
        <w:r>
          <w:rPr>
            <w:noProof/>
            <w:webHidden/>
          </w:rPr>
        </w:r>
        <w:r>
          <w:rPr>
            <w:noProof/>
            <w:webHidden/>
          </w:rPr>
          <w:fldChar w:fldCharType="separate"/>
        </w:r>
        <w:r>
          <w:rPr>
            <w:noProof/>
            <w:webHidden/>
          </w:rPr>
          <w:t>400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5" w:history="1">
        <w:r w:rsidRPr="00C559DC">
          <w:rPr>
            <w:rStyle w:val="a5"/>
            <w:noProof/>
          </w:rPr>
          <w:t>Title: Vestnik Akademii Meditsinskikh Nauk SSSR</w:t>
        </w:r>
        <w:r>
          <w:rPr>
            <w:noProof/>
            <w:webHidden/>
          </w:rPr>
          <w:tab/>
        </w:r>
        <w:r>
          <w:rPr>
            <w:noProof/>
            <w:webHidden/>
          </w:rPr>
          <w:fldChar w:fldCharType="begin"/>
        </w:r>
        <w:r>
          <w:rPr>
            <w:noProof/>
            <w:webHidden/>
          </w:rPr>
          <w:instrText xml:space="preserve"> PAGEREF _Toc420817845 \h </w:instrText>
        </w:r>
        <w:r>
          <w:rPr>
            <w:noProof/>
            <w:webHidden/>
          </w:rPr>
        </w:r>
        <w:r>
          <w:rPr>
            <w:noProof/>
            <w:webHidden/>
          </w:rPr>
          <w:fldChar w:fldCharType="separate"/>
        </w:r>
        <w:r>
          <w:rPr>
            <w:noProof/>
            <w:webHidden/>
          </w:rPr>
          <w:t>402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6" w:history="1">
        <w:r w:rsidRPr="00C559DC">
          <w:rPr>
            <w:rStyle w:val="a5"/>
            <w:noProof/>
            <w:lang w:val="de-DE"/>
          </w:rPr>
          <w:t>Title: Vestnik Akademii Nauk SSSR</w:t>
        </w:r>
        <w:r>
          <w:rPr>
            <w:noProof/>
            <w:webHidden/>
          </w:rPr>
          <w:tab/>
        </w:r>
        <w:r>
          <w:rPr>
            <w:noProof/>
            <w:webHidden/>
          </w:rPr>
          <w:fldChar w:fldCharType="begin"/>
        </w:r>
        <w:r>
          <w:rPr>
            <w:noProof/>
            <w:webHidden/>
          </w:rPr>
          <w:instrText xml:space="preserve"> PAGEREF _Toc420817846 \h </w:instrText>
        </w:r>
        <w:r>
          <w:rPr>
            <w:noProof/>
            <w:webHidden/>
          </w:rPr>
        </w:r>
        <w:r>
          <w:rPr>
            <w:noProof/>
            <w:webHidden/>
          </w:rPr>
          <w:fldChar w:fldCharType="separate"/>
        </w:r>
        <w:r>
          <w:rPr>
            <w:noProof/>
            <w:webHidden/>
          </w:rPr>
          <w:t>404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7" w:history="1">
        <w:r w:rsidRPr="00C559DC">
          <w:rPr>
            <w:rStyle w:val="a5"/>
            <w:noProof/>
          </w:rPr>
          <w:t>Title: Vestnik Vysshyeĭ Shkoly</w:t>
        </w:r>
        <w:r>
          <w:rPr>
            <w:noProof/>
            <w:webHidden/>
          </w:rPr>
          <w:tab/>
        </w:r>
        <w:r>
          <w:rPr>
            <w:noProof/>
            <w:webHidden/>
          </w:rPr>
          <w:fldChar w:fldCharType="begin"/>
        </w:r>
        <w:r>
          <w:rPr>
            <w:noProof/>
            <w:webHidden/>
          </w:rPr>
          <w:instrText xml:space="preserve"> PAGEREF _Toc420817847 \h </w:instrText>
        </w:r>
        <w:r>
          <w:rPr>
            <w:noProof/>
            <w:webHidden/>
          </w:rPr>
        </w:r>
        <w:r>
          <w:rPr>
            <w:noProof/>
            <w:webHidden/>
          </w:rPr>
          <w:fldChar w:fldCharType="separate"/>
        </w:r>
        <w:r>
          <w:rPr>
            <w:noProof/>
            <w:webHidden/>
          </w:rPr>
          <w:t>405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8" w:history="1">
        <w:r w:rsidRPr="00C559DC">
          <w:rPr>
            <w:rStyle w:val="a5"/>
            <w:noProof/>
          </w:rPr>
          <w:t>Title: Veterinaria - Mexico</w:t>
        </w:r>
        <w:r>
          <w:rPr>
            <w:noProof/>
            <w:webHidden/>
          </w:rPr>
          <w:tab/>
        </w:r>
        <w:r>
          <w:rPr>
            <w:noProof/>
            <w:webHidden/>
          </w:rPr>
          <w:fldChar w:fldCharType="begin"/>
        </w:r>
        <w:r>
          <w:rPr>
            <w:noProof/>
            <w:webHidden/>
          </w:rPr>
          <w:instrText xml:space="preserve"> PAGEREF _Toc420817848 \h </w:instrText>
        </w:r>
        <w:r>
          <w:rPr>
            <w:noProof/>
            <w:webHidden/>
          </w:rPr>
        </w:r>
        <w:r>
          <w:rPr>
            <w:noProof/>
            <w:webHidden/>
          </w:rPr>
          <w:fldChar w:fldCharType="separate"/>
        </w:r>
        <w:r>
          <w:rPr>
            <w:noProof/>
            <w:webHidden/>
          </w:rPr>
          <w:t>406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49" w:history="1">
        <w:r w:rsidRPr="00C559DC">
          <w:rPr>
            <w:rStyle w:val="a5"/>
            <w:noProof/>
          </w:rPr>
          <w:t>Title: Veterinarni Medicina</w:t>
        </w:r>
        <w:r>
          <w:rPr>
            <w:noProof/>
            <w:webHidden/>
          </w:rPr>
          <w:tab/>
        </w:r>
        <w:r>
          <w:rPr>
            <w:noProof/>
            <w:webHidden/>
          </w:rPr>
          <w:fldChar w:fldCharType="begin"/>
        </w:r>
        <w:r>
          <w:rPr>
            <w:noProof/>
            <w:webHidden/>
          </w:rPr>
          <w:instrText xml:space="preserve"> PAGEREF _Toc420817849 \h </w:instrText>
        </w:r>
        <w:r>
          <w:rPr>
            <w:noProof/>
            <w:webHidden/>
          </w:rPr>
        </w:r>
        <w:r>
          <w:rPr>
            <w:noProof/>
            <w:webHidden/>
          </w:rPr>
          <w:fldChar w:fldCharType="separate"/>
        </w:r>
        <w:r>
          <w:rPr>
            <w:noProof/>
            <w:webHidden/>
          </w:rPr>
          <w:t>407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0" w:history="1">
        <w:r w:rsidRPr="00C559DC">
          <w:rPr>
            <w:rStyle w:val="a5"/>
            <w:noProof/>
          </w:rPr>
          <w:t xml:space="preserve">Title: </w:t>
        </w:r>
        <w:r w:rsidRPr="00C559DC">
          <w:rPr>
            <w:rStyle w:val="a5"/>
            <w:iCs/>
            <w:noProof/>
          </w:rPr>
          <w:t>Veterinary Anaesthesia and Analgesia</w:t>
        </w:r>
        <w:r>
          <w:rPr>
            <w:noProof/>
            <w:webHidden/>
          </w:rPr>
          <w:tab/>
        </w:r>
        <w:r>
          <w:rPr>
            <w:noProof/>
            <w:webHidden/>
          </w:rPr>
          <w:fldChar w:fldCharType="begin"/>
        </w:r>
        <w:r>
          <w:rPr>
            <w:noProof/>
            <w:webHidden/>
          </w:rPr>
          <w:instrText xml:space="preserve"> PAGEREF _Toc420817850 \h </w:instrText>
        </w:r>
        <w:r>
          <w:rPr>
            <w:noProof/>
            <w:webHidden/>
          </w:rPr>
        </w:r>
        <w:r>
          <w:rPr>
            <w:noProof/>
            <w:webHidden/>
          </w:rPr>
          <w:fldChar w:fldCharType="separate"/>
        </w:r>
        <w:r>
          <w:rPr>
            <w:noProof/>
            <w:webHidden/>
          </w:rPr>
          <w:t>408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1" w:history="1">
        <w:r w:rsidRPr="00C559DC">
          <w:rPr>
            <w:rStyle w:val="a5"/>
            <w:noProof/>
          </w:rPr>
          <w:t xml:space="preserve">Title: </w:t>
        </w:r>
        <w:r w:rsidRPr="00C559DC">
          <w:rPr>
            <w:rStyle w:val="a5"/>
            <w:iCs/>
            <w:noProof/>
          </w:rPr>
          <w:t>Veterinary Dermatology</w:t>
        </w:r>
        <w:r>
          <w:rPr>
            <w:noProof/>
            <w:webHidden/>
          </w:rPr>
          <w:tab/>
        </w:r>
        <w:r>
          <w:rPr>
            <w:noProof/>
            <w:webHidden/>
          </w:rPr>
          <w:fldChar w:fldCharType="begin"/>
        </w:r>
        <w:r>
          <w:rPr>
            <w:noProof/>
            <w:webHidden/>
          </w:rPr>
          <w:instrText xml:space="preserve"> PAGEREF _Toc420817851 \h </w:instrText>
        </w:r>
        <w:r>
          <w:rPr>
            <w:noProof/>
            <w:webHidden/>
          </w:rPr>
        </w:r>
        <w:r>
          <w:rPr>
            <w:noProof/>
            <w:webHidden/>
          </w:rPr>
          <w:fldChar w:fldCharType="separate"/>
        </w:r>
        <w:r>
          <w:rPr>
            <w:noProof/>
            <w:webHidden/>
          </w:rPr>
          <w:t>411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2" w:history="1">
        <w:r w:rsidRPr="00C559DC">
          <w:rPr>
            <w:rStyle w:val="a5"/>
            <w:noProof/>
          </w:rPr>
          <w:t xml:space="preserve">Title: </w:t>
        </w:r>
        <w:r w:rsidRPr="00C559DC">
          <w:rPr>
            <w:rStyle w:val="a5"/>
            <w:iCs/>
            <w:noProof/>
          </w:rPr>
          <w:t>Veterinary Journal</w:t>
        </w:r>
        <w:r>
          <w:rPr>
            <w:noProof/>
            <w:webHidden/>
          </w:rPr>
          <w:tab/>
        </w:r>
        <w:r>
          <w:rPr>
            <w:noProof/>
            <w:webHidden/>
          </w:rPr>
          <w:fldChar w:fldCharType="begin"/>
        </w:r>
        <w:r>
          <w:rPr>
            <w:noProof/>
            <w:webHidden/>
          </w:rPr>
          <w:instrText xml:space="preserve"> PAGEREF _Toc420817852 \h </w:instrText>
        </w:r>
        <w:r>
          <w:rPr>
            <w:noProof/>
            <w:webHidden/>
          </w:rPr>
        </w:r>
        <w:r>
          <w:rPr>
            <w:noProof/>
            <w:webHidden/>
          </w:rPr>
          <w:fldChar w:fldCharType="separate"/>
        </w:r>
        <w:r>
          <w:rPr>
            <w:noProof/>
            <w:webHidden/>
          </w:rPr>
          <w:t>413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3" w:history="1">
        <w:r w:rsidRPr="00C559DC">
          <w:rPr>
            <w:rStyle w:val="a5"/>
            <w:noProof/>
          </w:rPr>
          <w:t>Title: Veterinary Microbiology</w:t>
        </w:r>
        <w:r>
          <w:rPr>
            <w:noProof/>
            <w:webHidden/>
          </w:rPr>
          <w:tab/>
        </w:r>
        <w:r>
          <w:rPr>
            <w:noProof/>
            <w:webHidden/>
          </w:rPr>
          <w:fldChar w:fldCharType="begin"/>
        </w:r>
        <w:r>
          <w:rPr>
            <w:noProof/>
            <w:webHidden/>
          </w:rPr>
          <w:instrText xml:space="preserve"> PAGEREF _Toc420817853 \h </w:instrText>
        </w:r>
        <w:r>
          <w:rPr>
            <w:noProof/>
            <w:webHidden/>
          </w:rPr>
        </w:r>
        <w:r>
          <w:rPr>
            <w:noProof/>
            <w:webHidden/>
          </w:rPr>
          <w:fldChar w:fldCharType="separate"/>
        </w:r>
        <w:r>
          <w:rPr>
            <w:noProof/>
            <w:webHidden/>
          </w:rPr>
          <w:t>415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4" w:history="1">
        <w:r w:rsidRPr="00C559DC">
          <w:rPr>
            <w:rStyle w:val="a5"/>
            <w:noProof/>
          </w:rPr>
          <w:t>Title: Veterinary Quarterly</w:t>
        </w:r>
        <w:r>
          <w:rPr>
            <w:noProof/>
            <w:webHidden/>
          </w:rPr>
          <w:tab/>
        </w:r>
        <w:r>
          <w:rPr>
            <w:noProof/>
            <w:webHidden/>
          </w:rPr>
          <w:fldChar w:fldCharType="begin"/>
        </w:r>
        <w:r>
          <w:rPr>
            <w:noProof/>
            <w:webHidden/>
          </w:rPr>
          <w:instrText xml:space="preserve"> PAGEREF _Toc420817854 \h </w:instrText>
        </w:r>
        <w:r>
          <w:rPr>
            <w:noProof/>
            <w:webHidden/>
          </w:rPr>
        </w:r>
        <w:r>
          <w:rPr>
            <w:noProof/>
            <w:webHidden/>
          </w:rPr>
          <w:fldChar w:fldCharType="separate"/>
        </w:r>
        <w:r>
          <w:rPr>
            <w:noProof/>
            <w:webHidden/>
          </w:rPr>
          <w:t>417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5" w:history="1">
        <w:r w:rsidRPr="00C559DC">
          <w:rPr>
            <w:rStyle w:val="a5"/>
            <w:noProof/>
          </w:rPr>
          <w:t>Title: Virchows Archiv</w:t>
        </w:r>
        <w:r>
          <w:rPr>
            <w:noProof/>
            <w:webHidden/>
          </w:rPr>
          <w:tab/>
        </w:r>
        <w:r>
          <w:rPr>
            <w:noProof/>
            <w:webHidden/>
          </w:rPr>
          <w:fldChar w:fldCharType="begin"/>
        </w:r>
        <w:r>
          <w:rPr>
            <w:noProof/>
            <w:webHidden/>
          </w:rPr>
          <w:instrText xml:space="preserve"> PAGEREF _Toc420817855 \h </w:instrText>
        </w:r>
        <w:r>
          <w:rPr>
            <w:noProof/>
            <w:webHidden/>
          </w:rPr>
        </w:r>
        <w:r>
          <w:rPr>
            <w:noProof/>
            <w:webHidden/>
          </w:rPr>
          <w:fldChar w:fldCharType="separate"/>
        </w:r>
        <w:r>
          <w:rPr>
            <w:noProof/>
            <w:webHidden/>
          </w:rPr>
          <w:t>418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6" w:history="1">
        <w:r w:rsidRPr="00C559DC">
          <w:rPr>
            <w:rStyle w:val="a5"/>
            <w:noProof/>
          </w:rPr>
          <w:t xml:space="preserve">Title: </w:t>
        </w:r>
        <w:r w:rsidRPr="00C559DC">
          <w:rPr>
            <w:rStyle w:val="a5"/>
            <w:iCs/>
            <w:noProof/>
          </w:rPr>
          <w:t>Virology Journal</w:t>
        </w:r>
        <w:r>
          <w:rPr>
            <w:noProof/>
            <w:webHidden/>
          </w:rPr>
          <w:tab/>
        </w:r>
        <w:r>
          <w:rPr>
            <w:noProof/>
            <w:webHidden/>
          </w:rPr>
          <w:fldChar w:fldCharType="begin"/>
        </w:r>
        <w:r>
          <w:rPr>
            <w:noProof/>
            <w:webHidden/>
          </w:rPr>
          <w:instrText xml:space="preserve"> PAGEREF _Toc420817856 \h </w:instrText>
        </w:r>
        <w:r>
          <w:rPr>
            <w:noProof/>
            <w:webHidden/>
          </w:rPr>
        </w:r>
        <w:r>
          <w:rPr>
            <w:noProof/>
            <w:webHidden/>
          </w:rPr>
          <w:fldChar w:fldCharType="separate"/>
        </w:r>
        <w:r>
          <w:rPr>
            <w:noProof/>
            <w:webHidden/>
          </w:rPr>
          <w:t>420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7" w:history="1">
        <w:r w:rsidRPr="00C559DC">
          <w:rPr>
            <w:rStyle w:val="a5"/>
            <w:noProof/>
          </w:rPr>
          <w:t>Title: Vision Tecnologica</w:t>
        </w:r>
        <w:r>
          <w:rPr>
            <w:noProof/>
            <w:webHidden/>
          </w:rPr>
          <w:tab/>
        </w:r>
        <w:r>
          <w:rPr>
            <w:noProof/>
            <w:webHidden/>
          </w:rPr>
          <w:fldChar w:fldCharType="begin"/>
        </w:r>
        <w:r>
          <w:rPr>
            <w:noProof/>
            <w:webHidden/>
          </w:rPr>
          <w:instrText xml:space="preserve"> PAGEREF _Toc420817857 \h </w:instrText>
        </w:r>
        <w:r>
          <w:rPr>
            <w:noProof/>
            <w:webHidden/>
          </w:rPr>
        </w:r>
        <w:r>
          <w:rPr>
            <w:noProof/>
            <w:webHidden/>
          </w:rPr>
          <w:fldChar w:fldCharType="separate"/>
        </w:r>
        <w:r>
          <w:rPr>
            <w:noProof/>
            <w:webHidden/>
          </w:rPr>
          <w:t>424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8" w:history="1">
        <w:r w:rsidRPr="00C559DC">
          <w:rPr>
            <w:rStyle w:val="a5"/>
            <w:noProof/>
          </w:rPr>
          <w:t>Title: Vistas in Astronomy</w:t>
        </w:r>
        <w:r>
          <w:rPr>
            <w:noProof/>
            <w:webHidden/>
          </w:rPr>
          <w:tab/>
        </w:r>
        <w:r>
          <w:rPr>
            <w:noProof/>
            <w:webHidden/>
          </w:rPr>
          <w:fldChar w:fldCharType="begin"/>
        </w:r>
        <w:r>
          <w:rPr>
            <w:noProof/>
            <w:webHidden/>
          </w:rPr>
          <w:instrText xml:space="preserve"> PAGEREF _Toc420817858 \h </w:instrText>
        </w:r>
        <w:r>
          <w:rPr>
            <w:noProof/>
            <w:webHidden/>
          </w:rPr>
        </w:r>
        <w:r>
          <w:rPr>
            <w:noProof/>
            <w:webHidden/>
          </w:rPr>
          <w:fldChar w:fldCharType="separate"/>
        </w:r>
        <w:r>
          <w:rPr>
            <w:noProof/>
            <w:webHidden/>
          </w:rPr>
          <w:t>426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59" w:history="1">
        <w:r w:rsidRPr="00C559DC">
          <w:rPr>
            <w:rStyle w:val="a5"/>
            <w:noProof/>
          </w:rPr>
          <w:t>Title: Visual Interfaces to Digital Libraries Lecture Notes in Computer Science</w:t>
        </w:r>
        <w:r>
          <w:rPr>
            <w:noProof/>
            <w:webHidden/>
          </w:rPr>
          <w:tab/>
        </w:r>
        <w:r>
          <w:rPr>
            <w:noProof/>
            <w:webHidden/>
          </w:rPr>
          <w:fldChar w:fldCharType="begin"/>
        </w:r>
        <w:r>
          <w:rPr>
            <w:noProof/>
            <w:webHidden/>
          </w:rPr>
          <w:instrText xml:space="preserve"> PAGEREF _Toc420817859 \h </w:instrText>
        </w:r>
        <w:r>
          <w:rPr>
            <w:noProof/>
            <w:webHidden/>
          </w:rPr>
        </w:r>
        <w:r>
          <w:rPr>
            <w:noProof/>
            <w:webHidden/>
          </w:rPr>
          <w:fldChar w:fldCharType="separate"/>
        </w:r>
        <w:r>
          <w:rPr>
            <w:noProof/>
            <w:webHidden/>
          </w:rPr>
          <w:t>427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0" w:history="1">
        <w:r w:rsidRPr="00C559DC">
          <w:rPr>
            <w:rStyle w:val="a5"/>
            <w:noProof/>
          </w:rPr>
          <w:t>Title: Visualization and Data Analysis 2002</w:t>
        </w:r>
        <w:r>
          <w:rPr>
            <w:noProof/>
            <w:webHidden/>
          </w:rPr>
          <w:tab/>
        </w:r>
        <w:r>
          <w:rPr>
            <w:noProof/>
            <w:webHidden/>
          </w:rPr>
          <w:fldChar w:fldCharType="begin"/>
        </w:r>
        <w:r>
          <w:rPr>
            <w:noProof/>
            <w:webHidden/>
          </w:rPr>
          <w:instrText xml:space="preserve"> PAGEREF _Toc420817860 \h </w:instrText>
        </w:r>
        <w:r>
          <w:rPr>
            <w:noProof/>
            <w:webHidden/>
          </w:rPr>
        </w:r>
        <w:r>
          <w:rPr>
            <w:noProof/>
            <w:webHidden/>
          </w:rPr>
          <w:fldChar w:fldCharType="separate"/>
        </w:r>
        <w:r>
          <w:rPr>
            <w:noProof/>
            <w:webHidden/>
          </w:rPr>
          <w:t>428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1" w:history="1">
        <w:r w:rsidRPr="00C559DC">
          <w:rPr>
            <w:rStyle w:val="a5"/>
            <w:noProof/>
          </w:rPr>
          <w:t xml:space="preserve">Title: </w:t>
        </w:r>
        <w:r w:rsidRPr="00C559DC">
          <w:rPr>
            <w:rStyle w:val="a5"/>
            <w:iCs/>
            <w:noProof/>
          </w:rPr>
          <w:t>Vojnosanitetski Pregled</w:t>
        </w:r>
        <w:r>
          <w:rPr>
            <w:noProof/>
            <w:webHidden/>
          </w:rPr>
          <w:tab/>
        </w:r>
        <w:r>
          <w:rPr>
            <w:noProof/>
            <w:webHidden/>
          </w:rPr>
          <w:fldChar w:fldCharType="begin"/>
        </w:r>
        <w:r>
          <w:rPr>
            <w:noProof/>
            <w:webHidden/>
          </w:rPr>
          <w:instrText xml:space="preserve"> PAGEREF _Toc420817861 \h </w:instrText>
        </w:r>
        <w:r>
          <w:rPr>
            <w:noProof/>
            <w:webHidden/>
          </w:rPr>
        </w:r>
        <w:r>
          <w:rPr>
            <w:noProof/>
            <w:webHidden/>
          </w:rPr>
          <w:fldChar w:fldCharType="separate"/>
        </w:r>
        <w:r>
          <w:rPr>
            <w:noProof/>
            <w:webHidden/>
          </w:rPr>
          <w:t>429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2" w:history="1">
        <w:r w:rsidRPr="00C559DC">
          <w:rPr>
            <w:rStyle w:val="a5"/>
            <w:noProof/>
          </w:rPr>
          <w:t>Title: Voprosy Filosofii</w:t>
        </w:r>
        <w:r>
          <w:rPr>
            <w:noProof/>
            <w:webHidden/>
          </w:rPr>
          <w:tab/>
        </w:r>
        <w:r>
          <w:rPr>
            <w:noProof/>
            <w:webHidden/>
          </w:rPr>
          <w:fldChar w:fldCharType="begin"/>
        </w:r>
        <w:r>
          <w:rPr>
            <w:noProof/>
            <w:webHidden/>
          </w:rPr>
          <w:instrText xml:space="preserve"> PAGEREF _Toc420817862 \h </w:instrText>
        </w:r>
        <w:r>
          <w:rPr>
            <w:noProof/>
            <w:webHidden/>
          </w:rPr>
        </w:r>
        <w:r>
          <w:rPr>
            <w:noProof/>
            <w:webHidden/>
          </w:rPr>
          <w:fldChar w:fldCharType="separate"/>
        </w:r>
        <w:r>
          <w:rPr>
            <w:noProof/>
            <w:webHidden/>
          </w:rPr>
          <w:t>430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3" w:history="1">
        <w:r w:rsidRPr="00C559DC">
          <w:rPr>
            <w:rStyle w:val="a5"/>
            <w:noProof/>
          </w:rPr>
          <w:t>Title: Voprosy Onkologii (St. Petersburg)</w:t>
        </w:r>
        <w:r>
          <w:rPr>
            <w:noProof/>
            <w:webHidden/>
          </w:rPr>
          <w:tab/>
        </w:r>
        <w:r>
          <w:rPr>
            <w:noProof/>
            <w:webHidden/>
          </w:rPr>
          <w:fldChar w:fldCharType="begin"/>
        </w:r>
        <w:r>
          <w:rPr>
            <w:noProof/>
            <w:webHidden/>
          </w:rPr>
          <w:instrText xml:space="preserve"> PAGEREF _Toc420817863 \h </w:instrText>
        </w:r>
        <w:r>
          <w:rPr>
            <w:noProof/>
            <w:webHidden/>
          </w:rPr>
        </w:r>
        <w:r>
          <w:rPr>
            <w:noProof/>
            <w:webHidden/>
          </w:rPr>
          <w:fldChar w:fldCharType="separate"/>
        </w:r>
        <w:r>
          <w:rPr>
            <w:noProof/>
            <w:webHidden/>
          </w:rPr>
          <w:t>432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4" w:history="1">
        <w:r w:rsidRPr="00C559DC">
          <w:rPr>
            <w:rStyle w:val="a5"/>
            <w:noProof/>
          </w:rPr>
          <w:t xml:space="preserve">Title: </w:t>
        </w:r>
        <w:r w:rsidRPr="00C559DC">
          <w:rPr>
            <w:rStyle w:val="a5"/>
            <w:iCs/>
            <w:noProof/>
          </w:rPr>
          <w:t>Vox Sanguinis</w:t>
        </w:r>
        <w:r>
          <w:rPr>
            <w:noProof/>
            <w:webHidden/>
          </w:rPr>
          <w:tab/>
        </w:r>
        <w:r>
          <w:rPr>
            <w:noProof/>
            <w:webHidden/>
          </w:rPr>
          <w:fldChar w:fldCharType="begin"/>
        </w:r>
        <w:r>
          <w:rPr>
            <w:noProof/>
            <w:webHidden/>
          </w:rPr>
          <w:instrText xml:space="preserve"> PAGEREF _Toc420817864 \h </w:instrText>
        </w:r>
        <w:r>
          <w:rPr>
            <w:noProof/>
            <w:webHidden/>
          </w:rPr>
        </w:r>
        <w:r>
          <w:rPr>
            <w:noProof/>
            <w:webHidden/>
          </w:rPr>
          <w:fldChar w:fldCharType="separate"/>
        </w:r>
        <w:r>
          <w:rPr>
            <w:noProof/>
            <w:webHidden/>
          </w:rPr>
          <w:t>433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5" w:history="1">
        <w:r w:rsidRPr="00C559DC">
          <w:rPr>
            <w:rStyle w:val="a5"/>
            <w:noProof/>
          </w:rPr>
          <w:t>Title: Vrachebnoe Delo</w:t>
        </w:r>
        <w:r>
          <w:rPr>
            <w:noProof/>
            <w:webHidden/>
          </w:rPr>
          <w:tab/>
        </w:r>
        <w:r>
          <w:rPr>
            <w:noProof/>
            <w:webHidden/>
          </w:rPr>
          <w:fldChar w:fldCharType="begin"/>
        </w:r>
        <w:r>
          <w:rPr>
            <w:noProof/>
            <w:webHidden/>
          </w:rPr>
          <w:instrText xml:space="preserve"> PAGEREF _Toc420817865 \h </w:instrText>
        </w:r>
        <w:r>
          <w:rPr>
            <w:noProof/>
            <w:webHidden/>
          </w:rPr>
        </w:r>
        <w:r>
          <w:rPr>
            <w:noProof/>
            <w:webHidden/>
          </w:rPr>
          <w:fldChar w:fldCharType="separate"/>
        </w:r>
        <w:r>
          <w:rPr>
            <w:noProof/>
            <w:webHidden/>
          </w:rPr>
          <w:t>435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6" w:history="1">
        <w:r w:rsidRPr="00C559DC">
          <w:rPr>
            <w:rStyle w:val="a5"/>
            <w:noProof/>
          </w:rPr>
          <w:t>Title: Waste Management</w:t>
        </w:r>
        <w:r>
          <w:rPr>
            <w:noProof/>
            <w:webHidden/>
          </w:rPr>
          <w:tab/>
        </w:r>
        <w:r>
          <w:rPr>
            <w:noProof/>
            <w:webHidden/>
          </w:rPr>
          <w:fldChar w:fldCharType="begin"/>
        </w:r>
        <w:r>
          <w:rPr>
            <w:noProof/>
            <w:webHidden/>
          </w:rPr>
          <w:instrText xml:space="preserve"> PAGEREF _Toc420817866 \h </w:instrText>
        </w:r>
        <w:r>
          <w:rPr>
            <w:noProof/>
            <w:webHidden/>
          </w:rPr>
        </w:r>
        <w:r>
          <w:rPr>
            <w:noProof/>
            <w:webHidden/>
          </w:rPr>
          <w:fldChar w:fldCharType="separate"/>
        </w:r>
        <w:r>
          <w:rPr>
            <w:noProof/>
            <w:webHidden/>
          </w:rPr>
          <w:t>436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7" w:history="1">
        <w:r w:rsidRPr="00C559DC">
          <w:rPr>
            <w:rStyle w:val="a5"/>
            <w:noProof/>
          </w:rPr>
          <w:t>Title: Water</w:t>
        </w:r>
        <w:r>
          <w:rPr>
            <w:noProof/>
            <w:webHidden/>
          </w:rPr>
          <w:tab/>
        </w:r>
        <w:r>
          <w:rPr>
            <w:noProof/>
            <w:webHidden/>
          </w:rPr>
          <w:fldChar w:fldCharType="begin"/>
        </w:r>
        <w:r>
          <w:rPr>
            <w:noProof/>
            <w:webHidden/>
          </w:rPr>
          <w:instrText xml:space="preserve"> PAGEREF _Toc420817867 \h </w:instrText>
        </w:r>
        <w:r>
          <w:rPr>
            <w:noProof/>
            <w:webHidden/>
          </w:rPr>
        </w:r>
        <w:r>
          <w:rPr>
            <w:noProof/>
            <w:webHidden/>
          </w:rPr>
          <w:fldChar w:fldCharType="separate"/>
        </w:r>
        <w:r>
          <w:rPr>
            <w:noProof/>
            <w:webHidden/>
          </w:rPr>
          <w:t>439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8" w:history="1">
        <w:r w:rsidRPr="00C559DC">
          <w:rPr>
            <w:rStyle w:val="a5"/>
            <w:noProof/>
          </w:rPr>
          <w:t>Title: Water Environment Research</w:t>
        </w:r>
        <w:r>
          <w:rPr>
            <w:noProof/>
            <w:webHidden/>
          </w:rPr>
          <w:tab/>
        </w:r>
        <w:r>
          <w:rPr>
            <w:noProof/>
            <w:webHidden/>
          </w:rPr>
          <w:fldChar w:fldCharType="begin"/>
        </w:r>
        <w:r>
          <w:rPr>
            <w:noProof/>
            <w:webHidden/>
          </w:rPr>
          <w:instrText xml:space="preserve"> PAGEREF _Toc420817868 \h </w:instrText>
        </w:r>
        <w:r>
          <w:rPr>
            <w:noProof/>
            <w:webHidden/>
          </w:rPr>
        </w:r>
        <w:r>
          <w:rPr>
            <w:noProof/>
            <w:webHidden/>
          </w:rPr>
          <w:fldChar w:fldCharType="separate"/>
        </w:r>
        <w:r>
          <w:rPr>
            <w:noProof/>
            <w:webHidden/>
          </w:rPr>
          <w:t>441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69" w:history="1">
        <w:r w:rsidRPr="00C559DC">
          <w:rPr>
            <w:rStyle w:val="a5"/>
            <w:noProof/>
          </w:rPr>
          <w:t xml:space="preserve">Title: </w:t>
        </w:r>
        <w:r w:rsidRPr="00C559DC">
          <w:rPr>
            <w:rStyle w:val="a5"/>
            <w:iCs/>
            <w:noProof/>
          </w:rPr>
          <w:t>Water Resources Management</w:t>
        </w:r>
        <w:r>
          <w:rPr>
            <w:noProof/>
            <w:webHidden/>
          </w:rPr>
          <w:tab/>
        </w:r>
        <w:r>
          <w:rPr>
            <w:noProof/>
            <w:webHidden/>
          </w:rPr>
          <w:fldChar w:fldCharType="begin"/>
        </w:r>
        <w:r>
          <w:rPr>
            <w:noProof/>
            <w:webHidden/>
          </w:rPr>
          <w:instrText xml:space="preserve"> PAGEREF _Toc420817869 \h </w:instrText>
        </w:r>
        <w:r>
          <w:rPr>
            <w:noProof/>
            <w:webHidden/>
          </w:rPr>
        </w:r>
        <w:r>
          <w:rPr>
            <w:noProof/>
            <w:webHidden/>
          </w:rPr>
          <w:fldChar w:fldCharType="separate"/>
        </w:r>
        <w:r>
          <w:rPr>
            <w:noProof/>
            <w:webHidden/>
          </w:rPr>
          <w:t>443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0" w:history="1">
        <w:r w:rsidRPr="00C559DC">
          <w:rPr>
            <w:rStyle w:val="a5"/>
            <w:noProof/>
          </w:rPr>
          <w:t>Title: Water SA</w:t>
        </w:r>
        <w:r>
          <w:rPr>
            <w:noProof/>
            <w:webHidden/>
          </w:rPr>
          <w:tab/>
        </w:r>
        <w:r>
          <w:rPr>
            <w:noProof/>
            <w:webHidden/>
          </w:rPr>
          <w:fldChar w:fldCharType="begin"/>
        </w:r>
        <w:r>
          <w:rPr>
            <w:noProof/>
            <w:webHidden/>
          </w:rPr>
          <w:instrText xml:space="preserve"> PAGEREF _Toc420817870 \h </w:instrText>
        </w:r>
        <w:r>
          <w:rPr>
            <w:noProof/>
            <w:webHidden/>
          </w:rPr>
        </w:r>
        <w:r>
          <w:rPr>
            <w:noProof/>
            <w:webHidden/>
          </w:rPr>
          <w:fldChar w:fldCharType="separate"/>
        </w:r>
        <w:r>
          <w:rPr>
            <w:noProof/>
            <w:webHidden/>
          </w:rPr>
          <w:t>445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1" w:history="1">
        <w:r w:rsidRPr="00C559DC">
          <w:rPr>
            <w:rStyle w:val="a5"/>
            <w:noProof/>
          </w:rPr>
          <w:t xml:space="preserve">Title: </w:t>
        </w:r>
        <w:r w:rsidRPr="00C559DC">
          <w:rPr>
            <w:rStyle w:val="a5"/>
            <w:iCs/>
            <w:noProof/>
          </w:rPr>
          <w:t>Waves in Random and Complex Media</w:t>
        </w:r>
        <w:r>
          <w:rPr>
            <w:noProof/>
            <w:webHidden/>
          </w:rPr>
          <w:tab/>
        </w:r>
        <w:r>
          <w:rPr>
            <w:noProof/>
            <w:webHidden/>
          </w:rPr>
          <w:fldChar w:fldCharType="begin"/>
        </w:r>
        <w:r>
          <w:rPr>
            <w:noProof/>
            <w:webHidden/>
          </w:rPr>
          <w:instrText xml:space="preserve"> PAGEREF _Toc420817871 \h </w:instrText>
        </w:r>
        <w:r>
          <w:rPr>
            <w:noProof/>
            <w:webHidden/>
          </w:rPr>
        </w:r>
        <w:r>
          <w:rPr>
            <w:noProof/>
            <w:webHidden/>
          </w:rPr>
          <w:fldChar w:fldCharType="separate"/>
        </w:r>
        <w:r>
          <w:rPr>
            <w:noProof/>
            <w:webHidden/>
          </w:rPr>
          <w:t>447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2" w:history="1">
        <w:r w:rsidRPr="00C559DC">
          <w:rPr>
            <w:rStyle w:val="a5"/>
            <w:noProof/>
          </w:rPr>
          <w:t>Title: Web of Knowledge - A Festschrift in Honor of Eugene Garfield</w:t>
        </w:r>
        <w:r>
          <w:rPr>
            <w:noProof/>
            <w:webHidden/>
          </w:rPr>
          <w:tab/>
        </w:r>
        <w:r>
          <w:rPr>
            <w:noProof/>
            <w:webHidden/>
          </w:rPr>
          <w:fldChar w:fldCharType="begin"/>
        </w:r>
        <w:r>
          <w:rPr>
            <w:noProof/>
            <w:webHidden/>
          </w:rPr>
          <w:instrText xml:space="preserve"> PAGEREF _Toc420817872 \h </w:instrText>
        </w:r>
        <w:r>
          <w:rPr>
            <w:noProof/>
            <w:webHidden/>
          </w:rPr>
        </w:r>
        <w:r>
          <w:rPr>
            <w:noProof/>
            <w:webHidden/>
          </w:rPr>
          <w:fldChar w:fldCharType="separate"/>
        </w:r>
        <w:r>
          <w:rPr>
            <w:noProof/>
            <w:webHidden/>
          </w:rPr>
          <w:t>448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3" w:history="1">
        <w:r w:rsidRPr="00C559DC">
          <w:rPr>
            <w:rStyle w:val="a5"/>
            <w:noProof/>
          </w:rPr>
          <w:t xml:space="preserve">Title: </w:t>
        </w:r>
        <w:r w:rsidRPr="00C559DC">
          <w:rPr>
            <w:rStyle w:val="a5"/>
            <w:iCs/>
            <w:noProof/>
          </w:rPr>
          <w:t>Welding Journal</w:t>
        </w:r>
        <w:r>
          <w:rPr>
            <w:noProof/>
            <w:webHidden/>
          </w:rPr>
          <w:tab/>
        </w:r>
        <w:r>
          <w:rPr>
            <w:noProof/>
            <w:webHidden/>
          </w:rPr>
          <w:fldChar w:fldCharType="begin"/>
        </w:r>
        <w:r>
          <w:rPr>
            <w:noProof/>
            <w:webHidden/>
          </w:rPr>
          <w:instrText xml:space="preserve"> PAGEREF _Toc420817873 \h </w:instrText>
        </w:r>
        <w:r>
          <w:rPr>
            <w:noProof/>
            <w:webHidden/>
          </w:rPr>
        </w:r>
        <w:r>
          <w:rPr>
            <w:noProof/>
            <w:webHidden/>
          </w:rPr>
          <w:fldChar w:fldCharType="separate"/>
        </w:r>
        <w:r>
          <w:rPr>
            <w:noProof/>
            <w:webHidden/>
          </w:rPr>
          <w:t>451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4" w:history="1">
        <w:r w:rsidRPr="00C559DC">
          <w:rPr>
            <w:rStyle w:val="a5"/>
            <w:noProof/>
          </w:rPr>
          <w:t>Title: West Indian Medical Journal</w:t>
        </w:r>
        <w:r>
          <w:rPr>
            <w:noProof/>
            <w:webHidden/>
          </w:rPr>
          <w:tab/>
        </w:r>
        <w:r>
          <w:rPr>
            <w:noProof/>
            <w:webHidden/>
          </w:rPr>
          <w:fldChar w:fldCharType="begin"/>
        </w:r>
        <w:r>
          <w:rPr>
            <w:noProof/>
            <w:webHidden/>
          </w:rPr>
          <w:instrText xml:space="preserve"> PAGEREF _Toc420817874 \h </w:instrText>
        </w:r>
        <w:r>
          <w:rPr>
            <w:noProof/>
            <w:webHidden/>
          </w:rPr>
        </w:r>
        <w:r>
          <w:rPr>
            <w:noProof/>
            <w:webHidden/>
          </w:rPr>
          <w:fldChar w:fldCharType="separate"/>
        </w:r>
        <w:r>
          <w:rPr>
            <w:noProof/>
            <w:webHidden/>
          </w:rPr>
          <w:t>452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5" w:history="1">
        <w:r w:rsidRPr="00C559DC">
          <w:rPr>
            <w:rStyle w:val="a5"/>
            <w:noProof/>
          </w:rPr>
          <w:t>Title: Western Journal of Nursing Research</w:t>
        </w:r>
        <w:r>
          <w:rPr>
            <w:noProof/>
            <w:webHidden/>
          </w:rPr>
          <w:tab/>
        </w:r>
        <w:r>
          <w:rPr>
            <w:noProof/>
            <w:webHidden/>
          </w:rPr>
          <w:fldChar w:fldCharType="begin"/>
        </w:r>
        <w:r>
          <w:rPr>
            <w:noProof/>
            <w:webHidden/>
          </w:rPr>
          <w:instrText xml:space="preserve"> PAGEREF _Toc420817875 \h </w:instrText>
        </w:r>
        <w:r>
          <w:rPr>
            <w:noProof/>
            <w:webHidden/>
          </w:rPr>
        </w:r>
        <w:r>
          <w:rPr>
            <w:noProof/>
            <w:webHidden/>
          </w:rPr>
          <w:fldChar w:fldCharType="separate"/>
        </w:r>
        <w:r>
          <w:rPr>
            <w:noProof/>
            <w:webHidden/>
          </w:rPr>
          <w:t>454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6" w:history="1">
        <w:r w:rsidRPr="00C559DC">
          <w:rPr>
            <w:rStyle w:val="a5"/>
            <w:noProof/>
          </w:rPr>
          <w:t>Title: Wiadomości Lekarskie</w:t>
        </w:r>
        <w:r>
          <w:rPr>
            <w:noProof/>
            <w:webHidden/>
          </w:rPr>
          <w:tab/>
        </w:r>
        <w:r>
          <w:rPr>
            <w:noProof/>
            <w:webHidden/>
          </w:rPr>
          <w:fldChar w:fldCharType="begin"/>
        </w:r>
        <w:r>
          <w:rPr>
            <w:noProof/>
            <w:webHidden/>
          </w:rPr>
          <w:instrText xml:space="preserve"> PAGEREF _Toc420817876 \h </w:instrText>
        </w:r>
        <w:r>
          <w:rPr>
            <w:noProof/>
            <w:webHidden/>
          </w:rPr>
        </w:r>
        <w:r>
          <w:rPr>
            <w:noProof/>
            <w:webHidden/>
          </w:rPr>
          <w:fldChar w:fldCharType="separate"/>
        </w:r>
        <w:r>
          <w:rPr>
            <w:noProof/>
            <w:webHidden/>
          </w:rPr>
          <w:t>455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7" w:history="1">
        <w:r w:rsidRPr="00C559DC">
          <w:rPr>
            <w:rStyle w:val="a5"/>
            <w:noProof/>
            <w:lang w:val="de-DE"/>
          </w:rPr>
          <w:t>Title: Wiener Klinische Wochenschrift</w:t>
        </w:r>
        <w:r>
          <w:rPr>
            <w:noProof/>
            <w:webHidden/>
          </w:rPr>
          <w:tab/>
        </w:r>
        <w:r>
          <w:rPr>
            <w:noProof/>
            <w:webHidden/>
          </w:rPr>
          <w:fldChar w:fldCharType="begin"/>
        </w:r>
        <w:r>
          <w:rPr>
            <w:noProof/>
            <w:webHidden/>
          </w:rPr>
          <w:instrText xml:space="preserve"> PAGEREF _Toc420817877 \h </w:instrText>
        </w:r>
        <w:r>
          <w:rPr>
            <w:noProof/>
            <w:webHidden/>
          </w:rPr>
        </w:r>
        <w:r>
          <w:rPr>
            <w:noProof/>
            <w:webHidden/>
          </w:rPr>
          <w:fldChar w:fldCharType="separate"/>
        </w:r>
        <w:r>
          <w:rPr>
            <w:noProof/>
            <w:webHidden/>
          </w:rPr>
          <w:t>456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8" w:history="1">
        <w:r w:rsidRPr="00C559DC">
          <w:rPr>
            <w:rStyle w:val="a5"/>
            <w:noProof/>
          </w:rPr>
          <w:t>Title: Wildlife Society Bulletin</w:t>
        </w:r>
        <w:r>
          <w:rPr>
            <w:noProof/>
            <w:webHidden/>
          </w:rPr>
          <w:tab/>
        </w:r>
        <w:r>
          <w:rPr>
            <w:noProof/>
            <w:webHidden/>
          </w:rPr>
          <w:fldChar w:fldCharType="begin"/>
        </w:r>
        <w:r>
          <w:rPr>
            <w:noProof/>
            <w:webHidden/>
          </w:rPr>
          <w:instrText xml:space="preserve"> PAGEREF _Toc420817878 \h </w:instrText>
        </w:r>
        <w:r>
          <w:rPr>
            <w:noProof/>
            <w:webHidden/>
          </w:rPr>
        </w:r>
        <w:r>
          <w:rPr>
            <w:noProof/>
            <w:webHidden/>
          </w:rPr>
          <w:fldChar w:fldCharType="separate"/>
        </w:r>
        <w:r>
          <w:rPr>
            <w:noProof/>
            <w:webHidden/>
          </w:rPr>
          <w:t>458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79" w:history="1">
        <w:r w:rsidRPr="00C559DC">
          <w:rPr>
            <w:rStyle w:val="a5"/>
            <w:noProof/>
          </w:rPr>
          <w:t xml:space="preserve">Title: </w:t>
        </w:r>
        <w:r w:rsidRPr="00C559DC">
          <w:rPr>
            <w:rStyle w:val="a5"/>
            <w:iCs/>
            <w:noProof/>
          </w:rPr>
          <w:t>Wiley Interdisciplinary Reviews-Climate Change</w:t>
        </w:r>
        <w:r>
          <w:rPr>
            <w:noProof/>
            <w:webHidden/>
          </w:rPr>
          <w:tab/>
        </w:r>
        <w:r>
          <w:rPr>
            <w:noProof/>
            <w:webHidden/>
          </w:rPr>
          <w:fldChar w:fldCharType="begin"/>
        </w:r>
        <w:r>
          <w:rPr>
            <w:noProof/>
            <w:webHidden/>
          </w:rPr>
          <w:instrText xml:space="preserve"> PAGEREF _Toc420817879 \h </w:instrText>
        </w:r>
        <w:r>
          <w:rPr>
            <w:noProof/>
            <w:webHidden/>
          </w:rPr>
        </w:r>
        <w:r>
          <w:rPr>
            <w:noProof/>
            <w:webHidden/>
          </w:rPr>
          <w:fldChar w:fldCharType="separate"/>
        </w:r>
        <w:r>
          <w:rPr>
            <w:noProof/>
            <w:webHidden/>
          </w:rPr>
          <w:t>459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0" w:history="1">
        <w:r w:rsidRPr="00C559DC">
          <w:rPr>
            <w:rStyle w:val="a5"/>
            <w:noProof/>
          </w:rPr>
          <w:t xml:space="preserve">Title: </w:t>
        </w:r>
        <w:r w:rsidRPr="00C559DC">
          <w:rPr>
            <w:rStyle w:val="a5"/>
            <w:iCs/>
            <w:noProof/>
          </w:rPr>
          <w:t>Wiley Interdisciplinary Reviews-Nanomedicine and Nanobiotechnology</w:t>
        </w:r>
        <w:r>
          <w:rPr>
            <w:noProof/>
            <w:webHidden/>
          </w:rPr>
          <w:tab/>
        </w:r>
        <w:r>
          <w:rPr>
            <w:noProof/>
            <w:webHidden/>
          </w:rPr>
          <w:fldChar w:fldCharType="begin"/>
        </w:r>
        <w:r>
          <w:rPr>
            <w:noProof/>
            <w:webHidden/>
          </w:rPr>
          <w:instrText xml:space="preserve"> PAGEREF _Toc420817880 \h </w:instrText>
        </w:r>
        <w:r>
          <w:rPr>
            <w:noProof/>
            <w:webHidden/>
          </w:rPr>
        </w:r>
        <w:r>
          <w:rPr>
            <w:noProof/>
            <w:webHidden/>
          </w:rPr>
          <w:fldChar w:fldCharType="separate"/>
        </w:r>
        <w:r>
          <w:rPr>
            <w:noProof/>
            <w:webHidden/>
          </w:rPr>
          <w:t>461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1" w:history="1">
        <w:r w:rsidRPr="00C559DC">
          <w:rPr>
            <w:rStyle w:val="a5"/>
            <w:noProof/>
          </w:rPr>
          <w:t>Title: Wirtschaftsinformatik</w:t>
        </w:r>
        <w:r>
          <w:rPr>
            <w:noProof/>
            <w:webHidden/>
          </w:rPr>
          <w:tab/>
        </w:r>
        <w:r>
          <w:rPr>
            <w:noProof/>
            <w:webHidden/>
          </w:rPr>
          <w:fldChar w:fldCharType="begin"/>
        </w:r>
        <w:r>
          <w:rPr>
            <w:noProof/>
            <w:webHidden/>
          </w:rPr>
          <w:instrText xml:space="preserve"> PAGEREF _Toc420817881 \h </w:instrText>
        </w:r>
        <w:r>
          <w:rPr>
            <w:noProof/>
            <w:webHidden/>
          </w:rPr>
        </w:r>
        <w:r>
          <w:rPr>
            <w:noProof/>
            <w:webHidden/>
          </w:rPr>
          <w:fldChar w:fldCharType="separate"/>
        </w:r>
        <w:r>
          <w:rPr>
            <w:noProof/>
            <w:webHidden/>
          </w:rPr>
          <w:t>463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2" w:history="1">
        <w:r w:rsidRPr="00C559DC">
          <w:rPr>
            <w:rStyle w:val="a5"/>
            <w:noProof/>
          </w:rPr>
          <w:t>Title: Women &amp; Health</w:t>
        </w:r>
        <w:r>
          <w:rPr>
            <w:noProof/>
            <w:webHidden/>
          </w:rPr>
          <w:tab/>
        </w:r>
        <w:r>
          <w:rPr>
            <w:noProof/>
            <w:webHidden/>
          </w:rPr>
          <w:fldChar w:fldCharType="begin"/>
        </w:r>
        <w:r>
          <w:rPr>
            <w:noProof/>
            <w:webHidden/>
          </w:rPr>
          <w:instrText xml:space="preserve"> PAGEREF _Toc420817882 \h </w:instrText>
        </w:r>
        <w:r>
          <w:rPr>
            <w:noProof/>
            <w:webHidden/>
          </w:rPr>
        </w:r>
        <w:r>
          <w:rPr>
            <w:noProof/>
            <w:webHidden/>
          </w:rPr>
          <w:fldChar w:fldCharType="separate"/>
        </w:r>
        <w:r>
          <w:rPr>
            <w:noProof/>
            <w:webHidden/>
          </w:rPr>
          <w:t>465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3" w:history="1">
        <w:r w:rsidRPr="00C559DC">
          <w:rPr>
            <w:rStyle w:val="a5"/>
            <w:noProof/>
          </w:rPr>
          <w:t xml:space="preserve">Title: </w:t>
        </w:r>
        <w:r w:rsidRPr="00C559DC">
          <w:rPr>
            <w:rStyle w:val="a5"/>
            <w:iCs/>
            <w:noProof/>
          </w:rPr>
          <w:t>Work-A Journal of Prevention Assessment &amp; Rehabilitation</w:t>
        </w:r>
        <w:r>
          <w:rPr>
            <w:noProof/>
            <w:webHidden/>
          </w:rPr>
          <w:tab/>
        </w:r>
        <w:r>
          <w:rPr>
            <w:noProof/>
            <w:webHidden/>
          </w:rPr>
          <w:fldChar w:fldCharType="begin"/>
        </w:r>
        <w:r>
          <w:rPr>
            <w:noProof/>
            <w:webHidden/>
          </w:rPr>
          <w:instrText xml:space="preserve"> PAGEREF _Toc420817883 \h </w:instrText>
        </w:r>
        <w:r>
          <w:rPr>
            <w:noProof/>
            <w:webHidden/>
          </w:rPr>
        </w:r>
        <w:r>
          <w:rPr>
            <w:noProof/>
            <w:webHidden/>
          </w:rPr>
          <w:fldChar w:fldCharType="separate"/>
        </w:r>
        <w:r>
          <w:rPr>
            <w:noProof/>
            <w:webHidden/>
          </w:rPr>
          <w:t>466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4" w:history="1">
        <w:r w:rsidRPr="00C559DC">
          <w:rPr>
            <w:rStyle w:val="a5"/>
            <w:noProof/>
          </w:rPr>
          <w:t>Title: Work &amp; Stress</w:t>
        </w:r>
        <w:r>
          <w:rPr>
            <w:noProof/>
            <w:webHidden/>
          </w:rPr>
          <w:tab/>
        </w:r>
        <w:r>
          <w:rPr>
            <w:noProof/>
            <w:webHidden/>
          </w:rPr>
          <w:fldChar w:fldCharType="begin"/>
        </w:r>
        <w:r>
          <w:rPr>
            <w:noProof/>
            <w:webHidden/>
          </w:rPr>
          <w:instrText xml:space="preserve"> PAGEREF _Toc420817884 \h </w:instrText>
        </w:r>
        <w:r>
          <w:rPr>
            <w:noProof/>
            <w:webHidden/>
          </w:rPr>
        </w:r>
        <w:r>
          <w:rPr>
            <w:noProof/>
            <w:webHidden/>
          </w:rPr>
          <w:fldChar w:fldCharType="separate"/>
        </w:r>
        <w:r>
          <w:rPr>
            <w:noProof/>
            <w:webHidden/>
          </w:rPr>
          <w:t>467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5" w:history="1">
        <w:r w:rsidRPr="00C559DC">
          <w:rPr>
            <w:rStyle w:val="a5"/>
            <w:noProof/>
          </w:rPr>
          <w:t>Title: World Chinese Journal of Digestology</w:t>
        </w:r>
        <w:r>
          <w:rPr>
            <w:noProof/>
            <w:webHidden/>
          </w:rPr>
          <w:tab/>
        </w:r>
        <w:r>
          <w:rPr>
            <w:noProof/>
            <w:webHidden/>
          </w:rPr>
          <w:fldChar w:fldCharType="begin"/>
        </w:r>
        <w:r>
          <w:rPr>
            <w:noProof/>
            <w:webHidden/>
          </w:rPr>
          <w:instrText xml:space="preserve"> PAGEREF _Toc420817885 \h </w:instrText>
        </w:r>
        <w:r>
          <w:rPr>
            <w:noProof/>
            <w:webHidden/>
          </w:rPr>
        </w:r>
        <w:r>
          <w:rPr>
            <w:noProof/>
            <w:webHidden/>
          </w:rPr>
          <w:fldChar w:fldCharType="separate"/>
        </w:r>
        <w:r>
          <w:rPr>
            <w:noProof/>
            <w:webHidden/>
          </w:rPr>
          <w:t>468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6" w:history="1">
        <w:r w:rsidRPr="00C559DC">
          <w:rPr>
            <w:rStyle w:val="a5"/>
            <w:noProof/>
          </w:rPr>
          <w:t>Title: World-Class University and Ranking: Aiming Beyond Status, Higher Education for a Knowledge Society</w:t>
        </w:r>
        <w:r>
          <w:rPr>
            <w:noProof/>
            <w:webHidden/>
          </w:rPr>
          <w:tab/>
        </w:r>
        <w:r>
          <w:rPr>
            <w:noProof/>
            <w:webHidden/>
          </w:rPr>
          <w:fldChar w:fldCharType="begin"/>
        </w:r>
        <w:r>
          <w:rPr>
            <w:noProof/>
            <w:webHidden/>
          </w:rPr>
          <w:instrText xml:space="preserve"> PAGEREF _Toc420817886 \h </w:instrText>
        </w:r>
        <w:r>
          <w:rPr>
            <w:noProof/>
            <w:webHidden/>
          </w:rPr>
        </w:r>
        <w:r>
          <w:rPr>
            <w:noProof/>
            <w:webHidden/>
          </w:rPr>
          <w:fldChar w:fldCharType="separate"/>
        </w:r>
        <w:r>
          <w:rPr>
            <w:noProof/>
            <w:webHidden/>
          </w:rPr>
          <w:t>469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7" w:history="1">
        <w:r w:rsidRPr="00C559DC">
          <w:rPr>
            <w:rStyle w:val="a5"/>
            <w:noProof/>
          </w:rPr>
          <w:t>Title: WCECS 2009: World Congress on Engineering and Computer Science</w:t>
        </w:r>
        <w:r>
          <w:rPr>
            <w:noProof/>
            <w:webHidden/>
          </w:rPr>
          <w:tab/>
        </w:r>
        <w:r>
          <w:rPr>
            <w:noProof/>
            <w:webHidden/>
          </w:rPr>
          <w:fldChar w:fldCharType="begin"/>
        </w:r>
        <w:r>
          <w:rPr>
            <w:noProof/>
            <w:webHidden/>
          </w:rPr>
          <w:instrText xml:space="preserve"> PAGEREF _Toc420817887 \h </w:instrText>
        </w:r>
        <w:r>
          <w:rPr>
            <w:noProof/>
            <w:webHidden/>
          </w:rPr>
        </w:r>
        <w:r>
          <w:rPr>
            <w:noProof/>
            <w:webHidden/>
          </w:rPr>
          <w:fldChar w:fldCharType="separate"/>
        </w:r>
        <w:r>
          <w:rPr>
            <w:noProof/>
            <w:webHidden/>
          </w:rPr>
          <w:t>470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8" w:history="1">
        <w:r w:rsidRPr="00C559DC">
          <w:rPr>
            <w:rStyle w:val="a5"/>
            <w:noProof/>
          </w:rPr>
          <w:t>Title: World Health and Population</w:t>
        </w:r>
        <w:r>
          <w:rPr>
            <w:noProof/>
            <w:webHidden/>
          </w:rPr>
          <w:tab/>
        </w:r>
        <w:r>
          <w:rPr>
            <w:noProof/>
            <w:webHidden/>
          </w:rPr>
          <w:fldChar w:fldCharType="begin"/>
        </w:r>
        <w:r>
          <w:rPr>
            <w:noProof/>
            <w:webHidden/>
          </w:rPr>
          <w:instrText xml:space="preserve"> PAGEREF _Toc420817888 \h </w:instrText>
        </w:r>
        <w:r>
          <w:rPr>
            <w:noProof/>
            <w:webHidden/>
          </w:rPr>
        </w:r>
        <w:r>
          <w:rPr>
            <w:noProof/>
            <w:webHidden/>
          </w:rPr>
          <w:fldChar w:fldCharType="separate"/>
        </w:r>
        <w:r>
          <w:rPr>
            <w:noProof/>
            <w:webHidden/>
          </w:rPr>
          <w:t>471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89" w:history="1">
        <w:r w:rsidRPr="00C559DC">
          <w:rPr>
            <w:rStyle w:val="a5"/>
            <w:noProof/>
          </w:rPr>
          <w:t xml:space="preserve">Title: </w:t>
        </w:r>
        <w:r w:rsidRPr="00C559DC">
          <w:rPr>
            <w:rStyle w:val="a5"/>
            <w:iCs/>
            <w:noProof/>
          </w:rPr>
          <w:t>World Journal of Biological Psychiatry</w:t>
        </w:r>
        <w:r>
          <w:rPr>
            <w:noProof/>
            <w:webHidden/>
          </w:rPr>
          <w:tab/>
        </w:r>
        <w:r>
          <w:rPr>
            <w:noProof/>
            <w:webHidden/>
          </w:rPr>
          <w:fldChar w:fldCharType="begin"/>
        </w:r>
        <w:r>
          <w:rPr>
            <w:noProof/>
            <w:webHidden/>
          </w:rPr>
          <w:instrText xml:space="preserve"> PAGEREF _Toc420817889 \h </w:instrText>
        </w:r>
        <w:r>
          <w:rPr>
            <w:noProof/>
            <w:webHidden/>
          </w:rPr>
        </w:r>
        <w:r>
          <w:rPr>
            <w:noProof/>
            <w:webHidden/>
          </w:rPr>
          <w:fldChar w:fldCharType="separate"/>
        </w:r>
        <w:r>
          <w:rPr>
            <w:noProof/>
            <w:webHidden/>
          </w:rPr>
          <w:t>472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0" w:history="1">
        <w:r w:rsidRPr="00C559DC">
          <w:rPr>
            <w:rStyle w:val="a5"/>
            <w:noProof/>
          </w:rPr>
          <w:t>Title: World Journal of Gastroenterology</w:t>
        </w:r>
        <w:r>
          <w:rPr>
            <w:noProof/>
            <w:webHidden/>
          </w:rPr>
          <w:tab/>
        </w:r>
        <w:r>
          <w:rPr>
            <w:noProof/>
            <w:webHidden/>
          </w:rPr>
          <w:fldChar w:fldCharType="begin"/>
        </w:r>
        <w:r>
          <w:rPr>
            <w:noProof/>
            <w:webHidden/>
          </w:rPr>
          <w:instrText xml:space="preserve"> PAGEREF _Toc420817890 \h </w:instrText>
        </w:r>
        <w:r>
          <w:rPr>
            <w:noProof/>
            <w:webHidden/>
          </w:rPr>
        </w:r>
        <w:r>
          <w:rPr>
            <w:noProof/>
            <w:webHidden/>
          </w:rPr>
          <w:fldChar w:fldCharType="separate"/>
        </w:r>
        <w:r>
          <w:rPr>
            <w:noProof/>
            <w:webHidden/>
          </w:rPr>
          <w:t>474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1" w:history="1">
        <w:r w:rsidRPr="00C559DC">
          <w:rPr>
            <w:rStyle w:val="a5"/>
            <w:noProof/>
          </w:rPr>
          <w:t xml:space="preserve">Title: </w:t>
        </w:r>
        <w:r w:rsidRPr="00C559DC">
          <w:rPr>
            <w:rStyle w:val="a5"/>
            <w:iCs/>
            <w:noProof/>
          </w:rPr>
          <w:t>World Journal of Pediatrics</w:t>
        </w:r>
        <w:r>
          <w:rPr>
            <w:noProof/>
            <w:webHidden/>
          </w:rPr>
          <w:tab/>
        </w:r>
        <w:r>
          <w:rPr>
            <w:noProof/>
            <w:webHidden/>
          </w:rPr>
          <w:fldChar w:fldCharType="begin"/>
        </w:r>
        <w:r>
          <w:rPr>
            <w:noProof/>
            <w:webHidden/>
          </w:rPr>
          <w:instrText xml:space="preserve"> PAGEREF _Toc420817891 \h </w:instrText>
        </w:r>
        <w:r>
          <w:rPr>
            <w:noProof/>
            <w:webHidden/>
          </w:rPr>
        </w:r>
        <w:r>
          <w:rPr>
            <w:noProof/>
            <w:webHidden/>
          </w:rPr>
          <w:fldChar w:fldCharType="separate"/>
        </w:r>
        <w:r>
          <w:rPr>
            <w:noProof/>
            <w:webHidden/>
          </w:rPr>
          <w:t>529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2" w:history="1">
        <w:r w:rsidRPr="00C559DC">
          <w:rPr>
            <w:rStyle w:val="a5"/>
            <w:noProof/>
          </w:rPr>
          <w:t>Title: World Journal of Surgery</w:t>
        </w:r>
        <w:r>
          <w:rPr>
            <w:noProof/>
            <w:webHidden/>
          </w:rPr>
          <w:tab/>
        </w:r>
        <w:r>
          <w:rPr>
            <w:noProof/>
            <w:webHidden/>
          </w:rPr>
          <w:fldChar w:fldCharType="begin"/>
        </w:r>
        <w:r>
          <w:rPr>
            <w:noProof/>
            <w:webHidden/>
          </w:rPr>
          <w:instrText xml:space="preserve"> PAGEREF _Toc420817892 \h </w:instrText>
        </w:r>
        <w:r>
          <w:rPr>
            <w:noProof/>
            <w:webHidden/>
          </w:rPr>
        </w:r>
        <w:r>
          <w:rPr>
            <w:noProof/>
            <w:webHidden/>
          </w:rPr>
          <w:fldChar w:fldCharType="separate"/>
        </w:r>
        <w:r>
          <w:rPr>
            <w:noProof/>
            <w:webHidden/>
          </w:rPr>
          <w:t>531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3" w:history="1">
        <w:r w:rsidRPr="00C559DC">
          <w:rPr>
            <w:rStyle w:val="a5"/>
            <w:noProof/>
          </w:rPr>
          <w:t xml:space="preserve">Title: </w:t>
        </w:r>
        <w:r w:rsidRPr="00C559DC">
          <w:rPr>
            <w:rStyle w:val="a5"/>
            <w:iCs/>
            <w:noProof/>
          </w:rPr>
          <w:t>World Journal of Surgical Oncology</w:t>
        </w:r>
        <w:r>
          <w:rPr>
            <w:noProof/>
            <w:webHidden/>
          </w:rPr>
          <w:tab/>
        </w:r>
        <w:r>
          <w:rPr>
            <w:noProof/>
            <w:webHidden/>
          </w:rPr>
          <w:fldChar w:fldCharType="begin"/>
        </w:r>
        <w:r>
          <w:rPr>
            <w:noProof/>
            <w:webHidden/>
          </w:rPr>
          <w:instrText xml:space="preserve"> PAGEREF _Toc420817893 \h </w:instrText>
        </w:r>
        <w:r>
          <w:rPr>
            <w:noProof/>
            <w:webHidden/>
          </w:rPr>
        </w:r>
        <w:r>
          <w:rPr>
            <w:noProof/>
            <w:webHidden/>
          </w:rPr>
          <w:fldChar w:fldCharType="separate"/>
        </w:r>
        <w:r>
          <w:rPr>
            <w:noProof/>
            <w:webHidden/>
          </w:rPr>
          <w:t>538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4" w:history="1">
        <w:r w:rsidRPr="00C559DC">
          <w:rPr>
            <w:rStyle w:val="a5"/>
            <w:noProof/>
          </w:rPr>
          <w:t xml:space="preserve">Title: </w:t>
        </w:r>
        <w:r w:rsidRPr="00C559DC">
          <w:rPr>
            <w:rStyle w:val="a5"/>
            <w:iCs/>
            <w:noProof/>
          </w:rPr>
          <w:t>World Journal of Urology</w:t>
        </w:r>
        <w:r>
          <w:rPr>
            <w:noProof/>
            <w:webHidden/>
          </w:rPr>
          <w:tab/>
        </w:r>
        <w:r>
          <w:rPr>
            <w:noProof/>
            <w:webHidden/>
          </w:rPr>
          <w:fldChar w:fldCharType="begin"/>
        </w:r>
        <w:r>
          <w:rPr>
            <w:noProof/>
            <w:webHidden/>
          </w:rPr>
          <w:instrText xml:space="preserve"> PAGEREF _Toc420817894 \h </w:instrText>
        </w:r>
        <w:r>
          <w:rPr>
            <w:noProof/>
            <w:webHidden/>
          </w:rPr>
        </w:r>
        <w:r>
          <w:rPr>
            <w:noProof/>
            <w:webHidden/>
          </w:rPr>
          <w:fldChar w:fldCharType="separate"/>
        </w:r>
        <w:r>
          <w:rPr>
            <w:noProof/>
            <w:webHidden/>
          </w:rPr>
          <w:t>545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5" w:history="1">
        <w:r w:rsidRPr="00C559DC">
          <w:rPr>
            <w:rStyle w:val="a5"/>
            <w:noProof/>
          </w:rPr>
          <w:t>Title: WMSCI 2008: 12th World Multi-Conference on Systemics, Cybernetics and Informatics, Vol IV, Proceedings</w:t>
        </w:r>
        <w:r>
          <w:rPr>
            <w:noProof/>
            <w:webHidden/>
          </w:rPr>
          <w:tab/>
        </w:r>
        <w:r>
          <w:rPr>
            <w:noProof/>
            <w:webHidden/>
          </w:rPr>
          <w:fldChar w:fldCharType="begin"/>
        </w:r>
        <w:r>
          <w:rPr>
            <w:noProof/>
            <w:webHidden/>
          </w:rPr>
          <w:instrText xml:space="preserve"> PAGEREF _Toc420817895 \h </w:instrText>
        </w:r>
        <w:r>
          <w:rPr>
            <w:noProof/>
            <w:webHidden/>
          </w:rPr>
        </w:r>
        <w:r>
          <w:rPr>
            <w:noProof/>
            <w:webHidden/>
          </w:rPr>
          <w:fldChar w:fldCharType="separate"/>
        </w:r>
        <w:r>
          <w:rPr>
            <w:noProof/>
            <w:webHidden/>
          </w:rPr>
          <w:t>549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6" w:history="1">
        <w:r w:rsidRPr="00C559DC">
          <w:rPr>
            <w:rStyle w:val="a5"/>
            <w:noProof/>
          </w:rPr>
          <w:t xml:space="preserve">Title: </w:t>
        </w:r>
        <w:r w:rsidRPr="00C559DC">
          <w:rPr>
            <w:rStyle w:val="a5"/>
            <w:iCs/>
            <w:noProof/>
          </w:rPr>
          <w:t>World Neurosurgery</w:t>
        </w:r>
        <w:r>
          <w:rPr>
            <w:noProof/>
            <w:webHidden/>
          </w:rPr>
          <w:tab/>
        </w:r>
        <w:r>
          <w:rPr>
            <w:noProof/>
            <w:webHidden/>
          </w:rPr>
          <w:fldChar w:fldCharType="begin"/>
        </w:r>
        <w:r>
          <w:rPr>
            <w:noProof/>
            <w:webHidden/>
          </w:rPr>
          <w:instrText xml:space="preserve"> PAGEREF _Toc420817896 \h </w:instrText>
        </w:r>
        <w:r>
          <w:rPr>
            <w:noProof/>
            <w:webHidden/>
          </w:rPr>
        </w:r>
        <w:r>
          <w:rPr>
            <w:noProof/>
            <w:webHidden/>
          </w:rPr>
          <w:fldChar w:fldCharType="separate"/>
        </w:r>
        <w:r>
          <w:rPr>
            <w:noProof/>
            <w:webHidden/>
          </w:rPr>
          <w:t>550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7" w:history="1">
        <w:r w:rsidRPr="00C559DC">
          <w:rPr>
            <w:rStyle w:val="a5"/>
            <w:noProof/>
          </w:rPr>
          <w:t>Title: World Patent Information</w:t>
        </w:r>
        <w:r>
          <w:rPr>
            <w:noProof/>
            <w:webHidden/>
          </w:rPr>
          <w:tab/>
        </w:r>
        <w:r>
          <w:rPr>
            <w:noProof/>
            <w:webHidden/>
          </w:rPr>
          <w:fldChar w:fldCharType="begin"/>
        </w:r>
        <w:r>
          <w:rPr>
            <w:noProof/>
            <w:webHidden/>
          </w:rPr>
          <w:instrText xml:space="preserve"> PAGEREF _Toc420817897 \h </w:instrText>
        </w:r>
        <w:r>
          <w:rPr>
            <w:noProof/>
            <w:webHidden/>
          </w:rPr>
        </w:r>
        <w:r>
          <w:rPr>
            <w:noProof/>
            <w:webHidden/>
          </w:rPr>
          <w:fldChar w:fldCharType="separate"/>
        </w:r>
        <w:r>
          <w:rPr>
            <w:noProof/>
            <w:webHidden/>
          </w:rPr>
          <w:t>553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8" w:history="1">
        <w:r w:rsidRPr="00C559DC">
          <w:rPr>
            <w:rStyle w:val="a5"/>
            <w:noProof/>
          </w:rPr>
          <w:t xml:space="preserve">Title: </w:t>
        </w:r>
        <w:r w:rsidRPr="00C559DC">
          <w:rPr>
            <w:rStyle w:val="a5"/>
            <w:iCs/>
            <w:noProof/>
          </w:rPr>
          <w:t>World Today</w:t>
        </w:r>
        <w:r>
          <w:rPr>
            <w:noProof/>
            <w:webHidden/>
          </w:rPr>
          <w:tab/>
        </w:r>
        <w:r>
          <w:rPr>
            <w:noProof/>
            <w:webHidden/>
          </w:rPr>
          <w:fldChar w:fldCharType="begin"/>
        </w:r>
        <w:r>
          <w:rPr>
            <w:noProof/>
            <w:webHidden/>
          </w:rPr>
          <w:instrText xml:space="preserve"> PAGEREF _Toc420817898 \h </w:instrText>
        </w:r>
        <w:r>
          <w:rPr>
            <w:noProof/>
            <w:webHidden/>
          </w:rPr>
        </w:r>
        <w:r>
          <w:rPr>
            <w:noProof/>
            <w:webHidden/>
          </w:rPr>
          <w:fldChar w:fldCharType="separate"/>
        </w:r>
        <w:r>
          <w:rPr>
            <w:noProof/>
            <w:webHidden/>
          </w:rPr>
          <w:t>556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899" w:history="1">
        <w:r w:rsidRPr="00C559DC">
          <w:rPr>
            <w:rStyle w:val="a5"/>
            <w:noProof/>
          </w:rPr>
          <w:t xml:space="preserve">Title: </w:t>
        </w:r>
        <w:r w:rsidRPr="00C559DC">
          <w:rPr>
            <w:rStyle w:val="a5"/>
            <w:iCs/>
            <w:noProof/>
          </w:rPr>
          <w:t>Worldviews on Evidence-Based Nursing</w:t>
        </w:r>
        <w:r>
          <w:rPr>
            <w:noProof/>
            <w:webHidden/>
          </w:rPr>
          <w:tab/>
        </w:r>
        <w:r>
          <w:rPr>
            <w:noProof/>
            <w:webHidden/>
          </w:rPr>
          <w:fldChar w:fldCharType="begin"/>
        </w:r>
        <w:r>
          <w:rPr>
            <w:noProof/>
            <w:webHidden/>
          </w:rPr>
          <w:instrText xml:space="preserve"> PAGEREF _Toc420817899 \h </w:instrText>
        </w:r>
        <w:r>
          <w:rPr>
            <w:noProof/>
            <w:webHidden/>
          </w:rPr>
        </w:r>
        <w:r>
          <w:rPr>
            <w:noProof/>
            <w:webHidden/>
          </w:rPr>
          <w:fldChar w:fldCharType="separate"/>
        </w:r>
        <w:r>
          <w:rPr>
            <w:noProof/>
            <w:webHidden/>
          </w:rPr>
          <w:t>557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0" w:history="1">
        <w:r w:rsidRPr="00C559DC">
          <w:rPr>
            <w:rStyle w:val="a5"/>
            <w:noProof/>
          </w:rPr>
          <w:t>Title: Wuhan University Journal of Natural Sciences</w:t>
        </w:r>
        <w:r>
          <w:rPr>
            <w:noProof/>
            <w:webHidden/>
          </w:rPr>
          <w:tab/>
        </w:r>
        <w:r>
          <w:rPr>
            <w:noProof/>
            <w:webHidden/>
          </w:rPr>
          <w:fldChar w:fldCharType="begin"/>
        </w:r>
        <w:r>
          <w:rPr>
            <w:noProof/>
            <w:webHidden/>
          </w:rPr>
          <w:instrText xml:space="preserve"> PAGEREF _Toc420817900 \h </w:instrText>
        </w:r>
        <w:r>
          <w:rPr>
            <w:noProof/>
            <w:webHidden/>
          </w:rPr>
        </w:r>
        <w:r>
          <w:rPr>
            <w:noProof/>
            <w:webHidden/>
          </w:rPr>
          <w:fldChar w:fldCharType="separate"/>
        </w:r>
        <w:r>
          <w:rPr>
            <w:noProof/>
            <w:webHidden/>
          </w:rPr>
          <w:t>559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1" w:history="1">
        <w:r w:rsidRPr="00C559DC">
          <w:rPr>
            <w:rStyle w:val="a5"/>
            <w:noProof/>
          </w:rPr>
          <w:t xml:space="preserve">Title: </w:t>
        </w:r>
        <w:r w:rsidRPr="00C559DC">
          <w:rPr>
            <w:rStyle w:val="a5"/>
            <w:iCs/>
            <w:noProof/>
          </w:rPr>
          <w:t>X-Ray Spectrometry</w:t>
        </w:r>
        <w:r>
          <w:rPr>
            <w:noProof/>
            <w:webHidden/>
          </w:rPr>
          <w:tab/>
        </w:r>
        <w:r>
          <w:rPr>
            <w:noProof/>
            <w:webHidden/>
          </w:rPr>
          <w:fldChar w:fldCharType="begin"/>
        </w:r>
        <w:r>
          <w:rPr>
            <w:noProof/>
            <w:webHidden/>
          </w:rPr>
          <w:instrText xml:space="preserve"> PAGEREF _Toc420817901 \h </w:instrText>
        </w:r>
        <w:r>
          <w:rPr>
            <w:noProof/>
            <w:webHidden/>
          </w:rPr>
        </w:r>
        <w:r>
          <w:rPr>
            <w:noProof/>
            <w:webHidden/>
          </w:rPr>
          <w:fldChar w:fldCharType="separate"/>
        </w:r>
        <w:r>
          <w:rPr>
            <w:noProof/>
            <w:webHidden/>
          </w:rPr>
          <w:t>560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2" w:history="1">
        <w:r w:rsidRPr="00C559DC">
          <w:rPr>
            <w:rStyle w:val="a5"/>
            <w:noProof/>
          </w:rPr>
          <w:t xml:space="preserve">Title: </w:t>
        </w:r>
        <w:r w:rsidRPr="00C559DC">
          <w:rPr>
            <w:rStyle w:val="a5"/>
            <w:iCs/>
            <w:noProof/>
          </w:rPr>
          <w:t>Yakhteh</w:t>
        </w:r>
        <w:r>
          <w:rPr>
            <w:noProof/>
            <w:webHidden/>
          </w:rPr>
          <w:tab/>
        </w:r>
        <w:r>
          <w:rPr>
            <w:noProof/>
            <w:webHidden/>
          </w:rPr>
          <w:fldChar w:fldCharType="begin"/>
        </w:r>
        <w:r>
          <w:rPr>
            <w:noProof/>
            <w:webHidden/>
          </w:rPr>
          <w:instrText xml:space="preserve"> PAGEREF _Toc420817902 \h </w:instrText>
        </w:r>
        <w:r>
          <w:rPr>
            <w:noProof/>
            <w:webHidden/>
          </w:rPr>
        </w:r>
        <w:r>
          <w:rPr>
            <w:noProof/>
            <w:webHidden/>
          </w:rPr>
          <w:fldChar w:fldCharType="separate"/>
        </w:r>
        <w:r>
          <w:rPr>
            <w:noProof/>
            <w:webHidden/>
          </w:rPr>
          <w:t>561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3" w:history="1">
        <w:r w:rsidRPr="00C559DC">
          <w:rPr>
            <w:rStyle w:val="a5"/>
            <w:noProof/>
          </w:rPr>
          <w:t>Title: Yearbook of Medical Informatics</w:t>
        </w:r>
        <w:r>
          <w:rPr>
            <w:noProof/>
            <w:webHidden/>
          </w:rPr>
          <w:tab/>
        </w:r>
        <w:r>
          <w:rPr>
            <w:noProof/>
            <w:webHidden/>
          </w:rPr>
          <w:fldChar w:fldCharType="begin"/>
        </w:r>
        <w:r>
          <w:rPr>
            <w:noProof/>
            <w:webHidden/>
          </w:rPr>
          <w:instrText xml:space="preserve"> PAGEREF _Toc420817903 \h </w:instrText>
        </w:r>
        <w:r>
          <w:rPr>
            <w:noProof/>
            <w:webHidden/>
          </w:rPr>
        </w:r>
        <w:r>
          <w:rPr>
            <w:noProof/>
            <w:webHidden/>
          </w:rPr>
          <w:fldChar w:fldCharType="separate"/>
        </w:r>
        <w:r>
          <w:rPr>
            <w:noProof/>
            <w:webHidden/>
          </w:rPr>
          <w:t>562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4" w:history="1">
        <w:r w:rsidRPr="00C559DC">
          <w:rPr>
            <w:rStyle w:val="a5"/>
            <w:noProof/>
          </w:rPr>
          <w:t>Title: Yearbook of Physical Anthropology</w:t>
        </w:r>
        <w:r>
          <w:rPr>
            <w:noProof/>
            <w:webHidden/>
          </w:rPr>
          <w:tab/>
        </w:r>
        <w:r>
          <w:rPr>
            <w:noProof/>
            <w:webHidden/>
          </w:rPr>
          <w:fldChar w:fldCharType="begin"/>
        </w:r>
        <w:r>
          <w:rPr>
            <w:noProof/>
            <w:webHidden/>
          </w:rPr>
          <w:instrText xml:space="preserve"> PAGEREF _Toc420817904 \h </w:instrText>
        </w:r>
        <w:r>
          <w:rPr>
            <w:noProof/>
            <w:webHidden/>
          </w:rPr>
        </w:r>
        <w:r>
          <w:rPr>
            <w:noProof/>
            <w:webHidden/>
          </w:rPr>
          <w:fldChar w:fldCharType="separate"/>
        </w:r>
        <w:r>
          <w:rPr>
            <w:noProof/>
            <w:webHidden/>
          </w:rPr>
          <w:t>564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5" w:history="1">
        <w:r w:rsidRPr="00C559DC">
          <w:rPr>
            <w:rStyle w:val="a5"/>
            <w:noProof/>
          </w:rPr>
          <w:t xml:space="preserve">Title: </w:t>
        </w:r>
        <w:r w:rsidRPr="00C559DC">
          <w:rPr>
            <w:rStyle w:val="a5"/>
            <w:iCs/>
            <w:noProof/>
          </w:rPr>
          <w:t>Yonsei Medical Journal</w:t>
        </w:r>
        <w:r>
          <w:rPr>
            <w:noProof/>
            <w:webHidden/>
          </w:rPr>
          <w:tab/>
        </w:r>
        <w:r>
          <w:rPr>
            <w:noProof/>
            <w:webHidden/>
          </w:rPr>
          <w:fldChar w:fldCharType="begin"/>
        </w:r>
        <w:r>
          <w:rPr>
            <w:noProof/>
            <w:webHidden/>
          </w:rPr>
          <w:instrText xml:space="preserve"> PAGEREF _Toc420817905 \h </w:instrText>
        </w:r>
        <w:r>
          <w:rPr>
            <w:noProof/>
            <w:webHidden/>
          </w:rPr>
        </w:r>
        <w:r>
          <w:rPr>
            <w:noProof/>
            <w:webHidden/>
          </w:rPr>
          <w:fldChar w:fldCharType="separate"/>
        </w:r>
        <w:r>
          <w:rPr>
            <w:noProof/>
            <w:webHidden/>
          </w:rPr>
          <w:t>565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6" w:history="1">
        <w:r w:rsidRPr="00C559DC">
          <w:rPr>
            <w:rStyle w:val="a5"/>
            <w:noProof/>
          </w:rPr>
          <w:t>Title: Zdravniski Vestnik-Slovenian Medical Journal</w:t>
        </w:r>
        <w:r>
          <w:rPr>
            <w:noProof/>
            <w:webHidden/>
          </w:rPr>
          <w:tab/>
        </w:r>
        <w:r>
          <w:rPr>
            <w:noProof/>
            <w:webHidden/>
          </w:rPr>
          <w:fldChar w:fldCharType="begin"/>
        </w:r>
        <w:r>
          <w:rPr>
            <w:noProof/>
            <w:webHidden/>
          </w:rPr>
          <w:instrText xml:space="preserve"> PAGEREF _Toc420817906 \h </w:instrText>
        </w:r>
        <w:r>
          <w:rPr>
            <w:noProof/>
            <w:webHidden/>
          </w:rPr>
        </w:r>
        <w:r>
          <w:rPr>
            <w:noProof/>
            <w:webHidden/>
          </w:rPr>
          <w:fldChar w:fldCharType="separate"/>
        </w:r>
        <w:r>
          <w:rPr>
            <w:noProof/>
            <w:webHidden/>
          </w:rPr>
          <w:t>568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7" w:history="1">
        <w:r w:rsidRPr="00C559DC">
          <w:rPr>
            <w:rStyle w:val="a5"/>
            <w:noProof/>
          </w:rPr>
          <w:t xml:space="preserve">Title: </w:t>
        </w:r>
        <w:r w:rsidRPr="00C559DC">
          <w:rPr>
            <w:rStyle w:val="a5"/>
            <w:iCs/>
            <w:noProof/>
          </w:rPr>
          <w:t>Zdravstveni Vestnik</w:t>
        </w:r>
        <w:r>
          <w:rPr>
            <w:noProof/>
            <w:webHidden/>
          </w:rPr>
          <w:tab/>
        </w:r>
        <w:r>
          <w:rPr>
            <w:noProof/>
            <w:webHidden/>
          </w:rPr>
          <w:fldChar w:fldCharType="begin"/>
        </w:r>
        <w:r>
          <w:rPr>
            <w:noProof/>
            <w:webHidden/>
          </w:rPr>
          <w:instrText xml:space="preserve"> PAGEREF _Toc420817907 \h </w:instrText>
        </w:r>
        <w:r>
          <w:rPr>
            <w:noProof/>
            <w:webHidden/>
          </w:rPr>
        </w:r>
        <w:r>
          <w:rPr>
            <w:noProof/>
            <w:webHidden/>
          </w:rPr>
          <w:fldChar w:fldCharType="separate"/>
        </w:r>
        <w:r>
          <w:rPr>
            <w:noProof/>
            <w:webHidden/>
          </w:rPr>
          <w:t>571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8" w:history="1">
        <w:r w:rsidRPr="00C559DC">
          <w:rPr>
            <w:rStyle w:val="a5"/>
            <w:noProof/>
          </w:rPr>
          <w:t xml:space="preserve">Title: </w:t>
        </w:r>
        <w:r w:rsidRPr="00C559DC">
          <w:rPr>
            <w:rStyle w:val="a5"/>
            <w:iCs/>
            <w:noProof/>
          </w:rPr>
          <w:t>Zdravstveno Varstvo</w:t>
        </w:r>
        <w:r>
          <w:rPr>
            <w:noProof/>
            <w:webHidden/>
          </w:rPr>
          <w:tab/>
        </w:r>
        <w:r>
          <w:rPr>
            <w:noProof/>
            <w:webHidden/>
          </w:rPr>
          <w:fldChar w:fldCharType="begin"/>
        </w:r>
        <w:r>
          <w:rPr>
            <w:noProof/>
            <w:webHidden/>
          </w:rPr>
          <w:instrText xml:space="preserve"> PAGEREF _Toc420817908 \h </w:instrText>
        </w:r>
        <w:r>
          <w:rPr>
            <w:noProof/>
            <w:webHidden/>
          </w:rPr>
        </w:r>
        <w:r>
          <w:rPr>
            <w:noProof/>
            <w:webHidden/>
          </w:rPr>
          <w:fldChar w:fldCharType="separate"/>
        </w:r>
        <w:r>
          <w:rPr>
            <w:noProof/>
            <w:webHidden/>
          </w:rPr>
          <w:t>572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09" w:history="1">
        <w:r w:rsidRPr="00C559DC">
          <w:rPr>
            <w:rStyle w:val="a5"/>
            <w:noProof/>
          </w:rPr>
          <w:t xml:space="preserve">Title: </w:t>
        </w:r>
        <w:r w:rsidRPr="00C559DC">
          <w:rPr>
            <w:rStyle w:val="a5"/>
            <w:iCs/>
            <w:noProof/>
          </w:rPr>
          <w:t>Zebrafish</w:t>
        </w:r>
        <w:r>
          <w:rPr>
            <w:noProof/>
            <w:webHidden/>
          </w:rPr>
          <w:tab/>
        </w:r>
        <w:r>
          <w:rPr>
            <w:noProof/>
            <w:webHidden/>
          </w:rPr>
          <w:fldChar w:fldCharType="begin"/>
        </w:r>
        <w:r>
          <w:rPr>
            <w:noProof/>
            <w:webHidden/>
          </w:rPr>
          <w:instrText xml:space="preserve"> PAGEREF _Toc420817909 \h </w:instrText>
        </w:r>
        <w:r>
          <w:rPr>
            <w:noProof/>
            <w:webHidden/>
          </w:rPr>
        </w:r>
        <w:r>
          <w:rPr>
            <w:noProof/>
            <w:webHidden/>
          </w:rPr>
          <w:fldChar w:fldCharType="separate"/>
        </w:r>
        <w:r>
          <w:rPr>
            <w:noProof/>
            <w:webHidden/>
          </w:rPr>
          <w:t>574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0" w:history="1">
        <w:r w:rsidRPr="00C559DC">
          <w:rPr>
            <w:rStyle w:val="a5"/>
            <w:noProof/>
          </w:rPr>
          <w:t>Title: Zeitschrift fur Die Alttestamentliche Wissenschaft</w:t>
        </w:r>
        <w:r>
          <w:rPr>
            <w:noProof/>
            <w:webHidden/>
          </w:rPr>
          <w:tab/>
        </w:r>
        <w:r>
          <w:rPr>
            <w:noProof/>
            <w:webHidden/>
          </w:rPr>
          <w:fldChar w:fldCharType="begin"/>
        </w:r>
        <w:r>
          <w:rPr>
            <w:noProof/>
            <w:webHidden/>
          </w:rPr>
          <w:instrText xml:space="preserve"> PAGEREF _Toc420817910 \h </w:instrText>
        </w:r>
        <w:r>
          <w:rPr>
            <w:noProof/>
            <w:webHidden/>
          </w:rPr>
        </w:r>
        <w:r>
          <w:rPr>
            <w:noProof/>
            <w:webHidden/>
          </w:rPr>
          <w:fldChar w:fldCharType="separate"/>
        </w:r>
        <w:r>
          <w:rPr>
            <w:noProof/>
            <w:webHidden/>
          </w:rPr>
          <w:t>575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1" w:history="1">
        <w:r w:rsidRPr="00C559DC">
          <w:rPr>
            <w:rStyle w:val="a5"/>
            <w:noProof/>
          </w:rPr>
          <w:t>Title: Zeitschrift fur Bibliothekswesen und Bibliographie</w:t>
        </w:r>
        <w:r>
          <w:rPr>
            <w:noProof/>
            <w:webHidden/>
          </w:rPr>
          <w:tab/>
        </w:r>
        <w:r>
          <w:rPr>
            <w:noProof/>
            <w:webHidden/>
          </w:rPr>
          <w:fldChar w:fldCharType="begin"/>
        </w:r>
        <w:r>
          <w:rPr>
            <w:noProof/>
            <w:webHidden/>
          </w:rPr>
          <w:instrText xml:space="preserve"> PAGEREF _Toc420817911 \h </w:instrText>
        </w:r>
        <w:r>
          <w:rPr>
            <w:noProof/>
            <w:webHidden/>
          </w:rPr>
        </w:r>
        <w:r>
          <w:rPr>
            <w:noProof/>
            <w:webHidden/>
          </w:rPr>
          <w:fldChar w:fldCharType="separate"/>
        </w:r>
        <w:r>
          <w:rPr>
            <w:noProof/>
            <w:webHidden/>
          </w:rPr>
          <w:t>576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2" w:history="1">
        <w:r w:rsidRPr="00C559DC">
          <w:rPr>
            <w:rStyle w:val="a5"/>
            <w:noProof/>
          </w:rPr>
          <w:t xml:space="preserve">Title: </w:t>
        </w:r>
        <w:r w:rsidRPr="00C559DC">
          <w:rPr>
            <w:rStyle w:val="a5"/>
            <w:iCs/>
            <w:noProof/>
          </w:rPr>
          <w:t>Zeitschrift fur Deutsches Altertum und Deutsche Literatur</w:t>
        </w:r>
        <w:r>
          <w:rPr>
            <w:noProof/>
            <w:webHidden/>
          </w:rPr>
          <w:tab/>
        </w:r>
        <w:r>
          <w:rPr>
            <w:noProof/>
            <w:webHidden/>
          </w:rPr>
          <w:fldChar w:fldCharType="begin"/>
        </w:r>
        <w:r>
          <w:rPr>
            <w:noProof/>
            <w:webHidden/>
          </w:rPr>
          <w:instrText xml:space="preserve"> PAGEREF _Toc420817912 \h </w:instrText>
        </w:r>
        <w:r>
          <w:rPr>
            <w:noProof/>
            <w:webHidden/>
          </w:rPr>
        </w:r>
        <w:r>
          <w:rPr>
            <w:noProof/>
            <w:webHidden/>
          </w:rPr>
          <w:fldChar w:fldCharType="separate"/>
        </w:r>
        <w:r>
          <w:rPr>
            <w:noProof/>
            <w:webHidden/>
          </w:rPr>
          <w:t>578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3" w:history="1">
        <w:r w:rsidRPr="00C559DC">
          <w:rPr>
            <w:rStyle w:val="a5"/>
            <w:noProof/>
          </w:rPr>
          <w:t xml:space="preserve">Title: </w:t>
        </w:r>
        <w:r w:rsidRPr="00C559DC">
          <w:rPr>
            <w:rStyle w:val="a5"/>
            <w:iCs/>
            <w:noProof/>
          </w:rPr>
          <w:t>Zeitschrift fur Evaluation</w:t>
        </w:r>
        <w:r>
          <w:rPr>
            <w:noProof/>
            <w:webHidden/>
          </w:rPr>
          <w:tab/>
        </w:r>
        <w:r>
          <w:rPr>
            <w:noProof/>
            <w:webHidden/>
          </w:rPr>
          <w:fldChar w:fldCharType="begin"/>
        </w:r>
        <w:r>
          <w:rPr>
            <w:noProof/>
            <w:webHidden/>
          </w:rPr>
          <w:instrText xml:space="preserve"> PAGEREF _Toc420817913 \h </w:instrText>
        </w:r>
        <w:r>
          <w:rPr>
            <w:noProof/>
            <w:webHidden/>
          </w:rPr>
        </w:r>
        <w:r>
          <w:rPr>
            <w:noProof/>
            <w:webHidden/>
          </w:rPr>
          <w:fldChar w:fldCharType="separate"/>
        </w:r>
        <w:r>
          <w:rPr>
            <w:noProof/>
            <w:webHidden/>
          </w:rPr>
          <w:t>579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4" w:history="1">
        <w:r w:rsidRPr="00C559DC">
          <w:rPr>
            <w:rStyle w:val="a5"/>
            <w:noProof/>
          </w:rPr>
          <w:t xml:space="preserve">Title: </w:t>
        </w:r>
        <w:r w:rsidRPr="00C559DC">
          <w:rPr>
            <w:rStyle w:val="a5"/>
            <w:iCs/>
            <w:noProof/>
          </w:rPr>
          <w:t>Zeitschrift fur Gastroenterologie</w:t>
        </w:r>
        <w:r>
          <w:rPr>
            <w:noProof/>
            <w:webHidden/>
          </w:rPr>
          <w:tab/>
        </w:r>
        <w:r>
          <w:rPr>
            <w:noProof/>
            <w:webHidden/>
          </w:rPr>
          <w:fldChar w:fldCharType="begin"/>
        </w:r>
        <w:r>
          <w:rPr>
            <w:noProof/>
            <w:webHidden/>
          </w:rPr>
          <w:instrText xml:space="preserve"> PAGEREF _Toc420817914 \h </w:instrText>
        </w:r>
        <w:r>
          <w:rPr>
            <w:noProof/>
            <w:webHidden/>
          </w:rPr>
        </w:r>
        <w:r>
          <w:rPr>
            <w:noProof/>
            <w:webHidden/>
          </w:rPr>
          <w:fldChar w:fldCharType="separate"/>
        </w:r>
        <w:r>
          <w:rPr>
            <w:noProof/>
            <w:webHidden/>
          </w:rPr>
          <w:t>582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5" w:history="1">
        <w:r w:rsidRPr="00C559DC">
          <w:rPr>
            <w:rStyle w:val="a5"/>
            <w:noProof/>
          </w:rPr>
          <w:t xml:space="preserve">Title: </w:t>
        </w:r>
        <w:r w:rsidRPr="00C559DC">
          <w:rPr>
            <w:rStyle w:val="a5"/>
            <w:iCs/>
            <w:noProof/>
          </w:rPr>
          <w:t>Zeitschrift fur Geschichtswissenschaft</w:t>
        </w:r>
        <w:r>
          <w:rPr>
            <w:noProof/>
            <w:webHidden/>
          </w:rPr>
          <w:tab/>
        </w:r>
        <w:r>
          <w:rPr>
            <w:noProof/>
            <w:webHidden/>
          </w:rPr>
          <w:fldChar w:fldCharType="begin"/>
        </w:r>
        <w:r>
          <w:rPr>
            <w:noProof/>
            <w:webHidden/>
          </w:rPr>
          <w:instrText xml:space="preserve"> PAGEREF _Toc420817915 \h </w:instrText>
        </w:r>
        <w:r>
          <w:rPr>
            <w:noProof/>
            <w:webHidden/>
          </w:rPr>
        </w:r>
        <w:r>
          <w:rPr>
            <w:noProof/>
            <w:webHidden/>
          </w:rPr>
          <w:fldChar w:fldCharType="separate"/>
        </w:r>
        <w:r>
          <w:rPr>
            <w:noProof/>
            <w:webHidden/>
          </w:rPr>
          <w:t>584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6" w:history="1">
        <w:r w:rsidRPr="00C559DC">
          <w:rPr>
            <w:rStyle w:val="a5"/>
            <w:noProof/>
          </w:rPr>
          <w:t>Title: Zeitschrift fur Gesundheitspsychologie</w:t>
        </w:r>
        <w:r>
          <w:rPr>
            <w:noProof/>
            <w:webHidden/>
          </w:rPr>
          <w:tab/>
        </w:r>
        <w:r>
          <w:rPr>
            <w:noProof/>
            <w:webHidden/>
          </w:rPr>
          <w:fldChar w:fldCharType="begin"/>
        </w:r>
        <w:r>
          <w:rPr>
            <w:noProof/>
            <w:webHidden/>
          </w:rPr>
          <w:instrText xml:space="preserve"> PAGEREF _Toc420817916 \h </w:instrText>
        </w:r>
        <w:r>
          <w:rPr>
            <w:noProof/>
            <w:webHidden/>
          </w:rPr>
        </w:r>
        <w:r>
          <w:rPr>
            <w:noProof/>
            <w:webHidden/>
          </w:rPr>
          <w:fldChar w:fldCharType="separate"/>
        </w:r>
        <w:r>
          <w:rPr>
            <w:noProof/>
            <w:webHidden/>
          </w:rPr>
          <w:t>585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7" w:history="1">
        <w:r w:rsidRPr="00C559DC">
          <w:rPr>
            <w:rStyle w:val="a5"/>
            <w:noProof/>
            <w:lang w:val="de-DE"/>
          </w:rPr>
          <w:t xml:space="preserve">Title: </w:t>
        </w:r>
        <w:r w:rsidRPr="00C559DC">
          <w:rPr>
            <w:rStyle w:val="a5"/>
            <w:noProof/>
          </w:rPr>
          <w:t>Zeitschrift für Kardiologie</w:t>
        </w:r>
        <w:r>
          <w:rPr>
            <w:noProof/>
            <w:webHidden/>
          </w:rPr>
          <w:tab/>
        </w:r>
        <w:r>
          <w:rPr>
            <w:noProof/>
            <w:webHidden/>
          </w:rPr>
          <w:fldChar w:fldCharType="begin"/>
        </w:r>
        <w:r>
          <w:rPr>
            <w:noProof/>
            <w:webHidden/>
          </w:rPr>
          <w:instrText xml:space="preserve"> PAGEREF _Toc420817917 \h </w:instrText>
        </w:r>
        <w:r>
          <w:rPr>
            <w:noProof/>
            <w:webHidden/>
          </w:rPr>
        </w:r>
        <w:r>
          <w:rPr>
            <w:noProof/>
            <w:webHidden/>
          </w:rPr>
          <w:fldChar w:fldCharType="separate"/>
        </w:r>
        <w:r>
          <w:rPr>
            <w:noProof/>
            <w:webHidden/>
          </w:rPr>
          <w:t>587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8" w:history="1">
        <w:r w:rsidRPr="00C559DC">
          <w:rPr>
            <w:rStyle w:val="a5"/>
            <w:noProof/>
            <w:lang w:val="de-DE"/>
          </w:rPr>
          <w:t>Title: Zeitschrift fur Klinische Psychologie Psychiatrie und Psychotherapie</w:t>
        </w:r>
        <w:r>
          <w:rPr>
            <w:noProof/>
            <w:webHidden/>
          </w:rPr>
          <w:tab/>
        </w:r>
        <w:r>
          <w:rPr>
            <w:noProof/>
            <w:webHidden/>
          </w:rPr>
          <w:fldChar w:fldCharType="begin"/>
        </w:r>
        <w:r>
          <w:rPr>
            <w:noProof/>
            <w:webHidden/>
          </w:rPr>
          <w:instrText xml:space="preserve"> PAGEREF _Toc420817918 \h </w:instrText>
        </w:r>
        <w:r>
          <w:rPr>
            <w:noProof/>
            <w:webHidden/>
          </w:rPr>
        </w:r>
        <w:r>
          <w:rPr>
            <w:noProof/>
            <w:webHidden/>
          </w:rPr>
          <w:fldChar w:fldCharType="separate"/>
        </w:r>
        <w:r>
          <w:rPr>
            <w:noProof/>
            <w:webHidden/>
          </w:rPr>
          <w:t>588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19" w:history="1">
        <w:r w:rsidRPr="00C559DC">
          <w:rPr>
            <w:rStyle w:val="a5"/>
            <w:noProof/>
            <w:lang w:val="de-DE"/>
          </w:rPr>
          <w:t>Title: Zeitschrift fur Klinische Psychologie und Psychotherapie</w:t>
        </w:r>
        <w:r>
          <w:rPr>
            <w:noProof/>
            <w:webHidden/>
          </w:rPr>
          <w:tab/>
        </w:r>
        <w:r>
          <w:rPr>
            <w:noProof/>
            <w:webHidden/>
          </w:rPr>
          <w:fldChar w:fldCharType="begin"/>
        </w:r>
        <w:r>
          <w:rPr>
            <w:noProof/>
            <w:webHidden/>
          </w:rPr>
          <w:instrText xml:space="preserve"> PAGEREF _Toc420817919 \h </w:instrText>
        </w:r>
        <w:r>
          <w:rPr>
            <w:noProof/>
            <w:webHidden/>
          </w:rPr>
        </w:r>
        <w:r>
          <w:rPr>
            <w:noProof/>
            <w:webHidden/>
          </w:rPr>
          <w:fldChar w:fldCharType="separate"/>
        </w:r>
        <w:r>
          <w:rPr>
            <w:noProof/>
            <w:webHidden/>
          </w:rPr>
          <w:t>590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0" w:history="1">
        <w:r w:rsidRPr="00C559DC">
          <w:rPr>
            <w:rStyle w:val="a5"/>
            <w:noProof/>
            <w:lang w:val="de-DE"/>
          </w:rPr>
          <w:t xml:space="preserve">Title: </w:t>
        </w:r>
        <w:r w:rsidRPr="00C559DC">
          <w:rPr>
            <w:rStyle w:val="a5"/>
            <w:iCs/>
            <w:noProof/>
          </w:rPr>
          <w:t>Zeitschrift fur Orthopadie und Unfallchirurgie</w:t>
        </w:r>
        <w:r>
          <w:rPr>
            <w:noProof/>
            <w:webHidden/>
          </w:rPr>
          <w:tab/>
        </w:r>
        <w:r>
          <w:rPr>
            <w:noProof/>
            <w:webHidden/>
          </w:rPr>
          <w:fldChar w:fldCharType="begin"/>
        </w:r>
        <w:r>
          <w:rPr>
            <w:noProof/>
            <w:webHidden/>
          </w:rPr>
          <w:instrText xml:space="preserve"> PAGEREF _Toc420817920 \h </w:instrText>
        </w:r>
        <w:r>
          <w:rPr>
            <w:noProof/>
            <w:webHidden/>
          </w:rPr>
        </w:r>
        <w:r>
          <w:rPr>
            <w:noProof/>
            <w:webHidden/>
          </w:rPr>
          <w:fldChar w:fldCharType="separate"/>
        </w:r>
        <w:r>
          <w:rPr>
            <w:noProof/>
            <w:webHidden/>
          </w:rPr>
          <w:t>592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1" w:history="1">
        <w:r w:rsidRPr="00C559DC">
          <w:rPr>
            <w:rStyle w:val="a5"/>
            <w:noProof/>
            <w:lang w:val="de-DE"/>
          </w:rPr>
          <w:t xml:space="preserve">Title: </w:t>
        </w:r>
        <w:r w:rsidRPr="00C559DC">
          <w:rPr>
            <w:rStyle w:val="a5"/>
            <w:iCs/>
            <w:noProof/>
          </w:rPr>
          <w:t>Zeitschrift fur Padagogische Psychologie</w:t>
        </w:r>
        <w:r>
          <w:rPr>
            <w:noProof/>
            <w:webHidden/>
          </w:rPr>
          <w:tab/>
        </w:r>
        <w:r>
          <w:rPr>
            <w:noProof/>
            <w:webHidden/>
          </w:rPr>
          <w:fldChar w:fldCharType="begin"/>
        </w:r>
        <w:r>
          <w:rPr>
            <w:noProof/>
            <w:webHidden/>
          </w:rPr>
          <w:instrText xml:space="preserve"> PAGEREF _Toc420817921 \h </w:instrText>
        </w:r>
        <w:r>
          <w:rPr>
            <w:noProof/>
            <w:webHidden/>
          </w:rPr>
        </w:r>
        <w:r>
          <w:rPr>
            <w:noProof/>
            <w:webHidden/>
          </w:rPr>
          <w:fldChar w:fldCharType="separate"/>
        </w:r>
        <w:r>
          <w:rPr>
            <w:noProof/>
            <w:webHidden/>
          </w:rPr>
          <w:t>594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2" w:history="1">
        <w:r w:rsidRPr="00C559DC">
          <w:rPr>
            <w:rStyle w:val="a5"/>
            <w:noProof/>
            <w:lang w:val="de-DE"/>
          </w:rPr>
          <w:t>Title: Zeitschrift fur Physikalische Chemie-Abteilung A-Chemische Thermodynamik Kinetik Elektrochemie Eigenschaftslehre</w:t>
        </w:r>
        <w:r>
          <w:rPr>
            <w:noProof/>
            <w:webHidden/>
          </w:rPr>
          <w:tab/>
        </w:r>
        <w:r>
          <w:rPr>
            <w:noProof/>
            <w:webHidden/>
          </w:rPr>
          <w:fldChar w:fldCharType="begin"/>
        </w:r>
        <w:r>
          <w:rPr>
            <w:noProof/>
            <w:webHidden/>
          </w:rPr>
          <w:instrText xml:space="preserve"> PAGEREF _Toc420817922 \h </w:instrText>
        </w:r>
        <w:r>
          <w:rPr>
            <w:noProof/>
            <w:webHidden/>
          </w:rPr>
        </w:r>
        <w:r>
          <w:rPr>
            <w:noProof/>
            <w:webHidden/>
          </w:rPr>
          <w:fldChar w:fldCharType="separate"/>
        </w:r>
        <w:r>
          <w:rPr>
            <w:noProof/>
            <w:webHidden/>
          </w:rPr>
          <w:t>596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3" w:history="1">
        <w:r w:rsidRPr="00C559DC">
          <w:rPr>
            <w:rStyle w:val="a5"/>
            <w:noProof/>
            <w:lang w:val="de-DE"/>
          </w:rPr>
          <w:t xml:space="preserve">Title: </w:t>
        </w:r>
        <w:r w:rsidRPr="00C559DC">
          <w:rPr>
            <w:rStyle w:val="a5"/>
            <w:iCs/>
            <w:noProof/>
          </w:rPr>
          <w:t>Zeitschrift fur Psychiatrie Psychologie und Psychotherapie</w:t>
        </w:r>
        <w:r>
          <w:rPr>
            <w:noProof/>
            <w:webHidden/>
          </w:rPr>
          <w:tab/>
        </w:r>
        <w:r>
          <w:rPr>
            <w:noProof/>
            <w:webHidden/>
          </w:rPr>
          <w:fldChar w:fldCharType="begin"/>
        </w:r>
        <w:r>
          <w:rPr>
            <w:noProof/>
            <w:webHidden/>
          </w:rPr>
          <w:instrText xml:space="preserve"> PAGEREF _Toc420817923 \h </w:instrText>
        </w:r>
        <w:r>
          <w:rPr>
            <w:noProof/>
            <w:webHidden/>
          </w:rPr>
        </w:r>
        <w:r>
          <w:rPr>
            <w:noProof/>
            <w:webHidden/>
          </w:rPr>
          <w:fldChar w:fldCharType="separate"/>
        </w:r>
        <w:r>
          <w:rPr>
            <w:noProof/>
            <w:webHidden/>
          </w:rPr>
          <w:t>597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4" w:history="1">
        <w:r w:rsidRPr="00C559DC">
          <w:rPr>
            <w:rStyle w:val="a5"/>
            <w:noProof/>
            <w:lang w:val="de-DE"/>
          </w:rPr>
          <w:t>Title: Zeitschrift für</w:t>
        </w:r>
        <w:r w:rsidRPr="00C559DC">
          <w:rPr>
            <w:rStyle w:val="a5"/>
            <w:noProof/>
          </w:rPr>
          <w:t xml:space="preserve"> </w:t>
        </w:r>
        <w:r w:rsidRPr="00C559DC">
          <w:rPr>
            <w:rStyle w:val="a5"/>
            <w:noProof/>
            <w:lang w:val="de-DE"/>
          </w:rPr>
          <w:t>Psychosomatische Medizin und Psychotherapie</w:t>
        </w:r>
        <w:r>
          <w:rPr>
            <w:noProof/>
            <w:webHidden/>
          </w:rPr>
          <w:tab/>
        </w:r>
        <w:r>
          <w:rPr>
            <w:noProof/>
            <w:webHidden/>
          </w:rPr>
          <w:fldChar w:fldCharType="begin"/>
        </w:r>
        <w:r>
          <w:rPr>
            <w:noProof/>
            <w:webHidden/>
          </w:rPr>
          <w:instrText xml:space="preserve"> PAGEREF _Toc420817924 \h </w:instrText>
        </w:r>
        <w:r>
          <w:rPr>
            <w:noProof/>
            <w:webHidden/>
          </w:rPr>
        </w:r>
        <w:r>
          <w:rPr>
            <w:noProof/>
            <w:webHidden/>
          </w:rPr>
          <w:fldChar w:fldCharType="separate"/>
        </w:r>
        <w:r>
          <w:rPr>
            <w:noProof/>
            <w:webHidden/>
          </w:rPr>
          <w:t>600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5" w:history="1">
        <w:r w:rsidRPr="00C559DC">
          <w:rPr>
            <w:rStyle w:val="a5"/>
            <w:noProof/>
            <w:lang w:val="de-DE"/>
          </w:rPr>
          <w:t xml:space="preserve">Title: </w:t>
        </w:r>
        <w:r w:rsidRPr="00C559DC">
          <w:rPr>
            <w:rStyle w:val="a5"/>
            <w:iCs/>
            <w:noProof/>
          </w:rPr>
          <w:t>Zeitschrift fur Slawistik</w:t>
        </w:r>
        <w:r>
          <w:rPr>
            <w:noProof/>
            <w:webHidden/>
          </w:rPr>
          <w:tab/>
        </w:r>
        <w:r>
          <w:rPr>
            <w:noProof/>
            <w:webHidden/>
          </w:rPr>
          <w:fldChar w:fldCharType="begin"/>
        </w:r>
        <w:r>
          <w:rPr>
            <w:noProof/>
            <w:webHidden/>
          </w:rPr>
          <w:instrText xml:space="preserve"> PAGEREF _Toc420817925 \h </w:instrText>
        </w:r>
        <w:r>
          <w:rPr>
            <w:noProof/>
            <w:webHidden/>
          </w:rPr>
        </w:r>
        <w:r>
          <w:rPr>
            <w:noProof/>
            <w:webHidden/>
          </w:rPr>
          <w:fldChar w:fldCharType="separate"/>
        </w:r>
        <w:r>
          <w:rPr>
            <w:noProof/>
            <w:webHidden/>
          </w:rPr>
          <w:t>603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6" w:history="1">
        <w:r w:rsidRPr="00C559DC">
          <w:rPr>
            <w:rStyle w:val="a5"/>
            <w:noProof/>
            <w:lang w:val="de-DE"/>
          </w:rPr>
          <w:t xml:space="preserve">Title: </w:t>
        </w:r>
        <w:r w:rsidRPr="00C559DC">
          <w:rPr>
            <w:rStyle w:val="a5"/>
            <w:noProof/>
          </w:rPr>
          <w:t>Zeitschrift für Sozialpsychologie</w:t>
        </w:r>
        <w:r>
          <w:rPr>
            <w:noProof/>
            <w:webHidden/>
          </w:rPr>
          <w:tab/>
        </w:r>
        <w:r>
          <w:rPr>
            <w:noProof/>
            <w:webHidden/>
          </w:rPr>
          <w:fldChar w:fldCharType="begin"/>
        </w:r>
        <w:r>
          <w:rPr>
            <w:noProof/>
            <w:webHidden/>
          </w:rPr>
          <w:instrText xml:space="preserve"> PAGEREF _Toc420817926 \h </w:instrText>
        </w:r>
        <w:r>
          <w:rPr>
            <w:noProof/>
            <w:webHidden/>
          </w:rPr>
        </w:r>
        <w:r>
          <w:rPr>
            <w:noProof/>
            <w:webHidden/>
          </w:rPr>
          <w:fldChar w:fldCharType="separate"/>
        </w:r>
        <w:r>
          <w:rPr>
            <w:noProof/>
            <w:webHidden/>
          </w:rPr>
          <w:t>604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7" w:history="1">
        <w:r w:rsidRPr="00C559DC">
          <w:rPr>
            <w:rStyle w:val="a5"/>
            <w:noProof/>
            <w:lang w:val="de-DE"/>
          </w:rPr>
          <w:t xml:space="preserve">Title: </w:t>
        </w:r>
        <w:r w:rsidRPr="00C559DC">
          <w:rPr>
            <w:rStyle w:val="a5"/>
            <w:iCs/>
            <w:noProof/>
          </w:rPr>
          <w:t>Zeitschrift fur Soziologie</w:t>
        </w:r>
        <w:r>
          <w:rPr>
            <w:noProof/>
            <w:webHidden/>
          </w:rPr>
          <w:tab/>
        </w:r>
        <w:r>
          <w:rPr>
            <w:noProof/>
            <w:webHidden/>
          </w:rPr>
          <w:fldChar w:fldCharType="begin"/>
        </w:r>
        <w:r>
          <w:rPr>
            <w:noProof/>
            <w:webHidden/>
          </w:rPr>
          <w:instrText xml:space="preserve"> PAGEREF _Toc420817927 \h </w:instrText>
        </w:r>
        <w:r>
          <w:rPr>
            <w:noProof/>
            <w:webHidden/>
          </w:rPr>
        </w:r>
        <w:r>
          <w:rPr>
            <w:noProof/>
            <w:webHidden/>
          </w:rPr>
          <w:fldChar w:fldCharType="separate"/>
        </w:r>
        <w:r>
          <w:rPr>
            <w:noProof/>
            <w:webHidden/>
          </w:rPr>
          <w:t>606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8" w:history="1">
        <w:r w:rsidRPr="00C559DC">
          <w:rPr>
            <w:rStyle w:val="a5"/>
            <w:noProof/>
            <w:lang w:val="de-DE"/>
          </w:rPr>
          <w:t>Title: Zentralblatt für Bibliothekswesen</w:t>
        </w:r>
        <w:r>
          <w:rPr>
            <w:noProof/>
            <w:webHidden/>
          </w:rPr>
          <w:tab/>
        </w:r>
        <w:r>
          <w:rPr>
            <w:noProof/>
            <w:webHidden/>
          </w:rPr>
          <w:fldChar w:fldCharType="begin"/>
        </w:r>
        <w:r>
          <w:rPr>
            <w:noProof/>
            <w:webHidden/>
          </w:rPr>
          <w:instrText xml:space="preserve"> PAGEREF _Toc420817928 \h </w:instrText>
        </w:r>
        <w:r>
          <w:rPr>
            <w:noProof/>
            <w:webHidden/>
          </w:rPr>
        </w:r>
        <w:r>
          <w:rPr>
            <w:noProof/>
            <w:webHidden/>
          </w:rPr>
          <w:fldChar w:fldCharType="separate"/>
        </w:r>
        <w:r>
          <w:rPr>
            <w:noProof/>
            <w:webHidden/>
          </w:rPr>
          <w:t>607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29" w:history="1">
        <w:r w:rsidRPr="00C559DC">
          <w:rPr>
            <w:rStyle w:val="a5"/>
            <w:noProof/>
          </w:rPr>
          <w:t>Title: Zhongguo Xinyao Yu Linchuang Zazhi</w:t>
        </w:r>
        <w:r>
          <w:rPr>
            <w:noProof/>
            <w:webHidden/>
          </w:rPr>
          <w:tab/>
        </w:r>
        <w:r>
          <w:rPr>
            <w:noProof/>
            <w:webHidden/>
          </w:rPr>
          <w:fldChar w:fldCharType="begin"/>
        </w:r>
        <w:r>
          <w:rPr>
            <w:noProof/>
            <w:webHidden/>
          </w:rPr>
          <w:instrText xml:space="preserve"> PAGEREF _Toc420817929 \h </w:instrText>
        </w:r>
        <w:r>
          <w:rPr>
            <w:noProof/>
            <w:webHidden/>
          </w:rPr>
        </w:r>
        <w:r>
          <w:rPr>
            <w:noProof/>
            <w:webHidden/>
          </w:rPr>
          <w:fldChar w:fldCharType="separate"/>
        </w:r>
        <w:r>
          <w:rPr>
            <w:noProof/>
            <w:webHidden/>
          </w:rPr>
          <w:t>608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0" w:history="1">
        <w:r w:rsidRPr="00C559DC">
          <w:rPr>
            <w:rStyle w:val="a5"/>
            <w:noProof/>
          </w:rPr>
          <w:t>Title: Zhongguo Xiu Fu Chong Jian Wai Ke Za Zhi</w:t>
        </w:r>
        <w:r>
          <w:rPr>
            <w:noProof/>
            <w:webHidden/>
          </w:rPr>
          <w:tab/>
        </w:r>
        <w:r>
          <w:rPr>
            <w:noProof/>
            <w:webHidden/>
          </w:rPr>
          <w:fldChar w:fldCharType="begin"/>
        </w:r>
        <w:r>
          <w:rPr>
            <w:noProof/>
            <w:webHidden/>
          </w:rPr>
          <w:instrText xml:space="preserve"> PAGEREF _Toc420817930 \h </w:instrText>
        </w:r>
        <w:r>
          <w:rPr>
            <w:noProof/>
            <w:webHidden/>
          </w:rPr>
        </w:r>
        <w:r>
          <w:rPr>
            <w:noProof/>
            <w:webHidden/>
          </w:rPr>
          <w:fldChar w:fldCharType="separate"/>
        </w:r>
        <w:r>
          <w:rPr>
            <w:noProof/>
            <w:webHidden/>
          </w:rPr>
          <w:t>609</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1" w:history="1">
        <w:r w:rsidRPr="00C559DC">
          <w:rPr>
            <w:rStyle w:val="a5"/>
            <w:noProof/>
          </w:rPr>
          <w:t>Title: Zhongguo Zhen Jiu</w:t>
        </w:r>
        <w:r>
          <w:rPr>
            <w:noProof/>
            <w:webHidden/>
          </w:rPr>
          <w:tab/>
        </w:r>
        <w:r>
          <w:rPr>
            <w:noProof/>
            <w:webHidden/>
          </w:rPr>
          <w:fldChar w:fldCharType="begin"/>
        </w:r>
        <w:r>
          <w:rPr>
            <w:noProof/>
            <w:webHidden/>
          </w:rPr>
          <w:instrText xml:space="preserve"> PAGEREF _Toc420817931 \h </w:instrText>
        </w:r>
        <w:r>
          <w:rPr>
            <w:noProof/>
            <w:webHidden/>
          </w:rPr>
        </w:r>
        <w:r>
          <w:rPr>
            <w:noProof/>
            <w:webHidden/>
          </w:rPr>
          <w:fldChar w:fldCharType="separate"/>
        </w:r>
        <w:r>
          <w:rPr>
            <w:noProof/>
            <w:webHidden/>
          </w:rPr>
          <w:t>611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2" w:history="1">
        <w:r w:rsidRPr="00C559DC">
          <w:rPr>
            <w:rStyle w:val="a5"/>
            <w:noProof/>
          </w:rPr>
          <w:t>Title: Zhongguo Zhong Xi Yi Jie He Za Zhi</w:t>
        </w:r>
        <w:r>
          <w:rPr>
            <w:noProof/>
            <w:webHidden/>
          </w:rPr>
          <w:tab/>
        </w:r>
        <w:r>
          <w:rPr>
            <w:noProof/>
            <w:webHidden/>
          </w:rPr>
          <w:fldChar w:fldCharType="begin"/>
        </w:r>
        <w:r>
          <w:rPr>
            <w:noProof/>
            <w:webHidden/>
          </w:rPr>
          <w:instrText xml:space="preserve"> PAGEREF _Toc420817932 \h </w:instrText>
        </w:r>
        <w:r>
          <w:rPr>
            <w:noProof/>
            <w:webHidden/>
          </w:rPr>
        </w:r>
        <w:r>
          <w:rPr>
            <w:noProof/>
            <w:webHidden/>
          </w:rPr>
          <w:fldChar w:fldCharType="separate"/>
        </w:r>
        <w:r>
          <w:rPr>
            <w:noProof/>
            <w:webHidden/>
          </w:rPr>
          <w:t>612</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3" w:history="1">
        <w:r w:rsidRPr="00C559DC">
          <w:rPr>
            <w:rStyle w:val="a5"/>
            <w:noProof/>
          </w:rPr>
          <w:t>Title: Zhonghua Yan Ke Za Zhi</w:t>
        </w:r>
        <w:r>
          <w:rPr>
            <w:noProof/>
            <w:webHidden/>
          </w:rPr>
          <w:tab/>
        </w:r>
        <w:r>
          <w:rPr>
            <w:noProof/>
            <w:webHidden/>
          </w:rPr>
          <w:fldChar w:fldCharType="begin"/>
        </w:r>
        <w:r>
          <w:rPr>
            <w:noProof/>
            <w:webHidden/>
          </w:rPr>
          <w:instrText xml:space="preserve"> PAGEREF _Toc420817933 \h </w:instrText>
        </w:r>
        <w:r>
          <w:rPr>
            <w:noProof/>
            <w:webHidden/>
          </w:rPr>
        </w:r>
        <w:r>
          <w:rPr>
            <w:noProof/>
            <w:webHidden/>
          </w:rPr>
          <w:fldChar w:fldCharType="separate"/>
        </w:r>
        <w:r>
          <w:rPr>
            <w:noProof/>
            <w:webHidden/>
          </w:rPr>
          <w:t>613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4" w:history="1">
        <w:r w:rsidRPr="00C559DC">
          <w:rPr>
            <w:rStyle w:val="a5"/>
            <w:noProof/>
          </w:rPr>
          <w:t xml:space="preserve">Title: </w:t>
        </w:r>
        <w:r w:rsidRPr="00C559DC">
          <w:rPr>
            <w:rStyle w:val="a5"/>
            <w:iCs/>
            <w:noProof/>
          </w:rPr>
          <w:t>Zhurnal Nevrologii I Psikhiatrii Imeni S S Korsakova</w:t>
        </w:r>
        <w:r>
          <w:rPr>
            <w:noProof/>
            <w:webHidden/>
          </w:rPr>
          <w:tab/>
        </w:r>
        <w:r>
          <w:rPr>
            <w:noProof/>
            <w:webHidden/>
          </w:rPr>
          <w:fldChar w:fldCharType="begin"/>
        </w:r>
        <w:r>
          <w:rPr>
            <w:noProof/>
            <w:webHidden/>
          </w:rPr>
          <w:instrText xml:space="preserve"> PAGEREF _Toc420817934 \h </w:instrText>
        </w:r>
        <w:r>
          <w:rPr>
            <w:noProof/>
            <w:webHidden/>
          </w:rPr>
        </w:r>
        <w:r>
          <w:rPr>
            <w:noProof/>
            <w:webHidden/>
          </w:rPr>
          <w:fldChar w:fldCharType="separate"/>
        </w:r>
        <w:r>
          <w:rPr>
            <w:noProof/>
            <w:webHidden/>
          </w:rPr>
          <w:t>616</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5" w:history="1">
        <w:r w:rsidRPr="00C559DC">
          <w:rPr>
            <w:rStyle w:val="a5"/>
            <w:noProof/>
          </w:rPr>
          <w:t>Title: Zhurnal Obshchei Biologii</w:t>
        </w:r>
        <w:r>
          <w:rPr>
            <w:noProof/>
            <w:webHidden/>
          </w:rPr>
          <w:tab/>
        </w:r>
        <w:r>
          <w:rPr>
            <w:noProof/>
            <w:webHidden/>
          </w:rPr>
          <w:fldChar w:fldCharType="begin"/>
        </w:r>
        <w:r>
          <w:rPr>
            <w:noProof/>
            <w:webHidden/>
          </w:rPr>
          <w:instrText xml:space="preserve"> PAGEREF _Toc420817935 \h </w:instrText>
        </w:r>
        <w:r>
          <w:rPr>
            <w:noProof/>
            <w:webHidden/>
          </w:rPr>
        </w:r>
        <w:r>
          <w:rPr>
            <w:noProof/>
            <w:webHidden/>
          </w:rPr>
          <w:fldChar w:fldCharType="separate"/>
        </w:r>
        <w:r>
          <w:rPr>
            <w:noProof/>
            <w:webHidden/>
          </w:rPr>
          <w:t>618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6" w:history="1">
        <w:r w:rsidRPr="00C559DC">
          <w:rPr>
            <w:rStyle w:val="a5"/>
            <w:noProof/>
          </w:rPr>
          <w:t xml:space="preserve">Title: </w:t>
        </w:r>
        <w:r w:rsidRPr="00C559DC">
          <w:rPr>
            <w:rStyle w:val="a5"/>
            <w:iCs/>
            <w:noProof/>
          </w:rPr>
          <w:t>Ziva Antika</w:t>
        </w:r>
        <w:r>
          <w:rPr>
            <w:noProof/>
            <w:webHidden/>
          </w:rPr>
          <w:tab/>
        </w:r>
        <w:r>
          <w:rPr>
            <w:noProof/>
            <w:webHidden/>
          </w:rPr>
          <w:fldChar w:fldCharType="begin"/>
        </w:r>
        <w:r>
          <w:rPr>
            <w:noProof/>
            <w:webHidden/>
          </w:rPr>
          <w:instrText xml:space="preserve"> PAGEREF _Toc420817936 \h </w:instrText>
        </w:r>
        <w:r>
          <w:rPr>
            <w:noProof/>
            <w:webHidden/>
          </w:rPr>
        </w:r>
        <w:r>
          <w:rPr>
            <w:noProof/>
            <w:webHidden/>
          </w:rPr>
          <w:fldChar w:fldCharType="separate"/>
        </w:r>
        <w:r>
          <w:rPr>
            <w:noProof/>
            <w:webHidden/>
          </w:rPr>
          <w:t>620</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7" w:history="1">
        <w:r w:rsidRPr="00C559DC">
          <w:rPr>
            <w:rStyle w:val="a5"/>
            <w:noProof/>
          </w:rPr>
          <w:t>Title: Zoo Biology</w:t>
        </w:r>
        <w:r>
          <w:rPr>
            <w:noProof/>
            <w:webHidden/>
          </w:rPr>
          <w:tab/>
        </w:r>
        <w:r>
          <w:rPr>
            <w:noProof/>
            <w:webHidden/>
          </w:rPr>
          <w:fldChar w:fldCharType="begin"/>
        </w:r>
        <w:r>
          <w:rPr>
            <w:noProof/>
            <w:webHidden/>
          </w:rPr>
          <w:instrText xml:space="preserve"> PAGEREF _Toc420817937 \h </w:instrText>
        </w:r>
        <w:r>
          <w:rPr>
            <w:noProof/>
            <w:webHidden/>
          </w:rPr>
        </w:r>
        <w:r>
          <w:rPr>
            <w:noProof/>
            <w:webHidden/>
          </w:rPr>
          <w:fldChar w:fldCharType="separate"/>
        </w:r>
        <w:r>
          <w:rPr>
            <w:noProof/>
            <w:webHidden/>
          </w:rPr>
          <w:t>621</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8" w:history="1">
        <w:r w:rsidRPr="00C559DC">
          <w:rPr>
            <w:rStyle w:val="a5"/>
            <w:noProof/>
          </w:rPr>
          <w:t>Title: Zoologia</w:t>
        </w:r>
        <w:r>
          <w:rPr>
            <w:noProof/>
            <w:webHidden/>
          </w:rPr>
          <w:tab/>
        </w:r>
        <w:r>
          <w:rPr>
            <w:noProof/>
            <w:webHidden/>
          </w:rPr>
          <w:fldChar w:fldCharType="begin"/>
        </w:r>
        <w:r>
          <w:rPr>
            <w:noProof/>
            <w:webHidden/>
          </w:rPr>
          <w:instrText xml:space="preserve"> PAGEREF _Toc420817938 \h </w:instrText>
        </w:r>
        <w:r>
          <w:rPr>
            <w:noProof/>
            <w:webHidden/>
          </w:rPr>
        </w:r>
        <w:r>
          <w:rPr>
            <w:noProof/>
            <w:webHidden/>
          </w:rPr>
          <w:fldChar w:fldCharType="separate"/>
        </w:r>
        <w:r>
          <w:rPr>
            <w:noProof/>
            <w:webHidden/>
          </w:rPr>
          <w:t>623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39" w:history="1">
        <w:r w:rsidRPr="00C559DC">
          <w:rPr>
            <w:rStyle w:val="a5"/>
            <w:noProof/>
          </w:rPr>
          <w:t xml:space="preserve">Title: </w:t>
        </w:r>
        <w:r w:rsidRPr="00C559DC">
          <w:rPr>
            <w:rStyle w:val="a5"/>
            <w:iCs/>
            <w:noProof/>
          </w:rPr>
          <w:t>Zootaxa</w:t>
        </w:r>
        <w:r>
          <w:rPr>
            <w:noProof/>
            <w:webHidden/>
          </w:rPr>
          <w:tab/>
        </w:r>
        <w:r>
          <w:rPr>
            <w:noProof/>
            <w:webHidden/>
          </w:rPr>
          <w:fldChar w:fldCharType="begin"/>
        </w:r>
        <w:r>
          <w:rPr>
            <w:noProof/>
            <w:webHidden/>
          </w:rPr>
          <w:instrText xml:space="preserve"> PAGEREF _Toc420817939 \h </w:instrText>
        </w:r>
        <w:r>
          <w:rPr>
            <w:noProof/>
            <w:webHidden/>
          </w:rPr>
        </w:r>
        <w:r>
          <w:rPr>
            <w:noProof/>
            <w:webHidden/>
          </w:rPr>
          <w:fldChar w:fldCharType="separate"/>
        </w:r>
        <w:r>
          <w:rPr>
            <w:noProof/>
            <w:webHidden/>
          </w:rPr>
          <w:t>625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40" w:history="1">
        <w:r w:rsidRPr="00C559DC">
          <w:rPr>
            <w:rStyle w:val="a5"/>
            <w:noProof/>
          </w:rPr>
          <w:t>Title: Zootecnia Tropical</w:t>
        </w:r>
        <w:r>
          <w:rPr>
            <w:noProof/>
            <w:webHidden/>
          </w:rPr>
          <w:tab/>
        </w:r>
        <w:r>
          <w:rPr>
            <w:noProof/>
            <w:webHidden/>
          </w:rPr>
          <w:fldChar w:fldCharType="begin"/>
        </w:r>
        <w:r>
          <w:rPr>
            <w:noProof/>
            <w:webHidden/>
          </w:rPr>
          <w:instrText xml:space="preserve"> PAGEREF _Toc420817940 \h </w:instrText>
        </w:r>
        <w:r>
          <w:rPr>
            <w:noProof/>
            <w:webHidden/>
          </w:rPr>
        </w:r>
        <w:r>
          <w:rPr>
            <w:noProof/>
            <w:webHidden/>
          </w:rPr>
          <w:fldChar w:fldCharType="separate"/>
        </w:r>
        <w:r>
          <w:rPr>
            <w:noProof/>
            <w:webHidden/>
          </w:rPr>
          <w:t>627</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41" w:history="1">
        <w:r w:rsidRPr="00C559DC">
          <w:rPr>
            <w:rStyle w:val="a5"/>
            <w:noProof/>
          </w:rPr>
          <w:t>Title: Thesis</w:t>
        </w:r>
        <w:r>
          <w:rPr>
            <w:noProof/>
            <w:webHidden/>
          </w:rPr>
          <w:tab/>
        </w:r>
        <w:r>
          <w:rPr>
            <w:noProof/>
            <w:webHidden/>
          </w:rPr>
          <w:fldChar w:fldCharType="begin"/>
        </w:r>
        <w:r>
          <w:rPr>
            <w:noProof/>
            <w:webHidden/>
          </w:rPr>
          <w:instrText xml:space="preserve"> PAGEREF _Toc420817941 \h </w:instrText>
        </w:r>
        <w:r>
          <w:rPr>
            <w:noProof/>
            <w:webHidden/>
          </w:rPr>
        </w:r>
        <w:r>
          <w:rPr>
            <w:noProof/>
            <w:webHidden/>
          </w:rPr>
          <w:fldChar w:fldCharType="separate"/>
        </w:r>
        <w:r>
          <w:rPr>
            <w:noProof/>
            <w:webHidden/>
          </w:rPr>
          <w:t>628</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42" w:history="1">
        <w:r w:rsidRPr="00C559DC">
          <w:rPr>
            <w:rStyle w:val="a5"/>
            <w:rFonts w:hint="eastAsia"/>
            <w:noProof/>
            <w:lang w:eastAsia="zh-CN"/>
          </w:rPr>
          <w:t>江西农业大学学报</w:t>
        </w:r>
        <w:r>
          <w:rPr>
            <w:noProof/>
            <w:webHidden/>
          </w:rPr>
          <w:tab/>
        </w:r>
        <w:r>
          <w:rPr>
            <w:noProof/>
            <w:webHidden/>
          </w:rPr>
          <w:fldChar w:fldCharType="begin"/>
        </w:r>
        <w:r>
          <w:rPr>
            <w:noProof/>
            <w:webHidden/>
          </w:rPr>
          <w:instrText xml:space="preserve"> PAGEREF _Toc420817942 \h </w:instrText>
        </w:r>
        <w:r>
          <w:rPr>
            <w:noProof/>
            <w:webHidden/>
          </w:rPr>
        </w:r>
        <w:r>
          <w:rPr>
            <w:noProof/>
            <w:webHidden/>
          </w:rPr>
          <w:fldChar w:fldCharType="separate"/>
        </w:r>
        <w:r>
          <w:rPr>
            <w:noProof/>
            <w:webHidden/>
          </w:rPr>
          <w:t>653</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43" w:history="1">
        <w:r w:rsidRPr="00C559DC">
          <w:rPr>
            <w:rStyle w:val="a5"/>
            <w:rFonts w:hint="eastAsia"/>
            <w:noProof/>
          </w:rPr>
          <w:t>研究与发展管理</w:t>
        </w:r>
        <w:r>
          <w:rPr>
            <w:noProof/>
            <w:webHidden/>
          </w:rPr>
          <w:tab/>
        </w:r>
        <w:r>
          <w:rPr>
            <w:noProof/>
            <w:webHidden/>
          </w:rPr>
          <w:fldChar w:fldCharType="begin"/>
        </w:r>
        <w:r>
          <w:rPr>
            <w:noProof/>
            <w:webHidden/>
          </w:rPr>
          <w:instrText xml:space="preserve"> PAGEREF _Toc420817943 \h </w:instrText>
        </w:r>
        <w:r>
          <w:rPr>
            <w:noProof/>
            <w:webHidden/>
          </w:rPr>
        </w:r>
        <w:r>
          <w:rPr>
            <w:noProof/>
            <w:webHidden/>
          </w:rPr>
          <w:fldChar w:fldCharType="separate"/>
        </w:r>
        <w:r>
          <w:rPr>
            <w:noProof/>
            <w:webHidden/>
          </w:rPr>
          <w:t>654</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44" w:history="1">
        <w:r w:rsidRPr="00C559DC">
          <w:rPr>
            <w:rStyle w:val="a5"/>
            <w:rFonts w:hint="eastAsia"/>
            <w:noProof/>
          </w:rPr>
          <w:t>图书情报工作</w:t>
        </w:r>
        <w:r>
          <w:rPr>
            <w:noProof/>
            <w:webHidden/>
          </w:rPr>
          <w:tab/>
        </w:r>
        <w:r>
          <w:rPr>
            <w:noProof/>
            <w:webHidden/>
          </w:rPr>
          <w:fldChar w:fldCharType="begin"/>
        </w:r>
        <w:r>
          <w:rPr>
            <w:noProof/>
            <w:webHidden/>
          </w:rPr>
          <w:instrText xml:space="preserve"> PAGEREF _Toc420817944 \h </w:instrText>
        </w:r>
        <w:r>
          <w:rPr>
            <w:noProof/>
            <w:webHidden/>
          </w:rPr>
        </w:r>
        <w:r>
          <w:rPr>
            <w:noProof/>
            <w:webHidden/>
          </w:rPr>
          <w:fldChar w:fldCharType="separate"/>
        </w:r>
        <w:r>
          <w:rPr>
            <w:noProof/>
            <w:webHidden/>
          </w:rPr>
          <w:t>655</w:t>
        </w:r>
        <w:r>
          <w:rPr>
            <w:noProof/>
            <w:webHidden/>
          </w:rPr>
          <w:fldChar w:fldCharType="end"/>
        </w:r>
      </w:hyperlink>
    </w:p>
    <w:p w:rsidR="007F3AE7" w:rsidRDefault="007F3AE7">
      <w:pPr>
        <w:pStyle w:val="11"/>
        <w:tabs>
          <w:tab w:val="right" w:leader="dot" w:pos="8494"/>
        </w:tabs>
        <w:rPr>
          <w:rFonts w:asciiTheme="minorHAnsi" w:eastAsiaTheme="minorEastAsia" w:hAnsiTheme="minorHAnsi" w:cstheme="minorBidi"/>
          <w:noProof/>
          <w:szCs w:val="22"/>
        </w:rPr>
      </w:pPr>
      <w:hyperlink w:anchor="_Toc420817945" w:history="1">
        <w:r w:rsidRPr="00C559DC">
          <w:rPr>
            <w:rStyle w:val="a5"/>
            <w:rFonts w:hint="eastAsia"/>
            <w:noProof/>
            <w:lang w:eastAsia="zh-CN"/>
          </w:rPr>
          <w:t>现代情报</w:t>
        </w:r>
        <w:r>
          <w:rPr>
            <w:noProof/>
            <w:webHidden/>
          </w:rPr>
          <w:tab/>
        </w:r>
        <w:r>
          <w:rPr>
            <w:noProof/>
            <w:webHidden/>
          </w:rPr>
          <w:fldChar w:fldCharType="begin"/>
        </w:r>
        <w:r>
          <w:rPr>
            <w:noProof/>
            <w:webHidden/>
          </w:rPr>
          <w:instrText xml:space="preserve"> PAGEREF _Toc420817945 \h </w:instrText>
        </w:r>
        <w:r>
          <w:rPr>
            <w:noProof/>
            <w:webHidden/>
          </w:rPr>
        </w:r>
        <w:r>
          <w:rPr>
            <w:noProof/>
            <w:webHidden/>
          </w:rPr>
          <w:fldChar w:fldCharType="separate"/>
        </w:r>
        <w:r>
          <w:rPr>
            <w:noProof/>
            <w:webHidden/>
          </w:rPr>
          <w:t>656</w:t>
        </w:r>
        <w:r>
          <w:rPr>
            <w:noProof/>
            <w:webHidden/>
          </w:rPr>
          <w:fldChar w:fldCharType="end"/>
        </w:r>
      </w:hyperlink>
    </w:p>
    <w:p w:rsidR="00474310" w:rsidRPr="005E5145" w:rsidRDefault="007F3AE7" w:rsidP="00F177CE">
      <w:pPr>
        <w:pStyle w:val="a0"/>
        <w:sectPr w:rsidR="00474310" w:rsidRPr="005E5145">
          <w:type w:val="nextColumn"/>
          <w:pgSz w:w="11906" w:h="16838"/>
          <w:pgMar w:top="1418" w:right="1701" w:bottom="1418" w:left="1701" w:header="851" w:footer="992" w:gutter="0"/>
          <w:cols w:space="425"/>
          <w:docGrid w:type="lines" w:linePitch="360"/>
        </w:sectPr>
      </w:pPr>
      <w:r>
        <w:rPr>
          <w:kern w:val="2"/>
          <w:szCs w:val="24"/>
        </w:rPr>
        <w:fldChar w:fldCharType="end"/>
      </w:r>
      <w:bookmarkStart w:id="0" w:name="_GoBack"/>
      <w:bookmarkEnd w:id="0"/>
    </w:p>
    <w:p w:rsidR="00474310" w:rsidRPr="00CE64B8" w:rsidRDefault="00474310" w:rsidP="004F3D40">
      <w:pPr>
        <w:pStyle w:val="1"/>
      </w:pPr>
      <w:bookmarkStart w:id="1" w:name="_Toc420817730"/>
      <w:r w:rsidRPr="00CE64B8">
        <w:lastRenderedPageBreak/>
        <w:t>Title:</w:t>
      </w:r>
      <w:r>
        <w:t xml:space="preserve"> </w:t>
      </w:r>
      <w:r w:rsidRPr="00F537AF">
        <w:t>Taehan</w:t>
      </w:r>
      <w:r>
        <w:t xml:space="preserve"> </w:t>
      </w:r>
      <w:r w:rsidRPr="00F537AF">
        <w:t>Kanho</w:t>
      </w:r>
      <w:r>
        <w:t xml:space="preserve"> </w:t>
      </w:r>
      <w:r w:rsidRPr="00F537AF">
        <w:t>Hakhoe</w:t>
      </w:r>
      <w:r>
        <w:t xml:space="preserve"> </w:t>
      </w:r>
      <w:r w:rsidRPr="00F537AF">
        <w:t>Chi</w:t>
      </w:r>
      <w:bookmarkEnd w:id="1"/>
    </w:p>
    <w:p w:rsidR="00474310" w:rsidRPr="006A3EAE" w:rsidRDefault="00474310" w:rsidP="004F3D40">
      <w:pPr>
        <w:pStyle w:val="12"/>
      </w:pPr>
      <w:r>
        <w:t>Full Journal Title</w:t>
      </w:r>
      <w:r w:rsidRPr="006A3EAE">
        <w:t>:</w:t>
      </w:r>
      <w:r w:rsidRPr="00164E58">
        <w:t xml:space="preserve"> </w:t>
      </w:r>
      <w:hyperlink r:id="rId8" w:history="1">
        <w:r w:rsidRPr="0002345B">
          <w:rPr>
            <w:rStyle w:val="a5"/>
          </w:rPr>
          <w:t>Taehan Kanho Hakhoe Chi</w:t>
        </w:r>
      </w:hyperlink>
    </w:p>
    <w:p w:rsidR="00474310" w:rsidRPr="006A3EAE" w:rsidRDefault="00474310" w:rsidP="004F3D40">
      <w:pPr>
        <w:pStyle w:val="12"/>
      </w:pPr>
      <w:r w:rsidRPr="006A3EAE">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 xml:space="preserve">ISSN: </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rsidRPr="00217FB1">
        <w:t>: Impact Factor</w:t>
      </w:r>
    </w:p>
    <w:p w:rsidR="00474310" w:rsidRDefault="00474310" w:rsidP="00F177CE">
      <w:pPr>
        <w:pStyle w:val="a0"/>
      </w:pPr>
      <w:r w:rsidRPr="00715D23">
        <w:t>? Shin, S.R. (2006), Analysis</w:t>
      </w:r>
      <w:r w:rsidR="00CD571C">
        <w:t xml:space="preserve"> of </w:t>
      </w:r>
      <w:r w:rsidRPr="00715D23">
        <w:t>smoking</w:t>
      </w:r>
      <w:r w:rsidR="00CD571C">
        <w:t xml:space="preserve"> and </w:t>
      </w:r>
      <w:r w:rsidRPr="00715D23">
        <w:t>smoking cessation related nursing research in Korea</w:t>
      </w:r>
      <w:r w:rsidR="00CD571C">
        <w:t xml:space="preserve"> and </w:t>
      </w:r>
      <w:r w:rsidRPr="00715D23">
        <w:t xml:space="preserve">its future direction. </w:t>
      </w:r>
      <w:r w:rsidRPr="00F537AF">
        <w:rPr>
          <w:i/>
          <w:iCs/>
          <w:kern w:val="0"/>
        </w:rPr>
        <w:t>Taehan Kanho Hakhoe Chi</w:t>
      </w:r>
      <w:r w:rsidRPr="00715D23">
        <w:t xml:space="preserve">, </w:t>
      </w:r>
      <w:r>
        <w:rPr>
          <w:b/>
          <w:bCs/>
          <w:kern w:val="0"/>
        </w:rPr>
        <w:t>36</w:t>
      </w:r>
      <w:r w:rsidRPr="00715D23">
        <w:t xml:space="preserve"> (2), 415-425.</w:t>
      </w:r>
    </w:p>
    <w:p w:rsidR="0002345B" w:rsidRPr="00715D23" w:rsidRDefault="0002345B" w:rsidP="00F177CE">
      <w:pPr>
        <w:pStyle w:val="a0"/>
      </w:pPr>
      <w:r>
        <w:rPr>
          <w:rFonts w:hint="eastAsia"/>
        </w:rPr>
        <w:t>Full Text</w:t>
      </w:r>
      <w:r>
        <w:t xml:space="preserve">: </w:t>
      </w:r>
      <w:hyperlink r:id="rId9" w:history="1">
        <w:r w:rsidRPr="0002345B">
          <w:rPr>
            <w:rStyle w:val="a5"/>
          </w:rPr>
          <w:t>2006\Tae Kan Hak Chi36, 415.pdf</w:t>
        </w:r>
      </w:hyperlink>
    </w:p>
    <w:p w:rsidR="00474310" w:rsidRPr="00715D23" w:rsidRDefault="00474310" w:rsidP="00F177CE">
      <w:pPr>
        <w:pStyle w:val="a0"/>
      </w:pPr>
      <w:r w:rsidRPr="00715D23">
        <w:t>Abstract: PURPOSE:</w:t>
      </w:r>
      <w:r w:rsidR="00CD571C">
        <w:t xml:space="preserve"> the </w:t>
      </w:r>
      <w:r w:rsidRPr="00715D23">
        <w:t>purpose</w:t>
      </w:r>
      <w:r w:rsidR="00CD571C">
        <w:t xml:space="preserve"> of </w:t>
      </w:r>
      <w:r w:rsidRPr="00715D23">
        <w:t>this study was to analyze</w:t>
      </w:r>
      <w:r w:rsidR="00CD571C">
        <w:t xml:space="preserve"> the </w:t>
      </w:r>
      <w:r w:rsidRPr="00715D23">
        <w:t>contents</w:t>
      </w:r>
      <w:r w:rsidR="00CD571C">
        <w:t xml:space="preserve"> and </w:t>
      </w:r>
      <w:r w:rsidRPr="00715D23">
        <w:t>trend</w:t>
      </w:r>
      <w:r w:rsidR="00CD571C">
        <w:t xml:space="preserve"> of </w:t>
      </w:r>
      <w:r w:rsidRPr="00715D23">
        <w:t>smoking</w:t>
      </w:r>
      <w:r w:rsidR="00CD571C">
        <w:t xml:space="preserve"> and </w:t>
      </w:r>
      <w:r w:rsidRPr="00715D23">
        <w:t>smoking cessation related nursing research in Korea</w:t>
      </w:r>
      <w:r w:rsidR="00CD571C">
        <w:t xml:space="preserve"> and </w:t>
      </w:r>
      <w:r w:rsidRPr="00715D23">
        <w:t>to suggest</w:t>
      </w:r>
      <w:r w:rsidR="00CD571C">
        <w:t xml:space="preserve"> the </w:t>
      </w:r>
      <w:r w:rsidRPr="00715D23">
        <w:t>directions</w:t>
      </w:r>
      <w:r w:rsidR="005E4C53">
        <w:t xml:space="preserve"> for </w:t>
      </w:r>
      <w:r w:rsidRPr="00715D23">
        <w:t>future research. METHOD: Eight nursing professional Journals published by</w:t>
      </w:r>
      <w:r w:rsidR="00CD571C">
        <w:t xml:space="preserve"> the </w:t>
      </w:r>
      <w:r w:rsidRPr="00715D23">
        <w:t>Korean Academic Nursing Society</w:t>
      </w:r>
      <w:r w:rsidR="00CD571C">
        <w:t xml:space="preserve"> and </w:t>
      </w:r>
      <w:r w:rsidRPr="00715D23">
        <w:t xml:space="preserve">by 7--adult, community, psychiatric, fundamental, obstetrics, </w:t>
      </w:r>
      <w:proofErr w:type="gramStart"/>
      <w:r w:rsidRPr="00715D23">
        <w:t>pediatrics</w:t>
      </w:r>
      <w:proofErr w:type="gramEnd"/>
      <w:r w:rsidRPr="00715D23">
        <w:t>, administrative--nursing societies from beginning edition to October 2005 were selected</w:t>
      </w:r>
      <w:r w:rsidR="00C24E44">
        <w:t>. The</w:t>
      </w:r>
      <w:r w:rsidRPr="00715D23">
        <w:t>y were examined</w:t>
      </w:r>
      <w:r w:rsidR="005E4C53">
        <w:t xml:space="preserve"> for</w:t>
      </w:r>
      <w:r w:rsidR="00CD571C">
        <w:t xml:space="preserve"> the </w:t>
      </w:r>
      <w:r w:rsidRPr="00715D23">
        <w:t>proportion</w:t>
      </w:r>
      <w:r w:rsidR="00CD571C">
        <w:t xml:space="preserve"> of </w:t>
      </w:r>
      <w:r w:rsidRPr="00715D23">
        <w:t>published research, participants, research designs, key words, measurement tools,</w:t>
      </w:r>
      <w:r w:rsidR="00CD571C">
        <w:t xml:space="preserve"> and the </w:t>
      </w:r>
      <w:r w:rsidRPr="00715D23">
        <w:t>intervention outcomes in</w:t>
      </w:r>
      <w:r w:rsidR="00CD571C">
        <w:t xml:space="preserve"> the </w:t>
      </w:r>
      <w:r w:rsidRPr="00715D23">
        <w:t>case</w:t>
      </w:r>
      <w:r w:rsidR="00CD571C">
        <w:t xml:space="preserve"> of the </w:t>
      </w:r>
      <w:r w:rsidRPr="00715D23">
        <w:t>experimental research. RESULT:</w:t>
      </w:r>
      <w:r w:rsidR="00CD571C">
        <w:t xml:space="preserve"> of the </w:t>
      </w:r>
      <w:r w:rsidRPr="00715D23">
        <w:t>research analyzed, 87 studies were smoking</w:t>
      </w:r>
      <w:r w:rsidR="00CD571C">
        <w:t xml:space="preserve"> and </w:t>
      </w:r>
      <w:r w:rsidRPr="00715D23">
        <w:t>smoking cessation related research</w:t>
      </w:r>
      <w:r w:rsidR="00C24E44">
        <w:t>. The</w:t>
      </w:r>
      <w:r w:rsidR="00CD571C">
        <w:t xml:space="preserve"> </w:t>
      </w:r>
      <w:r w:rsidRPr="00715D23">
        <w:t>Journals, which had published</w:t>
      </w:r>
      <w:r w:rsidR="00CD571C">
        <w:t xml:space="preserve"> the </w:t>
      </w:r>
      <w:r w:rsidRPr="00715D23">
        <w:t>most number</w:t>
      </w:r>
      <w:r w:rsidR="00CD571C">
        <w:t xml:space="preserve"> of </w:t>
      </w:r>
      <w:r w:rsidRPr="00715D23">
        <w:t>smoking</w:t>
      </w:r>
      <w:r w:rsidR="00CD571C">
        <w:t xml:space="preserve"> and </w:t>
      </w:r>
      <w:r w:rsidRPr="00715D23">
        <w:t xml:space="preserve">smoking cessation </w:t>
      </w:r>
      <w:proofErr w:type="gramStart"/>
      <w:r w:rsidRPr="00715D23">
        <w:t>research</w:t>
      </w:r>
      <w:proofErr w:type="gramEnd"/>
      <w:r w:rsidRPr="00715D23">
        <w:t xml:space="preserve"> were J</w:t>
      </w:r>
      <w:r w:rsidR="00CD571C">
        <w:t xml:space="preserve"> of </w:t>
      </w:r>
      <w:r w:rsidRPr="00715D23">
        <w:t>Korean Academic Society, J</w:t>
      </w:r>
      <w:r w:rsidR="00CD571C">
        <w:t xml:space="preserve"> of </w:t>
      </w:r>
      <w:r w:rsidRPr="00715D23">
        <w:t>Korean Adult Nursing Society, J</w:t>
      </w:r>
      <w:r w:rsidR="00CD571C">
        <w:t xml:space="preserve"> of </w:t>
      </w:r>
      <w:r w:rsidRPr="00715D23">
        <w:t>Korean Community Nursing Society</w:t>
      </w:r>
      <w:r w:rsidR="00C24E44">
        <w:t>. The</w:t>
      </w:r>
      <w:r w:rsidR="00CD571C">
        <w:t xml:space="preserve"> </w:t>
      </w:r>
      <w:r w:rsidRPr="00715D23">
        <w:t xml:space="preserve">most popular research design was </w:t>
      </w:r>
      <w:proofErr w:type="gramStart"/>
      <w:r w:rsidRPr="00715D23">
        <w:t>an</w:t>
      </w:r>
      <w:proofErr w:type="gramEnd"/>
      <w:r w:rsidRPr="00715D23">
        <w:t xml:space="preserve"> descriptive design</w:t>
      </w:r>
      <w:r w:rsidR="00C24E44">
        <w:t>. The</w:t>
      </w:r>
      <w:r w:rsidR="00CD571C">
        <w:t xml:space="preserve"> </w:t>
      </w:r>
      <w:r w:rsidRPr="00715D23">
        <w:t>major concepts studied were related psychosocial variables. Among 87 studies, only 11 were experimental research. CONCLUSION: Research on smoking</w:t>
      </w:r>
      <w:r w:rsidR="00CD571C">
        <w:t xml:space="preserve"> and </w:t>
      </w:r>
      <w:r w:rsidRPr="00715D23">
        <w:t>smoking cessation in</w:t>
      </w:r>
      <w:r w:rsidR="00CD571C">
        <w:t xml:space="preserve"> the </w:t>
      </w:r>
      <w:r w:rsidRPr="00715D23">
        <w:t>nursing discipline are increasing. However more research to test</w:t>
      </w:r>
      <w:r w:rsidR="00CD571C">
        <w:t xml:space="preserve"> the </w:t>
      </w:r>
      <w:r w:rsidRPr="00715D23">
        <w:t>effectiveness</w:t>
      </w:r>
      <w:r w:rsidR="00CD571C">
        <w:t xml:space="preserve"> of </w:t>
      </w:r>
      <w:r w:rsidRPr="00715D23">
        <w:t xml:space="preserve">nursing intervention programs </w:t>
      </w:r>
      <w:proofErr w:type="gramStart"/>
      <w:r w:rsidRPr="00715D23">
        <w:t>are</w:t>
      </w:r>
      <w:proofErr w:type="gramEnd"/>
      <w:r w:rsidRPr="00715D23">
        <w:t xml:space="preserve"> needed.</w:t>
      </w:r>
    </w:p>
    <w:p w:rsidR="00474310" w:rsidRPr="00715D23" w:rsidRDefault="00474310" w:rsidP="00F177CE">
      <w:pPr>
        <w:pStyle w:val="a0"/>
      </w:pPr>
      <w:r w:rsidRPr="00715D23">
        <w:t>Keywords: Community, Design, Effectiveness, Experimental, Intervention, Korea, Measurement, Nursing, Obstetrics, Outcomes, Pediatrics, Psychosocial, Purpose, Research, Research Design, Smoking, Trend</w:t>
      </w:r>
    </w:p>
    <w:p w:rsidR="005310AF" w:rsidRPr="00CE64B8" w:rsidRDefault="005310AF" w:rsidP="005310AF">
      <w:pPr>
        <w:pStyle w:val="1"/>
      </w:pPr>
      <w:r w:rsidRPr="00CE64B8">
        <w:br w:type="page"/>
      </w:r>
      <w:bookmarkStart w:id="2" w:name="_Toc420817731"/>
      <w:r w:rsidRPr="00CE64B8">
        <w:lastRenderedPageBreak/>
        <w:t>Title:</w:t>
      </w:r>
      <w:r>
        <w:t xml:space="preserve"> </w:t>
      </w:r>
      <w:r w:rsidRPr="005B469D">
        <w:rPr>
          <w:iCs/>
        </w:rPr>
        <w:t>Taxon</w:t>
      </w:r>
      <w:bookmarkEnd w:id="2"/>
    </w:p>
    <w:p w:rsidR="005310AF" w:rsidRPr="006A3EAE" w:rsidRDefault="005310AF" w:rsidP="005310AF">
      <w:pPr>
        <w:pStyle w:val="12"/>
      </w:pPr>
      <w:r>
        <w:t>Full Journal Title</w:t>
      </w:r>
      <w:r w:rsidRPr="006A3EAE">
        <w:t>:</w:t>
      </w:r>
      <w:r w:rsidRPr="00164E58">
        <w:t xml:space="preserve"> </w:t>
      </w:r>
      <w:r w:rsidRPr="005B469D">
        <w:rPr>
          <w:iCs/>
          <w:kern w:val="0"/>
        </w:rPr>
        <w:t>Taxon</w:t>
      </w:r>
    </w:p>
    <w:p w:rsidR="005310AF" w:rsidRPr="006A3EAE" w:rsidRDefault="005310AF" w:rsidP="005310AF">
      <w:pPr>
        <w:pStyle w:val="12"/>
      </w:pPr>
      <w:r w:rsidRPr="006A3EAE">
        <w:t xml:space="preserve">ISO Abbreviated Title: </w:t>
      </w:r>
      <w:r w:rsidRPr="005B469D">
        <w:rPr>
          <w:iCs/>
          <w:kern w:val="0"/>
        </w:rPr>
        <w:t>Taxon</w:t>
      </w:r>
    </w:p>
    <w:p w:rsidR="005310AF" w:rsidRPr="00217FB1" w:rsidRDefault="005310AF" w:rsidP="005310AF">
      <w:pPr>
        <w:pStyle w:val="12"/>
      </w:pPr>
      <w:r w:rsidRPr="00217FB1">
        <w:t>JCR Abbreviated Title</w:t>
      </w:r>
      <w:r>
        <w:t>:</w:t>
      </w:r>
      <w:r w:rsidRPr="00217FB1">
        <w:t xml:space="preserve"> </w:t>
      </w:r>
      <w:r w:rsidRPr="005B469D">
        <w:rPr>
          <w:iCs/>
          <w:kern w:val="0"/>
        </w:rPr>
        <w:t>Taxon</w:t>
      </w:r>
    </w:p>
    <w:p w:rsidR="005310AF" w:rsidRPr="00217FB1" w:rsidRDefault="005310AF" w:rsidP="005310AF">
      <w:pPr>
        <w:pStyle w:val="12"/>
      </w:pPr>
      <w:r w:rsidRPr="00217FB1">
        <w:t xml:space="preserve">ISSN: </w:t>
      </w:r>
    </w:p>
    <w:p w:rsidR="005310AF" w:rsidRPr="00217FB1" w:rsidRDefault="005310AF" w:rsidP="005310AF">
      <w:pPr>
        <w:pStyle w:val="12"/>
      </w:pPr>
      <w:r w:rsidRPr="00217FB1">
        <w:t xml:space="preserve">Issues/Year: </w:t>
      </w:r>
    </w:p>
    <w:p w:rsidR="005310AF" w:rsidRPr="00217FB1" w:rsidRDefault="005310AF" w:rsidP="005310AF">
      <w:pPr>
        <w:pStyle w:val="12"/>
      </w:pPr>
      <w:r>
        <w:t>Journal Country/Territory:</w:t>
      </w:r>
      <w:r w:rsidRPr="00217FB1">
        <w:t xml:space="preserve"> </w:t>
      </w:r>
    </w:p>
    <w:p w:rsidR="005310AF" w:rsidRPr="00217FB1" w:rsidRDefault="005310AF" w:rsidP="005310AF">
      <w:pPr>
        <w:pStyle w:val="12"/>
      </w:pPr>
      <w:r w:rsidRPr="00217FB1">
        <w:t xml:space="preserve">Language: </w:t>
      </w:r>
    </w:p>
    <w:p w:rsidR="005310AF" w:rsidRPr="00217FB1" w:rsidRDefault="005310AF" w:rsidP="005310AF">
      <w:pPr>
        <w:pStyle w:val="12"/>
      </w:pPr>
      <w:r w:rsidRPr="00217FB1">
        <w:t xml:space="preserve">Publisher: </w:t>
      </w:r>
    </w:p>
    <w:p w:rsidR="005310AF" w:rsidRPr="00217FB1" w:rsidRDefault="005310AF" w:rsidP="005310AF">
      <w:pPr>
        <w:pStyle w:val="12"/>
      </w:pPr>
      <w:r w:rsidRPr="00217FB1">
        <w:t xml:space="preserve">Publisher Address: </w:t>
      </w:r>
    </w:p>
    <w:p w:rsidR="005310AF" w:rsidRPr="00217FB1" w:rsidRDefault="005310AF" w:rsidP="005310AF">
      <w:pPr>
        <w:pStyle w:val="12"/>
      </w:pPr>
      <w:r w:rsidRPr="00217FB1">
        <w:t>Subject Categories:</w:t>
      </w:r>
    </w:p>
    <w:p w:rsidR="005310AF" w:rsidRPr="00217FB1" w:rsidRDefault="005310AF" w:rsidP="005310AF">
      <w:pPr>
        <w:pStyle w:val="12"/>
      </w:pPr>
      <w:r w:rsidRPr="00217FB1">
        <w:t>: Impact Factor</w:t>
      </w:r>
    </w:p>
    <w:p w:rsidR="005310AF" w:rsidRDefault="005310AF" w:rsidP="005310AF">
      <w:pPr>
        <w:pStyle w:val="a0"/>
        <w:rPr>
          <w:kern w:val="0"/>
        </w:rPr>
      </w:pPr>
      <w:r>
        <w:rPr>
          <w:rFonts w:hint="eastAsia"/>
          <w:kern w:val="0"/>
        </w:rPr>
        <w:t xml:space="preserve">? </w:t>
      </w:r>
      <w:r>
        <w:rPr>
          <w:kern w:val="0"/>
        </w:rPr>
        <w:t>Anderson, G.J., Johnson, S.D., Neal, P.R.</w:t>
      </w:r>
      <w:r w:rsidR="00CD571C">
        <w:rPr>
          <w:kern w:val="0"/>
        </w:rPr>
        <w:t xml:space="preserve"> and </w:t>
      </w:r>
      <w:r>
        <w:rPr>
          <w:kern w:val="0"/>
        </w:rPr>
        <w:t>Bernardello, G. (2002), Reproductive biology</w:t>
      </w:r>
      <w:r w:rsidR="00CD571C">
        <w:rPr>
          <w:kern w:val="0"/>
        </w:rPr>
        <w:t xml:space="preserve"> and </w:t>
      </w:r>
      <w:r>
        <w:rPr>
          <w:kern w:val="0"/>
        </w:rPr>
        <w:t>plant systematics:</w:t>
      </w:r>
      <w:r w:rsidR="00CD571C">
        <w:rPr>
          <w:kern w:val="0"/>
        </w:rPr>
        <w:t xml:space="preserve"> the </w:t>
      </w:r>
      <w:r>
        <w:rPr>
          <w:kern w:val="0"/>
        </w:rPr>
        <w:t>growth</w:t>
      </w:r>
      <w:r w:rsidR="00CD571C">
        <w:rPr>
          <w:kern w:val="0"/>
        </w:rPr>
        <w:t xml:space="preserve"> of </w:t>
      </w:r>
      <w:r>
        <w:rPr>
          <w:kern w:val="0"/>
        </w:rPr>
        <w:t xml:space="preserve">a symbiotic association. </w:t>
      </w:r>
      <w:r w:rsidRPr="005B469D">
        <w:rPr>
          <w:i/>
          <w:iCs/>
          <w:kern w:val="0"/>
        </w:rPr>
        <w:t>Taxon</w:t>
      </w:r>
      <w:r>
        <w:rPr>
          <w:kern w:val="0"/>
        </w:rPr>
        <w:t xml:space="preserve">, </w:t>
      </w:r>
      <w:r>
        <w:rPr>
          <w:b/>
          <w:bCs/>
          <w:kern w:val="0"/>
        </w:rPr>
        <w:t>51</w:t>
      </w:r>
      <w:r>
        <w:rPr>
          <w:kern w:val="0"/>
        </w:rPr>
        <w:t xml:space="preserve"> (4), 637-653.</w:t>
      </w:r>
    </w:p>
    <w:p w:rsidR="005310AF" w:rsidRDefault="005310AF" w:rsidP="005310AF">
      <w:pPr>
        <w:pStyle w:val="a0"/>
        <w:rPr>
          <w:kern w:val="0"/>
        </w:rPr>
      </w:pPr>
      <w:r>
        <w:rPr>
          <w:kern w:val="0"/>
        </w:rPr>
        <w:t>Abstract: Systematics</w:t>
      </w:r>
      <w:r w:rsidR="00CD571C">
        <w:rPr>
          <w:kern w:val="0"/>
        </w:rPr>
        <w:t xml:space="preserve"> and </w:t>
      </w:r>
      <w:r>
        <w:rPr>
          <w:kern w:val="0"/>
        </w:rPr>
        <w:t>reproductive biology have been closely intertwined through botanical history because both rely on reproductive characters. We consider interconnections between systematics</w:t>
      </w:r>
      <w:r w:rsidR="00CD571C">
        <w:rPr>
          <w:kern w:val="0"/>
        </w:rPr>
        <w:t xml:space="preserve"> and </w:t>
      </w:r>
      <w:r>
        <w:rPr>
          <w:kern w:val="0"/>
        </w:rPr>
        <w:t>reproductive biology from notable papers</w:t>
      </w:r>
      <w:r w:rsidR="00CD571C">
        <w:rPr>
          <w:kern w:val="0"/>
        </w:rPr>
        <w:t xml:space="preserve"> and </w:t>
      </w:r>
      <w:r>
        <w:rPr>
          <w:kern w:val="0"/>
        </w:rPr>
        <w:t>reviews. In addition, a review</w:t>
      </w:r>
      <w:r w:rsidR="00CD571C">
        <w:rPr>
          <w:kern w:val="0"/>
        </w:rPr>
        <w:t xml:space="preserve"> of </w:t>
      </w:r>
      <w:r>
        <w:rPr>
          <w:kern w:val="0"/>
        </w:rPr>
        <w:t>over 6,000 journals</w:t>
      </w:r>
      <w:r w:rsidR="00CD571C">
        <w:rPr>
          <w:kern w:val="0"/>
        </w:rPr>
        <w:t xml:space="preserve"> and </w:t>
      </w:r>
      <w:r>
        <w:rPr>
          <w:kern w:val="0"/>
        </w:rPr>
        <w:t>millions</w:t>
      </w:r>
      <w:r w:rsidR="00CD571C">
        <w:rPr>
          <w:kern w:val="0"/>
        </w:rPr>
        <w:t xml:space="preserve"> of </w:t>
      </w:r>
      <w:r>
        <w:rPr>
          <w:kern w:val="0"/>
        </w:rPr>
        <w:t>articles using</w:t>
      </w:r>
      <w:r w:rsidR="00CD571C">
        <w:rPr>
          <w:kern w:val="0"/>
        </w:rPr>
        <w:t xml:space="preserve"> the </w:t>
      </w:r>
      <w:r w:rsidR="00CC01CC">
        <w:rPr>
          <w:kern w:val="0"/>
        </w:rPr>
        <w:t>ISI</w:t>
      </w:r>
      <w:r>
        <w:rPr>
          <w:kern w:val="0"/>
        </w:rPr>
        <w:t xml:space="preserve"> </w:t>
      </w:r>
      <w:r w:rsidR="00E53AF4">
        <w:rPr>
          <w:kern w:val="0"/>
        </w:rPr>
        <w:t>Web</w:t>
      </w:r>
      <w:r w:rsidR="00CD571C">
        <w:rPr>
          <w:kern w:val="0"/>
        </w:rPr>
        <w:t xml:space="preserve"> of </w:t>
      </w:r>
      <w:r w:rsidR="00E53AF4">
        <w:rPr>
          <w:kern w:val="0"/>
        </w:rPr>
        <w:t>Science</w:t>
      </w:r>
      <w:r>
        <w:rPr>
          <w:kern w:val="0"/>
        </w:rPr>
        <w:t>(R) demonstrates a steady growth in publication</w:t>
      </w:r>
      <w:r w:rsidR="00CD571C">
        <w:rPr>
          <w:kern w:val="0"/>
        </w:rPr>
        <w:t xml:space="preserve"> of </w:t>
      </w:r>
      <w:r>
        <w:rPr>
          <w:kern w:val="0"/>
        </w:rPr>
        <w:t>papers on reproductive biology from 1975 to 2001. Furthermore,</w:t>
      </w:r>
      <w:r w:rsidR="00CD571C">
        <w:rPr>
          <w:kern w:val="0"/>
        </w:rPr>
        <w:t xml:space="preserve"> the </w:t>
      </w:r>
      <w:r>
        <w:rPr>
          <w:kern w:val="0"/>
        </w:rPr>
        <w:t>rate</w:t>
      </w:r>
      <w:r w:rsidR="00CD571C">
        <w:rPr>
          <w:kern w:val="0"/>
        </w:rPr>
        <w:t xml:space="preserve"> of </w:t>
      </w:r>
      <w:r>
        <w:rPr>
          <w:kern w:val="0"/>
        </w:rPr>
        <w:t>publications that link systematics with reproductive biology shows a steep increase from 1991 to</w:t>
      </w:r>
      <w:r w:rsidR="00CD571C">
        <w:rPr>
          <w:kern w:val="0"/>
        </w:rPr>
        <w:t xml:space="preserve"> the </w:t>
      </w:r>
      <w:r>
        <w:rPr>
          <w:kern w:val="0"/>
        </w:rPr>
        <w:t>present. This increase is evident even when</w:t>
      </w:r>
      <w:r w:rsidR="00CD571C">
        <w:rPr>
          <w:kern w:val="0"/>
        </w:rPr>
        <w:t xml:space="preserve"> the </w:t>
      </w:r>
      <w:r>
        <w:rPr>
          <w:kern w:val="0"/>
        </w:rPr>
        <w:t>overall increased rate</w:t>
      </w:r>
      <w:r w:rsidR="00CD571C">
        <w:rPr>
          <w:kern w:val="0"/>
        </w:rPr>
        <w:t xml:space="preserve"> of </w:t>
      </w:r>
      <w:r>
        <w:rPr>
          <w:kern w:val="0"/>
        </w:rPr>
        <w:t>publica-tion is considered. We identify several current research themes, including</w:t>
      </w:r>
      <w:r w:rsidR="00CD571C">
        <w:rPr>
          <w:kern w:val="0"/>
        </w:rPr>
        <w:t xml:space="preserve"> the </w:t>
      </w:r>
      <w:r>
        <w:rPr>
          <w:kern w:val="0"/>
        </w:rPr>
        <w:t>increasing use</w:t>
      </w:r>
      <w:r w:rsidR="00CD571C">
        <w:rPr>
          <w:kern w:val="0"/>
        </w:rPr>
        <w:t xml:space="preserve"> of </w:t>
      </w:r>
      <w:r>
        <w:rPr>
          <w:kern w:val="0"/>
        </w:rPr>
        <w:t>phylogenetic data</w:t>
      </w:r>
      <w:r w:rsidR="005E4C53">
        <w:rPr>
          <w:kern w:val="0"/>
        </w:rPr>
        <w:t xml:space="preserve"> for </w:t>
      </w:r>
      <w:r>
        <w:rPr>
          <w:kern w:val="0"/>
        </w:rPr>
        <w:t>interpreting</w:t>
      </w:r>
      <w:r w:rsidR="00CD571C">
        <w:rPr>
          <w:kern w:val="0"/>
        </w:rPr>
        <w:t xml:space="preserve"> the </w:t>
      </w:r>
      <w:r>
        <w:rPr>
          <w:kern w:val="0"/>
        </w:rPr>
        <w:t>evolution</w:t>
      </w:r>
      <w:r w:rsidR="00CD571C">
        <w:rPr>
          <w:kern w:val="0"/>
        </w:rPr>
        <w:t xml:space="preserve"> of </w:t>
      </w:r>
      <w:r>
        <w:rPr>
          <w:kern w:val="0"/>
        </w:rPr>
        <w:t>reproductive systems. Though studies</w:t>
      </w:r>
      <w:r w:rsidR="00CD571C">
        <w:rPr>
          <w:kern w:val="0"/>
        </w:rPr>
        <w:t xml:space="preserve"> of </w:t>
      </w:r>
      <w:r>
        <w:rPr>
          <w:kern w:val="0"/>
        </w:rPr>
        <w:t>reproductive biology</w:t>
      </w:r>
      <w:r w:rsidR="00CD571C">
        <w:rPr>
          <w:kern w:val="0"/>
        </w:rPr>
        <w:t xml:space="preserve"> and of </w:t>
      </w:r>
      <w:r>
        <w:rPr>
          <w:kern w:val="0"/>
        </w:rPr>
        <w:t>systematics have</w:t>
      </w:r>
      <w:r w:rsidR="00CD571C">
        <w:rPr>
          <w:kern w:val="0"/>
        </w:rPr>
        <w:t xml:space="preserve"> the </w:t>
      </w:r>
      <w:r>
        <w:rPr>
          <w:kern w:val="0"/>
        </w:rPr>
        <w:t>potential</w:t>
      </w:r>
      <w:r w:rsidR="005E4C53">
        <w:rPr>
          <w:kern w:val="0"/>
        </w:rPr>
        <w:t xml:space="preserve"> for </w:t>
      </w:r>
      <w:r w:rsidR="00472E02">
        <w:rPr>
          <w:kern w:val="0"/>
        </w:rPr>
        <w:t>“</w:t>
      </w:r>
      <w:r>
        <w:rPr>
          <w:kern w:val="0"/>
        </w:rPr>
        <w:t>reciprocal illumination</w:t>
      </w:r>
      <w:r w:rsidR="00472E02">
        <w:rPr>
          <w:kern w:val="0"/>
        </w:rPr>
        <w:t>”</w:t>
      </w:r>
      <w:r>
        <w:rPr>
          <w:kern w:val="0"/>
        </w:rPr>
        <w:t>, few have used reproductive biological data</w:t>
      </w:r>
      <w:r w:rsidR="005E4C53">
        <w:rPr>
          <w:kern w:val="0"/>
        </w:rPr>
        <w:t xml:space="preserve"> for </w:t>
      </w:r>
      <w:r>
        <w:rPr>
          <w:kern w:val="0"/>
        </w:rPr>
        <w:t>understanding</w:t>
      </w:r>
      <w:r w:rsidR="00CD571C">
        <w:rPr>
          <w:kern w:val="0"/>
        </w:rPr>
        <w:t xml:space="preserve"> the </w:t>
      </w:r>
      <w:r>
        <w:rPr>
          <w:kern w:val="0"/>
        </w:rPr>
        <w:t>functional significance</w:t>
      </w:r>
      <w:r w:rsidR="00CD571C">
        <w:rPr>
          <w:kern w:val="0"/>
        </w:rPr>
        <w:t xml:space="preserve"> of </w:t>
      </w:r>
      <w:r>
        <w:rPr>
          <w:kern w:val="0"/>
        </w:rPr>
        <w:t>morphology. Other fundamental areas where</w:t>
      </w:r>
      <w:r w:rsidR="00CD571C">
        <w:rPr>
          <w:kern w:val="0"/>
        </w:rPr>
        <w:t xml:space="preserve"> the </w:t>
      </w:r>
      <w:r>
        <w:rPr>
          <w:kern w:val="0"/>
        </w:rPr>
        <w:t>combination</w:t>
      </w:r>
      <w:r w:rsidR="00CD571C">
        <w:rPr>
          <w:kern w:val="0"/>
        </w:rPr>
        <w:t xml:space="preserve"> of </w:t>
      </w:r>
      <w:r>
        <w:rPr>
          <w:kern w:val="0"/>
        </w:rPr>
        <w:t>reproductive biology</w:t>
      </w:r>
      <w:r w:rsidR="00CD571C">
        <w:rPr>
          <w:kern w:val="0"/>
        </w:rPr>
        <w:t xml:space="preserve"> and </w:t>
      </w:r>
      <w:r>
        <w:rPr>
          <w:kern w:val="0"/>
        </w:rPr>
        <w:t>systematics has proven valuable include studies</w:t>
      </w:r>
      <w:r w:rsidR="00CD571C">
        <w:rPr>
          <w:kern w:val="0"/>
        </w:rPr>
        <w:t xml:space="preserve"> of the </w:t>
      </w:r>
      <w:r>
        <w:rPr>
          <w:kern w:val="0"/>
        </w:rPr>
        <w:t>nature</w:t>
      </w:r>
      <w:r w:rsidR="00CD571C">
        <w:rPr>
          <w:kern w:val="0"/>
        </w:rPr>
        <w:t xml:space="preserve"> of </w:t>
      </w:r>
      <w:r>
        <w:rPr>
          <w:kern w:val="0"/>
        </w:rPr>
        <w:t>species, adaptation, speciation</w:t>
      </w:r>
      <w:r w:rsidR="00CD571C">
        <w:rPr>
          <w:kern w:val="0"/>
        </w:rPr>
        <w:t xml:space="preserve"> and </w:t>
      </w:r>
      <w:r>
        <w:rPr>
          <w:kern w:val="0"/>
        </w:rPr>
        <w:t>hybridization</w:t>
      </w:r>
      <w:r w:rsidR="00C24E44">
        <w:rPr>
          <w:kern w:val="0"/>
        </w:rPr>
        <w:t>. The</w:t>
      </w:r>
      <w:r>
        <w:rPr>
          <w:kern w:val="0"/>
        </w:rPr>
        <w:t>se elements</w:t>
      </w:r>
      <w:r w:rsidR="00CD571C">
        <w:rPr>
          <w:kern w:val="0"/>
        </w:rPr>
        <w:t xml:space="preserve"> of </w:t>
      </w:r>
      <w:r>
        <w:rPr>
          <w:kern w:val="0"/>
        </w:rPr>
        <w:t>reproductive biology, especially in</w:t>
      </w:r>
      <w:r w:rsidR="00CD571C">
        <w:rPr>
          <w:kern w:val="0"/>
        </w:rPr>
        <w:t xml:space="preserve"> the </w:t>
      </w:r>
      <w:r>
        <w:rPr>
          <w:kern w:val="0"/>
        </w:rPr>
        <w:t>context</w:t>
      </w:r>
      <w:r w:rsidR="00CD571C">
        <w:rPr>
          <w:kern w:val="0"/>
        </w:rPr>
        <w:t xml:space="preserve"> of </w:t>
      </w:r>
      <w:r>
        <w:rPr>
          <w:kern w:val="0"/>
        </w:rPr>
        <w:t>systematic studies, will benefit from more comprehensive analyses within genera,</w:t>
      </w:r>
      <w:r w:rsidR="00CD571C">
        <w:rPr>
          <w:kern w:val="0"/>
        </w:rPr>
        <w:t xml:space="preserve"> and of </w:t>
      </w:r>
      <w:r>
        <w:rPr>
          <w:kern w:val="0"/>
        </w:rPr>
        <w:t>taxa within communities through time</w:t>
      </w:r>
      <w:r w:rsidR="00CD571C">
        <w:rPr>
          <w:kern w:val="0"/>
        </w:rPr>
        <w:t xml:space="preserve"> and </w:t>
      </w:r>
      <w:r>
        <w:rPr>
          <w:kern w:val="0"/>
        </w:rPr>
        <w:t>space.</w:t>
      </w:r>
    </w:p>
    <w:p w:rsidR="005310AF" w:rsidRDefault="005310AF" w:rsidP="005310AF">
      <w:pPr>
        <w:pStyle w:val="a0"/>
        <w:rPr>
          <w:kern w:val="0"/>
        </w:rPr>
      </w:pPr>
      <w:r>
        <w:rPr>
          <w:kern w:val="0"/>
        </w:rPr>
        <w:t>Keywords: Adaptation, Biology, Breeding System, Breeding System, Cladistics, Evolution, Evolution, Floral Traits, Flowering Plants, Functional, History, Hypotheses</w:t>
      </w:r>
      <w:r w:rsidR="00E53AF4">
        <w:rPr>
          <w:kern w:val="0"/>
        </w:rPr>
        <w:t>,</w:t>
      </w:r>
      <w:r w:rsidR="00CC01CC">
        <w:rPr>
          <w:kern w:val="0"/>
        </w:rPr>
        <w:t xml:space="preserve"> ISI</w:t>
      </w:r>
      <w:r w:rsidR="00E53AF4">
        <w:rPr>
          <w:kern w:val="0"/>
        </w:rPr>
        <w:t>,</w:t>
      </w:r>
      <w:r>
        <w:rPr>
          <w:kern w:val="0"/>
        </w:rPr>
        <w:t xml:space="preserve"> Journals, Mating Systems, Papers, Phylogenetic Analysis, Phylogeny, Plant, Pollination, Pollination Systems, Publication, Publications, </w:t>
      </w:r>
      <w:r>
        <w:rPr>
          <w:kern w:val="0"/>
        </w:rPr>
        <w:lastRenderedPageBreak/>
        <w:t>Reproductive Biology, Research, Review, Solanum, Systematic, Systematics, Tests</w:t>
      </w:r>
    </w:p>
    <w:p w:rsidR="0006396F" w:rsidRPr="00CE64B8" w:rsidRDefault="0006396F" w:rsidP="0006396F">
      <w:pPr>
        <w:pStyle w:val="1"/>
      </w:pPr>
      <w:r w:rsidRPr="00CE64B8">
        <w:br w:type="page"/>
      </w:r>
      <w:bookmarkStart w:id="3" w:name="_Toc420817732"/>
      <w:r w:rsidRPr="00CE64B8">
        <w:lastRenderedPageBreak/>
        <w:t>Title:</w:t>
      </w:r>
      <w:r>
        <w:t xml:space="preserve"> </w:t>
      </w:r>
      <w:r w:rsidRPr="0006396F">
        <w:rPr>
          <w:iCs/>
        </w:rPr>
        <w:t>Teaching</w:t>
      </w:r>
      <w:r w:rsidR="00CD571C">
        <w:rPr>
          <w:iCs/>
        </w:rPr>
        <w:t xml:space="preserve"> of </w:t>
      </w:r>
      <w:r w:rsidRPr="0006396F">
        <w:rPr>
          <w:iCs/>
        </w:rPr>
        <w:t>Psychology</w:t>
      </w:r>
      <w:bookmarkEnd w:id="3"/>
    </w:p>
    <w:p w:rsidR="0006396F" w:rsidRPr="006A3EAE" w:rsidRDefault="0006396F" w:rsidP="0006396F">
      <w:pPr>
        <w:pStyle w:val="12"/>
      </w:pPr>
      <w:r>
        <w:t>Full Journal Title</w:t>
      </w:r>
      <w:r w:rsidRPr="006A3EAE">
        <w:t>:</w:t>
      </w:r>
      <w:r w:rsidRPr="00164E58">
        <w:t xml:space="preserve"> </w:t>
      </w:r>
      <w:r w:rsidRPr="0006396F">
        <w:rPr>
          <w:iCs/>
          <w:kern w:val="0"/>
        </w:rPr>
        <w:t>Teaching</w:t>
      </w:r>
      <w:r w:rsidR="00CD571C">
        <w:rPr>
          <w:iCs/>
          <w:kern w:val="0"/>
        </w:rPr>
        <w:t xml:space="preserve"> of </w:t>
      </w:r>
      <w:r w:rsidRPr="0006396F">
        <w:rPr>
          <w:iCs/>
          <w:kern w:val="0"/>
        </w:rPr>
        <w:t>Psychology</w:t>
      </w:r>
    </w:p>
    <w:p w:rsidR="0006396F" w:rsidRPr="006A3EAE" w:rsidRDefault="0006396F" w:rsidP="0006396F">
      <w:pPr>
        <w:pStyle w:val="12"/>
      </w:pPr>
      <w:r w:rsidRPr="006A3EAE">
        <w:t xml:space="preserve">ISO Abbreviated Title: </w:t>
      </w:r>
    </w:p>
    <w:p w:rsidR="0006396F" w:rsidRPr="00217FB1" w:rsidRDefault="0006396F" w:rsidP="0006396F">
      <w:pPr>
        <w:pStyle w:val="12"/>
      </w:pPr>
      <w:r w:rsidRPr="00217FB1">
        <w:t>JCR Abbreviated Title</w:t>
      </w:r>
      <w:r>
        <w:t>:</w:t>
      </w:r>
      <w:r w:rsidRPr="00217FB1">
        <w:t xml:space="preserve"> </w:t>
      </w:r>
    </w:p>
    <w:p w:rsidR="0006396F" w:rsidRPr="00217FB1" w:rsidRDefault="0006396F" w:rsidP="0006396F">
      <w:pPr>
        <w:pStyle w:val="12"/>
      </w:pPr>
      <w:r w:rsidRPr="00217FB1">
        <w:t xml:space="preserve">ISSN: </w:t>
      </w:r>
    </w:p>
    <w:p w:rsidR="0006396F" w:rsidRPr="00217FB1" w:rsidRDefault="0006396F" w:rsidP="0006396F">
      <w:pPr>
        <w:pStyle w:val="12"/>
      </w:pPr>
      <w:r w:rsidRPr="00217FB1">
        <w:t xml:space="preserve">Issues/Year: </w:t>
      </w:r>
    </w:p>
    <w:p w:rsidR="0006396F" w:rsidRPr="00217FB1" w:rsidRDefault="0006396F" w:rsidP="0006396F">
      <w:pPr>
        <w:pStyle w:val="12"/>
      </w:pPr>
      <w:r>
        <w:t>Journal Country/Territory:</w:t>
      </w:r>
      <w:r w:rsidRPr="00217FB1">
        <w:t xml:space="preserve"> </w:t>
      </w:r>
    </w:p>
    <w:p w:rsidR="0006396F" w:rsidRPr="00217FB1" w:rsidRDefault="0006396F" w:rsidP="0006396F">
      <w:pPr>
        <w:pStyle w:val="12"/>
      </w:pPr>
      <w:r w:rsidRPr="00217FB1">
        <w:t xml:space="preserve">Language: </w:t>
      </w:r>
    </w:p>
    <w:p w:rsidR="0006396F" w:rsidRPr="00217FB1" w:rsidRDefault="0006396F" w:rsidP="0006396F">
      <w:pPr>
        <w:pStyle w:val="12"/>
      </w:pPr>
      <w:r w:rsidRPr="00217FB1">
        <w:t xml:space="preserve">Publisher: </w:t>
      </w:r>
    </w:p>
    <w:p w:rsidR="0006396F" w:rsidRPr="00217FB1" w:rsidRDefault="0006396F" w:rsidP="0006396F">
      <w:pPr>
        <w:pStyle w:val="12"/>
      </w:pPr>
      <w:r w:rsidRPr="00217FB1">
        <w:t xml:space="preserve">Publisher Address: </w:t>
      </w:r>
    </w:p>
    <w:p w:rsidR="0006396F" w:rsidRPr="00217FB1" w:rsidRDefault="0006396F" w:rsidP="0006396F">
      <w:pPr>
        <w:pStyle w:val="12"/>
      </w:pPr>
      <w:r w:rsidRPr="00217FB1">
        <w:t>Subject Categories:</w:t>
      </w:r>
    </w:p>
    <w:p w:rsidR="0006396F" w:rsidRPr="00217FB1" w:rsidRDefault="0006396F" w:rsidP="0006396F">
      <w:pPr>
        <w:pStyle w:val="12"/>
      </w:pPr>
      <w:r w:rsidRPr="00217FB1">
        <w:t>: Impact Factor</w:t>
      </w:r>
    </w:p>
    <w:p w:rsidR="00BF59AB" w:rsidRDefault="00BF59AB" w:rsidP="00BF59AB">
      <w:pPr>
        <w:pStyle w:val="a0"/>
        <w:rPr>
          <w:kern w:val="0"/>
        </w:rPr>
      </w:pPr>
      <w:r>
        <w:rPr>
          <w:rFonts w:hint="eastAsia"/>
          <w:kern w:val="0"/>
        </w:rPr>
        <w:t xml:space="preserve">? </w:t>
      </w:r>
      <w:r>
        <w:rPr>
          <w:kern w:val="0"/>
        </w:rPr>
        <w:t>Gorenflo, D.W.</w:t>
      </w:r>
      <w:r w:rsidR="00CD571C">
        <w:rPr>
          <w:kern w:val="0"/>
        </w:rPr>
        <w:t xml:space="preserve"> and </w:t>
      </w:r>
      <w:r>
        <w:rPr>
          <w:kern w:val="0"/>
        </w:rPr>
        <w:t>Mcconnell, J.V. (1991</w:t>
      </w:r>
      <w:r w:rsidR="004778A9">
        <w:rPr>
          <w:kern w:val="0"/>
        </w:rPr>
        <w:t xml:space="preserve">), </w:t>
      </w:r>
      <w:proofErr w:type="gramStart"/>
      <w:r w:rsidR="004778A9">
        <w:rPr>
          <w:kern w:val="0"/>
        </w:rPr>
        <w:t>The</w:t>
      </w:r>
      <w:proofErr w:type="gramEnd"/>
      <w:r w:rsidR="004778A9">
        <w:rPr>
          <w:kern w:val="0"/>
        </w:rPr>
        <w:t xml:space="preserve"> </w:t>
      </w:r>
      <w:r>
        <w:rPr>
          <w:kern w:val="0"/>
        </w:rPr>
        <w:t>most frequently cited journal articles</w:t>
      </w:r>
      <w:r w:rsidR="00CD571C">
        <w:rPr>
          <w:kern w:val="0"/>
        </w:rPr>
        <w:t xml:space="preserve"> and </w:t>
      </w:r>
      <w:r>
        <w:rPr>
          <w:kern w:val="0"/>
        </w:rPr>
        <w:t xml:space="preserve">authors in introductory psychology textbooks. </w:t>
      </w:r>
      <w:r>
        <w:rPr>
          <w:i/>
          <w:iCs/>
          <w:kern w:val="0"/>
        </w:rPr>
        <w:t>Teaching</w:t>
      </w:r>
      <w:r w:rsidR="00CD571C">
        <w:rPr>
          <w:i/>
          <w:iCs/>
          <w:kern w:val="0"/>
        </w:rPr>
        <w:t xml:space="preserve"> of </w:t>
      </w:r>
      <w:r>
        <w:rPr>
          <w:i/>
          <w:iCs/>
          <w:kern w:val="0"/>
        </w:rPr>
        <w:t>Psychology</w:t>
      </w:r>
      <w:r>
        <w:rPr>
          <w:kern w:val="0"/>
        </w:rPr>
        <w:t xml:space="preserve">, </w:t>
      </w:r>
      <w:r>
        <w:rPr>
          <w:b/>
          <w:bCs/>
          <w:kern w:val="0"/>
        </w:rPr>
        <w:t>18</w:t>
      </w:r>
      <w:r>
        <w:rPr>
          <w:kern w:val="0"/>
        </w:rPr>
        <w:t xml:space="preserve"> (1), 8-12</w:t>
      </w:r>
      <w:r>
        <w:rPr>
          <w:rFonts w:hint="eastAsia"/>
          <w:kern w:val="0"/>
        </w:rPr>
        <w:t>.</w:t>
      </w:r>
    </w:p>
    <w:p w:rsidR="00BF59AB" w:rsidRDefault="00BF59AB" w:rsidP="00BF59AB">
      <w:pPr>
        <w:pStyle w:val="a0"/>
      </w:pPr>
      <w:r>
        <w:rPr>
          <w:rFonts w:hint="eastAsia"/>
        </w:rPr>
        <w:t xml:space="preserve">Full Text: </w:t>
      </w:r>
      <w:hyperlink r:id="rId10" w:history="1">
        <w:r w:rsidRPr="00343FE4">
          <w:rPr>
            <w:rStyle w:val="a5"/>
          </w:rPr>
          <w:t>1991\Tea Psy18, 8.pdf</w:t>
        </w:r>
      </w:hyperlink>
    </w:p>
    <w:p w:rsidR="00BF59AB" w:rsidRDefault="00BF59AB" w:rsidP="00BF59AB">
      <w:pPr>
        <w:pStyle w:val="a0"/>
        <w:rPr>
          <w:kern w:val="0"/>
        </w:rPr>
      </w:pPr>
      <w:r>
        <w:rPr>
          <w:kern w:val="0"/>
        </w:rPr>
        <w:t>Keywords: Articles, Citations, Journal, Productivity, Psychology</w:t>
      </w:r>
    </w:p>
    <w:p w:rsidR="00446087" w:rsidRDefault="00446087" w:rsidP="00446087">
      <w:pPr>
        <w:pStyle w:val="a0"/>
        <w:rPr>
          <w:kern w:val="0"/>
        </w:rPr>
      </w:pPr>
      <w:r>
        <w:rPr>
          <w:rFonts w:hint="eastAsia"/>
          <w:kern w:val="0"/>
        </w:rPr>
        <w:t xml:space="preserve">? </w:t>
      </w:r>
      <w:proofErr w:type="gramStart"/>
      <w:r>
        <w:rPr>
          <w:kern w:val="0"/>
        </w:rPr>
        <w:t>Brothen, T. and Schneider, J. (1993), A computerized application of psychology top 100.</w:t>
      </w:r>
      <w:proofErr w:type="gramEnd"/>
      <w:r>
        <w:rPr>
          <w:kern w:val="0"/>
        </w:rPr>
        <w:t xml:space="preserve"> </w:t>
      </w:r>
      <w:r>
        <w:rPr>
          <w:i/>
          <w:iCs/>
          <w:kern w:val="0"/>
        </w:rPr>
        <w:t>Teaching of Psychology</w:t>
      </w:r>
      <w:r>
        <w:rPr>
          <w:kern w:val="0"/>
        </w:rPr>
        <w:t xml:space="preserve">, </w:t>
      </w:r>
      <w:r>
        <w:rPr>
          <w:b/>
          <w:bCs/>
          <w:kern w:val="0"/>
        </w:rPr>
        <w:t>20</w:t>
      </w:r>
      <w:r>
        <w:rPr>
          <w:kern w:val="0"/>
        </w:rPr>
        <w:t xml:space="preserve"> (3), 186-187.</w:t>
      </w:r>
    </w:p>
    <w:p w:rsidR="00446087" w:rsidRDefault="00446087" w:rsidP="00446087">
      <w:pPr>
        <w:pStyle w:val="a0"/>
      </w:pPr>
      <w:r>
        <w:rPr>
          <w:rFonts w:hint="eastAsia"/>
        </w:rPr>
        <w:t xml:space="preserve">Full Text: </w:t>
      </w:r>
      <w:hyperlink r:id="rId11" w:history="1">
        <w:r w:rsidR="004E55E6" w:rsidRPr="004E55E6">
          <w:rPr>
            <w:rStyle w:val="a5"/>
          </w:rPr>
          <w:t>1993\Tea Psy20, 186.pdf</w:t>
        </w:r>
      </w:hyperlink>
    </w:p>
    <w:p w:rsidR="00446087" w:rsidRDefault="00446087" w:rsidP="00446087">
      <w:pPr>
        <w:pStyle w:val="a0"/>
        <w:rPr>
          <w:kern w:val="0"/>
        </w:rPr>
      </w:pPr>
      <w:r>
        <w:rPr>
          <w:kern w:val="0"/>
        </w:rPr>
        <w:t>Abstract: This article describes a computer-assisted study exercise for introductory psychology classes adapted from Boneau’s (1990) list of the top 100 terms and concepts. We discuss alternative uses for the list, computer program development, and student use of the program in studying for the final examination. Preliminary evaluation suggests that the exercise increases student knowledge of introductory psychology.</w:t>
      </w:r>
    </w:p>
    <w:p w:rsidR="00446087" w:rsidRDefault="00446087" w:rsidP="00446087">
      <w:pPr>
        <w:pStyle w:val="a0"/>
        <w:rPr>
          <w:kern w:val="0"/>
        </w:rPr>
      </w:pPr>
      <w:r>
        <w:rPr>
          <w:kern w:val="0"/>
        </w:rPr>
        <w:t>Keywords: Alternative, Application, Article, Computer, Development, Evaluation, Examination, Exercise, From, Knowledge, Psychology, Student, Top 100</w:t>
      </w:r>
    </w:p>
    <w:p w:rsidR="00BF59AB" w:rsidRDefault="00BF59AB" w:rsidP="00BF59AB">
      <w:pPr>
        <w:pStyle w:val="a0"/>
        <w:rPr>
          <w:kern w:val="0"/>
        </w:rPr>
      </w:pPr>
      <w:r>
        <w:rPr>
          <w:rFonts w:hint="eastAsia"/>
          <w:kern w:val="0"/>
        </w:rPr>
        <w:t xml:space="preserve">? </w:t>
      </w:r>
      <w:r>
        <w:rPr>
          <w:kern w:val="0"/>
        </w:rPr>
        <w:t>Griggs, R.A., Proctor, D.L.</w:t>
      </w:r>
      <w:r w:rsidR="00CD571C">
        <w:rPr>
          <w:kern w:val="0"/>
        </w:rPr>
        <w:t xml:space="preserve"> and </w:t>
      </w:r>
      <w:r>
        <w:rPr>
          <w:kern w:val="0"/>
        </w:rPr>
        <w:t>Cook, S.M. (2004</w:t>
      </w:r>
      <w:r w:rsidR="004778A9">
        <w:rPr>
          <w:kern w:val="0"/>
        </w:rPr>
        <w:t xml:space="preserve">), </w:t>
      </w:r>
      <w:proofErr w:type="gramStart"/>
      <w:r w:rsidR="004778A9">
        <w:rPr>
          <w:kern w:val="0"/>
        </w:rPr>
        <w:t>The</w:t>
      </w:r>
      <w:proofErr w:type="gramEnd"/>
      <w:r w:rsidR="004778A9">
        <w:rPr>
          <w:kern w:val="0"/>
        </w:rPr>
        <w:t xml:space="preserve"> </w:t>
      </w:r>
      <w:r>
        <w:rPr>
          <w:kern w:val="0"/>
        </w:rPr>
        <w:t xml:space="preserve">most frequently cited books in introductory texts. </w:t>
      </w:r>
      <w:r>
        <w:rPr>
          <w:i/>
          <w:iCs/>
          <w:kern w:val="0"/>
        </w:rPr>
        <w:t>Teaching</w:t>
      </w:r>
      <w:r w:rsidR="00CD571C">
        <w:rPr>
          <w:i/>
          <w:iCs/>
          <w:kern w:val="0"/>
        </w:rPr>
        <w:t xml:space="preserve"> of </w:t>
      </w:r>
      <w:r>
        <w:rPr>
          <w:i/>
          <w:iCs/>
          <w:kern w:val="0"/>
        </w:rPr>
        <w:t>Psychology</w:t>
      </w:r>
      <w:r>
        <w:rPr>
          <w:kern w:val="0"/>
        </w:rPr>
        <w:t xml:space="preserve">, </w:t>
      </w:r>
      <w:r>
        <w:rPr>
          <w:b/>
          <w:bCs/>
          <w:kern w:val="0"/>
        </w:rPr>
        <w:t>31</w:t>
      </w:r>
      <w:r>
        <w:rPr>
          <w:kern w:val="0"/>
        </w:rPr>
        <w:t xml:space="preserve"> (2), 113-116.</w:t>
      </w:r>
    </w:p>
    <w:p w:rsidR="00BF59AB" w:rsidRDefault="00BF59AB" w:rsidP="00BF59AB">
      <w:pPr>
        <w:pStyle w:val="a0"/>
      </w:pPr>
      <w:r>
        <w:rPr>
          <w:rFonts w:hint="eastAsia"/>
        </w:rPr>
        <w:t xml:space="preserve">Full Text: </w:t>
      </w:r>
      <w:hyperlink r:id="rId12" w:history="1">
        <w:r w:rsidRPr="00343FE4">
          <w:rPr>
            <w:rStyle w:val="a5"/>
          </w:rPr>
          <w:t>2004\Tea Psy31, 113.pdf</w:t>
        </w:r>
      </w:hyperlink>
    </w:p>
    <w:p w:rsidR="00BF59AB" w:rsidRDefault="00BF59AB" w:rsidP="00BF59AB">
      <w:pPr>
        <w:pStyle w:val="a0"/>
        <w:rPr>
          <w:kern w:val="0"/>
        </w:rPr>
      </w:pPr>
      <w:r>
        <w:rPr>
          <w:kern w:val="0"/>
        </w:rPr>
        <w:t>Abstract: Gorenflo</w:t>
      </w:r>
      <w:r w:rsidR="00CD571C">
        <w:rPr>
          <w:kern w:val="0"/>
        </w:rPr>
        <w:t xml:space="preserve"> and </w:t>
      </w:r>
      <w:r>
        <w:rPr>
          <w:kern w:val="0"/>
        </w:rPr>
        <w:t>McConnell (1991) found little commonality among introductory textbooks with respect to journal article citation. Using a stratified random sample</w:t>
      </w:r>
      <w:r w:rsidR="00CD571C">
        <w:rPr>
          <w:kern w:val="0"/>
        </w:rPr>
        <w:t xml:space="preserve"> of </w:t>
      </w:r>
      <w:r>
        <w:rPr>
          <w:kern w:val="0"/>
        </w:rPr>
        <w:t>15 current texts, we extended this research by checking</w:t>
      </w:r>
      <w:r w:rsidR="005E4C53">
        <w:rPr>
          <w:kern w:val="0"/>
        </w:rPr>
        <w:t xml:space="preserve"> for </w:t>
      </w:r>
      <w:r>
        <w:rPr>
          <w:kern w:val="0"/>
        </w:rPr>
        <w:t>commonality in book citations. We found little commonality.</w:t>
      </w:r>
      <w:r w:rsidR="00CD571C">
        <w:rPr>
          <w:kern w:val="0"/>
        </w:rPr>
        <w:t xml:space="preserve"> </w:t>
      </w:r>
      <w:proofErr w:type="gramStart"/>
      <w:r w:rsidR="00CD571C">
        <w:rPr>
          <w:kern w:val="0"/>
        </w:rPr>
        <w:t>of</w:t>
      </w:r>
      <w:proofErr w:type="gramEnd"/>
      <w:r w:rsidR="00CD571C">
        <w:rPr>
          <w:kern w:val="0"/>
        </w:rPr>
        <w:t xml:space="preserve"> </w:t>
      </w:r>
      <w:r>
        <w:rPr>
          <w:kern w:val="0"/>
        </w:rPr>
        <w:t>3,608 unique book citations, 70% were in only 1 text, 91% in 3 or fewer texts,</w:t>
      </w:r>
      <w:r w:rsidR="00CD571C">
        <w:rPr>
          <w:kern w:val="0"/>
        </w:rPr>
        <w:t xml:space="preserve"> and </w:t>
      </w:r>
      <w:r>
        <w:rPr>
          <w:kern w:val="0"/>
        </w:rPr>
        <w:t>only 17 met</w:t>
      </w:r>
      <w:r w:rsidR="00CD571C">
        <w:rPr>
          <w:kern w:val="0"/>
        </w:rPr>
        <w:t xml:space="preserve"> the </w:t>
      </w:r>
      <w:r>
        <w:rPr>
          <w:kern w:val="0"/>
        </w:rPr>
        <w:t>commonality criterion</w:t>
      </w:r>
      <w:r w:rsidR="00CD571C">
        <w:rPr>
          <w:kern w:val="0"/>
        </w:rPr>
        <w:t xml:space="preserve"> of </w:t>
      </w:r>
      <w:r>
        <w:rPr>
          <w:kern w:val="0"/>
        </w:rPr>
        <w:t>citation in at least 80%</w:t>
      </w:r>
      <w:r w:rsidR="00CD571C">
        <w:rPr>
          <w:kern w:val="0"/>
        </w:rPr>
        <w:t xml:space="preserve"> of the </w:t>
      </w:r>
      <w:r>
        <w:rPr>
          <w:kern w:val="0"/>
        </w:rPr>
        <w:t>texts. No book was cited in all</w:t>
      </w:r>
      <w:r w:rsidR="00CD571C">
        <w:rPr>
          <w:kern w:val="0"/>
        </w:rPr>
        <w:t xml:space="preserve"> of the </w:t>
      </w:r>
      <w:r>
        <w:rPr>
          <w:kern w:val="0"/>
        </w:rPr>
        <w:t>texts,</w:t>
      </w:r>
      <w:r w:rsidR="00CD571C">
        <w:rPr>
          <w:kern w:val="0"/>
        </w:rPr>
        <w:t xml:space="preserve"> and </w:t>
      </w:r>
      <w:r>
        <w:rPr>
          <w:kern w:val="0"/>
        </w:rPr>
        <w:t xml:space="preserve">there </w:t>
      </w:r>
      <w:r>
        <w:rPr>
          <w:kern w:val="0"/>
        </w:rPr>
        <w:lastRenderedPageBreak/>
        <w:t>was a strong currency citation bias with 70% published since 1980. We discuss these findings in terms</w:t>
      </w:r>
      <w:r w:rsidR="00CD571C">
        <w:rPr>
          <w:kern w:val="0"/>
        </w:rPr>
        <w:t xml:space="preserve"> of the </w:t>
      </w:r>
      <w:r>
        <w:rPr>
          <w:kern w:val="0"/>
        </w:rPr>
        <w:t>nonhomogeneity</w:t>
      </w:r>
      <w:r w:rsidR="00CD571C">
        <w:rPr>
          <w:kern w:val="0"/>
        </w:rPr>
        <w:t xml:space="preserve"> of </w:t>
      </w:r>
      <w:r>
        <w:rPr>
          <w:kern w:val="0"/>
        </w:rPr>
        <w:t>introductory texts</w:t>
      </w:r>
      <w:r w:rsidR="00CD571C">
        <w:rPr>
          <w:kern w:val="0"/>
        </w:rPr>
        <w:t xml:space="preserve"> and the </w:t>
      </w:r>
      <w:r>
        <w:rPr>
          <w:kern w:val="0"/>
        </w:rPr>
        <w:t>larger fractionation problem in contemporary psychology.</w:t>
      </w:r>
    </w:p>
    <w:p w:rsidR="00BF59AB" w:rsidRDefault="00BF59AB" w:rsidP="00BF59AB">
      <w:pPr>
        <w:pStyle w:val="a0"/>
        <w:rPr>
          <w:kern w:val="0"/>
        </w:rPr>
      </w:pPr>
      <w:r>
        <w:rPr>
          <w:kern w:val="0"/>
        </w:rPr>
        <w:t>Keywords: Authors, Bias, Citation, Citation Bias, Citations, Eminent Psychologists, Fractionation, Journal, Journal Article, Research, Textbooks</w:t>
      </w:r>
    </w:p>
    <w:p w:rsidR="0006396F" w:rsidRDefault="0006396F" w:rsidP="0006396F">
      <w:pPr>
        <w:pStyle w:val="a0"/>
        <w:rPr>
          <w:kern w:val="0"/>
        </w:rPr>
      </w:pPr>
      <w:r>
        <w:rPr>
          <w:rFonts w:hint="eastAsia"/>
          <w:kern w:val="0"/>
        </w:rPr>
        <w:t xml:space="preserve">? </w:t>
      </w:r>
      <w:r>
        <w:rPr>
          <w:kern w:val="0"/>
        </w:rPr>
        <w:t>Johnson, D.E., Schroder, S.I.</w:t>
      </w:r>
      <w:r w:rsidR="00CD571C">
        <w:rPr>
          <w:kern w:val="0"/>
        </w:rPr>
        <w:t xml:space="preserve"> and </w:t>
      </w:r>
      <w:r>
        <w:rPr>
          <w:kern w:val="0"/>
        </w:rPr>
        <w:t>Kirkbride, A.L. (2004), Annotated bibliography on</w:t>
      </w:r>
      <w:r w:rsidR="00CD571C">
        <w:rPr>
          <w:kern w:val="0"/>
        </w:rPr>
        <w:t xml:space="preserve"> the </w:t>
      </w:r>
      <w:r w:rsidR="00BF59AB" w:rsidRPr="00BF59AB">
        <w:rPr>
          <w:i/>
          <w:kern w:val="0"/>
        </w:rPr>
        <w:t>Teaching</w:t>
      </w:r>
      <w:r w:rsidR="00CD571C">
        <w:rPr>
          <w:i/>
          <w:kern w:val="0"/>
        </w:rPr>
        <w:t xml:space="preserve"> of </w:t>
      </w:r>
      <w:r w:rsidR="00BF59AB" w:rsidRPr="00BF59AB">
        <w:rPr>
          <w:i/>
          <w:kern w:val="0"/>
        </w:rPr>
        <w:t>Psychology</w:t>
      </w:r>
      <w:r>
        <w:rPr>
          <w:kern w:val="0"/>
        </w:rPr>
        <w:t xml:space="preserve">: 2003. </w:t>
      </w:r>
      <w:r w:rsidRPr="0006396F">
        <w:rPr>
          <w:i/>
          <w:iCs/>
          <w:kern w:val="0"/>
        </w:rPr>
        <w:t>Teaching</w:t>
      </w:r>
      <w:r w:rsidR="00CD571C">
        <w:rPr>
          <w:i/>
          <w:iCs/>
          <w:kern w:val="0"/>
        </w:rPr>
        <w:t xml:space="preserve"> of </w:t>
      </w:r>
      <w:r w:rsidRPr="0006396F">
        <w:rPr>
          <w:i/>
          <w:iCs/>
          <w:kern w:val="0"/>
        </w:rPr>
        <w:t>Psychology</w:t>
      </w:r>
      <w:r>
        <w:rPr>
          <w:kern w:val="0"/>
        </w:rPr>
        <w:t xml:space="preserve">, </w:t>
      </w:r>
      <w:r>
        <w:rPr>
          <w:b/>
          <w:bCs/>
          <w:kern w:val="0"/>
        </w:rPr>
        <w:t>31</w:t>
      </w:r>
      <w:r>
        <w:rPr>
          <w:kern w:val="0"/>
        </w:rPr>
        <w:t xml:space="preserve"> (4), 296-303.</w:t>
      </w:r>
    </w:p>
    <w:p w:rsidR="0006396F" w:rsidRDefault="0006396F" w:rsidP="0006396F">
      <w:pPr>
        <w:pStyle w:val="a0"/>
      </w:pPr>
      <w:r>
        <w:rPr>
          <w:rFonts w:hint="eastAsia"/>
        </w:rPr>
        <w:t xml:space="preserve">Full Text: </w:t>
      </w:r>
      <w:hyperlink r:id="rId13" w:history="1">
        <w:r w:rsidR="007350FC" w:rsidRPr="007350FC">
          <w:rPr>
            <w:rStyle w:val="a5"/>
          </w:rPr>
          <w:t>2004\Tea Psy31, 296.pdf</w:t>
        </w:r>
      </w:hyperlink>
    </w:p>
    <w:p w:rsidR="0006396F" w:rsidRDefault="0006396F" w:rsidP="0006396F">
      <w:pPr>
        <w:pStyle w:val="a0"/>
        <w:rPr>
          <w:kern w:val="0"/>
        </w:rPr>
      </w:pPr>
      <w:r>
        <w:rPr>
          <w:kern w:val="0"/>
        </w:rPr>
        <w:t>Abstract: This bibliography is a continuation</w:t>
      </w:r>
      <w:r w:rsidR="00CD571C">
        <w:rPr>
          <w:kern w:val="0"/>
        </w:rPr>
        <w:t xml:space="preserve"> of </w:t>
      </w:r>
      <w:r>
        <w:rPr>
          <w:kern w:val="0"/>
        </w:rPr>
        <w:t>those previously published in Teaching</w:t>
      </w:r>
      <w:r w:rsidR="00CD571C">
        <w:rPr>
          <w:kern w:val="0"/>
        </w:rPr>
        <w:t xml:space="preserve"> of </w:t>
      </w:r>
      <w:r>
        <w:rPr>
          <w:kern w:val="0"/>
        </w:rPr>
        <w:t>Psychology (e.g., Berry Daniel, 1984; Fulkerson Wise, 198 7; Johnson Schroder, 1997; Wise &amp; Fulkerson, 1996). We maintained similar search methods</w:t>
      </w:r>
      <w:r w:rsidR="00CD571C">
        <w:rPr>
          <w:kern w:val="0"/>
        </w:rPr>
        <w:t xml:space="preserve"> and </w:t>
      </w:r>
      <w:r>
        <w:rPr>
          <w:kern w:val="0"/>
        </w:rPr>
        <w:t>criteria</w:t>
      </w:r>
      <w:r w:rsidR="005E4C53">
        <w:rPr>
          <w:kern w:val="0"/>
        </w:rPr>
        <w:t xml:space="preserve"> for </w:t>
      </w:r>
      <w:r>
        <w:rPr>
          <w:kern w:val="0"/>
        </w:rPr>
        <w:t>inclusion that were used in previous bibliographies. We also continued</w:t>
      </w:r>
      <w:r w:rsidR="00CD571C">
        <w:rPr>
          <w:kern w:val="0"/>
        </w:rPr>
        <w:t xml:space="preserve"> the </w:t>
      </w:r>
      <w:r>
        <w:rPr>
          <w:kern w:val="0"/>
        </w:rPr>
        <w:t>cumulative numbering</w:t>
      </w:r>
      <w:r w:rsidR="00CD571C">
        <w:rPr>
          <w:kern w:val="0"/>
        </w:rPr>
        <w:t xml:space="preserve"> of the </w:t>
      </w:r>
      <w:r>
        <w:rPr>
          <w:kern w:val="0"/>
        </w:rPr>
        <w:t>items. To help</w:t>
      </w:r>
      <w:r w:rsidR="00CD571C">
        <w:rPr>
          <w:kern w:val="0"/>
        </w:rPr>
        <w:t xml:space="preserve"> the </w:t>
      </w:r>
      <w:r>
        <w:rPr>
          <w:kern w:val="0"/>
        </w:rPr>
        <w:t>reader locate relevant articles, we arranged items into a small number</w:t>
      </w:r>
      <w:r w:rsidR="00CD571C">
        <w:rPr>
          <w:kern w:val="0"/>
        </w:rPr>
        <w:t xml:space="preserve"> of </w:t>
      </w:r>
      <w:r>
        <w:rPr>
          <w:kern w:val="0"/>
        </w:rPr>
        <w:t>subject categories. Generally, if fewer than three items fell into a specific subject category, they were relegated to a category labeled miscellaneous.</w:t>
      </w:r>
    </w:p>
    <w:p w:rsidR="0006396F" w:rsidRDefault="0006396F" w:rsidP="0006396F">
      <w:pPr>
        <w:pStyle w:val="a0"/>
        <w:rPr>
          <w:kern w:val="0"/>
        </w:rPr>
      </w:pPr>
      <w:r>
        <w:rPr>
          <w:kern w:val="0"/>
        </w:rPr>
        <w:t>Keywords: Author, Bibliography, Psychology, Subject Category</w:t>
      </w:r>
    </w:p>
    <w:p w:rsidR="00767B3F" w:rsidRDefault="00767B3F" w:rsidP="00767B3F">
      <w:pPr>
        <w:pStyle w:val="a0"/>
        <w:rPr>
          <w:kern w:val="0"/>
        </w:rPr>
      </w:pPr>
      <w:r>
        <w:rPr>
          <w:kern w:val="0"/>
        </w:rPr>
        <w:t xml:space="preserve">? Tomcho, T.J., Foels, R., Walter, M.I., Yerkes, K., Brady, B., Erdman, M., Dantoni, L., Venables, M. and Manry, A. (2015), </w:t>
      </w:r>
      <w:proofErr w:type="gramStart"/>
      <w:r>
        <w:rPr>
          <w:kern w:val="0"/>
        </w:rPr>
        <w:t>Outside</w:t>
      </w:r>
      <w:proofErr w:type="gramEnd"/>
      <w:r>
        <w:rPr>
          <w:kern w:val="0"/>
        </w:rPr>
        <w:t xml:space="preserve"> the classroom and beyond psychology: A citation analysis of the scientific influence of teaching activities. </w:t>
      </w:r>
      <w:r>
        <w:rPr>
          <w:i/>
          <w:iCs/>
          <w:kern w:val="0"/>
        </w:rPr>
        <w:t>Teaching of Psychology</w:t>
      </w:r>
      <w:r>
        <w:rPr>
          <w:kern w:val="0"/>
        </w:rPr>
        <w:t xml:space="preserve">, </w:t>
      </w:r>
      <w:r>
        <w:rPr>
          <w:b/>
          <w:bCs/>
          <w:kern w:val="0"/>
        </w:rPr>
        <w:t>42</w:t>
      </w:r>
      <w:r>
        <w:rPr>
          <w:kern w:val="0"/>
        </w:rPr>
        <w:t xml:space="preserve"> (1), 5-13.</w:t>
      </w:r>
    </w:p>
    <w:p w:rsidR="00767B3F" w:rsidRDefault="00767B3F" w:rsidP="00767B3F">
      <w:pPr>
        <w:pStyle w:val="a0"/>
      </w:pPr>
      <w:r>
        <w:rPr>
          <w:rFonts w:hint="eastAsia"/>
        </w:rPr>
        <w:t xml:space="preserve">Full Text: </w:t>
      </w:r>
      <w:hyperlink r:id="rId14" w:history="1">
        <w:r w:rsidRPr="00767B3F">
          <w:rPr>
            <w:rStyle w:val="a5"/>
          </w:rPr>
          <w:t>2015\Tea Psy42, 5.pdf</w:t>
        </w:r>
      </w:hyperlink>
    </w:p>
    <w:p w:rsidR="00767B3F" w:rsidRDefault="00767B3F" w:rsidP="00767B3F">
      <w:pPr>
        <w:pStyle w:val="a0"/>
        <w:rPr>
          <w:kern w:val="0"/>
        </w:rPr>
      </w:pPr>
      <w:r>
        <w:rPr>
          <w:kern w:val="0"/>
        </w:rPr>
        <w:t>Abstract: A primary objective for researchers who publish teaching activities and methods in the Teaching of Psychology (ToP) is to inform best practices in classroom teaching. Beyond the learning effect in the classroom, these ToP teaching activity and method articles may also have a scientific effect that heretofore researchers have overlooked. Therefore, we conducted a bibliometric examination of 765 teaching activities published in ToP from 1975 to 2007. Teaching activities are cited a surprisingly high number of times. More important, approximately half of the citations were from sources other than ToP, demonstrating a broader scientific influence. Further, we found that teaching research citation rates are comparable to authors’ other peer-reviewed traditional psychology discipline research. We discuss findings in terms of implications for teaching as research, the potential effect of citations on tenure and promotion decisions, and ToP as a hub science.</w:t>
      </w:r>
    </w:p>
    <w:p w:rsidR="00767B3F" w:rsidRDefault="00767B3F" w:rsidP="00767B3F">
      <w:pPr>
        <w:pStyle w:val="a0"/>
        <w:rPr>
          <w:kern w:val="0"/>
        </w:rPr>
      </w:pPr>
      <w:r>
        <w:rPr>
          <w:kern w:val="0"/>
        </w:rPr>
        <w:t xml:space="preserve">Keywords: Activity, Analysis, Articles, Authors, Bibliometric, Citation, Citation Analysis, Citation Rates, Citations, Examination, From, Indexes, Influence, Journals, Learning, Medicine, Methods, Peer-Reviewed, Potential, Practices, Primary, Promotion, Psychology, Publication, Rates, Research, Researchers, Scholarship, Scholarship Of Teaching And Learning, Science, Social-Sciences, Sources, </w:t>
      </w:r>
      <w:r>
        <w:rPr>
          <w:kern w:val="0"/>
        </w:rPr>
        <w:lastRenderedPageBreak/>
        <w:t>Standards, Structured Abstracts, Teaching, Teaching Activities, Tenure, Tenure And Promotion Decisions, Web</w:t>
      </w:r>
    </w:p>
    <w:p w:rsidR="00474310" w:rsidRPr="00CE64B8" w:rsidRDefault="00474310" w:rsidP="004F3D40">
      <w:pPr>
        <w:pStyle w:val="1"/>
      </w:pPr>
      <w:r w:rsidRPr="00CE64B8">
        <w:br w:type="page"/>
      </w:r>
      <w:bookmarkStart w:id="4" w:name="_Toc420817733"/>
      <w:r w:rsidRPr="00CE64B8">
        <w:lastRenderedPageBreak/>
        <w:t>Title:</w:t>
      </w:r>
      <w:r>
        <w:t xml:space="preserve"> </w:t>
      </w:r>
      <w:r w:rsidRPr="00EE7A06">
        <w:t>Teaching Sociology</w:t>
      </w:r>
      <w:bookmarkEnd w:id="4"/>
    </w:p>
    <w:p w:rsidR="00474310" w:rsidRPr="006A3EAE" w:rsidRDefault="00474310" w:rsidP="004F3D40">
      <w:pPr>
        <w:pStyle w:val="12"/>
      </w:pPr>
      <w:r>
        <w:t>Full Journal Title</w:t>
      </w:r>
      <w:r w:rsidRPr="006A3EAE">
        <w:t>:</w:t>
      </w:r>
      <w:r w:rsidRPr="00164E58">
        <w:t xml:space="preserve"> </w:t>
      </w:r>
      <w:r w:rsidRPr="00ED5B9F">
        <w:t>Teaching Sociology</w:t>
      </w:r>
    </w:p>
    <w:p w:rsidR="00474310" w:rsidRPr="006A3EAE" w:rsidRDefault="00474310" w:rsidP="004F3D40">
      <w:pPr>
        <w:pStyle w:val="12"/>
      </w:pPr>
      <w:r w:rsidRPr="006A3EAE">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 xml:space="preserve">ISSN: </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rsidRPr="00217FB1">
        <w:t>: Impact Factor</w:t>
      </w:r>
    </w:p>
    <w:p w:rsidR="00474310" w:rsidRPr="00ED5B9F" w:rsidRDefault="00474310" w:rsidP="00F177CE">
      <w:pPr>
        <w:pStyle w:val="a0"/>
      </w:pPr>
      <w:r w:rsidRPr="00ED5B9F">
        <w:t>? Backman, C.B. (1992), Life after death - An empirical project in</w:t>
      </w:r>
      <w:r w:rsidR="00CD571C">
        <w:t xml:space="preserve"> the </w:t>
      </w:r>
      <w:r w:rsidRPr="00ED5B9F">
        <w:t xml:space="preserve">classical-theory course. </w:t>
      </w:r>
      <w:r w:rsidRPr="00EE7A06">
        <w:rPr>
          <w:i/>
          <w:iCs/>
          <w:kern w:val="0"/>
        </w:rPr>
        <w:t>Teaching Sociology</w:t>
      </w:r>
      <w:r w:rsidRPr="00ED5B9F">
        <w:t xml:space="preserve">, </w:t>
      </w:r>
      <w:r>
        <w:rPr>
          <w:b/>
          <w:bCs/>
          <w:kern w:val="0"/>
        </w:rPr>
        <w:t>20</w:t>
      </w:r>
      <w:r w:rsidRPr="00ED5B9F">
        <w:t xml:space="preserve"> (2), 104-113.</w:t>
      </w:r>
    </w:p>
    <w:p w:rsidR="00390131" w:rsidRPr="00ED5B9F" w:rsidRDefault="00390131" w:rsidP="00390131">
      <w:pPr>
        <w:pStyle w:val="a0"/>
      </w:pPr>
      <w:r>
        <w:rPr>
          <w:rFonts w:hint="eastAsia"/>
        </w:rPr>
        <w:t xml:space="preserve">Full Text: </w:t>
      </w:r>
      <w:hyperlink r:id="rId15" w:history="1">
        <w:r w:rsidRPr="00183B10">
          <w:rPr>
            <w:rStyle w:val="a5"/>
          </w:rPr>
          <w:t>1992\Tea Soc20, 104.pdf</w:t>
        </w:r>
      </w:hyperlink>
    </w:p>
    <w:p w:rsidR="00474310" w:rsidRPr="00ED5B9F" w:rsidRDefault="00474310" w:rsidP="00F177CE">
      <w:pPr>
        <w:pStyle w:val="a0"/>
      </w:pPr>
      <w:r w:rsidRPr="00ED5B9F">
        <w:t>Abstract: Students uncover evidence</w:t>
      </w:r>
      <w:r w:rsidR="00CD571C">
        <w:t xml:space="preserve"> of the </w:t>
      </w:r>
      <w:r w:rsidRPr="00ED5B9F">
        <w:t>importance</w:t>
      </w:r>
      <w:r w:rsidR="00CD571C">
        <w:t xml:space="preserve"> of </w:t>
      </w:r>
      <w:r w:rsidRPr="00ED5B9F">
        <w:t>Marx, Weber,</w:t>
      </w:r>
      <w:r w:rsidR="00CD571C">
        <w:t xml:space="preserve"> and </w:t>
      </w:r>
      <w:r w:rsidRPr="00ED5B9F">
        <w:t>Durkheim in recent sociology by counting citations to these authors in</w:t>
      </w:r>
      <w:r w:rsidR="00CD571C">
        <w:t xml:space="preserve"> the </w:t>
      </w:r>
      <w:r w:rsidRPr="00ED5B9F">
        <w:t>Social Sciences Citation Index</w:t>
      </w:r>
      <w:r w:rsidR="00C24E44">
        <w:t>. The</w:t>
      </w:r>
      <w:r w:rsidRPr="00ED5B9F">
        <w:t>y evaluate</w:t>
      </w:r>
      <w:r w:rsidR="00CD571C">
        <w:t xml:space="preserve"> the </w:t>
      </w:r>
      <w:r w:rsidRPr="00ED5B9F">
        <w:t>substantive impact</w:t>
      </w:r>
      <w:r w:rsidR="00CD571C">
        <w:t xml:space="preserve"> of </w:t>
      </w:r>
      <w:r w:rsidRPr="00ED5B9F">
        <w:t>one</w:t>
      </w:r>
      <w:r w:rsidR="00CD571C">
        <w:t xml:space="preserve"> of </w:t>
      </w:r>
      <w:r w:rsidRPr="00ED5B9F">
        <w:t>these early giants through content analysis</w:t>
      </w:r>
      <w:r w:rsidR="00CD571C">
        <w:t xml:space="preserve"> of </w:t>
      </w:r>
      <w:r w:rsidRPr="00ED5B9F">
        <w:t>a sample</w:t>
      </w:r>
      <w:r w:rsidR="00CD571C">
        <w:t xml:space="preserve"> of </w:t>
      </w:r>
      <w:r w:rsidRPr="00ED5B9F">
        <w:t>articles referencing his work, drawn from</w:t>
      </w:r>
      <w:r w:rsidR="00CD571C">
        <w:t xml:space="preserve"> the </w:t>
      </w:r>
      <w:r w:rsidRPr="00ED5B9F">
        <w:t>Social Sciences Citation Index.</w:t>
      </w:r>
    </w:p>
    <w:p w:rsidR="00474310" w:rsidRPr="00ED5B9F" w:rsidRDefault="00474310" w:rsidP="00F177CE">
      <w:pPr>
        <w:pStyle w:val="a0"/>
      </w:pPr>
      <w:r w:rsidRPr="00ED5B9F">
        <w:t>Keywords: Analysis, Citations, Content Analysis, Evidence, Impact, Referencing, Sociology, Work</w:t>
      </w:r>
    </w:p>
    <w:p w:rsidR="000D741E" w:rsidRPr="00CE64B8" w:rsidRDefault="000D741E" w:rsidP="000D741E">
      <w:pPr>
        <w:pStyle w:val="1"/>
      </w:pPr>
      <w:r w:rsidRPr="00CE64B8">
        <w:br w:type="page"/>
      </w:r>
      <w:bookmarkStart w:id="5" w:name="_Toc420817734"/>
      <w:r w:rsidRPr="00CE64B8">
        <w:lastRenderedPageBreak/>
        <w:t>Title:</w:t>
      </w:r>
      <w:r>
        <w:t xml:space="preserve"> </w:t>
      </w:r>
      <w:r w:rsidRPr="000D741E">
        <w:rPr>
          <w:iCs/>
          <w:szCs w:val="24"/>
        </w:rPr>
        <w:t>Teaching and Teacher Education</w:t>
      </w:r>
      <w:bookmarkEnd w:id="5"/>
    </w:p>
    <w:p w:rsidR="000D741E" w:rsidRPr="006A3EAE" w:rsidRDefault="000D741E" w:rsidP="000D741E">
      <w:pPr>
        <w:pStyle w:val="12"/>
      </w:pPr>
      <w:r>
        <w:t>Full Journal Title</w:t>
      </w:r>
      <w:r w:rsidRPr="006A3EAE">
        <w:t>:</w:t>
      </w:r>
      <w:r w:rsidRPr="00164E58">
        <w:t xml:space="preserve"> </w:t>
      </w:r>
      <w:r w:rsidRPr="000D741E">
        <w:rPr>
          <w:iCs/>
          <w:kern w:val="0"/>
        </w:rPr>
        <w:t>Teaching and Teacher Education</w:t>
      </w:r>
    </w:p>
    <w:p w:rsidR="000D741E" w:rsidRPr="006A3EAE" w:rsidRDefault="000D741E" w:rsidP="000D741E">
      <w:pPr>
        <w:pStyle w:val="12"/>
      </w:pPr>
      <w:r w:rsidRPr="006A3EAE">
        <w:t xml:space="preserve">ISO Abbreviated Title: </w:t>
      </w:r>
    </w:p>
    <w:p w:rsidR="000D741E" w:rsidRPr="00217FB1" w:rsidRDefault="000D741E" w:rsidP="000D741E">
      <w:pPr>
        <w:pStyle w:val="12"/>
      </w:pPr>
      <w:r w:rsidRPr="00217FB1">
        <w:t>JCR Abbreviated Title</w:t>
      </w:r>
      <w:r>
        <w:t>:</w:t>
      </w:r>
      <w:r w:rsidRPr="00217FB1">
        <w:t xml:space="preserve"> </w:t>
      </w:r>
    </w:p>
    <w:p w:rsidR="000D741E" w:rsidRPr="00217FB1" w:rsidRDefault="000D741E" w:rsidP="000D741E">
      <w:pPr>
        <w:pStyle w:val="12"/>
      </w:pPr>
      <w:r w:rsidRPr="00217FB1">
        <w:t xml:space="preserve">ISSN: </w:t>
      </w:r>
    </w:p>
    <w:p w:rsidR="000D741E" w:rsidRPr="00217FB1" w:rsidRDefault="000D741E" w:rsidP="000D741E">
      <w:pPr>
        <w:pStyle w:val="12"/>
      </w:pPr>
      <w:r w:rsidRPr="00217FB1">
        <w:t xml:space="preserve">Issues/Year: </w:t>
      </w:r>
    </w:p>
    <w:p w:rsidR="000D741E" w:rsidRPr="00217FB1" w:rsidRDefault="000D741E" w:rsidP="000D741E">
      <w:pPr>
        <w:pStyle w:val="12"/>
      </w:pPr>
      <w:r>
        <w:t>Journal Country/Territory:</w:t>
      </w:r>
      <w:r w:rsidRPr="00217FB1">
        <w:t xml:space="preserve"> </w:t>
      </w:r>
    </w:p>
    <w:p w:rsidR="000D741E" w:rsidRPr="00217FB1" w:rsidRDefault="000D741E" w:rsidP="000D741E">
      <w:pPr>
        <w:pStyle w:val="12"/>
      </w:pPr>
      <w:r w:rsidRPr="00217FB1">
        <w:t xml:space="preserve">Language: </w:t>
      </w:r>
    </w:p>
    <w:p w:rsidR="000D741E" w:rsidRPr="00217FB1" w:rsidRDefault="000D741E" w:rsidP="000D741E">
      <w:pPr>
        <w:pStyle w:val="12"/>
      </w:pPr>
      <w:r w:rsidRPr="00217FB1">
        <w:t xml:space="preserve">Publisher: </w:t>
      </w:r>
    </w:p>
    <w:p w:rsidR="000D741E" w:rsidRPr="00217FB1" w:rsidRDefault="000D741E" w:rsidP="000D741E">
      <w:pPr>
        <w:pStyle w:val="12"/>
      </w:pPr>
      <w:r w:rsidRPr="00217FB1">
        <w:t xml:space="preserve">Publisher Address: </w:t>
      </w:r>
    </w:p>
    <w:p w:rsidR="000D741E" w:rsidRPr="00217FB1" w:rsidRDefault="000D741E" w:rsidP="000D741E">
      <w:pPr>
        <w:pStyle w:val="12"/>
      </w:pPr>
      <w:r w:rsidRPr="00217FB1">
        <w:t>Subject Categories:</w:t>
      </w:r>
    </w:p>
    <w:p w:rsidR="000D741E" w:rsidRPr="00217FB1" w:rsidRDefault="000D741E" w:rsidP="000D741E">
      <w:pPr>
        <w:pStyle w:val="12"/>
      </w:pPr>
      <w:r w:rsidRPr="00217FB1">
        <w:t>: Impact Factor</w:t>
      </w:r>
    </w:p>
    <w:p w:rsidR="000D741E" w:rsidRDefault="000D741E" w:rsidP="000D741E">
      <w:pPr>
        <w:pStyle w:val="a0"/>
        <w:rPr>
          <w:kern w:val="0"/>
          <w:szCs w:val="24"/>
        </w:rPr>
      </w:pPr>
      <w:r>
        <w:rPr>
          <w:kern w:val="0"/>
          <w:szCs w:val="24"/>
        </w:rPr>
        <w:t xml:space="preserve">? Özçinar, H. (2015), Mapping teacher education domain: A document co-citation analysis from 1992 to 2012. </w:t>
      </w:r>
      <w:r w:rsidRPr="000D741E">
        <w:rPr>
          <w:i/>
          <w:iCs/>
          <w:kern w:val="0"/>
          <w:szCs w:val="24"/>
        </w:rPr>
        <w:t>Teaching and Teacher Education</w:t>
      </w:r>
      <w:r>
        <w:rPr>
          <w:kern w:val="0"/>
          <w:szCs w:val="24"/>
        </w:rPr>
        <w:t xml:space="preserve">, </w:t>
      </w:r>
      <w:r>
        <w:rPr>
          <w:b/>
          <w:bCs/>
          <w:kern w:val="0"/>
          <w:szCs w:val="24"/>
        </w:rPr>
        <w:t>47</w:t>
      </w:r>
      <w:r>
        <w:rPr>
          <w:kern w:val="0"/>
          <w:szCs w:val="24"/>
        </w:rPr>
        <w:t>, 42-61.</w:t>
      </w:r>
    </w:p>
    <w:p w:rsidR="000D741E" w:rsidRDefault="000D741E" w:rsidP="000D741E">
      <w:pPr>
        <w:pStyle w:val="a0"/>
        <w:rPr>
          <w:kern w:val="0"/>
          <w:szCs w:val="24"/>
        </w:rPr>
      </w:pPr>
      <w:r>
        <w:rPr>
          <w:rFonts w:hint="eastAsia"/>
          <w:kern w:val="0"/>
          <w:szCs w:val="24"/>
        </w:rPr>
        <w:t xml:space="preserve">Full Text: </w:t>
      </w:r>
      <w:hyperlink r:id="rId16" w:history="1">
        <w:r w:rsidRPr="000D741E">
          <w:rPr>
            <w:rStyle w:val="a5"/>
            <w:kern w:val="0"/>
            <w:szCs w:val="24"/>
          </w:rPr>
          <w:t>2015\Tea Tea Edu47, 42.pdf</w:t>
        </w:r>
      </w:hyperlink>
    </w:p>
    <w:p w:rsidR="000D741E" w:rsidRDefault="000D741E" w:rsidP="000D741E">
      <w:pPr>
        <w:pStyle w:val="a0"/>
        <w:rPr>
          <w:kern w:val="0"/>
          <w:szCs w:val="24"/>
        </w:rPr>
      </w:pPr>
      <w:r>
        <w:rPr>
          <w:kern w:val="0"/>
          <w:szCs w:val="24"/>
        </w:rPr>
        <w:t>Abstract: The aim of the present study is to identify the structure of the research base for teacher education as a scientific discipline and changes in the structure of this domain between 1992 and 2012. The study was carried out using document co-citation analysis, a bibliometric method. Document co-citation analysis shows that the domain of teacher education is characterized by a number of specialties; however, none of them are sufficiently developed to be regarded as the principal trend in the domain. (C) 2014 Elsevier Ltd. All rights reserved.</w:t>
      </w:r>
    </w:p>
    <w:p w:rsidR="000D741E" w:rsidRDefault="000D741E" w:rsidP="000D741E">
      <w:pPr>
        <w:pStyle w:val="a0"/>
        <w:rPr>
          <w:kern w:val="0"/>
          <w:szCs w:val="24"/>
        </w:rPr>
      </w:pPr>
      <w:r>
        <w:rPr>
          <w:kern w:val="0"/>
          <w:szCs w:val="24"/>
        </w:rPr>
        <w:t>Keywords: Analysis, Beliefs, Bibliometric, Bibliometrics, Bibliometrics, Changes, Citation, Co-Citation, Co-Citation Analysis, Cocitation, Communication, Document Co-Citation Analysis, Education, Efficacy, From, Intellectual Structure, Knowledge, Management Field, Mapping, Pfnet Analysis, Research, Rights, Specialties, Structure, Student-Teachers, Teacher Education, Trend</w:t>
      </w:r>
    </w:p>
    <w:p w:rsidR="001D3328" w:rsidRPr="00CE64B8" w:rsidRDefault="001D3328" w:rsidP="001D3328">
      <w:pPr>
        <w:pStyle w:val="1"/>
      </w:pPr>
      <w:r w:rsidRPr="00CE64B8">
        <w:br w:type="page"/>
      </w:r>
      <w:bookmarkStart w:id="6" w:name="_Toc420817735"/>
      <w:r w:rsidRPr="00CE64B8">
        <w:lastRenderedPageBreak/>
        <w:t>Title:</w:t>
      </w:r>
      <w:r>
        <w:t xml:space="preserve"> </w:t>
      </w:r>
      <w:r w:rsidRPr="00AE7D74">
        <w:rPr>
          <w:iCs/>
          <w:szCs w:val="24"/>
        </w:rPr>
        <w:t>Technical Communication</w:t>
      </w:r>
      <w:bookmarkEnd w:id="6"/>
    </w:p>
    <w:p w:rsidR="001D3328" w:rsidRPr="006A3EAE" w:rsidRDefault="001D3328" w:rsidP="001D3328">
      <w:pPr>
        <w:pStyle w:val="12"/>
      </w:pPr>
      <w:r>
        <w:t>Full Journal Title</w:t>
      </w:r>
      <w:r w:rsidRPr="006A3EAE">
        <w:t>:</w:t>
      </w:r>
      <w:r w:rsidRPr="00164E58">
        <w:t xml:space="preserve"> </w:t>
      </w:r>
      <w:r w:rsidRPr="00AE7D74">
        <w:rPr>
          <w:iCs/>
          <w:kern w:val="0"/>
        </w:rPr>
        <w:t>Technical Communication</w:t>
      </w:r>
    </w:p>
    <w:p w:rsidR="001D3328" w:rsidRPr="006A3EAE" w:rsidRDefault="001D3328" w:rsidP="001D3328">
      <w:pPr>
        <w:pStyle w:val="12"/>
      </w:pPr>
      <w:r w:rsidRPr="006A3EAE">
        <w:t xml:space="preserve">ISO Abbreviated Title: </w:t>
      </w:r>
    </w:p>
    <w:p w:rsidR="001D3328" w:rsidRPr="00217FB1" w:rsidRDefault="001D3328" w:rsidP="001D3328">
      <w:pPr>
        <w:pStyle w:val="12"/>
      </w:pPr>
      <w:r w:rsidRPr="00217FB1">
        <w:t>JCR Abbreviated Title</w:t>
      </w:r>
      <w:r>
        <w:t>:</w:t>
      </w:r>
      <w:r w:rsidRPr="00217FB1">
        <w:t xml:space="preserve"> </w:t>
      </w:r>
    </w:p>
    <w:p w:rsidR="001D3328" w:rsidRPr="00217FB1" w:rsidRDefault="001D3328" w:rsidP="001D3328">
      <w:pPr>
        <w:pStyle w:val="12"/>
      </w:pPr>
      <w:r w:rsidRPr="00217FB1">
        <w:t xml:space="preserve">ISSN: </w:t>
      </w:r>
    </w:p>
    <w:p w:rsidR="001D3328" w:rsidRPr="00217FB1" w:rsidRDefault="001D3328" w:rsidP="001D3328">
      <w:pPr>
        <w:pStyle w:val="12"/>
      </w:pPr>
      <w:r w:rsidRPr="00217FB1">
        <w:t xml:space="preserve">Issues/Year: </w:t>
      </w:r>
    </w:p>
    <w:p w:rsidR="001D3328" w:rsidRPr="00217FB1" w:rsidRDefault="001D3328" w:rsidP="001D3328">
      <w:pPr>
        <w:pStyle w:val="12"/>
      </w:pPr>
      <w:r>
        <w:t>Journal Country/Territory:</w:t>
      </w:r>
      <w:r w:rsidRPr="00217FB1">
        <w:t xml:space="preserve"> </w:t>
      </w:r>
    </w:p>
    <w:p w:rsidR="001D3328" w:rsidRPr="00217FB1" w:rsidRDefault="001D3328" w:rsidP="001D3328">
      <w:pPr>
        <w:pStyle w:val="12"/>
      </w:pPr>
      <w:r w:rsidRPr="00217FB1">
        <w:t xml:space="preserve">Language: </w:t>
      </w:r>
    </w:p>
    <w:p w:rsidR="001D3328" w:rsidRPr="00217FB1" w:rsidRDefault="001D3328" w:rsidP="001D3328">
      <w:pPr>
        <w:pStyle w:val="12"/>
      </w:pPr>
      <w:r w:rsidRPr="00217FB1">
        <w:t xml:space="preserve">Publisher: </w:t>
      </w:r>
    </w:p>
    <w:p w:rsidR="001D3328" w:rsidRPr="00217FB1" w:rsidRDefault="001D3328" w:rsidP="001D3328">
      <w:pPr>
        <w:pStyle w:val="12"/>
      </w:pPr>
      <w:r w:rsidRPr="00217FB1">
        <w:t xml:space="preserve">Publisher Address: </w:t>
      </w:r>
    </w:p>
    <w:p w:rsidR="001D3328" w:rsidRPr="00217FB1" w:rsidRDefault="001D3328" w:rsidP="001D3328">
      <w:pPr>
        <w:pStyle w:val="12"/>
      </w:pPr>
      <w:r w:rsidRPr="00217FB1">
        <w:t>Subject Categories:</w:t>
      </w:r>
    </w:p>
    <w:p w:rsidR="001D3328" w:rsidRPr="00217FB1" w:rsidRDefault="001D3328" w:rsidP="001D3328">
      <w:pPr>
        <w:pStyle w:val="12"/>
      </w:pPr>
      <w:r w:rsidRPr="00217FB1">
        <w:t>: Impact Factor</w:t>
      </w:r>
    </w:p>
    <w:p w:rsidR="001D3328" w:rsidRDefault="001D3328" w:rsidP="001D3328">
      <w:pPr>
        <w:pStyle w:val="a0"/>
        <w:rPr>
          <w:kern w:val="0"/>
          <w:szCs w:val="24"/>
        </w:rPr>
      </w:pPr>
      <w:r>
        <w:rPr>
          <w:kern w:val="0"/>
          <w:szCs w:val="24"/>
        </w:rPr>
        <w:t>? Rife, M.C. (2010), Copyright law as mediational means: Report on a mixed methods study</w:t>
      </w:r>
      <w:r w:rsidR="00CD571C">
        <w:rPr>
          <w:kern w:val="0"/>
          <w:szCs w:val="24"/>
        </w:rPr>
        <w:t xml:space="preserve"> of </w:t>
      </w:r>
      <w:r>
        <w:rPr>
          <w:kern w:val="0"/>
          <w:szCs w:val="24"/>
        </w:rPr>
        <w:t xml:space="preserve">US professional writers. </w:t>
      </w:r>
      <w:r w:rsidRPr="00AE7D74">
        <w:rPr>
          <w:i/>
          <w:iCs/>
          <w:kern w:val="0"/>
          <w:szCs w:val="24"/>
        </w:rPr>
        <w:t>Technical Communication</w:t>
      </w:r>
      <w:r>
        <w:rPr>
          <w:kern w:val="0"/>
          <w:szCs w:val="24"/>
        </w:rPr>
        <w:t xml:space="preserve">, </w:t>
      </w:r>
      <w:r>
        <w:rPr>
          <w:b/>
          <w:bCs/>
          <w:kern w:val="0"/>
          <w:szCs w:val="24"/>
        </w:rPr>
        <w:t>57</w:t>
      </w:r>
      <w:r>
        <w:rPr>
          <w:kern w:val="0"/>
          <w:szCs w:val="24"/>
        </w:rPr>
        <w:t xml:space="preserve"> (1), 44-67.</w:t>
      </w:r>
    </w:p>
    <w:p w:rsidR="001D3328" w:rsidRDefault="001D3328" w:rsidP="001D3328">
      <w:pPr>
        <w:pStyle w:val="a0"/>
        <w:rPr>
          <w:kern w:val="0"/>
          <w:szCs w:val="24"/>
        </w:rPr>
      </w:pPr>
      <w:r>
        <w:rPr>
          <w:kern w:val="0"/>
          <w:szCs w:val="24"/>
        </w:rPr>
        <w:t xml:space="preserve">Abstract: Purpose: This article reports on 12 select findings </w:t>
      </w:r>
      <w:proofErr w:type="gramStart"/>
      <w:r>
        <w:rPr>
          <w:kern w:val="0"/>
          <w:szCs w:val="24"/>
        </w:rPr>
        <w:t>from a sequential mixed-methods</w:t>
      </w:r>
      <w:proofErr w:type="gramEnd"/>
      <w:r>
        <w:rPr>
          <w:kern w:val="0"/>
          <w:szCs w:val="24"/>
        </w:rPr>
        <w:t>, empirical study</w:t>
      </w:r>
      <w:r w:rsidR="00CD571C">
        <w:rPr>
          <w:kern w:val="0"/>
          <w:szCs w:val="24"/>
        </w:rPr>
        <w:t xml:space="preserve"> of </w:t>
      </w:r>
      <w:r>
        <w:rPr>
          <w:kern w:val="0"/>
          <w:szCs w:val="24"/>
        </w:rPr>
        <w:t>U. S. educational-context professional writers composing</w:t>
      </w:r>
      <w:r w:rsidR="005E4C53">
        <w:rPr>
          <w:kern w:val="0"/>
          <w:szCs w:val="24"/>
        </w:rPr>
        <w:t xml:space="preserve"> for</w:t>
      </w:r>
      <w:r w:rsidR="00CD571C">
        <w:rPr>
          <w:kern w:val="0"/>
          <w:szCs w:val="24"/>
        </w:rPr>
        <w:t xml:space="preserve"> the </w:t>
      </w:r>
      <w:r>
        <w:rPr>
          <w:kern w:val="0"/>
          <w:szCs w:val="24"/>
        </w:rPr>
        <w:t>Web</w:t>
      </w:r>
      <w:r w:rsidR="00C24E44">
        <w:rPr>
          <w:kern w:val="0"/>
          <w:szCs w:val="24"/>
        </w:rPr>
        <w:t>. The</w:t>
      </w:r>
      <w:r w:rsidR="00CD571C">
        <w:rPr>
          <w:kern w:val="0"/>
          <w:szCs w:val="24"/>
        </w:rPr>
        <w:t xml:space="preserve"> </w:t>
      </w:r>
      <w:r>
        <w:rPr>
          <w:kern w:val="0"/>
          <w:szCs w:val="24"/>
        </w:rPr>
        <w:t>study explores</w:t>
      </w:r>
      <w:r w:rsidR="00CD571C">
        <w:rPr>
          <w:kern w:val="0"/>
          <w:szCs w:val="24"/>
        </w:rPr>
        <w:t xml:space="preserve"> the </w:t>
      </w:r>
      <w:r>
        <w:rPr>
          <w:kern w:val="0"/>
          <w:szCs w:val="24"/>
        </w:rPr>
        <w:t>status</w:t>
      </w:r>
      <w:r w:rsidR="00CD571C">
        <w:rPr>
          <w:kern w:val="0"/>
          <w:szCs w:val="24"/>
        </w:rPr>
        <w:t xml:space="preserve"> of </w:t>
      </w:r>
      <w:r>
        <w:rPr>
          <w:kern w:val="0"/>
          <w:szCs w:val="24"/>
        </w:rPr>
        <w:t>knowledge</w:t>
      </w:r>
      <w:r w:rsidR="00CD571C">
        <w:rPr>
          <w:kern w:val="0"/>
          <w:szCs w:val="24"/>
        </w:rPr>
        <w:t xml:space="preserve"> and </w:t>
      </w:r>
      <w:r>
        <w:rPr>
          <w:kern w:val="0"/>
          <w:szCs w:val="24"/>
        </w:rPr>
        <w:t>understanding</w:t>
      </w:r>
      <w:r w:rsidR="00CD571C">
        <w:rPr>
          <w:kern w:val="0"/>
          <w:szCs w:val="24"/>
        </w:rPr>
        <w:t xml:space="preserve"> of </w:t>
      </w:r>
      <w:r>
        <w:rPr>
          <w:kern w:val="0"/>
          <w:szCs w:val="24"/>
        </w:rPr>
        <w:t>U. S. copyright law, levels</w:t>
      </w:r>
      <w:r w:rsidR="00CD571C">
        <w:rPr>
          <w:kern w:val="0"/>
          <w:szCs w:val="24"/>
        </w:rPr>
        <w:t xml:space="preserve"> of </w:t>
      </w:r>
      <w:r>
        <w:rPr>
          <w:kern w:val="0"/>
          <w:szCs w:val="24"/>
        </w:rPr>
        <w:t>chilled speech,</w:t>
      </w:r>
      <w:r w:rsidR="00CD571C">
        <w:rPr>
          <w:kern w:val="0"/>
          <w:szCs w:val="24"/>
        </w:rPr>
        <w:t xml:space="preserve"> and the </w:t>
      </w:r>
      <w:r>
        <w:rPr>
          <w:kern w:val="0"/>
          <w:szCs w:val="24"/>
        </w:rPr>
        <w:t>use</w:t>
      </w:r>
      <w:r w:rsidR="00CD571C">
        <w:rPr>
          <w:kern w:val="0"/>
          <w:szCs w:val="24"/>
        </w:rPr>
        <w:t xml:space="preserve"> of </w:t>
      </w:r>
      <w:r>
        <w:rPr>
          <w:kern w:val="0"/>
          <w:szCs w:val="24"/>
        </w:rPr>
        <w:t>rhetorical invention in such digital writing contexts. Method: Research methods include a digital survey receiving 334 responses from randomly selected students/teachers</w:t>
      </w:r>
      <w:r w:rsidR="00CD571C">
        <w:rPr>
          <w:kern w:val="0"/>
          <w:szCs w:val="24"/>
        </w:rPr>
        <w:t xml:space="preserve"> and </w:t>
      </w:r>
      <w:r>
        <w:rPr>
          <w:kern w:val="0"/>
          <w:szCs w:val="24"/>
        </w:rPr>
        <w:t>discourse-based interviews with seven</w:t>
      </w:r>
      <w:r w:rsidR="00CD571C">
        <w:rPr>
          <w:kern w:val="0"/>
          <w:szCs w:val="24"/>
        </w:rPr>
        <w:t xml:space="preserve"> of </w:t>
      </w:r>
      <w:r>
        <w:rPr>
          <w:kern w:val="0"/>
          <w:szCs w:val="24"/>
        </w:rPr>
        <w:t>these participants. Results: With respect to authorship, Web writers sometimes occupy conflicting positions. Empirical evidence challenges traditional ideas</w:t>
      </w:r>
      <w:r w:rsidR="00CD571C">
        <w:rPr>
          <w:kern w:val="0"/>
          <w:szCs w:val="24"/>
        </w:rPr>
        <w:t xml:space="preserve"> of </w:t>
      </w:r>
      <w:r>
        <w:rPr>
          <w:kern w:val="0"/>
          <w:szCs w:val="24"/>
        </w:rPr>
        <w:t>authorship, i.e., a single author working alone in a garret, producing texts from his or her sole creative genius</w:t>
      </w:r>
      <w:r w:rsidR="00C24E44">
        <w:rPr>
          <w:kern w:val="0"/>
          <w:szCs w:val="24"/>
        </w:rPr>
        <w:t>. The</w:t>
      </w:r>
      <w:r w:rsidR="00CD571C">
        <w:rPr>
          <w:kern w:val="0"/>
          <w:szCs w:val="24"/>
        </w:rPr>
        <w:t xml:space="preserve"> </w:t>
      </w:r>
      <w:r>
        <w:rPr>
          <w:kern w:val="0"/>
          <w:szCs w:val="24"/>
        </w:rPr>
        <w:t>study finds digital writers</w:t>
      </w:r>
      <w:r w:rsidR="007E3B9F">
        <w:rPr>
          <w:kern w:val="0"/>
          <w:szCs w:val="24"/>
        </w:rPr>
        <w:t>’</w:t>
      </w:r>
      <w:r>
        <w:rPr>
          <w:kern w:val="0"/>
          <w:szCs w:val="24"/>
        </w:rPr>
        <w:t xml:space="preserve"> speech is not as </w:t>
      </w:r>
      <w:r w:rsidR="00472E02">
        <w:rPr>
          <w:kern w:val="0"/>
          <w:szCs w:val="24"/>
        </w:rPr>
        <w:t>“</w:t>
      </w:r>
      <w:r>
        <w:rPr>
          <w:kern w:val="0"/>
          <w:szCs w:val="24"/>
        </w:rPr>
        <w:t>chilled</w:t>
      </w:r>
      <w:r w:rsidR="00472E02">
        <w:rPr>
          <w:kern w:val="0"/>
          <w:szCs w:val="24"/>
        </w:rPr>
        <w:t>”</w:t>
      </w:r>
      <w:r>
        <w:rPr>
          <w:kern w:val="0"/>
          <w:szCs w:val="24"/>
        </w:rPr>
        <w:t xml:space="preserve"> as one might expect,</w:t>
      </w:r>
      <w:r w:rsidR="00CD571C">
        <w:rPr>
          <w:kern w:val="0"/>
          <w:szCs w:val="24"/>
        </w:rPr>
        <w:t xml:space="preserve"> and </w:t>
      </w:r>
      <w:r>
        <w:rPr>
          <w:kern w:val="0"/>
          <w:szCs w:val="24"/>
        </w:rPr>
        <w:t>while knowledge</w:t>
      </w:r>
      <w:r w:rsidR="00CD571C">
        <w:rPr>
          <w:kern w:val="0"/>
          <w:szCs w:val="24"/>
        </w:rPr>
        <w:t xml:space="preserve"> of </w:t>
      </w:r>
      <w:r>
        <w:rPr>
          <w:kern w:val="0"/>
          <w:szCs w:val="24"/>
        </w:rPr>
        <w:t>copyright law is important to digital writers, they are fairly confident in</w:t>
      </w:r>
      <w:r w:rsidR="00CD571C">
        <w:rPr>
          <w:kern w:val="0"/>
          <w:szCs w:val="24"/>
        </w:rPr>
        <w:t xml:space="preserve"> the </w:t>
      </w:r>
      <w:r>
        <w:rPr>
          <w:kern w:val="0"/>
          <w:szCs w:val="24"/>
        </w:rPr>
        <w:t>knowledge they have. Copyright law is not</w:t>
      </w:r>
      <w:r w:rsidR="00CD571C">
        <w:rPr>
          <w:kern w:val="0"/>
          <w:szCs w:val="24"/>
        </w:rPr>
        <w:t xml:space="preserve"> the </w:t>
      </w:r>
      <w:r>
        <w:rPr>
          <w:kern w:val="0"/>
          <w:szCs w:val="24"/>
        </w:rPr>
        <w:t>primary concern</w:t>
      </w:r>
      <w:r w:rsidR="00CD571C">
        <w:rPr>
          <w:kern w:val="0"/>
          <w:szCs w:val="24"/>
        </w:rPr>
        <w:t xml:space="preserve"> of </w:t>
      </w:r>
      <w:r>
        <w:rPr>
          <w:kern w:val="0"/>
          <w:szCs w:val="24"/>
        </w:rPr>
        <w:t>digital writers. As it turns out, ethics trumps</w:t>
      </w:r>
      <w:r w:rsidR="00CD571C">
        <w:rPr>
          <w:kern w:val="0"/>
          <w:szCs w:val="24"/>
        </w:rPr>
        <w:t xml:space="preserve"> the </w:t>
      </w:r>
      <w:r>
        <w:rPr>
          <w:kern w:val="0"/>
          <w:szCs w:val="24"/>
        </w:rPr>
        <w:t>law in importance when considering digital composing choices. In</w:t>
      </w:r>
      <w:r w:rsidR="00CD571C">
        <w:rPr>
          <w:kern w:val="0"/>
          <w:szCs w:val="24"/>
        </w:rPr>
        <w:t xml:space="preserve"> the </w:t>
      </w:r>
      <w:r>
        <w:rPr>
          <w:kern w:val="0"/>
          <w:szCs w:val="24"/>
        </w:rPr>
        <w:t>area</w:t>
      </w:r>
      <w:r w:rsidR="00CD571C">
        <w:rPr>
          <w:kern w:val="0"/>
          <w:szCs w:val="24"/>
        </w:rPr>
        <w:t xml:space="preserve"> of </w:t>
      </w:r>
      <w:r>
        <w:rPr>
          <w:kern w:val="0"/>
          <w:szCs w:val="24"/>
        </w:rPr>
        <w:t>copyright knowledge, key misunderstandings appeared among writers.</w:t>
      </w:r>
      <w:r w:rsidR="005E4C53">
        <w:rPr>
          <w:kern w:val="0"/>
          <w:szCs w:val="24"/>
        </w:rPr>
        <w:t xml:space="preserve"> for </w:t>
      </w:r>
      <w:r>
        <w:rPr>
          <w:kern w:val="0"/>
          <w:szCs w:val="24"/>
        </w:rPr>
        <w:t>example: confusion on (1)</w:t>
      </w:r>
      <w:r w:rsidR="00CD571C">
        <w:rPr>
          <w:kern w:val="0"/>
          <w:szCs w:val="24"/>
        </w:rPr>
        <w:t xml:space="preserve"> the </w:t>
      </w:r>
      <w:r>
        <w:rPr>
          <w:kern w:val="0"/>
          <w:szCs w:val="24"/>
        </w:rPr>
        <w:t>difference between copyright</w:t>
      </w:r>
      <w:r w:rsidR="00CD571C">
        <w:rPr>
          <w:kern w:val="0"/>
          <w:szCs w:val="24"/>
        </w:rPr>
        <w:t xml:space="preserve"> and </w:t>
      </w:r>
      <w:r>
        <w:rPr>
          <w:kern w:val="0"/>
          <w:szCs w:val="24"/>
        </w:rPr>
        <w:t>plagiarism, (2) unauthorized use</w:t>
      </w:r>
      <w:r w:rsidR="00CD571C">
        <w:rPr>
          <w:kern w:val="0"/>
          <w:szCs w:val="24"/>
        </w:rPr>
        <w:t xml:space="preserve"> and </w:t>
      </w:r>
      <w:r>
        <w:rPr>
          <w:kern w:val="0"/>
          <w:szCs w:val="24"/>
        </w:rPr>
        <w:t>authorized use, (3)</w:t>
      </w:r>
      <w:r w:rsidR="00CD571C">
        <w:rPr>
          <w:kern w:val="0"/>
          <w:szCs w:val="24"/>
        </w:rPr>
        <w:t xml:space="preserve"> the </w:t>
      </w:r>
      <w:r>
        <w:rPr>
          <w:kern w:val="0"/>
          <w:szCs w:val="24"/>
        </w:rPr>
        <w:t>government exception to copyright,</w:t>
      </w:r>
      <w:r w:rsidR="00CD571C">
        <w:rPr>
          <w:kern w:val="0"/>
          <w:szCs w:val="24"/>
        </w:rPr>
        <w:t xml:space="preserve"> and </w:t>
      </w:r>
      <w:r>
        <w:rPr>
          <w:kern w:val="0"/>
          <w:szCs w:val="24"/>
        </w:rPr>
        <w:t>(4)</w:t>
      </w:r>
      <w:r w:rsidR="00CD571C">
        <w:rPr>
          <w:kern w:val="0"/>
          <w:szCs w:val="24"/>
        </w:rPr>
        <w:t xml:space="preserve"> the </w:t>
      </w:r>
      <w:r>
        <w:rPr>
          <w:kern w:val="0"/>
          <w:szCs w:val="24"/>
        </w:rPr>
        <w:t xml:space="preserve">fact that U. S. copyright law protects </w:t>
      </w:r>
      <w:r w:rsidR="00472E02">
        <w:rPr>
          <w:kern w:val="0"/>
          <w:szCs w:val="24"/>
        </w:rPr>
        <w:t>“</w:t>
      </w:r>
      <w:r>
        <w:rPr>
          <w:kern w:val="0"/>
          <w:szCs w:val="24"/>
        </w:rPr>
        <w:t>creative</w:t>
      </w:r>
      <w:r w:rsidR="00472E02">
        <w:rPr>
          <w:kern w:val="0"/>
          <w:szCs w:val="24"/>
        </w:rPr>
        <w:t>”</w:t>
      </w:r>
      <w:r>
        <w:rPr>
          <w:kern w:val="0"/>
          <w:szCs w:val="24"/>
        </w:rPr>
        <w:t xml:space="preserve"> work to a higher extent than it protects </w:t>
      </w:r>
      <w:r w:rsidR="00472E02">
        <w:rPr>
          <w:kern w:val="0"/>
          <w:szCs w:val="24"/>
        </w:rPr>
        <w:t>“</w:t>
      </w:r>
      <w:r>
        <w:rPr>
          <w:kern w:val="0"/>
          <w:szCs w:val="24"/>
        </w:rPr>
        <w:t>factual</w:t>
      </w:r>
      <w:r w:rsidR="00472E02">
        <w:rPr>
          <w:kern w:val="0"/>
          <w:szCs w:val="24"/>
        </w:rPr>
        <w:t>”</w:t>
      </w:r>
      <w:r>
        <w:rPr>
          <w:kern w:val="0"/>
          <w:szCs w:val="24"/>
        </w:rPr>
        <w:t xml:space="preserve"> work. Conclusion:</w:t>
      </w:r>
      <w:r w:rsidR="00CD571C">
        <w:rPr>
          <w:kern w:val="0"/>
          <w:szCs w:val="24"/>
        </w:rPr>
        <w:t xml:space="preserve"> the </w:t>
      </w:r>
      <w:r>
        <w:rPr>
          <w:kern w:val="0"/>
          <w:szCs w:val="24"/>
        </w:rPr>
        <w:t>study hopes to provide a methodology</w:t>
      </w:r>
      <w:r w:rsidR="005E4C53">
        <w:rPr>
          <w:kern w:val="0"/>
          <w:szCs w:val="24"/>
        </w:rPr>
        <w:t xml:space="preserve"> for </w:t>
      </w:r>
      <w:r>
        <w:rPr>
          <w:kern w:val="0"/>
          <w:szCs w:val="24"/>
        </w:rPr>
        <w:t xml:space="preserve">further </w:t>
      </w:r>
      <w:proofErr w:type="gramStart"/>
      <w:r>
        <w:rPr>
          <w:kern w:val="0"/>
          <w:szCs w:val="24"/>
        </w:rPr>
        <w:t>research,</w:t>
      </w:r>
      <w:proofErr w:type="gramEnd"/>
      <w:r w:rsidR="00CD571C">
        <w:rPr>
          <w:kern w:val="0"/>
          <w:szCs w:val="24"/>
        </w:rPr>
        <w:t xml:space="preserve"> and </w:t>
      </w:r>
      <w:r>
        <w:rPr>
          <w:kern w:val="0"/>
          <w:szCs w:val="24"/>
        </w:rPr>
        <w:t>a baseline in</w:t>
      </w:r>
      <w:r w:rsidR="00CD571C">
        <w:rPr>
          <w:kern w:val="0"/>
          <w:szCs w:val="24"/>
        </w:rPr>
        <w:t xml:space="preserve"> the </w:t>
      </w:r>
      <w:r>
        <w:rPr>
          <w:kern w:val="0"/>
          <w:szCs w:val="24"/>
        </w:rPr>
        <w:t>area</w:t>
      </w:r>
      <w:r w:rsidR="00CD571C">
        <w:rPr>
          <w:kern w:val="0"/>
          <w:szCs w:val="24"/>
        </w:rPr>
        <w:t xml:space="preserve"> of </w:t>
      </w:r>
      <w:r>
        <w:rPr>
          <w:kern w:val="0"/>
          <w:szCs w:val="24"/>
        </w:rPr>
        <w:t>knowledge</w:t>
      </w:r>
      <w:r w:rsidR="00CD571C">
        <w:rPr>
          <w:kern w:val="0"/>
          <w:szCs w:val="24"/>
        </w:rPr>
        <w:t xml:space="preserve"> and </w:t>
      </w:r>
      <w:r>
        <w:rPr>
          <w:kern w:val="0"/>
          <w:szCs w:val="24"/>
        </w:rPr>
        <w:t>understanding</w:t>
      </w:r>
      <w:r w:rsidR="00CD571C">
        <w:rPr>
          <w:kern w:val="0"/>
          <w:szCs w:val="24"/>
        </w:rPr>
        <w:t xml:space="preserve"> of </w:t>
      </w:r>
      <w:r>
        <w:rPr>
          <w:kern w:val="0"/>
          <w:szCs w:val="24"/>
        </w:rPr>
        <w:t>copyright law as it intersects with invention, among</w:t>
      </w:r>
      <w:r w:rsidR="00CD571C">
        <w:rPr>
          <w:kern w:val="0"/>
          <w:szCs w:val="24"/>
        </w:rPr>
        <w:t xml:space="preserve"> the </w:t>
      </w:r>
      <w:r>
        <w:rPr>
          <w:kern w:val="0"/>
          <w:szCs w:val="24"/>
        </w:rPr>
        <w:t>professional writing population.</w:t>
      </w:r>
    </w:p>
    <w:p w:rsidR="001D3328" w:rsidRDefault="001D3328" w:rsidP="001D3328">
      <w:pPr>
        <w:pStyle w:val="a0"/>
        <w:rPr>
          <w:kern w:val="0"/>
          <w:szCs w:val="24"/>
        </w:rPr>
      </w:pPr>
      <w:r>
        <w:rPr>
          <w:kern w:val="0"/>
          <w:szCs w:val="24"/>
        </w:rPr>
        <w:t xml:space="preserve">Keywords: Authorship, Chilled Speech, Copyright, Ethics, Invention, Law, </w:t>
      </w:r>
      <w:r>
        <w:rPr>
          <w:kern w:val="0"/>
          <w:szCs w:val="24"/>
        </w:rPr>
        <w:lastRenderedPageBreak/>
        <w:t>Methodology, Mixed-Methods, Plagiarism, Primary, Professional, Research, Rhetorical Invention, Survey, Technical Communicators, US, Writing</w:t>
      </w:r>
    </w:p>
    <w:p w:rsidR="00CF3F1C" w:rsidRPr="00CE64B8" w:rsidRDefault="00CF3F1C" w:rsidP="00CF3F1C">
      <w:pPr>
        <w:pStyle w:val="1"/>
      </w:pPr>
      <w:r w:rsidRPr="00CE64B8">
        <w:br w:type="page"/>
      </w:r>
      <w:bookmarkStart w:id="7" w:name="_Toc420817736"/>
      <w:r w:rsidRPr="00CE64B8">
        <w:lastRenderedPageBreak/>
        <w:t>Title:</w:t>
      </w:r>
      <w:r>
        <w:t xml:space="preserve"> </w:t>
      </w:r>
      <w:r w:rsidRPr="00CF3F1C">
        <w:rPr>
          <w:iCs/>
        </w:rPr>
        <w:t>Techniques in Coloproctology</w:t>
      </w:r>
      <w:bookmarkEnd w:id="7"/>
    </w:p>
    <w:p w:rsidR="00CF3F1C" w:rsidRPr="006A3EAE" w:rsidRDefault="00CF3F1C" w:rsidP="00CF3F1C">
      <w:pPr>
        <w:pStyle w:val="12"/>
      </w:pPr>
      <w:r>
        <w:t>Full Journal Title</w:t>
      </w:r>
      <w:r w:rsidRPr="006A3EAE">
        <w:t>:</w:t>
      </w:r>
      <w:r w:rsidRPr="00164E58">
        <w:t xml:space="preserve"> </w:t>
      </w:r>
      <w:r w:rsidRPr="00CF3F1C">
        <w:rPr>
          <w:iCs/>
          <w:kern w:val="0"/>
        </w:rPr>
        <w:t>Techniques in Coloproctology</w:t>
      </w:r>
    </w:p>
    <w:p w:rsidR="00CF3F1C" w:rsidRPr="006A3EAE" w:rsidRDefault="00CF3F1C" w:rsidP="00CF3F1C">
      <w:pPr>
        <w:pStyle w:val="12"/>
      </w:pPr>
      <w:r w:rsidRPr="006A3EAE">
        <w:t xml:space="preserve">ISO Abbreviated Title: </w:t>
      </w:r>
    </w:p>
    <w:p w:rsidR="00CF3F1C" w:rsidRPr="00217FB1" w:rsidRDefault="00CF3F1C" w:rsidP="00CF3F1C">
      <w:pPr>
        <w:pStyle w:val="12"/>
      </w:pPr>
      <w:r w:rsidRPr="00217FB1">
        <w:t>JCR Abbreviated Title</w:t>
      </w:r>
      <w:r>
        <w:t>:</w:t>
      </w:r>
      <w:r w:rsidRPr="00217FB1">
        <w:t xml:space="preserve"> </w:t>
      </w:r>
    </w:p>
    <w:p w:rsidR="00CF3F1C" w:rsidRPr="00217FB1" w:rsidRDefault="00CF3F1C" w:rsidP="00CF3F1C">
      <w:pPr>
        <w:pStyle w:val="12"/>
      </w:pPr>
      <w:r w:rsidRPr="00217FB1">
        <w:t xml:space="preserve">ISSN: </w:t>
      </w:r>
    </w:p>
    <w:p w:rsidR="00CF3F1C" w:rsidRPr="00217FB1" w:rsidRDefault="00CF3F1C" w:rsidP="00CF3F1C">
      <w:pPr>
        <w:pStyle w:val="12"/>
      </w:pPr>
      <w:r w:rsidRPr="00217FB1">
        <w:t xml:space="preserve">Issues/Year: </w:t>
      </w:r>
    </w:p>
    <w:p w:rsidR="00CF3F1C" w:rsidRPr="00217FB1" w:rsidRDefault="00CF3F1C" w:rsidP="00CF3F1C">
      <w:pPr>
        <w:pStyle w:val="12"/>
      </w:pPr>
      <w:r>
        <w:t>Journal Country/Territory:</w:t>
      </w:r>
      <w:r w:rsidRPr="00217FB1">
        <w:t xml:space="preserve"> </w:t>
      </w:r>
    </w:p>
    <w:p w:rsidR="00CF3F1C" w:rsidRPr="00217FB1" w:rsidRDefault="00CF3F1C" w:rsidP="00CF3F1C">
      <w:pPr>
        <w:pStyle w:val="12"/>
      </w:pPr>
      <w:r w:rsidRPr="00217FB1">
        <w:t xml:space="preserve">Language: </w:t>
      </w:r>
    </w:p>
    <w:p w:rsidR="00CF3F1C" w:rsidRPr="00217FB1" w:rsidRDefault="00CF3F1C" w:rsidP="00CF3F1C">
      <w:pPr>
        <w:pStyle w:val="12"/>
      </w:pPr>
      <w:r w:rsidRPr="00217FB1">
        <w:t xml:space="preserve">Publisher: </w:t>
      </w:r>
    </w:p>
    <w:p w:rsidR="00CF3F1C" w:rsidRPr="00217FB1" w:rsidRDefault="00CF3F1C" w:rsidP="00CF3F1C">
      <w:pPr>
        <w:pStyle w:val="12"/>
      </w:pPr>
      <w:r w:rsidRPr="00217FB1">
        <w:t xml:space="preserve">Publisher Address: </w:t>
      </w:r>
    </w:p>
    <w:p w:rsidR="00CF3F1C" w:rsidRPr="00217FB1" w:rsidRDefault="00CF3F1C" w:rsidP="00CF3F1C">
      <w:pPr>
        <w:pStyle w:val="12"/>
      </w:pPr>
      <w:r w:rsidRPr="00217FB1">
        <w:t>Subject Categories:</w:t>
      </w:r>
    </w:p>
    <w:p w:rsidR="00CF3F1C" w:rsidRPr="00217FB1" w:rsidRDefault="00CF3F1C" w:rsidP="00CF3F1C">
      <w:pPr>
        <w:pStyle w:val="12"/>
      </w:pPr>
      <w:r w:rsidRPr="00217FB1">
        <w:t>: Impact Factor</w:t>
      </w:r>
    </w:p>
    <w:p w:rsidR="00CF3F1C" w:rsidRDefault="00CF3F1C" w:rsidP="00CF3F1C">
      <w:pPr>
        <w:pStyle w:val="a0"/>
        <w:rPr>
          <w:kern w:val="0"/>
        </w:rPr>
      </w:pPr>
      <w:r>
        <w:rPr>
          <w:kern w:val="0"/>
        </w:rPr>
        <w:t xml:space="preserve">? Hong, K.D., Kang, S., Kalaskar, S. and Wexner, S.D. (2014), Ligation of intersphincteric fistula tract (LIFT) to treat anal fistula: Systematic review and meta-analysis. </w:t>
      </w:r>
      <w:r w:rsidRPr="00CF3F1C">
        <w:rPr>
          <w:i/>
          <w:iCs/>
          <w:kern w:val="0"/>
        </w:rPr>
        <w:t>Techniques in Coloproctology</w:t>
      </w:r>
      <w:r>
        <w:rPr>
          <w:kern w:val="0"/>
        </w:rPr>
        <w:t xml:space="preserve">, </w:t>
      </w:r>
      <w:r>
        <w:rPr>
          <w:b/>
          <w:bCs/>
          <w:kern w:val="0"/>
        </w:rPr>
        <w:t>18</w:t>
      </w:r>
      <w:r>
        <w:rPr>
          <w:kern w:val="0"/>
        </w:rPr>
        <w:t xml:space="preserve"> (8), 685-691.</w:t>
      </w:r>
    </w:p>
    <w:p w:rsidR="00CF3F1C" w:rsidRDefault="00CF3F1C" w:rsidP="00CF3F1C">
      <w:pPr>
        <w:pStyle w:val="a0"/>
        <w:rPr>
          <w:kern w:val="0"/>
        </w:rPr>
      </w:pPr>
      <w:r>
        <w:rPr>
          <w:rFonts w:hint="eastAsia"/>
          <w:kern w:val="0"/>
        </w:rPr>
        <w:t xml:space="preserve">Full Text: </w:t>
      </w:r>
      <w:hyperlink r:id="rId17" w:history="1">
        <w:r w:rsidRPr="00CF3F1C">
          <w:rPr>
            <w:rStyle w:val="a5"/>
            <w:kern w:val="0"/>
          </w:rPr>
          <w:t>2014\Tec Col18, 685.pdf</w:t>
        </w:r>
      </w:hyperlink>
    </w:p>
    <w:p w:rsidR="00CF3F1C" w:rsidRDefault="00CF3F1C" w:rsidP="00CF3F1C">
      <w:pPr>
        <w:pStyle w:val="a0"/>
        <w:rPr>
          <w:kern w:val="0"/>
        </w:rPr>
      </w:pPr>
      <w:r>
        <w:rPr>
          <w:kern w:val="0"/>
        </w:rPr>
        <w:t xml:space="preserve">Abstract: Sphincter-preserving approaches to treat anal fistula do not jeopardize continence; however, healing rates are suboptimal. In this context, ligation of the intersphincteric fistula tract (LIFT) can be considered promising offering high success rates and a relatively simple procedure. This review aimed to investigate the outcomes of LIFT to treat anal fistula. We conducted a systematic review of the Pubmed, Web of Science, and Cochrane databases, to retrieve all relevant scientific original articles and scientific abstracts (Web of Science) related to the LIFT procedure for anal fistula between January 2007 and March 2013. The search yielded 24 original articles including 1,110 patients; these included one randomized controlled study, three case control studies, and 20 case series. Most studies included patients with trans-sphincteric or complex fistula, not amenable to fistulotomy. During a pooled mean 10.3 months of follow-up, the mean success, incontinence, intraoperative, and postoperative complication rates were 76.4, 0, 0, and 5.5 %, respectively. A sensitivity analysis showed that the impact on success in terms of follow-up duration, study size, and combining other procedures was limited. There was no association between pre-LIFT drainage </w:t>
      </w:r>
      <w:proofErr w:type="gramStart"/>
      <w:r>
        <w:rPr>
          <w:kern w:val="0"/>
        </w:rPr>
        <w:t>seton</w:t>
      </w:r>
      <w:proofErr w:type="gramEnd"/>
      <w:r>
        <w:rPr>
          <w:kern w:val="0"/>
        </w:rPr>
        <w:t xml:space="preserve"> and success of LIFT. Ligation of the intersphincteric fistula tract appears to be an effective and safe treatment for trans-sphincteric or complex anal fistula. Combining other procedures and a pre-LIFT drainage </w:t>
      </w:r>
      <w:proofErr w:type="gramStart"/>
      <w:r>
        <w:rPr>
          <w:kern w:val="0"/>
        </w:rPr>
        <w:t>seton</w:t>
      </w:r>
      <w:proofErr w:type="gramEnd"/>
      <w:r>
        <w:rPr>
          <w:kern w:val="0"/>
        </w:rPr>
        <w:t xml:space="preserve"> does not seem to confer any added benefit in terms of success. However, given the lack of prospective randomized trials, interpretation of these data must be cautious. Further trials are mandatory to identify predictive factors </w:t>
      </w:r>
      <w:r>
        <w:rPr>
          <w:kern w:val="0"/>
        </w:rPr>
        <w:lastRenderedPageBreak/>
        <w:t>for success, and true effectiveness of the LIFT compared to other sphincter-preserving procedures to treat anal fistula.</w:t>
      </w:r>
    </w:p>
    <w:p w:rsidR="00CF3F1C" w:rsidRDefault="00CF3F1C" w:rsidP="00CF3F1C">
      <w:pPr>
        <w:pStyle w:val="a0"/>
        <w:rPr>
          <w:kern w:val="0"/>
        </w:rPr>
      </w:pPr>
      <w:r>
        <w:rPr>
          <w:kern w:val="0"/>
        </w:rPr>
        <w:t>Keywords: Anal, Analysis, Articles, Association, Case-Control, Combining, Complication, Complication Rates, Context, Continence, Control, Data, Databases, Drainage, Duration, Effectiveness, Fistula, Follow-Up, Healing, Impact, Incontinence, Ligation, Ligation Of Intersphincteric Fistula Tract, Mandatory, Meta Analysis, Meta-Analysis, Metaanalysis, Outcomes, Patients, Postoperative, Postoperative Complication, Predictive, Predictive Factors, Procedure, Procedures, Prospective, Randomized, Rates, Review, Science, Sensitivity, Sensitivity Analysis, Size, Success, Success Rates, Systematic, Systematic Review, Treatment, Web Of Science</w:t>
      </w:r>
    </w:p>
    <w:p w:rsidR="00CF3F1C" w:rsidRDefault="00CF3F1C" w:rsidP="00CF3F1C">
      <w:pPr>
        <w:pStyle w:val="a0"/>
        <w:rPr>
          <w:kern w:val="0"/>
        </w:rPr>
      </w:pPr>
      <w:r>
        <w:rPr>
          <w:kern w:val="0"/>
        </w:rPr>
        <w:t xml:space="preserve">? Chen, H.L., Woo, X.B., Wang, H.S., Lin, Y.J., Luo, H.X., Chen, Y.H., Chen, C.Q. and Peng, J.S. (2014), Botulinum toxin injection versus lateral internal sphincterotomy for chronic anal fissure: A meta-analysis of randomized control trials. </w:t>
      </w:r>
      <w:r>
        <w:rPr>
          <w:i/>
          <w:iCs/>
          <w:kern w:val="0"/>
        </w:rPr>
        <w:t>Techniques in Coloproctology</w:t>
      </w:r>
      <w:r>
        <w:rPr>
          <w:kern w:val="0"/>
        </w:rPr>
        <w:t xml:space="preserve">, </w:t>
      </w:r>
      <w:r>
        <w:rPr>
          <w:b/>
          <w:bCs/>
          <w:kern w:val="0"/>
        </w:rPr>
        <w:t>18</w:t>
      </w:r>
      <w:r>
        <w:rPr>
          <w:kern w:val="0"/>
        </w:rPr>
        <w:t xml:space="preserve"> (8), 693-698.</w:t>
      </w:r>
    </w:p>
    <w:p w:rsidR="00CF3F1C" w:rsidRDefault="00CF3F1C" w:rsidP="00CF3F1C">
      <w:pPr>
        <w:pStyle w:val="a0"/>
        <w:rPr>
          <w:kern w:val="0"/>
        </w:rPr>
      </w:pPr>
      <w:r>
        <w:rPr>
          <w:rFonts w:hint="eastAsia"/>
          <w:kern w:val="0"/>
        </w:rPr>
        <w:t xml:space="preserve">Full Text: </w:t>
      </w:r>
      <w:hyperlink r:id="rId18" w:history="1">
        <w:r w:rsidRPr="00CF3F1C">
          <w:rPr>
            <w:rStyle w:val="a5"/>
            <w:kern w:val="0"/>
          </w:rPr>
          <w:t>2014\Tec Col18, 693.pdf</w:t>
        </w:r>
      </w:hyperlink>
    </w:p>
    <w:p w:rsidR="00CF3F1C" w:rsidRDefault="00CF3F1C" w:rsidP="00CF3F1C">
      <w:pPr>
        <w:pStyle w:val="a0"/>
        <w:rPr>
          <w:kern w:val="0"/>
        </w:rPr>
      </w:pPr>
      <w:r>
        <w:rPr>
          <w:kern w:val="0"/>
        </w:rPr>
        <w:t>Abstract: Although surgery is the gold standard treatment for anal fissure, the main concern remains its side effects and complications. Botulinum toxin injection and lateral internal sphincterotomy are technical options for patients suffering from chronic anal fissure. However, little is known about the efficacy of these two techniques. The aim of this meta-analysis was to compare the outcomes of botulinum toxin injection versus lateral internal sphincterotomy for chronic anal fissure. Original studies in English were searched from the MEDLINE database, PubMed, Web of Science, and the Cochrane Library database. Randomized control trials that compared botulinum toxin injection with lateral internal sphincterotomy were identified. Data were independently extracted for each study, and a meta-analysis was performed using fixed and random effects models. Four hundred and eighty-nine patients from seven trials met the inclusion criteria. Patients undergoing lateral internal sphincterotomy had a higher-healing and incontinence rate. No statistically significant differences were noted in total complications between botulinum toxin injection and lateral internal sphincterotomy. Patients treated with lateral internal sphincterotomy had a significantly lower recurrence rate than the patients treated with botulinum toxin injection. Our meta-analysis shows that lateral internal sphincterotomy was superior to botulinum toxin injection in terms of healing rate and lower recurrence rate. Botox, however, is safe associated with a lower rate of incontinence and could be used in certain situations. Further studies with a long-term follow-up are required to confirm our observations.</w:t>
      </w:r>
    </w:p>
    <w:p w:rsidR="00CF3F1C" w:rsidRDefault="00CF3F1C" w:rsidP="00CF3F1C">
      <w:pPr>
        <w:pStyle w:val="a0"/>
        <w:rPr>
          <w:kern w:val="0"/>
        </w:rPr>
      </w:pPr>
      <w:r>
        <w:rPr>
          <w:kern w:val="0"/>
        </w:rPr>
        <w:t xml:space="preserve">Keywords: Anal, Botulinum Toxin, Chronic, Complications, Control, Criteria, Data, Database, Effects, Efficacy, English, Follow-Up, Gold, Healing, Incontinence, Long </w:t>
      </w:r>
      <w:r>
        <w:rPr>
          <w:kern w:val="0"/>
        </w:rPr>
        <w:lastRenderedPageBreak/>
        <w:t>Term, Long-Term, Long-Term Follow-Up, Medline, Meta Analysis, Meta-Analysis, Metaanalysis, Models, Observations, Options, Outcomes, Patients, Pubmed, Randomized, Recurrence, Science, Side Effects, Standard, Suffering, Surgery, Techniques, Toxin, Treatment, Web Of Science</w:t>
      </w:r>
    </w:p>
    <w:p w:rsidR="00304778" w:rsidRPr="00CE64B8" w:rsidRDefault="00304778" w:rsidP="00304778">
      <w:pPr>
        <w:pStyle w:val="1"/>
      </w:pPr>
      <w:r w:rsidRPr="00CE64B8">
        <w:br w:type="page"/>
      </w:r>
      <w:bookmarkStart w:id="8" w:name="_Toc420817737"/>
      <w:r w:rsidRPr="00CE64B8">
        <w:lastRenderedPageBreak/>
        <w:t>Title:</w:t>
      </w:r>
      <w:r>
        <w:t xml:space="preserve"> </w:t>
      </w:r>
      <w:r w:rsidRPr="00B808A1">
        <w:rPr>
          <w:iCs/>
        </w:rPr>
        <w:t>Technological</w:t>
      </w:r>
      <w:r w:rsidR="00CD571C">
        <w:rPr>
          <w:iCs/>
        </w:rPr>
        <w:t xml:space="preserve"> and </w:t>
      </w:r>
      <w:r w:rsidRPr="00B808A1">
        <w:rPr>
          <w:iCs/>
        </w:rPr>
        <w:t>Economic Development</w:t>
      </w:r>
      <w:r w:rsidR="00CD571C">
        <w:rPr>
          <w:iCs/>
        </w:rPr>
        <w:t xml:space="preserve"> of </w:t>
      </w:r>
      <w:r w:rsidRPr="00B808A1">
        <w:rPr>
          <w:iCs/>
        </w:rPr>
        <w:t>Economy</w:t>
      </w:r>
      <w:bookmarkEnd w:id="8"/>
    </w:p>
    <w:p w:rsidR="00304778" w:rsidRPr="006A3EAE" w:rsidRDefault="00304778" w:rsidP="00304778">
      <w:pPr>
        <w:pStyle w:val="12"/>
      </w:pPr>
      <w:r>
        <w:t>Full Journal Title</w:t>
      </w:r>
      <w:r w:rsidRPr="006A3EAE">
        <w:t>:</w:t>
      </w:r>
      <w:r w:rsidRPr="00164E58">
        <w:t xml:space="preserve"> </w:t>
      </w:r>
      <w:r w:rsidRPr="00B808A1">
        <w:rPr>
          <w:iCs/>
          <w:kern w:val="0"/>
        </w:rPr>
        <w:t>Technological</w:t>
      </w:r>
      <w:r w:rsidR="00CD571C">
        <w:rPr>
          <w:iCs/>
          <w:kern w:val="0"/>
        </w:rPr>
        <w:t xml:space="preserve"> and </w:t>
      </w:r>
      <w:r w:rsidRPr="00B808A1">
        <w:rPr>
          <w:iCs/>
          <w:kern w:val="0"/>
        </w:rPr>
        <w:t>Economic Development</w:t>
      </w:r>
      <w:r w:rsidR="00CD571C">
        <w:rPr>
          <w:iCs/>
          <w:kern w:val="0"/>
        </w:rPr>
        <w:t xml:space="preserve"> of </w:t>
      </w:r>
      <w:r w:rsidRPr="00B808A1">
        <w:rPr>
          <w:iCs/>
          <w:kern w:val="0"/>
        </w:rPr>
        <w:t>Economy</w:t>
      </w:r>
    </w:p>
    <w:p w:rsidR="00304778" w:rsidRPr="006A3EAE" w:rsidRDefault="00304778" w:rsidP="00304778">
      <w:pPr>
        <w:pStyle w:val="12"/>
      </w:pPr>
      <w:r w:rsidRPr="006A3EAE">
        <w:t xml:space="preserve">ISO Abbreviated Title: </w:t>
      </w:r>
    </w:p>
    <w:p w:rsidR="00304778" w:rsidRPr="00217FB1" w:rsidRDefault="00304778" w:rsidP="00304778">
      <w:pPr>
        <w:pStyle w:val="12"/>
      </w:pPr>
      <w:r w:rsidRPr="00217FB1">
        <w:t>JCR Abbreviated Title</w:t>
      </w:r>
      <w:r>
        <w:t>:</w:t>
      </w:r>
      <w:r w:rsidRPr="00217FB1">
        <w:t xml:space="preserve"> </w:t>
      </w:r>
    </w:p>
    <w:p w:rsidR="00304778" w:rsidRPr="00217FB1" w:rsidRDefault="00304778" w:rsidP="00304778">
      <w:pPr>
        <w:pStyle w:val="12"/>
      </w:pPr>
      <w:r w:rsidRPr="00217FB1">
        <w:t xml:space="preserve">ISSN: </w:t>
      </w:r>
    </w:p>
    <w:p w:rsidR="00304778" w:rsidRPr="00217FB1" w:rsidRDefault="00304778" w:rsidP="00304778">
      <w:pPr>
        <w:pStyle w:val="12"/>
      </w:pPr>
      <w:r w:rsidRPr="00217FB1">
        <w:t xml:space="preserve">Issues/Year: </w:t>
      </w:r>
    </w:p>
    <w:p w:rsidR="00304778" w:rsidRPr="00217FB1" w:rsidRDefault="00304778" w:rsidP="00304778">
      <w:pPr>
        <w:pStyle w:val="12"/>
      </w:pPr>
      <w:r>
        <w:t>Journal Country/Territory:</w:t>
      </w:r>
      <w:r w:rsidRPr="00217FB1">
        <w:t xml:space="preserve"> </w:t>
      </w:r>
    </w:p>
    <w:p w:rsidR="00304778" w:rsidRPr="00217FB1" w:rsidRDefault="00304778" w:rsidP="00304778">
      <w:pPr>
        <w:pStyle w:val="12"/>
      </w:pPr>
      <w:r w:rsidRPr="00217FB1">
        <w:t xml:space="preserve">Language: </w:t>
      </w:r>
    </w:p>
    <w:p w:rsidR="00304778" w:rsidRPr="00217FB1" w:rsidRDefault="00304778" w:rsidP="00304778">
      <w:pPr>
        <w:pStyle w:val="12"/>
      </w:pPr>
      <w:r w:rsidRPr="00217FB1">
        <w:t xml:space="preserve">Publisher: </w:t>
      </w:r>
    </w:p>
    <w:p w:rsidR="00304778" w:rsidRPr="00217FB1" w:rsidRDefault="00304778" w:rsidP="00304778">
      <w:pPr>
        <w:pStyle w:val="12"/>
      </w:pPr>
      <w:r w:rsidRPr="00217FB1">
        <w:t xml:space="preserve">Publisher Address: </w:t>
      </w:r>
    </w:p>
    <w:p w:rsidR="00304778" w:rsidRPr="00217FB1" w:rsidRDefault="00304778" w:rsidP="00304778">
      <w:pPr>
        <w:pStyle w:val="12"/>
      </w:pPr>
      <w:r w:rsidRPr="00217FB1">
        <w:t>Subject Categories:</w:t>
      </w:r>
    </w:p>
    <w:p w:rsidR="00304778" w:rsidRPr="00217FB1" w:rsidRDefault="00304778" w:rsidP="00304778">
      <w:pPr>
        <w:pStyle w:val="12"/>
      </w:pPr>
      <w:r w:rsidRPr="00217FB1">
        <w:t>: Impact Factor</w:t>
      </w:r>
    </w:p>
    <w:p w:rsidR="00662461" w:rsidRDefault="00662461" w:rsidP="00662461">
      <w:pPr>
        <w:pStyle w:val="a0"/>
        <w:rPr>
          <w:kern w:val="0"/>
        </w:rPr>
      </w:pPr>
      <w:r>
        <w:rPr>
          <w:kern w:val="0"/>
        </w:rPr>
        <w:t>? Shan, W., Liu, C.</w:t>
      </w:r>
      <w:r w:rsidR="00CD571C">
        <w:rPr>
          <w:kern w:val="0"/>
        </w:rPr>
        <w:t xml:space="preserve"> and </w:t>
      </w:r>
      <w:r>
        <w:rPr>
          <w:kern w:val="0"/>
        </w:rPr>
        <w:t>Yu, J. (2014), Features</w:t>
      </w:r>
      <w:r w:rsidR="00CD571C">
        <w:rPr>
          <w:kern w:val="0"/>
        </w:rPr>
        <w:t xml:space="preserve"> of the </w:t>
      </w:r>
      <w:r>
        <w:rPr>
          <w:kern w:val="0"/>
        </w:rPr>
        <w:t xml:space="preserve">discipline knowledge network: Evidence from China. </w:t>
      </w:r>
      <w:r w:rsidRPr="00B808A1">
        <w:rPr>
          <w:i/>
          <w:iCs/>
          <w:kern w:val="0"/>
        </w:rPr>
        <w:t>Technological</w:t>
      </w:r>
      <w:r w:rsidR="00CD571C">
        <w:rPr>
          <w:i/>
          <w:iCs/>
          <w:kern w:val="0"/>
        </w:rPr>
        <w:t xml:space="preserve"> and </w:t>
      </w:r>
      <w:r w:rsidRPr="00B808A1">
        <w:rPr>
          <w:i/>
          <w:iCs/>
          <w:kern w:val="0"/>
        </w:rPr>
        <w:t>Economic Development</w:t>
      </w:r>
      <w:r w:rsidR="00CD571C">
        <w:rPr>
          <w:i/>
          <w:iCs/>
          <w:kern w:val="0"/>
        </w:rPr>
        <w:t xml:space="preserve"> of </w:t>
      </w:r>
      <w:r w:rsidRPr="00B808A1">
        <w:rPr>
          <w:i/>
          <w:iCs/>
          <w:kern w:val="0"/>
        </w:rPr>
        <w:t>Economy</w:t>
      </w:r>
      <w:r>
        <w:rPr>
          <w:kern w:val="0"/>
        </w:rPr>
        <w:t xml:space="preserve">, </w:t>
      </w:r>
      <w:r>
        <w:rPr>
          <w:b/>
          <w:bCs/>
          <w:kern w:val="0"/>
        </w:rPr>
        <w:t>20</w:t>
      </w:r>
      <w:r>
        <w:rPr>
          <w:kern w:val="0"/>
        </w:rPr>
        <w:t xml:space="preserve"> (1), 45-64.</w:t>
      </w:r>
    </w:p>
    <w:p w:rsidR="00662461" w:rsidRDefault="00662461" w:rsidP="00662461">
      <w:pPr>
        <w:pStyle w:val="a0"/>
        <w:rPr>
          <w:kern w:val="0"/>
        </w:rPr>
      </w:pPr>
      <w:r>
        <w:rPr>
          <w:kern w:val="0"/>
        </w:rPr>
        <w:t xml:space="preserve">Full Text: </w:t>
      </w:r>
      <w:hyperlink r:id="rId19" w:history="1">
        <w:r w:rsidRPr="009076D5">
          <w:rPr>
            <w:rStyle w:val="a5"/>
            <w:kern w:val="0"/>
          </w:rPr>
          <w:t>2014\Tec Eco Dev Eco20, 45.pdf</w:t>
        </w:r>
      </w:hyperlink>
    </w:p>
    <w:p w:rsidR="00662461" w:rsidRDefault="00662461" w:rsidP="00662461">
      <w:pPr>
        <w:pStyle w:val="a0"/>
        <w:rPr>
          <w:kern w:val="0"/>
        </w:rPr>
      </w:pPr>
      <w:r>
        <w:rPr>
          <w:kern w:val="0"/>
        </w:rPr>
        <w:t>Abstract: Interdisciplinary knowledge exchange constitutes a network with discipline nodes</w:t>
      </w:r>
      <w:r w:rsidR="00CD571C">
        <w:rPr>
          <w:kern w:val="0"/>
        </w:rPr>
        <w:t xml:space="preserve"> and </w:t>
      </w:r>
      <w:r>
        <w:rPr>
          <w:kern w:val="0"/>
        </w:rPr>
        <w:t>knowledge flow edges. Using data on Chinese academic literature,</w:t>
      </w:r>
      <w:r w:rsidR="00CD571C">
        <w:rPr>
          <w:kern w:val="0"/>
        </w:rPr>
        <w:t xml:space="preserve"> the </w:t>
      </w:r>
      <w:r>
        <w:rPr>
          <w:kern w:val="0"/>
        </w:rPr>
        <w:t>current paper establishes a discipline knowledge network</w:t>
      </w:r>
      <w:r w:rsidR="00CD571C">
        <w:rPr>
          <w:kern w:val="0"/>
        </w:rPr>
        <w:t xml:space="preserve"> and </w:t>
      </w:r>
      <w:r>
        <w:rPr>
          <w:kern w:val="0"/>
        </w:rPr>
        <w:t>analyses its structural features. Citation analysis is first used to measure</w:t>
      </w:r>
      <w:r w:rsidR="00CD571C">
        <w:rPr>
          <w:kern w:val="0"/>
        </w:rPr>
        <w:t xml:space="preserve"> the </w:t>
      </w:r>
      <w:r>
        <w:rPr>
          <w:kern w:val="0"/>
        </w:rPr>
        <w:t>flow</w:t>
      </w:r>
      <w:r w:rsidR="00CD571C">
        <w:rPr>
          <w:kern w:val="0"/>
        </w:rPr>
        <w:t xml:space="preserve"> of </w:t>
      </w:r>
      <w:r>
        <w:rPr>
          <w:kern w:val="0"/>
        </w:rPr>
        <w:t>knowledge between disciplines to build a discipline knowledge network. Subsequently,</w:t>
      </w:r>
      <w:r w:rsidR="00CD571C">
        <w:rPr>
          <w:kern w:val="0"/>
        </w:rPr>
        <w:t xml:space="preserve"> the </w:t>
      </w:r>
      <w:r>
        <w:rPr>
          <w:kern w:val="0"/>
        </w:rPr>
        <w:t>features</w:t>
      </w:r>
      <w:r w:rsidR="00CD571C">
        <w:rPr>
          <w:kern w:val="0"/>
        </w:rPr>
        <w:t xml:space="preserve"> of the </w:t>
      </w:r>
      <w:r>
        <w:rPr>
          <w:kern w:val="0"/>
        </w:rPr>
        <w:t>network, such as degree distribution, degree correlation, knowledge flow mode</w:t>
      </w:r>
      <w:r w:rsidR="00CD571C">
        <w:rPr>
          <w:kern w:val="0"/>
        </w:rPr>
        <w:t xml:space="preserve"> and </w:t>
      </w:r>
      <w:r>
        <w:rPr>
          <w:kern w:val="0"/>
        </w:rPr>
        <w:t>other structure properties, are then analysed based on complex networks</w:t>
      </w:r>
      <w:r w:rsidR="00CD571C">
        <w:rPr>
          <w:kern w:val="0"/>
        </w:rPr>
        <w:t xml:space="preserve"> and </w:t>
      </w:r>
      <w:r>
        <w:rPr>
          <w:kern w:val="0"/>
        </w:rPr>
        <w:t>social network theory</w:t>
      </w:r>
      <w:r w:rsidR="00C24E44">
        <w:rPr>
          <w:kern w:val="0"/>
        </w:rPr>
        <w:t>. The</w:t>
      </w:r>
      <w:r w:rsidR="00CD571C">
        <w:rPr>
          <w:kern w:val="0"/>
        </w:rPr>
        <w:t xml:space="preserve"> </w:t>
      </w:r>
      <w:r>
        <w:rPr>
          <w:kern w:val="0"/>
        </w:rPr>
        <w:t>tail</w:t>
      </w:r>
      <w:r w:rsidR="00CD571C">
        <w:rPr>
          <w:kern w:val="0"/>
        </w:rPr>
        <w:t xml:space="preserve"> of the </w:t>
      </w:r>
      <w:r>
        <w:rPr>
          <w:kern w:val="0"/>
        </w:rPr>
        <w:t>degree distribution</w:t>
      </w:r>
      <w:r w:rsidR="00CD571C">
        <w:rPr>
          <w:kern w:val="0"/>
        </w:rPr>
        <w:t xml:space="preserve"> of </w:t>
      </w:r>
      <w:r>
        <w:rPr>
          <w:kern w:val="0"/>
        </w:rPr>
        <w:t>this discipline knowledge network is in concordance with exponential distribution</w:t>
      </w:r>
      <w:r w:rsidR="00C24E44">
        <w:rPr>
          <w:kern w:val="0"/>
        </w:rPr>
        <w:t>. The</w:t>
      </w:r>
      <w:r w:rsidR="00CD571C">
        <w:rPr>
          <w:kern w:val="0"/>
        </w:rPr>
        <w:t xml:space="preserve"> </w:t>
      </w:r>
      <w:r>
        <w:rPr>
          <w:kern w:val="0"/>
        </w:rPr>
        <w:t>network has also a distinct hierarchical structure. Moreover,</w:t>
      </w:r>
      <w:r w:rsidR="00CD571C">
        <w:rPr>
          <w:kern w:val="0"/>
        </w:rPr>
        <w:t xml:space="preserve"> the </w:t>
      </w:r>
      <w:r>
        <w:rPr>
          <w:kern w:val="0"/>
        </w:rPr>
        <w:t>knowledge flow between disciplines is directional. It flows from certain basic</w:t>
      </w:r>
      <w:r w:rsidR="00CD571C">
        <w:rPr>
          <w:kern w:val="0"/>
        </w:rPr>
        <w:t xml:space="preserve"> and </w:t>
      </w:r>
      <w:r>
        <w:rPr>
          <w:kern w:val="0"/>
        </w:rPr>
        <w:t>academic disciplines to</w:t>
      </w:r>
      <w:r w:rsidR="00CD571C">
        <w:rPr>
          <w:kern w:val="0"/>
        </w:rPr>
        <w:t xml:space="preserve"> the </w:t>
      </w:r>
      <w:r>
        <w:rPr>
          <w:kern w:val="0"/>
        </w:rPr>
        <w:t>applied disciplines.</w:t>
      </w:r>
    </w:p>
    <w:p w:rsidR="00662461" w:rsidRDefault="00662461" w:rsidP="00662461">
      <w:pPr>
        <w:pStyle w:val="a0"/>
        <w:rPr>
          <w:kern w:val="0"/>
        </w:rPr>
      </w:pPr>
      <w:r>
        <w:rPr>
          <w:kern w:val="0"/>
        </w:rPr>
        <w:t>Keywords: Analyses, Analysis, Bibliometric Analysis, China, Chinese, Citation, Citation Analysis, Complex Network, Complex Networks, Contagion, Correlation, Countries, Data, Discipline Knowledge Network, Disciplines, Distribution, Dynamics, Evidence, Evolution, First, Flow, Hierarchical Structure, Interdisciplinary, Knowledge, Knowledge Flow, Knowledge Network, Literature, Mar, Measure, Mode, Network, Networks, Physics Publications, Properties, Research Collaboration, Science, Social, Social Network, Structure, Theory</w:t>
      </w:r>
    </w:p>
    <w:p w:rsidR="00662461" w:rsidRDefault="00662461" w:rsidP="00662461">
      <w:pPr>
        <w:pStyle w:val="a0"/>
        <w:rPr>
          <w:kern w:val="0"/>
        </w:rPr>
      </w:pPr>
      <w:r>
        <w:rPr>
          <w:kern w:val="0"/>
        </w:rPr>
        <w:t>? Zavadskas, E.K., Turskis, Z.</w:t>
      </w:r>
      <w:r w:rsidR="00CD571C">
        <w:rPr>
          <w:kern w:val="0"/>
        </w:rPr>
        <w:t xml:space="preserve"> and </w:t>
      </w:r>
      <w:r>
        <w:rPr>
          <w:kern w:val="0"/>
        </w:rPr>
        <w:t>Kildiene, S. (2014), State</w:t>
      </w:r>
      <w:r w:rsidR="00CD571C">
        <w:rPr>
          <w:kern w:val="0"/>
        </w:rPr>
        <w:t xml:space="preserve"> of </w:t>
      </w:r>
      <w:r>
        <w:rPr>
          <w:kern w:val="0"/>
        </w:rPr>
        <w:t>art surveys</w:t>
      </w:r>
      <w:r w:rsidR="00CD571C">
        <w:rPr>
          <w:kern w:val="0"/>
        </w:rPr>
        <w:t xml:space="preserve"> of </w:t>
      </w:r>
      <w:r>
        <w:rPr>
          <w:kern w:val="0"/>
        </w:rPr>
        <w:t xml:space="preserve">overviews on Mcdm, Madm methods. </w:t>
      </w:r>
      <w:r>
        <w:rPr>
          <w:i/>
          <w:iCs/>
          <w:kern w:val="0"/>
        </w:rPr>
        <w:t>Technological</w:t>
      </w:r>
      <w:r w:rsidR="00CD571C">
        <w:rPr>
          <w:i/>
          <w:iCs/>
          <w:kern w:val="0"/>
        </w:rPr>
        <w:t xml:space="preserve"> and </w:t>
      </w:r>
      <w:r>
        <w:rPr>
          <w:i/>
          <w:iCs/>
          <w:kern w:val="0"/>
        </w:rPr>
        <w:t>Economic Development</w:t>
      </w:r>
      <w:r w:rsidR="00CD571C">
        <w:rPr>
          <w:i/>
          <w:iCs/>
          <w:kern w:val="0"/>
        </w:rPr>
        <w:t xml:space="preserve"> of </w:t>
      </w:r>
      <w:r>
        <w:rPr>
          <w:i/>
          <w:iCs/>
          <w:kern w:val="0"/>
        </w:rPr>
        <w:t>Economy</w:t>
      </w:r>
      <w:r>
        <w:rPr>
          <w:kern w:val="0"/>
        </w:rPr>
        <w:t xml:space="preserve">, </w:t>
      </w:r>
      <w:r>
        <w:rPr>
          <w:b/>
          <w:bCs/>
          <w:kern w:val="0"/>
        </w:rPr>
        <w:lastRenderedPageBreak/>
        <w:t>20</w:t>
      </w:r>
      <w:r>
        <w:rPr>
          <w:kern w:val="0"/>
        </w:rPr>
        <w:t xml:space="preserve"> (1), 165-179.</w:t>
      </w:r>
    </w:p>
    <w:p w:rsidR="00662461" w:rsidRDefault="00662461" w:rsidP="00662461">
      <w:pPr>
        <w:pStyle w:val="a0"/>
        <w:rPr>
          <w:kern w:val="0"/>
        </w:rPr>
      </w:pPr>
      <w:r>
        <w:rPr>
          <w:kern w:val="0"/>
        </w:rPr>
        <w:t xml:space="preserve">Full Text: </w:t>
      </w:r>
      <w:hyperlink r:id="rId20" w:history="1">
        <w:r w:rsidRPr="009076D5">
          <w:rPr>
            <w:rStyle w:val="a5"/>
            <w:kern w:val="0"/>
          </w:rPr>
          <w:t>2014\Tec Eco Dev Eco20, 165.pdf</w:t>
        </w:r>
      </w:hyperlink>
    </w:p>
    <w:p w:rsidR="00662461" w:rsidRDefault="00662461" w:rsidP="00662461">
      <w:pPr>
        <w:pStyle w:val="a0"/>
        <w:rPr>
          <w:kern w:val="0"/>
        </w:rPr>
      </w:pPr>
      <w:r>
        <w:rPr>
          <w:kern w:val="0"/>
        </w:rPr>
        <w:t>Abstract: Decision-making is primarily a process that involves different actors: people, groups</w:t>
      </w:r>
      <w:r w:rsidR="00CD571C">
        <w:rPr>
          <w:kern w:val="0"/>
        </w:rPr>
        <w:t xml:space="preserve"> of </w:t>
      </w:r>
      <w:r>
        <w:rPr>
          <w:kern w:val="0"/>
        </w:rPr>
        <w:t>people, institutions</w:t>
      </w:r>
      <w:r w:rsidR="00CD571C">
        <w:rPr>
          <w:kern w:val="0"/>
        </w:rPr>
        <w:t xml:space="preserve"> and the </w:t>
      </w:r>
      <w:r>
        <w:rPr>
          <w:kern w:val="0"/>
        </w:rPr>
        <w:t>state. As a discipline, multi-criteria decision-making has a relatively short history. Since 1950s</w:t>
      </w:r>
      <w:r w:rsidR="00CD571C">
        <w:rPr>
          <w:kern w:val="0"/>
        </w:rPr>
        <w:t xml:space="preserve"> and </w:t>
      </w:r>
      <w:r>
        <w:rPr>
          <w:kern w:val="0"/>
        </w:rPr>
        <w:t>1960s, when foundations</w:t>
      </w:r>
      <w:r w:rsidR="00CD571C">
        <w:rPr>
          <w:kern w:val="0"/>
        </w:rPr>
        <w:t xml:space="preserve"> of </w:t>
      </w:r>
      <w:r>
        <w:rPr>
          <w:kern w:val="0"/>
        </w:rPr>
        <w:t>modern multi-criteria decision-making methods have been laid, many researches devoted their time to development</w:t>
      </w:r>
      <w:r w:rsidR="00CD571C">
        <w:rPr>
          <w:kern w:val="0"/>
        </w:rPr>
        <w:t xml:space="preserve"> of </w:t>
      </w:r>
      <w:r>
        <w:rPr>
          <w:kern w:val="0"/>
        </w:rPr>
        <w:t>new multi-criteria decision-making models</w:t>
      </w:r>
      <w:r w:rsidR="00CD571C">
        <w:rPr>
          <w:kern w:val="0"/>
        </w:rPr>
        <w:t xml:space="preserve"> and </w:t>
      </w:r>
      <w:r>
        <w:rPr>
          <w:kern w:val="0"/>
        </w:rPr>
        <w:t>techniques. In</w:t>
      </w:r>
      <w:r w:rsidR="00CD571C">
        <w:rPr>
          <w:kern w:val="0"/>
        </w:rPr>
        <w:t xml:space="preserve"> the </w:t>
      </w:r>
      <w:r>
        <w:rPr>
          <w:kern w:val="0"/>
        </w:rPr>
        <w:t>past decades, researches</w:t>
      </w:r>
      <w:r w:rsidR="00CD571C">
        <w:rPr>
          <w:kern w:val="0"/>
        </w:rPr>
        <w:t xml:space="preserve"> and </w:t>
      </w:r>
      <w:r>
        <w:rPr>
          <w:kern w:val="0"/>
        </w:rPr>
        <w:t>development in</w:t>
      </w:r>
      <w:r w:rsidR="00CD571C">
        <w:rPr>
          <w:kern w:val="0"/>
        </w:rPr>
        <w:t xml:space="preserve"> the </w:t>
      </w:r>
      <w:r>
        <w:rPr>
          <w:kern w:val="0"/>
        </w:rPr>
        <w:t>field have accelerated</w:t>
      </w:r>
      <w:r w:rsidR="00CD571C">
        <w:rPr>
          <w:kern w:val="0"/>
        </w:rPr>
        <w:t xml:space="preserve"> and </w:t>
      </w:r>
      <w:r>
        <w:rPr>
          <w:kern w:val="0"/>
        </w:rPr>
        <w:t>seem to continue growing exponentially. Despite</w:t>
      </w:r>
      <w:r w:rsidR="00CD571C">
        <w:rPr>
          <w:kern w:val="0"/>
        </w:rPr>
        <w:t xml:space="preserve"> the </w:t>
      </w:r>
      <w:r>
        <w:rPr>
          <w:kern w:val="0"/>
        </w:rPr>
        <w:t>intensive development worldwide, few attempts have been made to systematically present</w:t>
      </w:r>
      <w:r w:rsidR="00CD571C">
        <w:rPr>
          <w:kern w:val="0"/>
        </w:rPr>
        <w:t xml:space="preserve"> the </w:t>
      </w:r>
      <w:r>
        <w:rPr>
          <w:kern w:val="0"/>
        </w:rPr>
        <w:t>theoretical bases</w:t>
      </w:r>
      <w:r w:rsidR="00CD571C">
        <w:rPr>
          <w:kern w:val="0"/>
        </w:rPr>
        <w:t xml:space="preserve"> and </w:t>
      </w:r>
      <w:r>
        <w:rPr>
          <w:kern w:val="0"/>
        </w:rPr>
        <w:t>developments</w:t>
      </w:r>
      <w:r w:rsidR="00CD571C">
        <w:rPr>
          <w:kern w:val="0"/>
        </w:rPr>
        <w:t xml:space="preserve"> of </w:t>
      </w:r>
      <w:r>
        <w:rPr>
          <w:kern w:val="0"/>
        </w:rPr>
        <w:t>multi-criteria decision-making methods. However,</w:t>
      </w:r>
      <w:r w:rsidR="00CD571C">
        <w:rPr>
          <w:kern w:val="0"/>
        </w:rPr>
        <w:t xml:space="preserve"> the </w:t>
      </w:r>
      <w:r>
        <w:rPr>
          <w:kern w:val="0"/>
        </w:rPr>
        <w:t>methodological choices</w:t>
      </w:r>
      <w:r w:rsidR="00CD571C">
        <w:rPr>
          <w:kern w:val="0"/>
        </w:rPr>
        <w:t xml:space="preserve"> and </w:t>
      </w:r>
      <w:r>
        <w:rPr>
          <w:kern w:val="0"/>
        </w:rPr>
        <w:t>framework for assessment</w:t>
      </w:r>
      <w:r w:rsidR="00CD571C">
        <w:rPr>
          <w:kern w:val="0"/>
        </w:rPr>
        <w:t xml:space="preserve"> of </w:t>
      </w:r>
      <w:r>
        <w:rPr>
          <w:kern w:val="0"/>
        </w:rPr>
        <w:t>decisions are still under discussion</w:t>
      </w:r>
      <w:r w:rsidR="00C24E44">
        <w:rPr>
          <w:kern w:val="0"/>
        </w:rPr>
        <w:t>. The</w:t>
      </w:r>
      <w:r w:rsidR="00CD571C">
        <w:rPr>
          <w:kern w:val="0"/>
        </w:rPr>
        <w:t xml:space="preserve"> </w:t>
      </w:r>
      <w:r>
        <w:rPr>
          <w:kern w:val="0"/>
        </w:rPr>
        <w:t>article describes</w:t>
      </w:r>
      <w:r w:rsidR="00CD571C">
        <w:rPr>
          <w:kern w:val="0"/>
        </w:rPr>
        <w:t xml:space="preserve"> the </w:t>
      </w:r>
      <w:r>
        <w:rPr>
          <w:kern w:val="0"/>
        </w:rPr>
        <w:t>situation with reviews</w:t>
      </w:r>
      <w:r w:rsidR="00CD571C">
        <w:rPr>
          <w:kern w:val="0"/>
        </w:rPr>
        <w:t xml:space="preserve"> of </w:t>
      </w:r>
      <w:r>
        <w:rPr>
          <w:kern w:val="0"/>
        </w:rPr>
        <w:t>MCDM, MADM methods. Furthermore, there is a need for research to study</w:t>
      </w:r>
      <w:r w:rsidR="00CD571C">
        <w:rPr>
          <w:kern w:val="0"/>
        </w:rPr>
        <w:t xml:space="preserve"> the </w:t>
      </w:r>
      <w:r>
        <w:rPr>
          <w:kern w:val="0"/>
        </w:rPr>
        <w:t>strengths</w:t>
      </w:r>
      <w:r w:rsidR="00CD571C">
        <w:rPr>
          <w:kern w:val="0"/>
        </w:rPr>
        <w:t xml:space="preserve"> and </w:t>
      </w:r>
      <w:r>
        <w:rPr>
          <w:kern w:val="0"/>
        </w:rPr>
        <w:t>weaknesses</w:t>
      </w:r>
      <w:r w:rsidR="00CD571C">
        <w:rPr>
          <w:kern w:val="0"/>
        </w:rPr>
        <w:t xml:space="preserve"> of </w:t>
      </w:r>
      <w:r>
        <w:rPr>
          <w:kern w:val="0"/>
        </w:rPr>
        <w:t>different decision-making methods.</w:t>
      </w:r>
    </w:p>
    <w:p w:rsidR="00662461" w:rsidRDefault="00662461" w:rsidP="00662461">
      <w:pPr>
        <w:pStyle w:val="a0"/>
        <w:rPr>
          <w:kern w:val="0"/>
        </w:rPr>
      </w:pPr>
      <w:r>
        <w:rPr>
          <w:kern w:val="0"/>
        </w:rPr>
        <w:t>Keywords: Assessment, Classification, Construction, Criteria Decision-Making, Decision Making, Decision-Making, Design, Development, Economics, Field, Framework, Groups, History, Institutions, ISI Web</w:t>
      </w:r>
      <w:r w:rsidR="00CD571C">
        <w:rPr>
          <w:kern w:val="0"/>
        </w:rPr>
        <w:t xml:space="preserve"> of </w:t>
      </w:r>
      <w:r>
        <w:rPr>
          <w:kern w:val="0"/>
        </w:rPr>
        <w:t>Science Databases, Management, Mar, Mcdm Methods, Methods, Models, Moora Method, Multi-Criteria Decision Making (Mcdm), Multicriteria, Multiple Criteria, Multiple Objective Decision Making (Modm), Overview, Research, Reviews, Socioeconomic Systems, State, Techniques, Theoretical</w:t>
      </w:r>
    </w:p>
    <w:p w:rsidR="00474310" w:rsidRPr="00CE64B8" w:rsidRDefault="00474310" w:rsidP="004F3D40">
      <w:pPr>
        <w:pStyle w:val="1"/>
      </w:pPr>
      <w:r w:rsidRPr="00CE64B8">
        <w:br w:type="page"/>
      </w:r>
      <w:bookmarkStart w:id="9" w:name="_Toc420817738"/>
      <w:r w:rsidRPr="00CE64B8">
        <w:lastRenderedPageBreak/>
        <w:t>Title:</w:t>
      </w:r>
      <w:r>
        <w:t xml:space="preserve"> </w:t>
      </w:r>
      <w:r w:rsidRPr="00CE64B8">
        <w:t>Techn</w:t>
      </w:r>
      <w:bookmarkStart w:id="10" w:name="_Toc43634704"/>
      <w:bookmarkStart w:id="11" w:name="_Toc81216035"/>
      <w:bookmarkStart w:id="12" w:name="_Toc185174308"/>
      <w:r w:rsidRPr="00CE64B8">
        <w:t>ological</w:t>
      </w:r>
      <w:r>
        <w:t xml:space="preserve"> </w:t>
      </w:r>
      <w:r w:rsidRPr="00CE64B8">
        <w:t>Forecasting</w:t>
      </w:r>
      <w:r w:rsidR="00CD571C">
        <w:t xml:space="preserve"> and </w:t>
      </w:r>
      <w:r w:rsidRPr="00CE64B8">
        <w:t>Social</w:t>
      </w:r>
      <w:r>
        <w:t xml:space="preserve"> </w:t>
      </w:r>
      <w:r w:rsidRPr="00CE64B8">
        <w:t>Change</w:t>
      </w:r>
      <w:bookmarkEnd w:id="9"/>
    </w:p>
    <w:p w:rsidR="00474310" w:rsidRPr="00217FB1" w:rsidRDefault="00474310" w:rsidP="004F3D40">
      <w:pPr>
        <w:pStyle w:val="12"/>
      </w:pPr>
      <w:r w:rsidRPr="00217FB1">
        <w:t>Full Journa</w:t>
      </w:r>
      <w:bookmarkEnd w:id="10"/>
      <w:bookmarkEnd w:id="11"/>
      <w:bookmarkEnd w:id="12"/>
      <w:r w:rsidRPr="00217FB1">
        <w:t xml:space="preserve">l Title: </w:t>
      </w:r>
      <w:hyperlink r:id="rId21" w:history="1">
        <w:r w:rsidRPr="00217FB1">
          <w:rPr>
            <w:rStyle w:val="a5"/>
          </w:rPr>
          <w:t>Technological Forecasting</w:t>
        </w:r>
        <w:r w:rsidR="00CD571C">
          <w:rPr>
            <w:rStyle w:val="a5"/>
          </w:rPr>
          <w:t xml:space="preserve"> and </w:t>
        </w:r>
        <w:r w:rsidRPr="00217FB1">
          <w:rPr>
            <w:rStyle w:val="a5"/>
          </w:rPr>
          <w:t>Social Change</w:t>
        </w:r>
      </w:hyperlink>
      <w:r w:rsidR="00517AA1">
        <w:rPr>
          <w:rFonts w:hint="eastAsia"/>
        </w:rPr>
        <w:t>;</w:t>
      </w:r>
      <w:r w:rsidR="00517AA1" w:rsidRPr="00517AA1">
        <w:t xml:space="preserve"> </w:t>
      </w:r>
      <w:hyperlink r:id="rId22" w:history="1">
        <w:r w:rsidR="00517AA1" w:rsidRPr="00517AA1">
          <w:rPr>
            <w:rStyle w:val="a5"/>
          </w:rPr>
          <w:t>Technological Forecasting</w:t>
        </w:r>
        <w:r w:rsidR="00CD571C">
          <w:rPr>
            <w:rStyle w:val="a5"/>
          </w:rPr>
          <w:t xml:space="preserve"> and </w:t>
        </w:r>
        <w:r w:rsidR="00517AA1" w:rsidRPr="00517AA1">
          <w:rPr>
            <w:rStyle w:val="a5"/>
          </w:rPr>
          <w:t>Social Change</w:t>
        </w:r>
      </w:hyperlink>
    </w:p>
    <w:p w:rsidR="0023218A" w:rsidRDefault="0023218A" w:rsidP="0023218A">
      <w:pPr>
        <w:pStyle w:val="12"/>
      </w:pPr>
      <w:proofErr w:type="gramStart"/>
      <w:r>
        <w:t>ISO Abbrev.</w:t>
      </w:r>
      <w:proofErr w:type="gramEnd"/>
      <w:r>
        <w:t xml:space="preserve"> Title: Technol. Forecast. Soc. Chang.</w:t>
      </w:r>
    </w:p>
    <w:p w:rsidR="0023218A" w:rsidRDefault="0023218A" w:rsidP="0023218A">
      <w:pPr>
        <w:pStyle w:val="12"/>
      </w:pPr>
      <w:proofErr w:type="gramStart"/>
      <w:r>
        <w:t>JCR Abbrev.</w:t>
      </w:r>
      <w:proofErr w:type="gramEnd"/>
      <w:r>
        <w:t xml:space="preserve"> Title: Technol Forecast Soc</w:t>
      </w:r>
    </w:p>
    <w:p w:rsidR="0023218A" w:rsidRDefault="0023218A" w:rsidP="0023218A">
      <w:pPr>
        <w:pStyle w:val="12"/>
      </w:pPr>
      <w:r>
        <w:t>ISSN: 0040-1625</w:t>
      </w:r>
    </w:p>
    <w:p w:rsidR="0023218A" w:rsidRDefault="0023218A" w:rsidP="0023218A">
      <w:pPr>
        <w:pStyle w:val="12"/>
      </w:pPr>
      <w:r>
        <w:t>Issues/Year: 9</w:t>
      </w:r>
    </w:p>
    <w:p w:rsidR="0023218A" w:rsidRDefault="0023218A" w:rsidP="0023218A">
      <w:pPr>
        <w:pStyle w:val="12"/>
      </w:pPr>
      <w:r>
        <w:t>Language: English</w:t>
      </w:r>
    </w:p>
    <w:p w:rsidR="0023218A" w:rsidRDefault="0023218A" w:rsidP="0023218A">
      <w:pPr>
        <w:pStyle w:val="12"/>
      </w:pPr>
      <w:r>
        <w:t>Journal Country/Territory: United States</w:t>
      </w:r>
    </w:p>
    <w:p w:rsidR="0023218A" w:rsidRDefault="0023218A" w:rsidP="0023218A">
      <w:pPr>
        <w:pStyle w:val="12"/>
      </w:pPr>
      <w:r>
        <w:t>Publisher: Elsevier Science Inc</w:t>
      </w:r>
    </w:p>
    <w:p w:rsidR="0023218A" w:rsidRDefault="0023218A" w:rsidP="0023218A">
      <w:pPr>
        <w:pStyle w:val="12"/>
      </w:pPr>
      <w:r>
        <w:t>Publisher Address: 360 Park Ave South, New York, NY 10010-1710</w:t>
      </w:r>
    </w:p>
    <w:p w:rsidR="0023218A" w:rsidRDefault="0023218A" w:rsidP="0023218A">
      <w:pPr>
        <w:pStyle w:val="12"/>
      </w:pPr>
      <w:r>
        <w:t>Subject Categories:</w:t>
      </w:r>
    </w:p>
    <w:p w:rsidR="0023218A" w:rsidRPr="00217FB1" w:rsidRDefault="0023218A" w:rsidP="0023218A">
      <w:pPr>
        <w:pStyle w:val="12"/>
      </w:pPr>
      <w:r>
        <w:t>Business</w:t>
      </w:r>
      <w:r w:rsidRPr="00217FB1">
        <w:t xml:space="preserve">: Impact Factor </w:t>
      </w:r>
      <w:r>
        <w:rPr>
          <w:rFonts w:hint="eastAsia"/>
        </w:rPr>
        <w:t xml:space="preserve">1.761, 20/77 (2008) </w:t>
      </w:r>
      <w:r w:rsidR="00E53AF4">
        <w:rPr>
          <w:rFonts w:hint="eastAsia"/>
        </w:rPr>
        <w:t>SSCI</w:t>
      </w:r>
    </w:p>
    <w:p w:rsidR="0023218A" w:rsidRPr="00217FB1" w:rsidRDefault="0023218A" w:rsidP="0023218A">
      <w:pPr>
        <w:pStyle w:val="12"/>
      </w:pPr>
      <w:r>
        <w:t>Planning &amp; Development</w:t>
      </w:r>
      <w:r w:rsidRPr="00217FB1">
        <w:t xml:space="preserve">: Impact Factor </w:t>
      </w:r>
      <w:r>
        <w:rPr>
          <w:rFonts w:hint="eastAsia"/>
        </w:rPr>
        <w:t xml:space="preserve">1.761, 4/43 (2008) </w:t>
      </w:r>
      <w:r w:rsidR="00E53AF4">
        <w:rPr>
          <w:rFonts w:hint="eastAsia"/>
        </w:rPr>
        <w:t>SSCI</w:t>
      </w:r>
    </w:p>
    <w:p w:rsidR="00474310" w:rsidRPr="001B1E71" w:rsidRDefault="00474310" w:rsidP="00F177CE">
      <w:pPr>
        <w:pStyle w:val="a0"/>
      </w:pPr>
      <w:r w:rsidRPr="001B1E71">
        <w:t>Brusilovsky, B.Y. (1978), Partial</w:t>
      </w:r>
      <w:r w:rsidR="00CD571C">
        <w:t xml:space="preserve"> and </w:t>
      </w:r>
      <w:r w:rsidRPr="001B1E71">
        <w:t xml:space="preserve">system forecasts in scientometrics. </w:t>
      </w:r>
      <w:r>
        <w:rPr>
          <w:i/>
          <w:iCs/>
          <w:kern w:val="0"/>
        </w:rPr>
        <w:t>Technological Forecasting</w:t>
      </w:r>
      <w:r w:rsidR="00CD571C">
        <w:rPr>
          <w:i/>
          <w:iCs/>
          <w:kern w:val="0"/>
        </w:rPr>
        <w:t xml:space="preserve"> and </w:t>
      </w:r>
      <w:r>
        <w:rPr>
          <w:i/>
          <w:iCs/>
          <w:kern w:val="0"/>
        </w:rPr>
        <w:t>Social Change</w:t>
      </w:r>
      <w:r w:rsidRPr="001B1E71">
        <w:t xml:space="preserve">, </w:t>
      </w:r>
      <w:r>
        <w:rPr>
          <w:b/>
          <w:bCs/>
          <w:kern w:val="0"/>
        </w:rPr>
        <w:t>12</w:t>
      </w:r>
      <w:r w:rsidRPr="001B1E71">
        <w:t xml:space="preserve"> (2-3), 193-200</w:t>
      </w:r>
      <w:r w:rsidRPr="001B1E71">
        <w:rPr>
          <w:rFonts w:hint="eastAsia"/>
        </w:rPr>
        <w:t>.</w:t>
      </w:r>
    </w:p>
    <w:p w:rsidR="00334D24" w:rsidRPr="006E5447" w:rsidRDefault="00334D24" w:rsidP="00334D24">
      <w:pPr>
        <w:pStyle w:val="a0"/>
      </w:pPr>
      <w:r w:rsidRPr="00772E52">
        <w:t xml:space="preserve">Full Text: </w:t>
      </w:r>
      <w:hyperlink r:id="rId23" w:history="1">
        <w:r w:rsidRPr="00772E52">
          <w:rPr>
            <w:rStyle w:val="a5"/>
          </w:rPr>
          <w:t>1960-80\Tec</w:t>
        </w:r>
        <w:r w:rsidR="005E4C53">
          <w:rPr>
            <w:rStyle w:val="a5"/>
          </w:rPr>
          <w:t xml:space="preserve"> for </w:t>
        </w:r>
        <w:r w:rsidRPr="00772E52">
          <w:rPr>
            <w:rStyle w:val="a5"/>
          </w:rPr>
          <w:t>Soc Cha12, 193.pdf</w:t>
        </w:r>
      </w:hyperlink>
    </w:p>
    <w:p w:rsidR="00474310" w:rsidRPr="001B1E71" w:rsidRDefault="00474310" w:rsidP="00F177CE">
      <w:pPr>
        <w:pStyle w:val="a0"/>
      </w:pPr>
      <w:r w:rsidRPr="001B1E71">
        <w:rPr>
          <w:rFonts w:hint="eastAsia"/>
        </w:rPr>
        <w:t xml:space="preserve">Abstract: </w:t>
      </w:r>
      <w:r>
        <w:t xml:space="preserve">Science itself can be considered as a </w:t>
      </w:r>
      <w:r w:rsidR="007E3B9F">
        <w:t>‘</w:t>
      </w:r>
      <w:r>
        <w:t>fuzzy system.</w:t>
      </w:r>
      <w:r w:rsidR="007E3B9F">
        <w:t>’</w:t>
      </w:r>
      <w:r>
        <w:t xml:space="preserve"> In attempting to deal with possible laws</w:t>
      </w:r>
      <w:r w:rsidR="00CD571C">
        <w:t xml:space="preserve"> of </w:t>
      </w:r>
      <w:r>
        <w:t>scientific development we formulate a simple, partial model</w:t>
      </w:r>
      <w:r w:rsidR="00CD571C">
        <w:t xml:space="preserve"> and </w:t>
      </w:r>
      <w:r>
        <w:t>illustrate its use as a means to control</w:t>
      </w:r>
      <w:r w:rsidR="00CD571C">
        <w:t xml:space="preserve"> the </w:t>
      </w:r>
      <w:r>
        <w:t>strategy</w:t>
      </w:r>
      <w:r w:rsidR="00CD571C">
        <w:t xml:space="preserve"> of </w:t>
      </w:r>
      <w:r>
        <w:t>investments in science.</w:t>
      </w:r>
    </w:p>
    <w:p w:rsidR="00D554A5" w:rsidRDefault="00D554A5" w:rsidP="00F177CE">
      <w:pPr>
        <w:pStyle w:val="a0"/>
        <w:rPr>
          <w:kern w:val="0"/>
          <w:szCs w:val="24"/>
        </w:rPr>
      </w:pPr>
      <w:r>
        <w:rPr>
          <w:rFonts w:hint="eastAsia"/>
          <w:kern w:val="0"/>
          <w:szCs w:val="24"/>
        </w:rPr>
        <w:t xml:space="preserve">? </w:t>
      </w:r>
      <w:r>
        <w:rPr>
          <w:kern w:val="0"/>
          <w:szCs w:val="24"/>
        </w:rPr>
        <w:t>Kostoff, R.N. (1994), Quantitative</w:t>
      </w:r>
      <w:r w:rsidR="009920DA">
        <w:rPr>
          <w:rFonts w:hint="eastAsia"/>
          <w:kern w:val="0"/>
          <w:szCs w:val="24"/>
        </w:rPr>
        <w:t>/</w:t>
      </w:r>
      <w:r w:rsidR="009920DA">
        <w:rPr>
          <w:kern w:val="0"/>
          <w:szCs w:val="24"/>
        </w:rPr>
        <w:t>qualitative federal research impact evaluation practices</w:t>
      </w:r>
      <w:r>
        <w:rPr>
          <w:kern w:val="0"/>
          <w:szCs w:val="24"/>
        </w:rPr>
        <w:t xml:space="preserve">.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45</w:t>
      </w:r>
      <w:r>
        <w:rPr>
          <w:kern w:val="0"/>
          <w:szCs w:val="24"/>
        </w:rPr>
        <w:t xml:space="preserve"> (2), 189-205.</w:t>
      </w:r>
    </w:p>
    <w:p w:rsidR="009920DA" w:rsidRPr="00D83EAC" w:rsidRDefault="009920DA" w:rsidP="009920DA">
      <w:pPr>
        <w:pStyle w:val="a0"/>
      </w:pPr>
      <w:r>
        <w:rPr>
          <w:rFonts w:hint="eastAsia"/>
        </w:rPr>
        <w:t xml:space="preserve">Full Text: </w:t>
      </w:r>
      <w:hyperlink r:id="rId24" w:history="1">
        <w:r w:rsidRPr="009920DA">
          <w:rPr>
            <w:rStyle w:val="a5"/>
          </w:rPr>
          <w:t>1994\Tec</w:t>
        </w:r>
        <w:r w:rsidR="005E4C53">
          <w:rPr>
            <w:rStyle w:val="a5"/>
          </w:rPr>
          <w:t xml:space="preserve"> for </w:t>
        </w:r>
        <w:r w:rsidRPr="009920DA">
          <w:rPr>
            <w:rStyle w:val="a5"/>
          </w:rPr>
          <w:t>Soc Cha45, 189.pdf</w:t>
        </w:r>
      </w:hyperlink>
    </w:p>
    <w:p w:rsidR="00D554A5" w:rsidRDefault="00D554A5" w:rsidP="00F177CE">
      <w:pPr>
        <w:pStyle w:val="a0"/>
        <w:rPr>
          <w:kern w:val="0"/>
          <w:szCs w:val="24"/>
        </w:rPr>
      </w:pPr>
      <w:r>
        <w:rPr>
          <w:kern w:val="0"/>
          <w:szCs w:val="24"/>
        </w:rPr>
        <w:t>Abstract: This paper describes</w:t>
      </w:r>
      <w:r w:rsidR="00CD571C">
        <w:rPr>
          <w:kern w:val="0"/>
          <w:szCs w:val="24"/>
        </w:rPr>
        <w:t xml:space="preserve"> the </w:t>
      </w:r>
      <w:r>
        <w:rPr>
          <w:kern w:val="0"/>
          <w:szCs w:val="24"/>
        </w:rPr>
        <w:t>quantitative</w:t>
      </w:r>
      <w:r w:rsidR="00CD571C">
        <w:rPr>
          <w:kern w:val="0"/>
          <w:szCs w:val="24"/>
        </w:rPr>
        <w:t xml:space="preserve"> and </w:t>
      </w:r>
      <w:r>
        <w:rPr>
          <w:kern w:val="0"/>
          <w:szCs w:val="24"/>
        </w:rPr>
        <w:t>qualitative practice</w:t>
      </w:r>
      <w:r w:rsidR="00CD571C">
        <w:rPr>
          <w:kern w:val="0"/>
          <w:szCs w:val="24"/>
        </w:rPr>
        <w:t xml:space="preserve"> of </w:t>
      </w:r>
      <w:r>
        <w:rPr>
          <w:kern w:val="0"/>
          <w:szCs w:val="24"/>
        </w:rPr>
        <w:t>federal research impact evaluation. Evaluation</w:t>
      </w:r>
      <w:r w:rsidR="00CD571C">
        <w:rPr>
          <w:kern w:val="0"/>
          <w:szCs w:val="24"/>
        </w:rPr>
        <w:t xml:space="preserve"> of </w:t>
      </w:r>
      <w:r>
        <w:rPr>
          <w:kern w:val="0"/>
          <w:szCs w:val="24"/>
        </w:rPr>
        <w:t>research impact is described</w:t>
      </w:r>
      <w:r w:rsidR="005E4C53">
        <w:rPr>
          <w:kern w:val="0"/>
          <w:szCs w:val="24"/>
        </w:rPr>
        <w:t xml:space="preserve"> for </w:t>
      </w:r>
      <w:r>
        <w:rPr>
          <w:kern w:val="0"/>
          <w:szCs w:val="24"/>
        </w:rPr>
        <w:t>three cases: Research selection, where</w:t>
      </w:r>
      <w:r w:rsidR="00CD571C">
        <w:rPr>
          <w:kern w:val="0"/>
          <w:szCs w:val="24"/>
        </w:rPr>
        <w:t xml:space="preserve"> the </w:t>
      </w:r>
      <w:r>
        <w:rPr>
          <w:kern w:val="0"/>
          <w:szCs w:val="24"/>
        </w:rPr>
        <w:t>work has not yet been performed; research review, where work</w:t>
      </w:r>
      <w:r w:rsidR="00CD571C">
        <w:rPr>
          <w:kern w:val="0"/>
          <w:szCs w:val="24"/>
        </w:rPr>
        <w:t xml:space="preserve"> and </w:t>
      </w:r>
      <w:r>
        <w:rPr>
          <w:kern w:val="0"/>
          <w:szCs w:val="24"/>
        </w:rPr>
        <w:t>results are ongoing;</w:t>
      </w:r>
      <w:r w:rsidR="00CD571C">
        <w:rPr>
          <w:kern w:val="0"/>
          <w:szCs w:val="24"/>
        </w:rPr>
        <w:t xml:space="preserve"> and </w:t>
      </w:r>
      <w:r>
        <w:rPr>
          <w:kern w:val="0"/>
          <w:szCs w:val="24"/>
        </w:rPr>
        <w:t>ex-post research assessment, where research has been completed</w:t>
      </w:r>
      <w:r w:rsidR="00CD571C">
        <w:rPr>
          <w:kern w:val="0"/>
          <w:szCs w:val="24"/>
        </w:rPr>
        <w:t xml:space="preserve"> and </w:t>
      </w:r>
      <w:r>
        <w:rPr>
          <w:kern w:val="0"/>
          <w:szCs w:val="24"/>
        </w:rPr>
        <w:t>results can be tracked. Qualitative methods (such as peer review)</w:t>
      </w:r>
      <w:r w:rsidR="00CD571C">
        <w:rPr>
          <w:kern w:val="0"/>
          <w:szCs w:val="24"/>
        </w:rPr>
        <w:t xml:space="preserve"> and </w:t>
      </w:r>
      <w:r>
        <w:rPr>
          <w:kern w:val="0"/>
          <w:szCs w:val="24"/>
        </w:rPr>
        <w:t>quantitative methods (such as cost-benefit analysis</w:t>
      </w:r>
      <w:r w:rsidR="00CD571C">
        <w:rPr>
          <w:kern w:val="0"/>
          <w:szCs w:val="24"/>
        </w:rPr>
        <w:t xml:space="preserve"> and </w:t>
      </w:r>
      <w:r>
        <w:rPr>
          <w:kern w:val="0"/>
          <w:szCs w:val="24"/>
        </w:rPr>
        <w:t>bibliometrics) are described. Although peer review in its broadest sense is</w:t>
      </w:r>
      <w:r w:rsidR="00CD571C">
        <w:rPr>
          <w:kern w:val="0"/>
          <w:szCs w:val="24"/>
        </w:rPr>
        <w:t xml:space="preserve"> the </w:t>
      </w:r>
      <w:r>
        <w:rPr>
          <w:kern w:val="0"/>
          <w:szCs w:val="24"/>
        </w:rPr>
        <w:t>most widely used method in research selection, review,</w:t>
      </w:r>
      <w:r w:rsidR="00CD571C">
        <w:rPr>
          <w:kern w:val="0"/>
          <w:szCs w:val="24"/>
        </w:rPr>
        <w:t xml:space="preserve"> and </w:t>
      </w:r>
      <w:r>
        <w:rPr>
          <w:kern w:val="0"/>
          <w:szCs w:val="24"/>
        </w:rPr>
        <w:t>ex-post assessment, it has its deficiencies,</w:t>
      </w:r>
      <w:r w:rsidR="00CD571C">
        <w:rPr>
          <w:kern w:val="0"/>
          <w:szCs w:val="24"/>
        </w:rPr>
        <w:t xml:space="preserve"> and </w:t>
      </w:r>
      <w:r>
        <w:rPr>
          <w:kern w:val="0"/>
          <w:szCs w:val="24"/>
        </w:rPr>
        <w:t>there is no single method that provides a complete impact evaluation.</w:t>
      </w:r>
    </w:p>
    <w:p w:rsidR="00D554A5" w:rsidRDefault="00D554A5" w:rsidP="00F177CE">
      <w:pPr>
        <w:pStyle w:val="a0"/>
        <w:rPr>
          <w:kern w:val="0"/>
          <w:szCs w:val="24"/>
        </w:rPr>
      </w:pPr>
      <w:r>
        <w:rPr>
          <w:kern w:val="0"/>
          <w:szCs w:val="24"/>
        </w:rPr>
        <w:t>Keywords: Analysis, Assessment, Bibliometrics, Evaluation, Impact, Methods, Peer Review, Peer-Review, Quantitative Methods, Research, Research Assessment, Research Impact Evaluation</w:t>
      </w:r>
    </w:p>
    <w:p w:rsidR="00474310" w:rsidRPr="00217FB1" w:rsidRDefault="00474310" w:rsidP="00F177CE">
      <w:pPr>
        <w:pStyle w:val="a0"/>
      </w:pPr>
      <w:proofErr w:type="gramStart"/>
      <w:r w:rsidRPr="00217FB1">
        <w:t>Porter, A.L.</w:t>
      </w:r>
      <w:r w:rsidR="00CD571C">
        <w:t xml:space="preserve"> and </w:t>
      </w:r>
      <w:r w:rsidRPr="00217FB1">
        <w:t xml:space="preserve">Detampel, M.J. </w:t>
      </w:r>
      <w:r>
        <w:t>(</w:t>
      </w:r>
      <w:r w:rsidRPr="00217FB1">
        <w:t>1995), Technology opportunities analysis.</w:t>
      </w:r>
      <w:proofErr w:type="gramEnd"/>
      <w:r w:rsidRPr="00217FB1">
        <w:t xml:space="preserve"> </w:t>
      </w:r>
      <w:r w:rsidRPr="002508BB">
        <w:rPr>
          <w:i/>
          <w:iCs/>
          <w:kern w:val="0"/>
        </w:rPr>
        <w:lastRenderedPageBreak/>
        <w:t>Technological Forecasting</w:t>
      </w:r>
      <w:r w:rsidR="00CD571C">
        <w:rPr>
          <w:i/>
          <w:iCs/>
          <w:kern w:val="0"/>
        </w:rPr>
        <w:t xml:space="preserve"> and </w:t>
      </w:r>
      <w:r w:rsidRPr="002508BB">
        <w:rPr>
          <w:i/>
          <w:iCs/>
          <w:kern w:val="0"/>
        </w:rPr>
        <w:t>Social Change</w:t>
      </w:r>
      <w:r w:rsidRPr="00217FB1">
        <w:t xml:space="preserve">, </w:t>
      </w:r>
      <w:r w:rsidRPr="00633467">
        <w:rPr>
          <w:b/>
          <w:bCs/>
          <w:kern w:val="0"/>
        </w:rPr>
        <w:t>49</w:t>
      </w:r>
      <w:r w:rsidRPr="00217FB1">
        <w:t xml:space="preserve"> </w:t>
      </w:r>
      <w:r>
        <w:t>(</w:t>
      </w:r>
      <w:r w:rsidRPr="00217FB1">
        <w:t>3), 237-255.</w:t>
      </w:r>
    </w:p>
    <w:p w:rsidR="00474310" w:rsidRPr="00D83EAC" w:rsidRDefault="00474310" w:rsidP="00F177CE">
      <w:pPr>
        <w:pStyle w:val="a0"/>
      </w:pPr>
      <w:r>
        <w:t xml:space="preserve">Full Text: </w:t>
      </w:r>
      <w:hyperlink r:id="rId25" w:history="1">
        <w:r w:rsidRPr="00EA1157">
          <w:rPr>
            <w:rStyle w:val="a5"/>
          </w:rPr>
          <w:t>1995\Tec</w:t>
        </w:r>
        <w:r w:rsidR="005E4C53">
          <w:rPr>
            <w:rStyle w:val="a5"/>
          </w:rPr>
          <w:t xml:space="preserve"> for </w:t>
        </w:r>
        <w:r w:rsidRPr="00EA1157">
          <w:rPr>
            <w:rStyle w:val="a5"/>
          </w:rPr>
          <w:t>Soc Cha68, 237.pdf</w:t>
        </w:r>
      </w:hyperlink>
    </w:p>
    <w:p w:rsidR="00474310" w:rsidRPr="00217FB1" w:rsidRDefault="00474310" w:rsidP="00F177CE">
      <w:pPr>
        <w:pStyle w:val="a0"/>
      </w:pPr>
      <w:r w:rsidRPr="00217FB1">
        <w:t>Abstract: We present an approach to efficiently generate effective intelligence on emerging technologies. This approach draws on monitoring</w:t>
      </w:r>
      <w:r w:rsidR="00CD571C">
        <w:t xml:space="preserve"> and </w:t>
      </w:r>
      <w:r w:rsidRPr="00217FB1">
        <w:t>bibliometrics to mine</w:t>
      </w:r>
      <w:r w:rsidR="00CD571C">
        <w:t xml:space="preserve"> the </w:t>
      </w:r>
      <w:r w:rsidRPr="00217FB1">
        <w:t>wealth</w:t>
      </w:r>
      <w:r w:rsidR="00CD571C">
        <w:t xml:space="preserve"> of </w:t>
      </w:r>
      <w:r w:rsidRPr="00217FB1">
        <w:t>information available in major public electronic databases</w:t>
      </w:r>
      <w:r w:rsidR="00C24E44">
        <w:t>. The</w:t>
      </w:r>
      <w:r w:rsidR="00CD571C">
        <w:t xml:space="preserve"> </w:t>
      </w:r>
      <w:r w:rsidRPr="00217FB1">
        <w:t>approach uses new software to expedite secondary analyses</w:t>
      </w:r>
      <w:r w:rsidR="00CD571C">
        <w:t xml:space="preserve"> of </w:t>
      </w:r>
      <w:r w:rsidRPr="00217FB1">
        <w:t>database searches on topics</w:t>
      </w:r>
      <w:r w:rsidR="00CD571C">
        <w:t xml:space="preserve"> of </w:t>
      </w:r>
      <w:r w:rsidRPr="00217FB1">
        <w:t>interest. We illustrate</w:t>
      </w:r>
      <w:r w:rsidR="00CD571C">
        <w:t xml:space="preserve"> the </w:t>
      </w:r>
      <w:r w:rsidRPr="00217FB1">
        <w:t>range</w:t>
      </w:r>
      <w:r w:rsidR="00CD571C">
        <w:t xml:space="preserve"> of </w:t>
      </w:r>
      <w:r w:rsidRPr="00217FB1">
        <w:t>information profiles possible by examining research</w:t>
      </w:r>
      <w:r w:rsidR="00CD571C">
        <w:t xml:space="preserve"> and </w:t>
      </w:r>
      <w:r w:rsidRPr="00217FB1">
        <w:t xml:space="preserve">development </w:t>
      </w:r>
      <w:r>
        <w:t>(</w:t>
      </w:r>
      <w:r w:rsidRPr="00217FB1">
        <w:t>R&amp;D) publications</w:t>
      </w:r>
      <w:r w:rsidR="00CD571C">
        <w:t xml:space="preserve"> and </w:t>
      </w:r>
      <w:r w:rsidRPr="00217FB1">
        <w:t>patents pertaining to electronics assembly and, more specifically, to multichip module development.</w:t>
      </w:r>
    </w:p>
    <w:p w:rsidR="00474310" w:rsidRPr="00217FB1" w:rsidRDefault="00474310" w:rsidP="00F177CE">
      <w:pPr>
        <w:pStyle w:val="a0"/>
      </w:pPr>
      <w:smartTag w:uri="urn:schemas-microsoft-com:office:smarttags" w:element="place">
        <w:r w:rsidRPr="00217FB1">
          <w:t>Watts</w:t>
        </w:r>
      </w:smartTag>
      <w:r w:rsidRPr="00217FB1">
        <w:t>, R.J.</w:t>
      </w:r>
      <w:r w:rsidR="00CD571C">
        <w:t xml:space="preserve"> and </w:t>
      </w:r>
      <w:r w:rsidRPr="00217FB1">
        <w:t xml:space="preserve">Porter, A.L. </w:t>
      </w:r>
      <w:r>
        <w:t>(</w:t>
      </w:r>
      <w:r>
        <w:rPr>
          <w:rFonts w:hint="eastAsia"/>
        </w:rPr>
        <w:t>1997</w:t>
      </w:r>
      <w:r w:rsidRPr="00217FB1">
        <w:t xml:space="preserve">), </w:t>
      </w:r>
      <w:r w:rsidRPr="00BD191D">
        <w:t>Innovation Forecasting</w:t>
      </w:r>
      <w:r w:rsidRPr="00217FB1">
        <w:t xml:space="preserve">.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sidRPr="00633467">
        <w:rPr>
          <w:b/>
          <w:bCs/>
          <w:kern w:val="0"/>
        </w:rPr>
        <w:t>56</w:t>
      </w:r>
      <w:r w:rsidRPr="00217FB1">
        <w:t xml:space="preserve"> </w:t>
      </w:r>
      <w:r>
        <w:t>(</w:t>
      </w:r>
      <w:r w:rsidRPr="00217FB1">
        <w:t>1), 25-47.</w:t>
      </w:r>
    </w:p>
    <w:p w:rsidR="00474310" w:rsidRPr="00D83EAC" w:rsidRDefault="00474310" w:rsidP="00F177CE">
      <w:pPr>
        <w:pStyle w:val="a0"/>
      </w:pPr>
      <w:r>
        <w:t xml:space="preserve">Full Text: </w:t>
      </w:r>
      <w:hyperlink r:id="rId26" w:history="1">
        <w:r w:rsidRPr="008B5994">
          <w:rPr>
            <w:rStyle w:val="a5"/>
          </w:rPr>
          <w:t>2005\Tec</w:t>
        </w:r>
        <w:r w:rsidR="005E4C53">
          <w:rPr>
            <w:rStyle w:val="a5"/>
          </w:rPr>
          <w:t xml:space="preserve"> for </w:t>
        </w:r>
        <w:r w:rsidRPr="008B5994">
          <w:rPr>
            <w:rStyle w:val="a5"/>
          </w:rPr>
          <w:t>Soc Cha56, 25.pdf</w:t>
        </w:r>
      </w:hyperlink>
    </w:p>
    <w:p w:rsidR="00474310" w:rsidRPr="00217FB1" w:rsidRDefault="00474310" w:rsidP="00F177CE">
      <w:pPr>
        <w:pStyle w:val="a0"/>
      </w:pPr>
      <w:r w:rsidRPr="00217FB1">
        <w:t>Abstract: Technological forecasting is premised on a certain orderliness</w:t>
      </w:r>
      <w:r w:rsidR="00CD571C">
        <w:t xml:space="preserve"> of the </w:t>
      </w:r>
      <w:r w:rsidRPr="00217FB1">
        <w:t>innovation process. Myriad studies</w:t>
      </w:r>
      <w:r w:rsidR="00CD571C">
        <w:t xml:space="preserve"> of </w:t>
      </w:r>
      <w:r w:rsidRPr="00217FB1">
        <w:t>technological substitution, diffusion,</w:t>
      </w:r>
      <w:r w:rsidR="00CD571C">
        <w:t xml:space="preserve"> and </w:t>
      </w:r>
      <w:r w:rsidRPr="00217FB1">
        <w:t>transfer processes have yielded conceptual models</w:t>
      </w:r>
      <w:r w:rsidR="00CD571C">
        <w:t xml:space="preserve"> of </w:t>
      </w:r>
      <w:r w:rsidRPr="00217FB1">
        <w:t>what matters</w:t>
      </w:r>
      <w:r w:rsidR="005E4C53">
        <w:t xml:space="preserve"> for </w:t>
      </w:r>
      <w:r w:rsidRPr="00217FB1">
        <w:t>successful innovation, but most technological forecasts key on limited empirical measures quite divorced from those innovation process models. We glean a number</w:t>
      </w:r>
      <w:r w:rsidR="00CD571C">
        <w:t xml:space="preserve"> of </w:t>
      </w:r>
      <w:r w:rsidRPr="00217FB1">
        <w:t>concepts from various innovation models, then present an array</w:t>
      </w:r>
      <w:r w:rsidR="00CD571C">
        <w:t xml:space="preserve"> of </w:t>
      </w:r>
      <w:r w:rsidRPr="00217FB1">
        <w:t>bibliometric measures that offer</w:t>
      </w:r>
      <w:r w:rsidR="00CD571C">
        <w:t xml:space="preserve"> the </w:t>
      </w:r>
      <w:r w:rsidRPr="00217FB1">
        <w:t>promise</w:t>
      </w:r>
      <w:r w:rsidR="00CD571C">
        <w:t xml:space="preserve"> of </w:t>
      </w:r>
      <w:r w:rsidRPr="00217FB1">
        <w:t>operationalizing these concepts. Judicious combination</w:t>
      </w:r>
      <w:r w:rsidR="00CD571C">
        <w:t xml:space="preserve"> of </w:t>
      </w:r>
      <w:r w:rsidRPr="00217FB1">
        <w:t>such bibliometrics with other forms</w:t>
      </w:r>
      <w:r w:rsidR="00CD571C">
        <w:t xml:space="preserve"> of </w:t>
      </w:r>
      <w:r w:rsidRPr="00217FB1">
        <w:t>evidence offers an enriched form</w:t>
      </w:r>
      <w:r w:rsidR="00CD571C">
        <w:t xml:space="preserve"> of </w:t>
      </w:r>
      <w:r w:rsidRPr="00217FB1">
        <w:t xml:space="preserve">technological forecasting we call </w:t>
      </w:r>
      <w:r w:rsidR="007E3B9F">
        <w:t>‘</w:t>
      </w:r>
      <w:r w:rsidRPr="00217FB1">
        <w:t>innovation forecasting.</w:t>
      </w:r>
      <w:r w:rsidR="007E3B9F">
        <w:t>’</w:t>
      </w:r>
      <w:r w:rsidRPr="00217FB1">
        <w:t xml:space="preserve"> This provides a good means to combine technological trends, mapping</w:t>
      </w:r>
      <w:r w:rsidR="00CD571C">
        <w:t xml:space="preserve"> of </w:t>
      </w:r>
      <w:r w:rsidRPr="00217FB1">
        <w:t>technological interdependencies,</w:t>
      </w:r>
      <w:r w:rsidR="00CD571C">
        <w:t xml:space="preserve"> and </w:t>
      </w:r>
      <w:r w:rsidRPr="00217FB1">
        <w:t>competitive intelligence to produce a viable forecast. We illustrate by assessing prospects</w:t>
      </w:r>
      <w:r w:rsidR="005E4C53">
        <w:t xml:space="preserve"> for </w:t>
      </w:r>
      <w:r w:rsidRPr="00217FB1">
        <w:t>ceramic engine technologies.</w:t>
      </w:r>
    </w:p>
    <w:p w:rsidR="00474310" w:rsidRPr="00715D23" w:rsidRDefault="00474310" w:rsidP="00F177CE">
      <w:pPr>
        <w:pStyle w:val="a0"/>
      </w:pPr>
      <w:r w:rsidRPr="00715D23">
        <w:t>Keywords: Assessing, Bibliometric, Bibliometrics, Diffusion, Engine, Evidence, Forecasting, Innovation, Mapping, Models, Substitution, Technologies, Trends</w:t>
      </w:r>
    </w:p>
    <w:p w:rsidR="00474310" w:rsidRPr="00217FB1" w:rsidRDefault="00474310" w:rsidP="00F177CE">
      <w:pPr>
        <w:pStyle w:val="a0"/>
      </w:pPr>
      <w:r w:rsidRPr="00217FB1">
        <w:t xml:space="preserve">Mitchell, G.R. </w:t>
      </w:r>
      <w:r>
        <w:t>(</w:t>
      </w:r>
      <w:r w:rsidRPr="00217FB1">
        <w:t>1999), Global technology policies</w:t>
      </w:r>
      <w:r w:rsidR="005E4C53">
        <w:t xml:space="preserve"> for </w:t>
      </w:r>
      <w:r w:rsidRPr="00217FB1">
        <w:t xml:space="preserve">economic growth.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sidRPr="00633467">
        <w:rPr>
          <w:b/>
          <w:bCs/>
          <w:kern w:val="0"/>
        </w:rPr>
        <w:t>60</w:t>
      </w:r>
      <w:r w:rsidRPr="00217FB1">
        <w:t xml:space="preserve"> </w:t>
      </w:r>
      <w:r>
        <w:t>(</w:t>
      </w:r>
      <w:r w:rsidRPr="00217FB1">
        <w:t>3), 205-214.</w:t>
      </w:r>
    </w:p>
    <w:p w:rsidR="00474310" w:rsidRPr="00D83EAC" w:rsidRDefault="00474310" w:rsidP="00F177CE">
      <w:pPr>
        <w:pStyle w:val="a0"/>
      </w:pPr>
      <w:r>
        <w:t xml:space="preserve">Full Text: </w:t>
      </w:r>
      <w:hyperlink r:id="rId27" w:history="1">
        <w:r w:rsidRPr="00EA1157">
          <w:rPr>
            <w:rStyle w:val="a5"/>
          </w:rPr>
          <w:t>1999\Tec</w:t>
        </w:r>
        <w:r w:rsidR="005E4C53">
          <w:rPr>
            <w:rStyle w:val="a5"/>
          </w:rPr>
          <w:t xml:space="preserve"> for </w:t>
        </w:r>
        <w:r w:rsidRPr="00EA1157">
          <w:rPr>
            <w:rStyle w:val="a5"/>
          </w:rPr>
          <w:t>Soc Cha60, 205.pdf</w:t>
        </w:r>
      </w:hyperlink>
    </w:p>
    <w:p w:rsidR="00474310" w:rsidRPr="00217FB1" w:rsidRDefault="00474310" w:rsidP="00F177CE">
      <w:pPr>
        <w:pStyle w:val="a0"/>
      </w:pPr>
      <w:r w:rsidRPr="00217FB1">
        <w:t>Abstract: With</w:t>
      </w:r>
      <w:r w:rsidR="00CD571C">
        <w:t xml:space="preserve"> the </w:t>
      </w:r>
      <w:r w:rsidRPr="00217FB1">
        <w:t>end</w:t>
      </w:r>
      <w:r w:rsidR="00CD571C">
        <w:t xml:space="preserve"> of the </w:t>
      </w:r>
      <w:r w:rsidRPr="00217FB1">
        <w:t>Cold War, nations throughout</w:t>
      </w:r>
      <w:r w:rsidR="00CD571C">
        <w:t xml:space="preserve"> the </w:t>
      </w:r>
      <w:r w:rsidRPr="00217FB1">
        <w:t>world are placing ever greater emphasis on economic growth. Over</w:t>
      </w:r>
      <w:r w:rsidR="00CD571C">
        <w:t xml:space="preserve"> the </w:t>
      </w:r>
      <w:r w:rsidRPr="00217FB1">
        <w:t>last 50 years, advances in technology have been</w:t>
      </w:r>
      <w:r w:rsidR="00CD571C">
        <w:t xml:space="preserve"> the </w:t>
      </w:r>
      <w:r w:rsidRPr="00217FB1">
        <w:t>single most important factor in creating growth in many economies,</w:t>
      </w:r>
      <w:r w:rsidR="00CD571C">
        <w:t xml:space="preserve"> and </w:t>
      </w:r>
      <w:r w:rsidRPr="00217FB1">
        <w:t>thus policies to promote technological innovation rank high on</w:t>
      </w:r>
      <w:r w:rsidR="00CD571C">
        <w:t xml:space="preserve"> the </w:t>
      </w:r>
      <w:r w:rsidRPr="00217FB1">
        <w:t>list</w:t>
      </w:r>
      <w:r w:rsidR="00CD571C">
        <w:t xml:space="preserve"> of </w:t>
      </w:r>
      <w:r w:rsidRPr="00217FB1">
        <w:t>priorities</w:t>
      </w:r>
      <w:r w:rsidR="005E4C53">
        <w:t xml:space="preserve"> for </w:t>
      </w:r>
      <w:r w:rsidRPr="00217FB1">
        <w:t>both developed</w:t>
      </w:r>
      <w:r w:rsidR="00CD571C">
        <w:t xml:space="preserve"> and </w:t>
      </w:r>
      <w:r w:rsidRPr="00217FB1">
        <w:t>developing countries. In general, as countries progress up</w:t>
      </w:r>
      <w:r w:rsidR="00CD571C">
        <w:t xml:space="preserve"> the </w:t>
      </w:r>
      <w:r w:rsidRPr="00217FB1">
        <w:t xml:space="preserve">economic ladder, national R&amp;D intensity, </w:t>
      </w:r>
      <w:r>
        <w:t>(</w:t>
      </w:r>
      <w:r w:rsidRPr="00217FB1">
        <w:t>i.e., R&amp;D/GDP), tends to increase along with per capita income. In addition, nations move through a discernible sequence</w:t>
      </w:r>
      <w:r w:rsidR="00CD571C">
        <w:t xml:space="preserve"> of </w:t>
      </w:r>
      <w:r w:rsidRPr="00217FB1">
        <w:t>technology policies from an initial focus on infrastructure, through a set</w:t>
      </w:r>
      <w:r w:rsidR="00CD571C">
        <w:t xml:space="preserve"> of </w:t>
      </w:r>
      <w:r w:rsidRPr="00217FB1">
        <w:t>actions designed to encourage technology acquisition from more advanced economies, to comprehensive education</w:t>
      </w:r>
      <w:r w:rsidR="00CD571C">
        <w:t xml:space="preserve"> and </w:t>
      </w:r>
      <w:r w:rsidRPr="00217FB1">
        <w:t>research agendas targeted to</w:t>
      </w:r>
      <w:r w:rsidR="00CD571C">
        <w:t xml:space="preserve"> </w:t>
      </w:r>
      <w:r w:rsidR="00CD571C">
        <w:lastRenderedPageBreak/>
        <w:t xml:space="preserve">the </w:t>
      </w:r>
      <w:r w:rsidRPr="00217FB1">
        <w:t>creation</w:t>
      </w:r>
      <w:r w:rsidR="00CD571C">
        <w:t xml:space="preserve"> and </w:t>
      </w:r>
      <w:r w:rsidRPr="00217FB1">
        <w:t>development</w:t>
      </w:r>
      <w:r w:rsidR="00CD571C">
        <w:t xml:space="preserve"> of </w:t>
      </w:r>
      <w:r w:rsidRPr="00217FB1">
        <w:t>new technology. In</w:t>
      </w:r>
      <w:r w:rsidR="00CD571C">
        <w:t xml:space="preserve"> the </w:t>
      </w:r>
      <w:r w:rsidRPr="00217FB1">
        <w:t>United States, national technology policy</w:t>
      </w:r>
      <w:r w:rsidR="005E4C53">
        <w:t xml:space="preserve"> for </w:t>
      </w:r>
      <w:r w:rsidRPr="00217FB1">
        <w:t>economic growth focuses on education, building a 21st century infrastructure,</w:t>
      </w:r>
      <w:r w:rsidR="00CD571C">
        <w:t xml:space="preserve"> and </w:t>
      </w:r>
      <w:r w:rsidRPr="00217FB1">
        <w:t>creating a business climate that encourages growth, technological innovation,</w:t>
      </w:r>
      <w:r w:rsidR="00CD571C">
        <w:t xml:space="preserve"> and </w:t>
      </w:r>
      <w:r w:rsidRPr="00217FB1">
        <w:t>risk taking.</w:t>
      </w:r>
    </w:p>
    <w:p w:rsidR="00474310" w:rsidRPr="00217FB1" w:rsidRDefault="00474310" w:rsidP="00F177CE">
      <w:pPr>
        <w:pStyle w:val="a0"/>
      </w:pPr>
      <w:r w:rsidRPr="00217FB1">
        <w:t>Throughout</w:t>
      </w:r>
      <w:r w:rsidR="00CD571C">
        <w:t xml:space="preserve"> the </w:t>
      </w:r>
      <w:r w:rsidRPr="00217FB1">
        <w:t>last 50 years there have been significant changes in</w:t>
      </w:r>
      <w:r w:rsidR="00CD571C">
        <w:t xml:space="preserve"> the </w:t>
      </w:r>
      <w:r w:rsidRPr="00217FB1">
        <w:t>competitive position</w:t>
      </w:r>
      <w:r w:rsidR="00CD571C">
        <w:t xml:space="preserve"> of </w:t>
      </w:r>
      <w:r w:rsidRPr="00217FB1">
        <w:t xml:space="preserve">nations. In recent years, </w:t>
      </w:r>
      <w:smartTag w:uri="urn:schemas-microsoft-com:office:smarttags" w:element="place">
        <w:smartTag w:uri="urn:schemas-microsoft-com:office:smarttags" w:element="country-region">
          <w:r w:rsidRPr="00217FB1">
            <w:t>U.S.</w:t>
          </w:r>
        </w:smartTag>
      </w:smartTag>
      <w:r w:rsidRPr="00217FB1">
        <w:t xml:space="preserve"> corporations have regained some</w:t>
      </w:r>
      <w:r w:rsidR="00CD571C">
        <w:t xml:space="preserve"> of the </w:t>
      </w:r>
      <w:r w:rsidRPr="00217FB1">
        <w:t>competitive leadership they lost in</w:t>
      </w:r>
      <w:r w:rsidR="00CD571C">
        <w:t xml:space="preserve"> the </w:t>
      </w:r>
      <w:r w:rsidRPr="00217FB1">
        <w:t xml:space="preserve">1980s. This has been accompanied by significantly increased R&amp;D spending by </w:t>
      </w:r>
      <w:smartTag w:uri="urn:schemas-microsoft-com:office:smarttags" w:element="place">
        <w:smartTag w:uri="urn:schemas-microsoft-com:office:smarttags" w:element="country-region">
          <w:r w:rsidRPr="00217FB1">
            <w:t>U.S.</w:t>
          </w:r>
        </w:smartTag>
      </w:smartTag>
      <w:r w:rsidRPr="00217FB1">
        <w:t xml:space="preserve"> industry, particularly in</w:t>
      </w:r>
      <w:r w:rsidR="00CD571C">
        <w:t xml:space="preserve"> the </w:t>
      </w:r>
      <w:r w:rsidRPr="00217FB1">
        <w:t>information</w:t>
      </w:r>
      <w:r w:rsidR="00CD571C">
        <w:t xml:space="preserve"> and </w:t>
      </w:r>
      <w:r w:rsidRPr="00217FB1">
        <w:t xml:space="preserve">health care related sectors. </w:t>
      </w:r>
      <w:smartTag w:uri="urn:schemas-microsoft-com:office:smarttags" w:element="place">
        <w:smartTag w:uri="urn:schemas-microsoft-com:office:smarttags" w:element="country-region">
          <w:r w:rsidRPr="00217FB1">
            <w:t>U.S.</w:t>
          </w:r>
        </w:smartTag>
      </w:smartTag>
      <w:r w:rsidRPr="00217FB1">
        <w:t xml:space="preserve"> industry funding</w:t>
      </w:r>
      <w:r w:rsidR="00CD571C">
        <w:t xml:space="preserve"> of </w:t>
      </w:r>
      <w:r w:rsidRPr="00217FB1">
        <w:t>R&amp;D overtook that from</w:t>
      </w:r>
      <w:r w:rsidR="00CD571C">
        <w:t xml:space="preserve"> the </w:t>
      </w:r>
      <w:r w:rsidRPr="00217FB1">
        <w:t>government in</w:t>
      </w:r>
      <w:r w:rsidR="00CD571C">
        <w:t xml:space="preserve"> the </w:t>
      </w:r>
      <w:r w:rsidRPr="00217FB1">
        <w:t>early 1980s</w:t>
      </w:r>
      <w:r w:rsidR="00CD571C">
        <w:t xml:space="preserve"> and </w:t>
      </w:r>
      <w:r w:rsidRPr="00217FB1">
        <w:t>accounts</w:t>
      </w:r>
      <w:r w:rsidR="005E4C53">
        <w:t xml:space="preserve"> for </w:t>
      </w:r>
      <w:r w:rsidRPr="00217FB1">
        <w:t>almost two-thirds</w:t>
      </w:r>
      <w:r w:rsidR="00CD571C">
        <w:t xml:space="preserve"> of the </w:t>
      </w:r>
      <w:r w:rsidRPr="00217FB1">
        <w:t xml:space="preserve">national total. </w:t>
      </w:r>
      <w:r>
        <w:t>(</w:t>
      </w:r>
      <w:r w:rsidRPr="00217FB1">
        <w:t>C) 1999 Elsevier Science Inc.</w:t>
      </w:r>
    </w:p>
    <w:p w:rsidR="001C0568" w:rsidRPr="00772E52" w:rsidRDefault="001C0568" w:rsidP="00F177CE">
      <w:pPr>
        <w:pStyle w:val="a0"/>
      </w:pPr>
      <w:r w:rsidRPr="00772E52">
        <w:t>?</w:t>
      </w:r>
      <w:r w:rsidRPr="00772E52">
        <w:rPr>
          <w:szCs w:val="24"/>
        </w:rPr>
        <w:t xml:space="preserve"> Coates, V., Farooque, M., Klavans, R., Lapid, K., Linstone, H.A., Pistorius, C.</w:t>
      </w:r>
      <w:r w:rsidR="00CD571C">
        <w:rPr>
          <w:szCs w:val="24"/>
        </w:rPr>
        <w:t xml:space="preserve"> and </w:t>
      </w:r>
      <w:r w:rsidRPr="00772E52">
        <w:rPr>
          <w:szCs w:val="24"/>
        </w:rPr>
        <w:t>Porter, A.L.</w:t>
      </w:r>
      <w:r w:rsidRPr="00772E52">
        <w:t xml:space="preserve"> (2001), </w:t>
      </w:r>
      <w:r w:rsidRPr="00772E52">
        <w:rPr>
          <w:bCs/>
          <w:szCs w:val="24"/>
        </w:rPr>
        <w:t>On</w:t>
      </w:r>
      <w:r w:rsidR="00CD571C">
        <w:rPr>
          <w:bCs/>
          <w:szCs w:val="24"/>
        </w:rPr>
        <w:t xml:space="preserve"> the </w:t>
      </w:r>
      <w:r w:rsidR="0099236A" w:rsidRPr="00772E52">
        <w:rPr>
          <w:bCs/>
          <w:szCs w:val="24"/>
        </w:rPr>
        <w:t>future</w:t>
      </w:r>
      <w:r w:rsidR="00CD571C">
        <w:rPr>
          <w:bCs/>
          <w:szCs w:val="24"/>
        </w:rPr>
        <w:t xml:space="preserve"> of </w:t>
      </w:r>
      <w:r w:rsidR="0099236A" w:rsidRPr="00772E52">
        <w:rPr>
          <w:bCs/>
          <w:szCs w:val="24"/>
        </w:rPr>
        <w:t>technological fore</w:t>
      </w:r>
      <w:r w:rsidRPr="00772E52">
        <w:rPr>
          <w:bCs/>
          <w:szCs w:val="24"/>
        </w:rPr>
        <w:t>casting</w:t>
      </w:r>
      <w:r w:rsidRPr="00772E52">
        <w:t xml:space="preserve">. </w:t>
      </w:r>
      <w:r w:rsidRPr="00772E52">
        <w:rPr>
          <w:i/>
          <w:iCs/>
        </w:rPr>
        <w:t>Technological Forecasting</w:t>
      </w:r>
      <w:r w:rsidR="00CD571C">
        <w:rPr>
          <w:i/>
          <w:iCs/>
        </w:rPr>
        <w:t xml:space="preserve"> and </w:t>
      </w:r>
      <w:r w:rsidRPr="00772E52">
        <w:rPr>
          <w:i/>
          <w:iCs/>
        </w:rPr>
        <w:t>Social Change</w:t>
      </w:r>
      <w:r w:rsidRPr="00772E52">
        <w:t xml:space="preserve">, </w:t>
      </w:r>
      <w:r w:rsidRPr="00772E52">
        <w:rPr>
          <w:b/>
          <w:bCs/>
        </w:rPr>
        <w:t>67</w:t>
      </w:r>
      <w:r w:rsidRPr="00772E52">
        <w:t xml:space="preserve"> (1), 1-17.</w:t>
      </w:r>
    </w:p>
    <w:p w:rsidR="001C0568" w:rsidRPr="006E5447" w:rsidRDefault="001C0568" w:rsidP="00F177CE">
      <w:pPr>
        <w:pStyle w:val="a0"/>
      </w:pPr>
      <w:r w:rsidRPr="00772E52">
        <w:t xml:space="preserve">Full Text: </w:t>
      </w:r>
      <w:hyperlink r:id="rId28" w:history="1">
        <w:r w:rsidRPr="00772E52">
          <w:rPr>
            <w:rStyle w:val="a5"/>
          </w:rPr>
          <w:t>2001\Tec</w:t>
        </w:r>
        <w:r w:rsidR="005E4C53">
          <w:rPr>
            <w:rStyle w:val="a5"/>
          </w:rPr>
          <w:t xml:space="preserve"> for </w:t>
        </w:r>
        <w:r w:rsidRPr="00772E52">
          <w:rPr>
            <w:rStyle w:val="a5"/>
          </w:rPr>
          <w:t>Soc Cha67, 1.pdf</w:t>
        </w:r>
      </w:hyperlink>
    </w:p>
    <w:p w:rsidR="001C0568" w:rsidRPr="00772E52" w:rsidRDefault="001C0568" w:rsidP="00F177CE">
      <w:pPr>
        <w:pStyle w:val="a0"/>
        <w:rPr>
          <w:szCs w:val="24"/>
        </w:rPr>
      </w:pPr>
      <w:r w:rsidRPr="00772E52">
        <w:rPr>
          <w:szCs w:val="24"/>
        </w:rPr>
        <w:t>Abstract: Technological forecasting is now poised to respond to</w:t>
      </w:r>
      <w:r w:rsidR="00CD571C">
        <w:rPr>
          <w:szCs w:val="24"/>
        </w:rPr>
        <w:t xml:space="preserve"> the </w:t>
      </w:r>
      <w:r w:rsidRPr="00772E52">
        <w:rPr>
          <w:szCs w:val="24"/>
        </w:rPr>
        <w:t>emerging needs</w:t>
      </w:r>
      <w:r w:rsidR="00CD571C">
        <w:rPr>
          <w:szCs w:val="24"/>
        </w:rPr>
        <w:t xml:space="preserve"> of </w:t>
      </w:r>
      <w:r w:rsidRPr="00772E52">
        <w:rPr>
          <w:szCs w:val="24"/>
        </w:rPr>
        <w:t>private</w:t>
      </w:r>
      <w:r w:rsidR="00CD571C">
        <w:rPr>
          <w:szCs w:val="24"/>
        </w:rPr>
        <w:t xml:space="preserve"> and </w:t>
      </w:r>
      <w:r w:rsidRPr="00772E52">
        <w:rPr>
          <w:szCs w:val="24"/>
        </w:rPr>
        <w:t>public sector organizations in</w:t>
      </w:r>
      <w:r w:rsidR="00CD571C">
        <w:rPr>
          <w:szCs w:val="24"/>
        </w:rPr>
        <w:t xml:space="preserve"> the </w:t>
      </w:r>
      <w:r w:rsidRPr="00772E52">
        <w:rPr>
          <w:szCs w:val="24"/>
        </w:rPr>
        <w:t>highly competitive global environment</w:t>
      </w:r>
      <w:r w:rsidR="00C24E44">
        <w:rPr>
          <w:szCs w:val="24"/>
        </w:rPr>
        <w:t>. The</w:t>
      </w:r>
      <w:r w:rsidR="00CD571C">
        <w:rPr>
          <w:szCs w:val="24"/>
        </w:rPr>
        <w:t xml:space="preserve"> </w:t>
      </w:r>
      <w:r w:rsidRPr="00772E52">
        <w:rPr>
          <w:szCs w:val="24"/>
        </w:rPr>
        <w:t>history</w:t>
      </w:r>
      <w:r w:rsidR="00CD571C">
        <w:rPr>
          <w:szCs w:val="24"/>
        </w:rPr>
        <w:t xml:space="preserve"> of the </w:t>
      </w:r>
      <w:r w:rsidRPr="00772E52">
        <w:rPr>
          <w:szCs w:val="24"/>
        </w:rPr>
        <w:t>subject</w:t>
      </w:r>
      <w:r w:rsidR="00CD571C">
        <w:rPr>
          <w:szCs w:val="24"/>
        </w:rPr>
        <w:t xml:space="preserve"> and </w:t>
      </w:r>
      <w:r w:rsidRPr="00772E52">
        <w:rPr>
          <w:szCs w:val="24"/>
        </w:rPr>
        <w:t>its variant forms, including impact assessment, national foresight studies, roadmapping,</w:t>
      </w:r>
      <w:r w:rsidR="00CD571C">
        <w:rPr>
          <w:szCs w:val="24"/>
        </w:rPr>
        <w:t xml:space="preserve"> and </w:t>
      </w:r>
      <w:r w:rsidRPr="00772E52">
        <w:rPr>
          <w:szCs w:val="24"/>
        </w:rPr>
        <w:t>competitive technological intelligence, shows how it has responded to changing institutional motivations. Renewed focus on innovation, attention to science-based opportunities,</w:t>
      </w:r>
      <w:r w:rsidR="00CD571C">
        <w:rPr>
          <w:szCs w:val="24"/>
        </w:rPr>
        <w:t xml:space="preserve"> and </w:t>
      </w:r>
      <w:r w:rsidRPr="00772E52">
        <w:rPr>
          <w:szCs w:val="24"/>
        </w:rPr>
        <w:t>broad social</w:t>
      </w:r>
      <w:r w:rsidR="00CD571C">
        <w:rPr>
          <w:szCs w:val="24"/>
        </w:rPr>
        <w:t xml:space="preserve"> and </w:t>
      </w:r>
      <w:r w:rsidRPr="00772E52">
        <w:rPr>
          <w:szCs w:val="24"/>
        </w:rPr>
        <w:t>political factors will bring renewed attention to technological forecasting in industry, government,</w:t>
      </w:r>
      <w:r w:rsidR="00CD571C">
        <w:rPr>
          <w:szCs w:val="24"/>
        </w:rPr>
        <w:t xml:space="preserve"> and </w:t>
      </w:r>
      <w:r w:rsidRPr="00772E52">
        <w:rPr>
          <w:szCs w:val="24"/>
        </w:rPr>
        <w:t xml:space="preserve">academia. Promising new tools are anticipated, borrowing variously from fields such as political science, computer science, </w:t>
      </w:r>
      <w:r w:rsidRPr="00772E52">
        <w:rPr>
          <w:bCs/>
          <w:szCs w:val="24"/>
        </w:rPr>
        <w:t>scientometrics,</w:t>
      </w:r>
      <w:r w:rsidRPr="00772E52">
        <w:rPr>
          <w:szCs w:val="24"/>
        </w:rPr>
        <w:t xml:space="preserve"> innovation management,</w:t>
      </w:r>
      <w:r w:rsidR="00CD571C">
        <w:rPr>
          <w:szCs w:val="24"/>
        </w:rPr>
        <w:t xml:space="preserve"> and </w:t>
      </w:r>
      <w:r w:rsidRPr="00772E52">
        <w:rPr>
          <w:szCs w:val="24"/>
        </w:rPr>
        <w:t>complexity science.</w:t>
      </w:r>
    </w:p>
    <w:p w:rsidR="001C0568" w:rsidRDefault="001C0568" w:rsidP="00F177CE">
      <w:pPr>
        <w:pStyle w:val="a0"/>
        <w:rPr>
          <w:kern w:val="0"/>
          <w:szCs w:val="24"/>
        </w:rPr>
      </w:pPr>
      <w:r>
        <w:rPr>
          <w:kern w:val="0"/>
          <w:szCs w:val="24"/>
        </w:rPr>
        <w:t>Keywords: Assessment, Forecasting, Foresight, Foresight Activities, Future, History, Impact, Impact Assessment, Innovation, Innovation Management, Intelligence, Management, Roadmapping, Science, Scientometrics, Tools</w:t>
      </w:r>
    </w:p>
    <w:p w:rsidR="00474310" w:rsidRPr="00217FB1" w:rsidRDefault="00474310" w:rsidP="00F177CE">
      <w:pPr>
        <w:pStyle w:val="a0"/>
      </w:pPr>
      <w:r w:rsidRPr="00217FB1">
        <w:t>Kostoff, R.N., Toothman, D.R., Eberhart, H.J.</w:t>
      </w:r>
      <w:r w:rsidR="00CD571C">
        <w:t xml:space="preserve"> and </w:t>
      </w:r>
      <w:r w:rsidRPr="00217FB1">
        <w:t xml:space="preserve">Humenik, J.A. </w:t>
      </w:r>
      <w:r>
        <w:t>(</w:t>
      </w:r>
      <w:r w:rsidRPr="00217FB1">
        <w:t>2001), Text mining using database tomography</w:t>
      </w:r>
      <w:r w:rsidR="00CD571C">
        <w:t xml:space="preserve"> and </w:t>
      </w:r>
      <w:r w:rsidRPr="00217FB1">
        <w:t xml:space="preserve">bibliometrics: A review.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sidRPr="00633467">
        <w:rPr>
          <w:b/>
          <w:bCs/>
          <w:kern w:val="0"/>
        </w:rPr>
        <w:t>68</w:t>
      </w:r>
      <w:r w:rsidRPr="00217FB1">
        <w:t xml:space="preserve"> </w:t>
      </w:r>
      <w:r>
        <w:t>(</w:t>
      </w:r>
      <w:r w:rsidRPr="00217FB1">
        <w:t>3), 223-253.</w:t>
      </w:r>
    </w:p>
    <w:p w:rsidR="00474310" w:rsidRPr="00217FB1" w:rsidRDefault="00474310" w:rsidP="00F177CE">
      <w:pPr>
        <w:pStyle w:val="a0"/>
      </w:pPr>
      <w:r>
        <w:t xml:space="preserve">Full Text: </w:t>
      </w:r>
      <w:hyperlink r:id="rId29" w:history="1">
        <w:r w:rsidRPr="00EA1157">
          <w:rPr>
            <w:rStyle w:val="a5"/>
          </w:rPr>
          <w:t>2001\Tec</w:t>
        </w:r>
        <w:r w:rsidR="005E4C53">
          <w:rPr>
            <w:rStyle w:val="a5"/>
          </w:rPr>
          <w:t xml:space="preserve"> for </w:t>
        </w:r>
        <w:r w:rsidRPr="00EA1157">
          <w:rPr>
            <w:rStyle w:val="a5"/>
          </w:rPr>
          <w:t>Soc Cha68, 223.pdf</w:t>
        </w:r>
      </w:hyperlink>
    </w:p>
    <w:p w:rsidR="00474310" w:rsidRPr="00495A1C" w:rsidRDefault="00474310" w:rsidP="00F177CE">
      <w:pPr>
        <w:pStyle w:val="a0"/>
      </w:pPr>
      <w:r w:rsidRPr="00217FB1">
        <w:t xml:space="preserve">Abstract: Database tomography </w:t>
      </w:r>
      <w:r>
        <w:t>(</w:t>
      </w:r>
      <w:r w:rsidRPr="00217FB1">
        <w:t>DT) is a textual database analysis system consisting</w:t>
      </w:r>
      <w:r w:rsidR="00CD571C">
        <w:t xml:space="preserve"> of </w:t>
      </w:r>
      <w:r w:rsidRPr="00217FB1">
        <w:t xml:space="preserve">two major components: </w:t>
      </w:r>
      <w:r>
        <w:t>(</w:t>
      </w:r>
      <w:r w:rsidRPr="00217FB1">
        <w:t>1) algorithms</w:t>
      </w:r>
      <w:r w:rsidR="005E4C53">
        <w:t xml:space="preserve"> for </w:t>
      </w:r>
      <w:r w:rsidRPr="00217FB1">
        <w:t>extracting multiword phrase frequencies</w:t>
      </w:r>
      <w:r w:rsidR="00CD571C">
        <w:t xml:space="preserve"> and </w:t>
      </w:r>
      <w:r w:rsidRPr="00217FB1">
        <w:t xml:space="preserve">phrase proximities </w:t>
      </w:r>
      <w:r>
        <w:t>(</w:t>
      </w:r>
      <w:r w:rsidRPr="00217FB1">
        <w:t>physical closeness</w:t>
      </w:r>
      <w:r w:rsidR="00CD571C">
        <w:t xml:space="preserve"> of the </w:t>
      </w:r>
      <w:r w:rsidRPr="00217FB1">
        <w:t>multiword technical phrases) from any type</w:t>
      </w:r>
      <w:r w:rsidR="00CD571C">
        <w:t xml:space="preserve"> of </w:t>
      </w:r>
      <w:r w:rsidRPr="00217FB1">
        <w:t xml:space="preserve">large textual database, to augment </w:t>
      </w:r>
      <w:r>
        <w:t>(</w:t>
      </w:r>
      <w:r w:rsidRPr="00217FB1">
        <w:t>2) interpretative capabilities</w:t>
      </w:r>
      <w:r w:rsidR="00CD571C">
        <w:t xml:space="preserve"> of the </w:t>
      </w:r>
      <w:r w:rsidRPr="00217FB1">
        <w:t>expert human analyst. DT has been used to derive technical intelligence from a variety</w:t>
      </w:r>
      <w:r w:rsidR="00CD571C">
        <w:t xml:space="preserve"> of </w:t>
      </w:r>
      <w:r w:rsidRPr="00217FB1">
        <w:t>textual database sources, most recently</w:t>
      </w:r>
      <w:r w:rsidR="00CD571C">
        <w:t xml:space="preserve"> the </w:t>
      </w:r>
      <w:r w:rsidRPr="00217FB1">
        <w:t>published technical literature as exemplified by</w:t>
      </w:r>
      <w:r w:rsidR="00CD571C">
        <w:t xml:space="preserve"> the </w:t>
      </w:r>
      <w:r w:rsidRPr="00217FB1">
        <w:t xml:space="preserve">Science Citation Index </w:t>
      </w:r>
      <w:r>
        <w:t>(</w:t>
      </w:r>
      <w:r w:rsidRPr="00217FB1">
        <w:t>SCI)</w:t>
      </w:r>
      <w:r w:rsidR="00CD571C">
        <w:t xml:space="preserve"> and the </w:t>
      </w:r>
      <w:r w:rsidRPr="00217FB1">
        <w:t xml:space="preserve">Engineering Compendex </w:t>
      </w:r>
      <w:r>
        <w:lastRenderedPageBreak/>
        <w:t>(</w:t>
      </w:r>
      <w:r w:rsidRPr="00217FB1">
        <w:t xml:space="preserve">EC). Phrase frequency analysis </w:t>
      </w:r>
      <w:r>
        <w:t>(</w:t>
      </w:r>
      <w:r w:rsidRPr="00217FB1">
        <w:t>the occurrence frequency</w:t>
      </w:r>
      <w:r w:rsidR="00CD571C">
        <w:t xml:space="preserve"> of </w:t>
      </w:r>
      <w:r w:rsidRPr="00217FB1">
        <w:t>multiword technical phrases) provides</w:t>
      </w:r>
      <w:r w:rsidR="00CD571C">
        <w:t xml:space="preserve"> the </w:t>
      </w:r>
      <w:r w:rsidRPr="00217FB1">
        <w:t>pervasive technical themes</w:t>
      </w:r>
      <w:r w:rsidR="00CD571C">
        <w:t xml:space="preserve"> of the </w:t>
      </w:r>
      <w:r w:rsidRPr="00217FB1">
        <w:t>topical databases</w:t>
      </w:r>
      <w:r w:rsidR="00CD571C">
        <w:t xml:space="preserve"> of </w:t>
      </w:r>
      <w:r w:rsidRPr="00217FB1">
        <w:t>interest,</w:t>
      </w:r>
      <w:r w:rsidR="00CD571C">
        <w:t xml:space="preserve"> and </w:t>
      </w:r>
      <w:r w:rsidRPr="00217FB1">
        <w:t>phrase proximity analysis provides</w:t>
      </w:r>
      <w:r w:rsidR="00CD571C">
        <w:t xml:space="preserve"> the </w:t>
      </w:r>
      <w:r w:rsidRPr="00217FB1">
        <w:t>relationships among</w:t>
      </w:r>
      <w:r w:rsidR="00CD571C">
        <w:t xml:space="preserve"> the </w:t>
      </w:r>
      <w:r w:rsidRPr="00217FB1">
        <w:t>pervasive technical themes. In</w:t>
      </w:r>
      <w:r w:rsidR="00CD571C">
        <w:t xml:space="preserve"> the </w:t>
      </w:r>
      <w:r w:rsidRPr="00217FB1">
        <w:t>structured published literature databases, bibliometric analysis</w:t>
      </w:r>
      <w:r w:rsidR="00CD571C">
        <w:t xml:space="preserve"> of the </w:t>
      </w:r>
      <w:r w:rsidRPr="00217FB1">
        <w:t>database records supplements</w:t>
      </w:r>
      <w:r w:rsidR="00CD571C">
        <w:t xml:space="preserve"> the </w:t>
      </w:r>
      <w:r w:rsidRPr="00217FB1">
        <w:t>DT results by identifying:</w:t>
      </w:r>
      <w:r w:rsidR="00CD571C">
        <w:t xml:space="preserve"> the </w:t>
      </w:r>
      <w:r w:rsidRPr="00217FB1">
        <w:t>recent most prolific topical area authors;</w:t>
      </w:r>
      <w:r w:rsidR="00CD571C">
        <w:t xml:space="preserve"> the </w:t>
      </w:r>
      <w:r w:rsidRPr="00217FB1">
        <w:t>journals that contain numerous topical area papers;</w:t>
      </w:r>
      <w:r w:rsidR="00CD571C">
        <w:t xml:space="preserve"> the </w:t>
      </w:r>
      <w:r w:rsidRPr="00217FB1">
        <w:t>institutions that produce numerous topical area papers;</w:t>
      </w:r>
      <w:r w:rsidR="00CD571C">
        <w:t xml:space="preserve"> the </w:t>
      </w:r>
      <w:r w:rsidRPr="00217FB1">
        <w:t>keywords specified most frequently by</w:t>
      </w:r>
      <w:r w:rsidR="00CD571C">
        <w:t xml:space="preserve"> the </w:t>
      </w:r>
      <w:r w:rsidRPr="00217FB1">
        <w:t>topical area authors;</w:t>
      </w:r>
      <w:r w:rsidR="00CD571C">
        <w:t xml:space="preserve"> the </w:t>
      </w:r>
      <w:r w:rsidRPr="00217FB1">
        <w:t>authors whose works are cited most frequently in</w:t>
      </w:r>
      <w:r w:rsidR="00CD571C">
        <w:t xml:space="preserve"> the </w:t>
      </w:r>
      <w:r w:rsidRPr="00217FB1">
        <w:t>topical area papers;</w:t>
      </w:r>
      <w:r w:rsidR="00CD571C">
        <w:t xml:space="preserve"> and the </w:t>
      </w:r>
      <w:r w:rsidRPr="00217FB1">
        <w:t>particular papers</w:t>
      </w:r>
      <w:r w:rsidR="00CD571C">
        <w:t xml:space="preserve"> and </w:t>
      </w:r>
      <w:r w:rsidRPr="00217FB1">
        <w:t>journals cited most frequently in</w:t>
      </w:r>
      <w:r w:rsidR="00CD571C">
        <w:t xml:space="preserve"> the </w:t>
      </w:r>
      <w:r w:rsidRPr="00217FB1">
        <w:t xml:space="preserve">topical area papers. This review paper summarizes: </w:t>
      </w:r>
      <w:r>
        <w:t>(</w:t>
      </w:r>
      <w:r w:rsidRPr="00217FB1">
        <w:t>1)</w:t>
      </w:r>
      <w:r w:rsidR="00CD571C">
        <w:t xml:space="preserve"> the </w:t>
      </w:r>
      <w:r w:rsidRPr="00217FB1">
        <w:t>theory</w:t>
      </w:r>
      <w:r w:rsidR="00CD571C">
        <w:t xml:space="preserve"> and </w:t>
      </w:r>
      <w:r w:rsidRPr="00217FB1">
        <w:t>background development</w:t>
      </w:r>
      <w:r w:rsidR="00CD571C">
        <w:t xml:space="preserve"> of </w:t>
      </w:r>
      <w:r w:rsidRPr="00217FB1">
        <w:t xml:space="preserve">DT; </w:t>
      </w:r>
      <w:r>
        <w:t>(</w:t>
      </w:r>
      <w:r w:rsidRPr="00217FB1">
        <w:t>2) past published</w:t>
      </w:r>
      <w:r w:rsidR="00CD571C">
        <w:t xml:space="preserve"> and </w:t>
      </w:r>
      <w:r w:rsidRPr="00217FB1">
        <w:t xml:space="preserve">unpublished literature study results; </w:t>
      </w:r>
      <w:r>
        <w:t>(</w:t>
      </w:r>
      <w:r w:rsidRPr="00217FB1">
        <w:t xml:space="preserve">3) present application activities; </w:t>
      </w:r>
      <w:r>
        <w:t>(</w:t>
      </w:r>
      <w:r w:rsidRPr="00217FB1">
        <w:t>4) potential expansion to new DT applications. In addition, application</w:t>
      </w:r>
      <w:r w:rsidR="00CD571C">
        <w:t xml:space="preserve"> of </w:t>
      </w:r>
      <w:r w:rsidRPr="00217FB1">
        <w:t>DT to technology forecasting is addressed.</w:t>
      </w:r>
    </w:p>
    <w:p w:rsidR="00474310" w:rsidRPr="00495A1C" w:rsidRDefault="00474310" w:rsidP="00F177CE">
      <w:pPr>
        <w:pStyle w:val="a0"/>
      </w:pPr>
      <w:r w:rsidRPr="00495A1C">
        <w:t>Keywords: Bibliometric, Bibliometric Analysis, Bibliometrics, Citation Analysis, Cluster, Database Tomography, Databases, Information Extraction, Information Retrieval, Innovation, Journals</w:t>
      </w:r>
      <w:r w:rsidR="00E53AF4">
        <w:t>, SCI,</w:t>
      </w:r>
      <w:r w:rsidRPr="00495A1C">
        <w:t xml:space="preserve"> Science, System, Taxonomies, Technical Intelligence, Technology, Technology Forecasting, Text Mining</w:t>
      </w:r>
    </w:p>
    <w:p w:rsidR="00474310" w:rsidRPr="00217FB1" w:rsidRDefault="00474310" w:rsidP="00F177CE">
      <w:pPr>
        <w:pStyle w:val="a0"/>
      </w:pPr>
      <w:r w:rsidRPr="00217FB1">
        <w:t>Kostoff, R.N., Antonio del Río, J., Cortés, H.D., Smith, C., Smith, A., Wagner, C., Leydesdorff, L., Karypis, G., Malpohl, G.</w:t>
      </w:r>
      <w:r w:rsidR="00CD571C">
        <w:t xml:space="preserve"> and </w:t>
      </w:r>
      <w:r w:rsidRPr="00217FB1">
        <w:t xml:space="preserve">Tshiteya, R. </w:t>
      </w:r>
      <w:r>
        <w:t>(</w:t>
      </w:r>
      <w:r w:rsidRPr="001B1E71">
        <w:t>2005</w:t>
      </w:r>
      <w:r w:rsidR="004778A9">
        <w:t xml:space="preserve">), The </w:t>
      </w:r>
      <w:r w:rsidRPr="00217FB1">
        <w:t>structure</w:t>
      </w:r>
      <w:r w:rsidR="00CD571C">
        <w:t xml:space="preserve"> and </w:t>
      </w:r>
      <w:r w:rsidRPr="00217FB1">
        <w:t>infrastructure</w:t>
      </w:r>
      <w:r w:rsidR="00CD571C">
        <w:t xml:space="preserve"> of </w:t>
      </w:r>
      <w:r w:rsidRPr="00217FB1">
        <w:t>Mexico</w:t>
      </w:r>
      <w:r w:rsidR="007E3B9F">
        <w:t>’</w:t>
      </w:r>
      <w:r w:rsidRPr="00217FB1">
        <w:t>s science</w:t>
      </w:r>
      <w:r w:rsidR="00CD571C">
        <w:t xml:space="preserve"> and </w:t>
      </w:r>
      <w:r w:rsidRPr="00217FB1">
        <w:t xml:space="preserve">technology.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sidRPr="00633467">
        <w:rPr>
          <w:b/>
          <w:bCs/>
          <w:kern w:val="0"/>
        </w:rPr>
        <w:t>72</w:t>
      </w:r>
      <w:r w:rsidRPr="00217FB1">
        <w:t xml:space="preserve"> </w:t>
      </w:r>
      <w:r>
        <w:t>(</w:t>
      </w:r>
      <w:r w:rsidRPr="00217FB1">
        <w:t xml:space="preserve">7), </w:t>
      </w:r>
      <w:r w:rsidRPr="00217FB1">
        <w:rPr>
          <w:iCs/>
        </w:rPr>
        <w:t>798-814</w:t>
      </w:r>
      <w:r w:rsidRPr="00217FB1">
        <w:t>.</w:t>
      </w:r>
    </w:p>
    <w:p w:rsidR="00474310" w:rsidRPr="00D83EAC" w:rsidRDefault="00474310" w:rsidP="00F177CE">
      <w:pPr>
        <w:pStyle w:val="a0"/>
      </w:pPr>
      <w:r>
        <w:t xml:space="preserve">Full Text: </w:t>
      </w:r>
      <w:hyperlink r:id="rId30" w:history="1">
        <w:r w:rsidRPr="00217FB1">
          <w:rPr>
            <w:rStyle w:val="a5"/>
          </w:rPr>
          <w:t>2005\Tec</w:t>
        </w:r>
        <w:r w:rsidR="005E4C53">
          <w:rPr>
            <w:rStyle w:val="a5"/>
          </w:rPr>
          <w:t xml:space="preserve"> for </w:t>
        </w:r>
        <w:r w:rsidRPr="00217FB1">
          <w:rPr>
            <w:rStyle w:val="a5"/>
          </w:rPr>
          <w:t>Soc Cha72, 798.pdf</w:t>
        </w:r>
      </w:hyperlink>
    </w:p>
    <w:p w:rsidR="00474310" w:rsidRPr="00217FB1" w:rsidRDefault="00474310" w:rsidP="00F177CE">
      <w:pPr>
        <w:pStyle w:val="a0"/>
      </w:pPr>
      <w:r w:rsidRPr="00217FB1">
        <w:t>Abstract:</w:t>
      </w:r>
      <w:r w:rsidR="00CD571C">
        <w:t xml:space="preserve"> the </w:t>
      </w:r>
      <w:r w:rsidRPr="00217FB1">
        <w:t>structure</w:t>
      </w:r>
      <w:r w:rsidR="00CD571C">
        <w:t xml:space="preserve"> and </w:t>
      </w:r>
      <w:r w:rsidRPr="00217FB1">
        <w:t>infrastructure</w:t>
      </w:r>
      <w:r w:rsidR="00CD571C">
        <w:t xml:space="preserve"> of the </w:t>
      </w:r>
      <w:r w:rsidRPr="00217FB1">
        <w:t>Mexican technical literature was determined. A representative database</w:t>
      </w:r>
      <w:r w:rsidR="00CD571C">
        <w:t xml:space="preserve"> of </w:t>
      </w:r>
      <w:r w:rsidRPr="00217FB1">
        <w:t>technical articles was extracted from</w:t>
      </w:r>
      <w:r w:rsidR="00CD571C">
        <w:t xml:space="preserve"> the </w:t>
      </w:r>
      <w:r w:rsidRPr="00217FB1">
        <w:t>Science Citation Index</w:t>
      </w:r>
      <w:r w:rsidR="005E4C53">
        <w:t xml:space="preserve"> for</w:t>
      </w:r>
      <w:r w:rsidR="00CD571C">
        <w:t xml:space="preserve"> the </w:t>
      </w:r>
      <w:r w:rsidRPr="00217FB1">
        <w:t>year 2002, with each article containing at least one author with a Mexican address. Many different manual</w:t>
      </w:r>
      <w:r w:rsidR="00CD571C">
        <w:t xml:space="preserve"> and </w:t>
      </w:r>
      <w:r w:rsidRPr="00217FB1">
        <w:t>statistical clustering methods were used to identify</w:t>
      </w:r>
      <w:r w:rsidR="00CD571C">
        <w:t xml:space="preserve"> the </w:t>
      </w:r>
      <w:r w:rsidRPr="00217FB1">
        <w:t>structure</w:t>
      </w:r>
      <w:r w:rsidR="00CD571C">
        <w:t xml:space="preserve"> of the </w:t>
      </w:r>
      <w:r w:rsidRPr="00217FB1">
        <w:t xml:space="preserve">technical literature </w:t>
      </w:r>
      <w:r>
        <w:t>(</w:t>
      </w:r>
      <w:r w:rsidRPr="00217FB1">
        <w:t>especially</w:t>
      </w:r>
      <w:r w:rsidR="00CD571C">
        <w:t xml:space="preserve"> the </w:t>
      </w:r>
      <w:r w:rsidRPr="00217FB1">
        <w:t>science</w:t>
      </w:r>
      <w:r w:rsidR="00CD571C">
        <w:t xml:space="preserve"> and </w:t>
      </w:r>
      <w:r w:rsidRPr="00217FB1">
        <w:t>technology core competencies). One</w:t>
      </w:r>
      <w:r w:rsidR="00CD571C">
        <w:t xml:space="preserve"> of the </w:t>
      </w:r>
      <w:r w:rsidRPr="00217FB1">
        <w:t>pervasive technical topics identified from</w:t>
      </w:r>
      <w:r w:rsidR="00CD571C">
        <w:t xml:space="preserve"> the </w:t>
      </w:r>
      <w:r w:rsidRPr="00217FB1">
        <w:t>clustering, thin films research, was analyzed further using bibliometrics, in order to identify</w:t>
      </w:r>
      <w:r w:rsidR="00CD571C">
        <w:t xml:space="preserve"> the </w:t>
      </w:r>
      <w:r w:rsidRPr="00217FB1">
        <w:t>infrastructure</w:t>
      </w:r>
      <w:r w:rsidR="00CD571C">
        <w:t xml:space="preserve"> of </w:t>
      </w:r>
      <w:r w:rsidRPr="00217FB1">
        <w:t>this technology.</w:t>
      </w:r>
    </w:p>
    <w:p w:rsidR="00474310" w:rsidRPr="00495A1C" w:rsidRDefault="00474310" w:rsidP="00F177CE">
      <w:pPr>
        <w:pStyle w:val="a0"/>
      </w:pPr>
      <w:r w:rsidRPr="00495A1C">
        <w:t>Keywords: Bibliometrics, Bibliometrics, Citation, Cluto, Computational Linguistics, Concept Clustering, Core Competencies, Data Compression, Database Tomography, Document Clustering, Factor Analysis, Greedy String Tiling, Leximancer, Mexico, Network Analysis, Programs, Research, Research Evaluation, Roadmaps, Science</w:t>
      </w:r>
      <w:r w:rsidR="00CD571C">
        <w:t xml:space="preserve"> and </w:t>
      </w:r>
      <w:r w:rsidRPr="00495A1C">
        <w:t>Technology, Science Citation Index, Technical Intelligence, Trends</w:t>
      </w:r>
    </w:p>
    <w:p w:rsidR="00474310" w:rsidRPr="001B1E71" w:rsidRDefault="00474310" w:rsidP="00F177CE">
      <w:pPr>
        <w:pStyle w:val="a0"/>
      </w:pPr>
      <w:r w:rsidRPr="00495A1C">
        <w:rPr>
          <w:rFonts w:hint="eastAsia"/>
        </w:rPr>
        <w:t xml:space="preserve">? </w:t>
      </w:r>
      <w:r w:rsidRPr="00495A1C">
        <w:t xml:space="preserve">Porter, A.L. (2005), QTIP: Quick technology intelligence processes. </w:t>
      </w:r>
      <w:r>
        <w:rPr>
          <w:i/>
          <w:iCs/>
          <w:kern w:val="0"/>
        </w:rPr>
        <w:t>Technological Forecasting</w:t>
      </w:r>
      <w:r w:rsidR="00CD571C">
        <w:rPr>
          <w:i/>
          <w:iCs/>
          <w:kern w:val="0"/>
        </w:rPr>
        <w:t xml:space="preserve"> and </w:t>
      </w:r>
      <w:r>
        <w:rPr>
          <w:i/>
          <w:iCs/>
          <w:kern w:val="0"/>
        </w:rPr>
        <w:t>Social Change</w:t>
      </w:r>
      <w:r w:rsidRPr="001B1E71">
        <w:t xml:space="preserve">, </w:t>
      </w:r>
      <w:r>
        <w:rPr>
          <w:b/>
          <w:bCs/>
          <w:kern w:val="0"/>
        </w:rPr>
        <w:t>72</w:t>
      </w:r>
      <w:r w:rsidRPr="001B1E71">
        <w:t xml:space="preserve"> (9), 1070-1081.</w:t>
      </w:r>
    </w:p>
    <w:p w:rsidR="00474310" w:rsidRPr="00D83EAC" w:rsidRDefault="00474310" w:rsidP="00F177CE">
      <w:pPr>
        <w:pStyle w:val="a0"/>
      </w:pPr>
      <w:r>
        <w:t xml:space="preserve">Full Text: </w:t>
      </w:r>
      <w:hyperlink r:id="rId31" w:history="1">
        <w:r w:rsidRPr="00FA3640">
          <w:rPr>
            <w:rStyle w:val="a5"/>
          </w:rPr>
          <w:t>2005\Tec</w:t>
        </w:r>
        <w:r w:rsidR="005E4C53">
          <w:rPr>
            <w:rStyle w:val="a5"/>
          </w:rPr>
          <w:t xml:space="preserve"> for </w:t>
        </w:r>
        <w:r w:rsidRPr="00FA3640">
          <w:rPr>
            <w:rStyle w:val="a5"/>
          </w:rPr>
          <w:t>Soc Cha72, 1070.pdf</w:t>
        </w:r>
      </w:hyperlink>
    </w:p>
    <w:p w:rsidR="00474310" w:rsidRPr="00495A1C" w:rsidRDefault="00474310" w:rsidP="00F177CE">
      <w:pPr>
        <w:pStyle w:val="a0"/>
      </w:pPr>
      <w:r w:rsidRPr="00495A1C">
        <w:lastRenderedPageBreak/>
        <w:t>Abstract: Empirical technology analyses need not take months; they can be done in minutes. One can thereby take advantage</w:t>
      </w:r>
      <w:r w:rsidR="00CD571C">
        <w:t xml:space="preserve"> of </w:t>
      </w:r>
      <w:r w:rsidRPr="00495A1C">
        <w:t>wide availability</w:t>
      </w:r>
      <w:r w:rsidR="00CD571C">
        <w:t xml:space="preserve"> of </w:t>
      </w:r>
      <w:r w:rsidRPr="00495A1C">
        <w:t>rich science</w:t>
      </w:r>
      <w:r w:rsidR="00CD571C">
        <w:t xml:space="preserve"> and </w:t>
      </w:r>
      <w:r w:rsidRPr="00495A1C">
        <w:t>technology publication</w:t>
      </w:r>
      <w:r w:rsidR="00CD571C">
        <w:t xml:space="preserve"> and </w:t>
      </w:r>
      <w:r w:rsidRPr="00495A1C">
        <w:t>patent abstract databases to better inform technology management. To do so requires developing templates</w:t>
      </w:r>
      <w:r w:rsidR="00CD571C">
        <w:t xml:space="preserve"> of </w:t>
      </w:r>
      <w:r w:rsidRPr="00495A1C">
        <w:t>innovation indicators to answer standard questions</w:t>
      </w:r>
      <w:r w:rsidR="00C24E44">
        <w:t>. The</w:t>
      </w:r>
      <w:r w:rsidRPr="00495A1C">
        <w:t>n, one can automate routines to generate composite information representations (</w:t>
      </w:r>
      <w:r w:rsidR="007E3B9F">
        <w:t>‘</w:t>
      </w:r>
      <w:r w:rsidRPr="00495A1C">
        <w:t>one-pagers</w:t>
      </w:r>
      <w:r w:rsidR="007E3B9F">
        <w:t>’</w:t>
      </w:r>
      <w:r w:rsidRPr="00495A1C">
        <w:t>) that address</w:t>
      </w:r>
      <w:r w:rsidR="00CD571C">
        <w:t xml:space="preserve"> the </w:t>
      </w:r>
      <w:r w:rsidRPr="00495A1C">
        <w:t>issues at hand,</w:t>
      </w:r>
      <w:r w:rsidR="00CD571C">
        <w:t xml:space="preserve"> the </w:t>
      </w:r>
      <w:r w:rsidRPr="00495A1C">
        <w:t>way that</w:t>
      </w:r>
      <w:r w:rsidR="00CD571C">
        <w:t xml:space="preserve"> the </w:t>
      </w:r>
      <w:r w:rsidRPr="00495A1C">
        <w:t>target users want. (c) 2005 Elsevier Inc. All rights reserved.</w:t>
      </w:r>
    </w:p>
    <w:p w:rsidR="00474310" w:rsidRPr="00495A1C" w:rsidRDefault="00474310" w:rsidP="00F177CE">
      <w:pPr>
        <w:pStyle w:val="a0"/>
      </w:pPr>
      <w:r w:rsidRPr="00495A1C">
        <w:t>Keywords: Bibliometrics, Innovation, Knowledge Discovery In Databases, Publication, Rapid Technology Analyses, Tech Mining, Technical Intelligence, Technology Foresight, Technology Management, Text Mining</w:t>
      </w:r>
    </w:p>
    <w:p w:rsidR="00474310" w:rsidRPr="00217FB1" w:rsidRDefault="00474310" w:rsidP="00F177CE">
      <w:pPr>
        <w:pStyle w:val="a0"/>
      </w:pPr>
      <w:r>
        <w:rPr>
          <w:rFonts w:hint="eastAsia"/>
        </w:rPr>
        <w:t xml:space="preserve">? </w:t>
      </w:r>
      <w:r w:rsidRPr="00D72825">
        <w:t>Bengisu</w:t>
      </w:r>
      <w:r>
        <w:rPr>
          <w:rFonts w:hint="eastAsia"/>
        </w:rPr>
        <w:t>,</w:t>
      </w:r>
      <w:r w:rsidRPr="00D72825">
        <w:t xml:space="preserve"> M</w:t>
      </w:r>
      <w:r>
        <w:rPr>
          <w:rFonts w:hint="eastAsia"/>
        </w:rPr>
        <w:t>.</w:t>
      </w:r>
      <w:r w:rsidR="00CD571C">
        <w:t xml:space="preserve"> and </w:t>
      </w:r>
      <w:r w:rsidRPr="00D72825">
        <w:t>Nekhili</w:t>
      </w:r>
      <w:r>
        <w:rPr>
          <w:rFonts w:hint="eastAsia"/>
        </w:rPr>
        <w:t>,</w:t>
      </w:r>
      <w:r w:rsidRPr="00D72825">
        <w:t xml:space="preserve"> R</w:t>
      </w:r>
      <w:r>
        <w:rPr>
          <w:rFonts w:hint="eastAsia"/>
        </w:rPr>
        <w:t>.</w:t>
      </w:r>
      <w:r w:rsidRPr="00217FB1">
        <w:t xml:space="preserve"> </w:t>
      </w:r>
      <w:r>
        <w:t>(</w:t>
      </w:r>
      <w:r>
        <w:rPr>
          <w:rFonts w:hint="eastAsia"/>
        </w:rPr>
        <w:t>2006</w:t>
      </w:r>
      <w:r w:rsidRPr="00217FB1">
        <w:t xml:space="preserve">), </w:t>
      </w:r>
      <w:r w:rsidRPr="00D72825">
        <w:t>Forecasting emerging technologies with</w:t>
      </w:r>
      <w:r w:rsidR="00CD571C">
        <w:t xml:space="preserve"> the </w:t>
      </w:r>
      <w:r w:rsidRPr="00D72825">
        <w:t>aid</w:t>
      </w:r>
      <w:r w:rsidR="00CD571C">
        <w:t xml:space="preserve"> of </w:t>
      </w:r>
      <w:r w:rsidRPr="00D72825">
        <w:t>science</w:t>
      </w:r>
      <w:r w:rsidR="00CD571C">
        <w:t xml:space="preserve"> and </w:t>
      </w:r>
      <w:r w:rsidRPr="00D72825">
        <w:t>technology databases</w:t>
      </w:r>
      <w:r w:rsidRPr="00217FB1">
        <w:t xml:space="preserve">.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sidRPr="00633467">
        <w:rPr>
          <w:rFonts w:hint="eastAsia"/>
          <w:b/>
          <w:bCs/>
          <w:kern w:val="0"/>
        </w:rPr>
        <w:t>73</w:t>
      </w:r>
      <w:r w:rsidRPr="00217FB1">
        <w:t xml:space="preserve"> </w:t>
      </w:r>
      <w:r>
        <w:t>(</w:t>
      </w:r>
      <w:r>
        <w:rPr>
          <w:rFonts w:hint="eastAsia"/>
        </w:rPr>
        <w:t>7</w:t>
      </w:r>
      <w:r w:rsidRPr="00217FB1">
        <w:t xml:space="preserve">), </w:t>
      </w:r>
      <w:r>
        <w:rPr>
          <w:rFonts w:hint="eastAsia"/>
          <w:iCs/>
        </w:rPr>
        <w:t>835</w:t>
      </w:r>
      <w:r w:rsidRPr="00217FB1">
        <w:rPr>
          <w:iCs/>
        </w:rPr>
        <w:t>-</w:t>
      </w:r>
      <w:r>
        <w:rPr>
          <w:rFonts w:hint="eastAsia"/>
          <w:iCs/>
        </w:rPr>
        <w:t>844</w:t>
      </w:r>
      <w:r w:rsidRPr="00217FB1">
        <w:t>.</w:t>
      </w:r>
    </w:p>
    <w:p w:rsidR="00474310" w:rsidRPr="00D83EAC" w:rsidRDefault="00474310" w:rsidP="00F177CE">
      <w:pPr>
        <w:pStyle w:val="a0"/>
      </w:pPr>
      <w:r>
        <w:t xml:space="preserve">Full Text: </w:t>
      </w:r>
      <w:hyperlink r:id="rId32" w:history="1">
        <w:r w:rsidRPr="00FA3640">
          <w:rPr>
            <w:rStyle w:val="a5"/>
          </w:rPr>
          <w:t>2006\Tec</w:t>
        </w:r>
        <w:r w:rsidR="005E4C53">
          <w:rPr>
            <w:rStyle w:val="a5"/>
          </w:rPr>
          <w:t xml:space="preserve"> for </w:t>
        </w:r>
        <w:r w:rsidRPr="00FA3640">
          <w:rPr>
            <w:rStyle w:val="a5"/>
          </w:rPr>
          <w:t>Soc Cha73, 835.pdf</w:t>
        </w:r>
      </w:hyperlink>
    </w:p>
    <w:p w:rsidR="00474310" w:rsidRPr="00D72825" w:rsidRDefault="00474310" w:rsidP="00F177CE">
      <w:pPr>
        <w:pStyle w:val="a0"/>
      </w:pPr>
      <w:r w:rsidRPr="00D72825">
        <w:t>Abstract</w:t>
      </w:r>
      <w:r w:rsidRPr="00D72825">
        <w:rPr>
          <w:rFonts w:hint="eastAsia"/>
        </w:rPr>
        <w:t xml:space="preserve">: </w:t>
      </w:r>
      <w:r w:rsidRPr="00D72825">
        <w:t>Short term forecasting was applied to 20 emerging technologies under</w:t>
      </w:r>
      <w:r w:rsidR="00CD571C">
        <w:t xml:space="preserve"> the </w:t>
      </w:r>
      <w:r w:rsidR="007E3B9F">
        <w:t>‘</w:t>
      </w:r>
      <w:r w:rsidRPr="00D72825">
        <w:t>Machine</w:t>
      </w:r>
      <w:r w:rsidR="00CD571C">
        <w:t xml:space="preserve"> and </w:t>
      </w:r>
      <w:r w:rsidRPr="00D72825">
        <w:t>Materials</w:t>
      </w:r>
      <w:r w:rsidR="007E3B9F">
        <w:t>’</w:t>
      </w:r>
      <w:r w:rsidRPr="00D72825">
        <w:t xml:space="preserve"> category based on</w:t>
      </w:r>
      <w:r w:rsidR="00CD571C">
        <w:t xml:space="preserve"> the </w:t>
      </w:r>
      <w:r w:rsidRPr="00D72825">
        <w:t>Vision 2023 foresight study previously conducted</w:t>
      </w:r>
      <w:r w:rsidR="005E4C53">
        <w:t xml:space="preserve"> for </w:t>
      </w:r>
      <w:r w:rsidRPr="00D72825">
        <w:t>Turkey. This scientometric approach uses</w:t>
      </w:r>
      <w:r w:rsidR="00CD571C">
        <w:t xml:space="preserve"> the </w:t>
      </w:r>
      <w:r w:rsidRPr="00D72825">
        <w:t>most suitable keywords linked to</w:t>
      </w:r>
      <w:r w:rsidR="00CD571C">
        <w:t xml:space="preserve"> the </w:t>
      </w:r>
      <w:r w:rsidRPr="00D72825">
        <w:t>technology in question</w:t>
      </w:r>
      <w:r w:rsidR="00CD571C">
        <w:t xml:space="preserve"> and </w:t>
      </w:r>
      <w:r w:rsidRPr="00D72825">
        <w:t>determines</w:t>
      </w:r>
      <w:r w:rsidR="00CD571C">
        <w:t xml:space="preserve"> the </w:t>
      </w:r>
      <w:r w:rsidRPr="00D72825">
        <w:t>number</w:t>
      </w:r>
      <w:r w:rsidR="00CD571C">
        <w:t xml:space="preserve"> of </w:t>
      </w:r>
      <w:r w:rsidRPr="00D72825">
        <w:t>publications</w:t>
      </w:r>
      <w:r w:rsidR="00CD571C">
        <w:t xml:space="preserve"> and </w:t>
      </w:r>
      <w:r w:rsidRPr="00D72825">
        <w:t>patents in those fields</w:t>
      </w:r>
      <w:r w:rsidR="005E4C53">
        <w:t xml:space="preserve"> for </w:t>
      </w:r>
      <w:r w:rsidRPr="00D72825">
        <w:t>a given year. Database analysis</w:t>
      </w:r>
      <w:r w:rsidR="00CD571C">
        <w:t xml:space="preserve"> of </w:t>
      </w:r>
      <w:r w:rsidRPr="00D72825">
        <w:t>publications</w:t>
      </w:r>
      <w:r w:rsidR="00CD571C">
        <w:t xml:space="preserve"> and </w:t>
      </w:r>
      <w:r w:rsidRPr="00D72825">
        <w:t>patents in</w:t>
      </w:r>
      <w:r w:rsidR="00CD571C">
        <w:t xml:space="preserve"> the </w:t>
      </w:r>
      <w:r w:rsidRPr="00D72825">
        <w:t>previous 11 years indicates that while</w:t>
      </w:r>
      <w:r w:rsidR="00CD571C">
        <w:t xml:space="preserve"> the </w:t>
      </w:r>
      <w:r w:rsidRPr="00D72825">
        <w:t>majority</w:t>
      </w:r>
      <w:r w:rsidR="00CD571C">
        <w:t xml:space="preserve"> of the </w:t>
      </w:r>
      <w:r w:rsidRPr="00D72825">
        <w:t>top 20 technologies identified by</w:t>
      </w:r>
      <w:r w:rsidR="00CD571C">
        <w:t xml:space="preserve"> the </w:t>
      </w:r>
      <w:r w:rsidRPr="00D72825">
        <w:t>experts are indeed emerging (i.e</w:t>
      </w:r>
      <w:r w:rsidR="00C24E44">
        <w:t>. The</w:t>
      </w:r>
      <w:r w:rsidR="00CD571C">
        <w:t xml:space="preserve"> </w:t>
      </w:r>
      <w:r w:rsidRPr="00D72825">
        <w:t>number</w:t>
      </w:r>
      <w:r w:rsidR="00CD571C">
        <w:t xml:space="preserve"> of </w:t>
      </w:r>
      <w:r w:rsidRPr="00D72825">
        <w:t>research and/or patenting in these technologies is increasing), some</w:t>
      </w:r>
      <w:r w:rsidR="00CD571C">
        <w:t xml:space="preserve"> of </w:t>
      </w:r>
      <w:r w:rsidRPr="00D72825">
        <w:t>them have not actually attracted too much interest in</w:t>
      </w:r>
      <w:r w:rsidR="00CD571C">
        <w:t xml:space="preserve"> the </w:t>
      </w:r>
      <w:r w:rsidRPr="00D72825">
        <w:t>science</w:t>
      </w:r>
      <w:r w:rsidR="00CD571C">
        <w:t xml:space="preserve"> and </w:t>
      </w:r>
      <w:r w:rsidRPr="00D72825">
        <w:t xml:space="preserve">technology (S&amp;T) community. Forecasts based on </w:t>
      </w:r>
      <w:r w:rsidRPr="002508BB">
        <w:rPr>
          <w:i/>
          <w:iCs/>
          <w:kern w:val="0"/>
        </w:rPr>
        <w:t>S</w:t>
      </w:r>
      <w:r w:rsidRPr="00D72825">
        <w:t>-curves indicate steady growth in some</w:t>
      </w:r>
      <w:r w:rsidR="00CD571C">
        <w:t xml:space="preserve"> of the </w:t>
      </w:r>
      <w:r w:rsidRPr="00D72825">
        <w:t>selected technologies</w:t>
      </w:r>
      <w:r w:rsidR="00C24E44">
        <w:t>. The</w:t>
      </w:r>
      <w:r w:rsidRPr="00D72825">
        <w:t>re is a high correlation between</w:t>
      </w:r>
      <w:r w:rsidR="00CD571C">
        <w:t xml:space="preserve"> the </w:t>
      </w:r>
      <w:r w:rsidRPr="00D72825">
        <w:t>number</w:t>
      </w:r>
      <w:r w:rsidR="00CD571C">
        <w:t xml:space="preserve"> of </w:t>
      </w:r>
      <w:r w:rsidRPr="00D72825">
        <w:t>scientific publications</w:t>
      </w:r>
      <w:r w:rsidR="00CD571C">
        <w:t xml:space="preserve"> and </w:t>
      </w:r>
      <w:r w:rsidRPr="00D72825">
        <w:t>patents in most</w:t>
      </w:r>
      <w:r w:rsidR="00CD571C">
        <w:t xml:space="preserve"> of the </w:t>
      </w:r>
      <w:r w:rsidRPr="00D72825">
        <w:t>technologies investigated</w:t>
      </w:r>
      <w:r w:rsidR="00C24E44">
        <w:t>. The</w:t>
      </w:r>
      <w:r w:rsidR="00CD571C">
        <w:t xml:space="preserve"> </w:t>
      </w:r>
      <w:r w:rsidRPr="00D72825">
        <w:t>method is proposed as a simple</w:t>
      </w:r>
      <w:r w:rsidR="00CD571C">
        <w:t xml:space="preserve"> and </w:t>
      </w:r>
      <w:r w:rsidRPr="00D72825">
        <w:t>efficient tool to link national foresight efforts to international S&amp;T activities</w:t>
      </w:r>
      <w:r w:rsidR="00CD571C">
        <w:t xml:space="preserve"> and </w:t>
      </w:r>
      <w:r w:rsidRPr="00D72825">
        <w:t>to obtain quantitative information</w:t>
      </w:r>
      <w:r w:rsidR="005E4C53">
        <w:t xml:space="preserve"> for </w:t>
      </w:r>
      <w:r w:rsidRPr="00D72825">
        <w:t>prioritized technologies that could be used</w:t>
      </w:r>
      <w:r w:rsidR="005E4C53">
        <w:t xml:space="preserve"> for </w:t>
      </w:r>
      <w:r w:rsidRPr="00D72825">
        <w:t>technology management</w:t>
      </w:r>
      <w:r w:rsidR="00CD571C">
        <w:t xml:space="preserve"> and </w:t>
      </w:r>
      <w:r w:rsidRPr="00D72825">
        <w:t>decision making</w:t>
      </w:r>
      <w:r w:rsidR="005E4C53">
        <w:t xml:space="preserve"> for </w:t>
      </w:r>
      <w:r w:rsidRPr="00D72825">
        <w:t>research funding</w:t>
      </w:r>
      <w:r w:rsidR="00CD571C">
        <w:t xml:space="preserve"> and </w:t>
      </w:r>
      <w:r w:rsidRPr="00D72825">
        <w:t>technology investment.</w:t>
      </w:r>
    </w:p>
    <w:p w:rsidR="00474310" w:rsidRDefault="00474310" w:rsidP="00F177CE">
      <w:pPr>
        <w:pStyle w:val="a0"/>
      </w:pPr>
      <w:r>
        <w:t xml:space="preserve">Keywords: Forecasting, </w:t>
      </w:r>
      <w:r w:rsidRPr="002508BB">
        <w:rPr>
          <w:i/>
          <w:iCs/>
          <w:kern w:val="0"/>
        </w:rPr>
        <w:t>S</w:t>
      </w:r>
      <w:r>
        <w:t>-Curves, Foresight, Emerging Technologies</w:t>
      </w:r>
    </w:p>
    <w:p w:rsidR="001C0568" w:rsidRDefault="001C0568" w:rsidP="00F177CE">
      <w:pPr>
        <w:pStyle w:val="a0"/>
        <w:rPr>
          <w:kern w:val="0"/>
          <w:szCs w:val="24"/>
        </w:rPr>
      </w:pPr>
      <w:r>
        <w:rPr>
          <w:rFonts w:hint="eastAsia"/>
          <w:kern w:val="0"/>
          <w:szCs w:val="24"/>
        </w:rPr>
        <w:t xml:space="preserve">? </w:t>
      </w:r>
      <w:r>
        <w:rPr>
          <w:kern w:val="0"/>
          <w:szCs w:val="24"/>
        </w:rPr>
        <w:t>Kostoff, R.N. (2006), Systematic acceleration</w:t>
      </w:r>
      <w:r w:rsidR="00CD571C">
        <w:rPr>
          <w:kern w:val="0"/>
          <w:szCs w:val="24"/>
        </w:rPr>
        <w:t xml:space="preserve"> of </w:t>
      </w:r>
      <w:r>
        <w:rPr>
          <w:kern w:val="0"/>
          <w:szCs w:val="24"/>
        </w:rPr>
        <w:t>radical discovery</w:t>
      </w:r>
      <w:r w:rsidR="00CD571C">
        <w:rPr>
          <w:kern w:val="0"/>
          <w:szCs w:val="24"/>
        </w:rPr>
        <w:t xml:space="preserve"> and </w:t>
      </w:r>
      <w:r>
        <w:rPr>
          <w:kern w:val="0"/>
          <w:szCs w:val="24"/>
        </w:rPr>
        <w:t>innovation in science</w:t>
      </w:r>
      <w:r w:rsidR="00CD571C">
        <w:rPr>
          <w:kern w:val="0"/>
          <w:szCs w:val="24"/>
        </w:rPr>
        <w:t xml:space="preserve"> and </w:t>
      </w:r>
      <w:r>
        <w:rPr>
          <w:kern w:val="0"/>
          <w:szCs w:val="24"/>
        </w:rPr>
        <w:t xml:space="preserve">technology.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73</w:t>
      </w:r>
      <w:r>
        <w:rPr>
          <w:kern w:val="0"/>
          <w:szCs w:val="24"/>
        </w:rPr>
        <w:t xml:space="preserve"> (8), 923-936.</w:t>
      </w:r>
    </w:p>
    <w:p w:rsidR="00E54D9C" w:rsidRPr="00D83EAC" w:rsidRDefault="00E54D9C" w:rsidP="00E54D9C">
      <w:pPr>
        <w:pStyle w:val="a0"/>
      </w:pPr>
      <w:r>
        <w:t xml:space="preserve">Full Text: </w:t>
      </w:r>
      <w:hyperlink r:id="rId33" w:history="1">
        <w:r w:rsidRPr="00E54D9C">
          <w:rPr>
            <w:rStyle w:val="a5"/>
          </w:rPr>
          <w:t>2006\Tec</w:t>
        </w:r>
        <w:r w:rsidR="005E4C53">
          <w:rPr>
            <w:rStyle w:val="a5"/>
          </w:rPr>
          <w:t xml:space="preserve"> for </w:t>
        </w:r>
        <w:r w:rsidRPr="00E54D9C">
          <w:rPr>
            <w:rStyle w:val="a5"/>
          </w:rPr>
          <w:t>Soc Cha73, 923.pdf</w:t>
        </w:r>
      </w:hyperlink>
    </w:p>
    <w:p w:rsidR="001C0568" w:rsidRDefault="001C0568" w:rsidP="00F177CE">
      <w:pPr>
        <w:pStyle w:val="a0"/>
        <w:rPr>
          <w:kern w:val="0"/>
          <w:szCs w:val="24"/>
        </w:rPr>
      </w:pPr>
      <w:r>
        <w:rPr>
          <w:kern w:val="0"/>
          <w:szCs w:val="24"/>
        </w:rPr>
        <w:t>Abstract: A systematic two-component approach (front-end component, back-end component) to bridging unconnected disciplines</w:t>
      </w:r>
      <w:r w:rsidR="00CD571C">
        <w:rPr>
          <w:kern w:val="0"/>
          <w:szCs w:val="24"/>
        </w:rPr>
        <w:t xml:space="preserve"> and </w:t>
      </w:r>
      <w:r>
        <w:rPr>
          <w:kern w:val="0"/>
          <w:szCs w:val="24"/>
        </w:rPr>
        <w:t>accelerating potentially radical discovery</w:t>
      </w:r>
      <w:r w:rsidR="00CD571C">
        <w:rPr>
          <w:kern w:val="0"/>
          <w:szCs w:val="24"/>
        </w:rPr>
        <w:t xml:space="preserve"> and </w:t>
      </w:r>
      <w:r>
        <w:rPr>
          <w:kern w:val="0"/>
          <w:szCs w:val="24"/>
        </w:rPr>
        <w:t>innovation (based wholly or partially on text mining procedures) is presented</w:t>
      </w:r>
      <w:r w:rsidR="00C24E44">
        <w:rPr>
          <w:kern w:val="0"/>
          <w:szCs w:val="24"/>
        </w:rPr>
        <w:t>. The</w:t>
      </w:r>
      <w:r w:rsidR="00CD571C">
        <w:rPr>
          <w:kern w:val="0"/>
          <w:szCs w:val="24"/>
        </w:rPr>
        <w:t xml:space="preserve"> </w:t>
      </w:r>
      <w:r>
        <w:rPr>
          <w:kern w:val="0"/>
          <w:szCs w:val="24"/>
        </w:rPr>
        <w:t>front-end component has similar objectives to those in</w:t>
      </w:r>
      <w:r w:rsidR="00CD571C">
        <w:rPr>
          <w:kern w:val="0"/>
          <w:szCs w:val="24"/>
        </w:rPr>
        <w:t xml:space="preserve"> the </w:t>
      </w:r>
      <w:r>
        <w:rPr>
          <w:kern w:val="0"/>
          <w:szCs w:val="24"/>
        </w:rPr>
        <w:t xml:space="preserve">classical </w:t>
      </w:r>
      <w:r>
        <w:rPr>
          <w:kern w:val="0"/>
          <w:szCs w:val="24"/>
        </w:rPr>
        <w:lastRenderedPageBreak/>
        <w:t>literature-based discovery (LBD) approach, although it is different mechanistically</w:t>
      </w:r>
      <w:r w:rsidR="00CD571C">
        <w:rPr>
          <w:kern w:val="0"/>
          <w:szCs w:val="24"/>
        </w:rPr>
        <w:t xml:space="preserve"> and </w:t>
      </w:r>
      <w:r>
        <w:rPr>
          <w:kern w:val="0"/>
          <w:szCs w:val="24"/>
        </w:rPr>
        <w:t>operationally</w:t>
      </w:r>
      <w:r w:rsidR="00C24E44">
        <w:rPr>
          <w:kern w:val="0"/>
          <w:szCs w:val="24"/>
        </w:rPr>
        <w:t>. The</w:t>
      </w:r>
      <w:r w:rsidR="00CD571C">
        <w:rPr>
          <w:kern w:val="0"/>
          <w:szCs w:val="24"/>
        </w:rPr>
        <w:t xml:space="preserve"> </w:t>
      </w:r>
      <w:r>
        <w:rPr>
          <w:kern w:val="0"/>
          <w:szCs w:val="24"/>
        </w:rPr>
        <w:t>front-end component will systematically identify technical disciplines (and their associated leading experts) that are directly or indirectly-related to solving technical problems</w:t>
      </w:r>
      <w:r w:rsidR="00CD571C">
        <w:rPr>
          <w:kern w:val="0"/>
          <w:szCs w:val="24"/>
        </w:rPr>
        <w:t xml:space="preserve"> of </w:t>
      </w:r>
      <w:r>
        <w:rPr>
          <w:kern w:val="0"/>
          <w:szCs w:val="24"/>
        </w:rPr>
        <w:t>high interest</w:t>
      </w:r>
      <w:r w:rsidR="00C24E44">
        <w:rPr>
          <w:kern w:val="0"/>
          <w:szCs w:val="24"/>
        </w:rPr>
        <w:t>. The</w:t>
      </w:r>
      <w:r w:rsidR="00CD571C">
        <w:rPr>
          <w:kern w:val="0"/>
          <w:szCs w:val="24"/>
        </w:rPr>
        <w:t xml:space="preserve"> </w:t>
      </w:r>
      <w:r>
        <w:rPr>
          <w:kern w:val="0"/>
          <w:szCs w:val="24"/>
        </w:rPr>
        <w:t>back-end component is actually a family</w:t>
      </w:r>
      <w:r w:rsidR="00CD571C">
        <w:rPr>
          <w:kern w:val="0"/>
          <w:szCs w:val="24"/>
        </w:rPr>
        <w:t xml:space="preserve"> of </w:t>
      </w:r>
      <w:r>
        <w:rPr>
          <w:kern w:val="0"/>
          <w:szCs w:val="24"/>
        </w:rPr>
        <w:t>back-end techniques, only one</w:t>
      </w:r>
      <w:r w:rsidR="00CD571C">
        <w:rPr>
          <w:kern w:val="0"/>
          <w:szCs w:val="24"/>
        </w:rPr>
        <w:t xml:space="preserve"> of </w:t>
      </w:r>
      <w:r>
        <w:rPr>
          <w:kern w:val="0"/>
          <w:szCs w:val="24"/>
        </w:rPr>
        <w:t>which shares</w:t>
      </w:r>
      <w:r w:rsidR="00CD571C">
        <w:rPr>
          <w:kern w:val="0"/>
          <w:szCs w:val="24"/>
        </w:rPr>
        <w:t xml:space="preserve"> the </w:t>
      </w:r>
      <w:r>
        <w:rPr>
          <w:kern w:val="0"/>
          <w:szCs w:val="24"/>
        </w:rPr>
        <w:t>strictly literature-based analysis</w:t>
      </w:r>
      <w:r w:rsidR="00CD571C">
        <w:rPr>
          <w:kern w:val="0"/>
          <w:szCs w:val="24"/>
        </w:rPr>
        <w:t xml:space="preserve"> of the </w:t>
      </w:r>
      <w:r>
        <w:rPr>
          <w:kern w:val="0"/>
          <w:szCs w:val="24"/>
        </w:rPr>
        <w:t>classical LBD approach</w:t>
      </w:r>
      <w:r w:rsidR="00C24E44">
        <w:rPr>
          <w:kern w:val="0"/>
          <w:szCs w:val="24"/>
        </w:rPr>
        <w:t>. The</w:t>
      </w:r>
      <w:r w:rsidR="00CD571C">
        <w:rPr>
          <w:kern w:val="0"/>
          <w:szCs w:val="24"/>
        </w:rPr>
        <w:t xml:space="preserve"> </w:t>
      </w:r>
      <w:r>
        <w:rPr>
          <w:kern w:val="0"/>
          <w:szCs w:val="24"/>
        </w:rPr>
        <w:t>non-LBD back-end techniques (literature-assisted discovery) make use</w:t>
      </w:r>
      <w:r w:rsidR="00CD571C">
        <w:rPr>
          <w:kern w:val="0"/>
          <w:szCs w:val="24"/>
        </w:rPr>
        <w:t xml:space="preserve"> of the </w:t>
      </w:r>
      <w:r>
        <w:rPr>
          <w:kern w:val="0"/>
          <w:szCs w:val="24"/>
        </w:rPr>
        <w:t>human experts associated with</w:t>
      </w:r>
      <w:r w:rsidR="00CD571C">
        <w:rPr>
          <w:kern w:val="0"/>
          <w:szCs w:val="24"/>
        </w:rPr>
        <w:t xml:space="preserve"> the </w:t>
      </w:r>
      <w:r>
        <w:rPr>
          <w:kern w:val="0"/>
          <w:szCs w:val="24"/>
        </w:rPr>
        <w:t>disparate literatures (disciplines) uncovered in</w:t>
      </w:r>
      <w:r w:rsidR="00CD571C">
        <w:rPr>
          <w:kern w:val="0"/>
          <w:szCs w:val="24"/>
        </w:rPr>
        <w:t xml:space="preserve"> the </w:t>
      </w:r>
      <w:r>
        <w:rPr>
          <w:kern w:val="0"/>
          <w:szCs w:val="24"/>
        </w:rPr>
        <w:t>front-end to generate radical discovery</w:t>
      </w:r>
      <w:r w:rsidR="00CD571C">
        <w:rPr>
          <w:kern w:val="0"/>
          <w:szCs w:val="24"/>
        </w:rPr>
        <w:t xml:space="preserve"> and </w:t>
      </w:r>
      <w:r>
        <w:rPr>
          <w:kern w:val="0"/>
          <w:szCs w:val="24"/>
        </w:rPr>
        <w:t>innovation. Specifically, in</w:t>
      </w:r>
      <w:r w:rsidR="00CD571C">
        <w:rPr>
          <w:kern w:val="0"/>
          <w:szCs w:val="24"/>
        </w:rPr>
        <w:t xml:space="preserve"> the </w:t>
      </w:r>
      <w:r>
        <w:rPr>
          <w:kern w:val="0"/>
          <w:szCs w:val="24"/>
        </w:rPr>
        <w:t>literature-assisted discovery operational mode, these disparate discipline experts could be used as: 1. Recipients</w:t>
      </w:r>
      <w:r w:rsidR="00CD571C">
        <w:rPr>
          <w:kern w:val="0"/>
          <w:szCs w:val="24"/>
        </w:rPr>
        <w:t xml:space="preserve"> of </w:t>
      </w:r>
      <w:r>
        <w:rPr>
          <w:kern w:val="0"/>
          <w:szCs w:val="24"/>
        </w:rPr>
        <w:t>solicitation announcements (BAA, SBIR, MURI, journal Special Issue calls</w:t>
      </w:r>
      <w:r w:rsidR="005E4C53">
        <w:rPr>
          <w:kern w:val="0"/>
          <w:szCs w:val="24"/>
        </w:rPr>
        <w:t xml:space="preserve"> for </w:t>
      </w:r>
      <w:r>
        <w:rPr>
          <w:kern w:val="0"/>
          <w:szCs w:val="24"/>
        </w:rPr>
        <w:t>papers, etc.), 2. Participants in Workshops, Advisory Panels, Review Panels, Roadmaps,</w:t>
      </w:r>
      <w:r w:rsidR="00CD571C">
        <w:rPr>
          <w:kern w:val="0"/>
          <w:szCs w:val="24"/>
        </w:rPr>
        <w:t xml:space="preserve"> and </w:t>
      </w:r>
      <w:r>
        <w:rPr>
          <w:kern w:val="0"/>
          <w:szCs w:val="24"/>
        </w:rPr>
        <w:t>War Games, 3. Points</w:t>
      </w:r>
      <w:r w:rsidR="00CD571C">
        <w:rPr>
          <w:kern w:val="0"/>
          <w:szCs w:val="24"/>
        </w:rPr>
        <w:t xml:space="preserve"> of </w:t>
      </w:r>
      <w:r>
        <w:rPr>
          <w:kern w:val="0"/>
          <w:szCs w:val="24"/>
        </w:rPr>
        <w:t>Contact</w:t>
      </w:r>
      <w:r w:rsidR="005E4C53">
        <w:rPr>
          <w:kern w:val="0"/>
          <w:szCs w:val="24"/>
        </w:rPr>
        <w:t xml:space="preserve"> for </w:t>
      </w:r>
      <w:r>
        <w:rPr>
          <w:kern w:val="0"/>
          <w:szCs w:val="24"/>
        </w:rPr>
        <w:t>Field Science Advisors, Foreign Field Offices, Program Officer site visits,</w:t>
      </w:r>
      <w:r w:rsidR="00CD571C">
        <w:rPr>
          <w:kern w:val="0"/>
          <w:szCs w:val="24"/>
        </w:rPr>
        <w:t xml:space="preserve"> and </w:t>
      </w:r>
      <w:r>
        <w:rPr>
          <w:kern w:val="0"/>
          <w:szCs w:val="24"/>
        </w:rPr>
        <w:t>potential transitions. (c) 2005 Elsevier Inc. All rights reserved.</w:t>
      </w:r>
    </w:p>
    <w:p w:rsidR="001C0568" w:rsidRDefault="001C0568" w:rsidP="00F177CE">
      <w:pPr>
        <w:pStyle w:val="a0"/>
        <w:rPr>
          <w:kern w:val="0"/>
          <w:szCs w:val="24"/>
        </w:rPr>
      </w:pPr>
      <w:r>
        <w:rPr>
          <w:kern w:val="0"/>
          <w:szCs w:val="24"/>
        </w:rPr>
        <w:t>Keywords: Advisory Panels, Analysis, Bibliometrics, Connections, Database Tomography, Discovery, Disparate Disciplines, Family, Fish-Oil, Information, Information Retrieval, Innovation, Interdisciplinary, Journal, Literature-Assisted Discovery, Literature-Based Discovery, Literatures, Magnesium, Migraine, Multidisciplinary, Papers, Radical Discovery, Radical Innovation, Raynauds, Review Panels, Roadmaps, Roadmaps, Science, Science</w:t>
      </w:r>
      <w:r w:rsidR="00CD571C">
        <w:rPr>
          <w:kern w:val="0"/>
          <w:szCs w:val="24"/>
        </w:rPr>
        <w:t xml:space="preserve"> and </w:t>
      </w:r>
      <w:r>
        <w:rPr>
          <w:kern w:val="0"/>
          <w:szCs w:val="24"/>
        </w:rPr>
        <w:t>Technology, Solicitations, Special Issues, Technology, Text Mining, Text-Mining, Unconnected Disciplines, War Games, Workshops</w:t>
      </w:r>
    </w:p>
    <w:p w:rsidR="00474310" w:rsidRPr="00217FB1" w:rsidRDefault="00474310" w:rsidP="00F177CE">
      <w:pPr>
        <w:pStyle w:val="a0"/>
      </w:pPr>
      <w:r>
        <w:rPr>
          <w:rFonts w:hint="eastAsia"/>
        </w:rPr>
        <w:t>?</w:t>
      </w:r>
      <w:r w:rsidRPr="00967A25">
        <w:t xml:space="preserve"> </w:t>
      </w:r>
      <w:r>
        <w:t>Shapira</w:t>
      </w:r>
      <w:r>
        <w:rPr>
          <w:rFonts w:hint="eastAsia"/>
        </w:rPr>
        <w:t>,</w:t>
      </w:r>
      <w:r>
        <w:t xml:space="preserve"> P</w:t>
      </w:r>
      <w:r>
        <w:rPr>
          <w:rFonts w:hint="eastAsia"/>
        </w:rPr>
        <w:t>.</w:t>
      </w:r>
      <w:r w:rsidR="00CD571C">
        <w:t xml:space="preserve"> and </w:t>
      </w:r>
      <w:r>
        <w:t>Youtie</w:t>
      </w:r>
      <w:r>
        <w:rPr>
          <w:rFonts w:hint="eastAsia"/>
        </w:rPr>
        <w:t>,</w:t>
      </w:r>
      <w:r>
        <w:t xml:space="preserve"> J</w:t>
      </w:r>
      <w:r>
        <w:rPr>
          <w:rFonts w:hint="eastAsia"/>
        </w:rPr>
        <w:t>.</w:t>
      </w:r>
      <w:r w:rsidRPr="00217FB1">
        <w:t xml:space="preserve"> </w:t>
      </w:r>
      <w:r>
        <w:t>(</w:t>
      </w:r>
      <w:r>
        <w:rPr>
          <w:rFonts w:hint="eastAsia"/>
        </w:rPr>
        <w:t>2006</w:t>
      </w:r>
      <w:r w:rsidRPr="00217FB1">
        <w:t xml:space="preserve">), </w:t>
      </w:r>
      <w:r>
        <w:t>Measures</w:t>
      </w:r>
      <w:r w:rsidR="005E4C53">
        <w:t xml:space="preserve"> for </w:t>
      </w:r>
      <w:r>
        <w:t>knowledge-based economic development: Introducing data mining techniques to economic developers in</w:t>
      </w:r>
      <w:r w:rsidR="00CD571C">
        <w:t xml:space="preserve"> the </w:t>
      </w:r>
      <w:r>
        <w:t>state</w:t>
      </w:r>
      <w:r w:rsidR="00CD571C">
        <w:t xml:space="preserve"> of </w:t>
      </w:r>
      <w:r>
        <w:t>Georgia</w:t>
      </w:r>
      <w:r w:rsidR="00CD571C">
        <w:t xml:space="preserve"> and the </w:t>
      </w:r>
      <w:r>
        <w:t>US South</w:t>
      </w:r>
      <w:r w:rsidRPr="00217FB1">
        <w:t xml:space="preserve">.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Pr>
          <w:rFonts w:hint="eastAsia"/>
          <w:b/>
          <w:bCs/>
          <w:kern w:val="0"/>
        </w:rPr>
        <w:t>73</w:t>
      </w:r>
      <w:r w:rsidRPr="00217FB1">
        <w:t xml:space="preserve"> </w:t>
      </w:r>
      <w:r>
        <w:t>(</w:t>
      </w:r>
      <w:r>
        <w:rPr>
          <w:rFonts w:hint="eastAsia"/>
        </w:rPr>
        <w:t>8</w:t>
      </w:r>
      <w:r w:rsidRPr="00217FB1">
        <w:t xml:space="preserve">), </w:t>
      </w:r>
      <w:r>
        <w:rPr>
          <w:rFonts w:hint="eastAsia"/>
          <w:iCs/>
        </w:rPr>
        <w:t>950-965</w:t>
      </w:r>
      <w:r w:rsidRPr="00217FB1">
        <w:t>.</w:t>
      </w:r>
    </w:p>
    <w:p w:rsidR="00474310" w:rsidRPr="00D83EAC" w:rsidRDefault="00474310" w:rsidP="00F177CE">
      <w:pPr>
        <w:pStyle w:val="a0"/>
      </w:pPr>
      <w:r>
        <w:t xml:space="preserve">Full Text: </w:t>
      </w:r>
      <w:hyperlink r:id="rId34" w:history="1">
        <w:r w:rsidRPr="0047442C">
          <w:rPr>
            <w:rStyle w:val="a5"/>
          </w:rPr>
          <w:t>2006\Tec</w:t>
        </w:r>
        <w:r w:rsidR="005E4C53">
          <w:rPr>
            <w:rStyle w:val="a5"/>
          </w:rPr>
          <w:t xml:space="preserve"> for </w:t>
        </w:r>
        <w:r w:rsidRPr="0047442C">
          <w:rPr>
            <w:rStyle w:val="a5"/>
          </w:rPr>
          <w:t>Soc Cha73, 950.pdf</w:t>
        </w:r>
      </w:hyperlink>
    </w:p>
    <w:p w:rsidR="00474310" w:rsidRDefault="00474310" w:rsidP="00F177CE">
      <w:pPr>
        <w:pStyle w:val="a0"/>
      </w:pPr>
      <w:r>
        <w:t>Abstract</w:t>
      </w:r>
      <w:r>
        <w:rPr>
          <w:rFonts w:hint="eastAsia"/>
        </w:rPr>
        <w:t>:</w:t>
      </w:r>
      <w:r w:rsidR="00CD571C">
        <w:rPr>
          <w:rFonts w:hint="eastAsia"/>
        </w:rPr>
        <w:t xml:space="preserve"> the </w:t>
      </w:r>
      <w:r>
        <w:t>contribution</w:t>
      </w:r>
      <w:r w:rsidR="00CD571C">
        <w:t xml:space="preserve"> of </w:t>
      </w:r>
      <w:r>
        <w:t>knowledge to economic growth</w:t>
      </w:r>
      <w:r w:rsidR="00CD571C">
        <w:t xml:space="preserve"> and </w:t>
      </w:r>
      <w:r>
        <w:t>competitiveness has attracted increased attention. Publications with a topical focus on areas related to innovation have risen dramatically from 1963 to 2005, but more slowly in local</w:t>
      </w:r>
      <w:r w:rsidR="00CD571C">
        <w:t xml:space="preserve"> and </w:t>
      </w:r>
      <w:r>
        <w:t>regional development journals. In contrast to</w:t>
      </w:r>
      <w:r w:rsidR="00CD571C">
        <w:t xml:space="preserve"> the </w:t>
      </w:r>
      <w:r>
        <w:t>wide use</w:t>
      </w:r>
      <w:r w:rsidR="00CD571C">
        <w:t xml:space="preserve"> of </w:t>
      </w:r>
      <w:r>
        <w:t>aggregate measures</w:t>
      </w:r>
      <w:r w:rsidR="00CD571C">
        <w:t xml:space="preserve"> of </w:t>
      </w:r>
      <w:r>
        <w:t>innovation, this paper presents four cases presenting disaggregated knowledge-based approaches into</w:t>
      </w:r>
      <w:r w:rsidR="00CD571C">
        <w:t xml:space="preserve"> the </w:t>
      </w:r>
      <w:r>
        <w:t>policy-</w:t>
      </w:r>
      <w:r w:rsidR="00CD571C">
        <w:t xml:space="preserve"> and </w:t>
      </w:r>
      <w:r>
        <w:t>decision-making processes</w:t>
      </w:r>
      <w:r w:rsidR="00CD571C">
        <w:t xml:space="preserve"> of </w:t>
      </w:r>
      <w:r>
        <w:t>economic developers in</w:t>
      </w:r>
      <w:r w:rsidR="00CD571C">
        <w:t xml:space="preserve"> the </w:t>
      </w:r>
      <w:r>
        <w:t>state</w:t>
      </w:r>
      <w:r w:rsidR="00CD571C">
        <w:t xml:space="preserve"> of </w:t>
      </w:r>
      <w:r>
        <w:t>Georgia</w:t>
      </w:r>
      <w:r w:rsidR="00CD571C">
        <w:t xml:space="preserve"> and the </w:t>
      </w:r>
      <w:r>
        <w:t>US South</w:t>
      </w:r>
      <w:r w:rsidR="00C24E44">
        <w:t>. The</w:t>
      </w:r>
      <w:r w:rsidR="00CD571C">
        <w:t xml:space="preserve"> </w:t>
      </w:r>
      <w:r>
        <w:t>first case uses information obtained from patents</w:t>
      </w:r>
      <w:r w:rsidR="00CD571C">
        <w:t xml:space="preserve"> and </w:t>
      </w:r>
      <w:r>
        <w:t>publications to inform traditional out</w:t>
      </w:r>
      <w:r w:rsidR="00787664">
        <w:t>-of-</w:t>
      </w:r>
      <w:r>
        <w:t>area economic development recruitment strategies in a more knowledge-oriented direction</w:t>
      </w:r>
      <w:r w:rsidR="00C24E44">
        <w:t>. The</w:t>
      </w:r>
      <w:r w:rsidR="00CD571C">
        <w:t xml:space="preserve"> </w:t>
      </w:r>
      <w:r>
        <w:t>second case exemplifies</w:t>
      </w:r>
      <w:r w:rsidR="00CD571C">
        <w:t xml:space="preserve"> the </w:t>
      </w:r>
      <w:r>
        <w:t>use</w:t>
      </w:r>
      <w:r w:rsidR="00CD571C">
        <w:t xml:space="preserve"> of </w:t>
      </w:r>
      <w:r>
        <w:t>data mining to identify top researchers as part</w:t>
      </w:r>
      <w:r w:rsidR="00CD571C">
        <w:t xml:space="preserve"> of </w:t>
      </w:r>
      <w:r>
        <w:t>a strategic state economic development effort</w:t>
      </w:r>
      <w:r w:rsidR="00C24E44">
        <w:t>. The</w:t>
      </w:r>
      <w:r w:rsidR="00CD571C">
        <w:t xml:space="preserve"> </w:t>
      </w:r>
      <w:r>
        <w:t xml:space="preserve">third case illustrates how local </w:t>
      </w:r>
      <w:r>
        <w:lastRenderedPageBreak/>
        <w:t>knowledge-based capabilities can be identified in cities not traditionally viewed as innovative. Nanotechnology-related knowledge assets in</w:t>
      </w:r>
      <w:r w:rsidR="00CD571C">
        <w:t xml:space="preserve"> the </w:t>
      </w:r>
      <w:r>
        <w:t xml:space="preserve">southern </w:t>
      </w:r>
      <w:smartTag w:uri="urn:schemas-microsoft-com:office:smarttags" w:element="place">
        <w:smartTag w:uri="urn:schemas-microsoft-com:office:smarttags" w:element="country-region">
          <w:r>
            <w:t>United States</w:t>
          </w:r>
        </w:smartTag>
      </w:smartTag>
      <w:r>
        <w:t xml:space="preserve"> are mapped</w:t>
      </w:r>
      <w:r w:rsidR="00CD571C">
        <w:t xml:space="preserve"> and </w:t>
      </w:r>
      <w:r>
        <w:t>assessed in</w:t>
      </w:r>
      <w:r w:rsidR="00CD571C">
        <w:t xml:space="preserve"> the </w:t>
      </w:r>
      <w:r>
        <w:t>fourth case. Disaggregated methods used in traditional strategies were most intuitively understood</w:t>
      </w:r>
      <w:r w:rsidR="00CD571C">
        <w:t xml:space="preserve"> and </w:t>
      </w:r>
      <w:r>
        <w:t>used, but new knowledge measures were found to encourage local</w:t>
      </w:r>
      <w:r w:rsidR="00CD571C">
        <w:t xml:space="preserve"> and </w:t>
      </w:r>
      <w:r>
        <w:t>state economic developers to begin to embrace new paradigms.</w:t>
      </w:r>
    </w:p>
    <w:p w:rsidR="00474310" w:rsidRPr="00183FB3" w:rsidRDefault="00474310" w:rsidP="00F177CE">
      <w:pPr>
        <w:pStyle w:val="a0"/>
      </w:pPr>
      <w:r>
        <w:t>Keywords: Economic Development, Innovation, Knowledge Measurement, Data Mining, Bibliometrics</w:t>
      </w:r>
    </w:p>
    <w:p w:rsidR="00AD21F5" w:rsidRPr="00772E52" w:rsidRDefault="00AD21F5" w:rsidP="00F177CE">
      <w:pPr>
        <w:pStyle w:val="a0"/>
      </w:pPr>
      <w:r w:rsidRPr="00772E52">
        <w:t>? Daim, T.U., Rueda, G., Martin, H.</w:t>
      </w:r>
      <w:r w:rsidR="00CD571C">
        <w:t xml:space="preserve"> and </w:t>
      </w:r>
      <w:r w:rsidRPr="00772E52">
        <w:t>Gerdsri, P. (2006), Forecasting emerging technologies: Use</w:t>
      </w:r>
      <w:r w:rsidR="00CD571C">
        <w:t xml:space="preserve"> of </w:t>
      </w:r>
      <w:r w:rsidRPr="00772E52">
        <w:t>bibliometrics</w:t>
      </w:r>
      <w:r w:rsidR="00CD571C">
        <w:t xml:space="preserve"> and </w:t>
      </w:r>
      <w:r w:rsidRPr="00772E52">
        <w:t xml:space="preserve">patent analysis. </w:t>
      </w:r>
      <w:r w:rsidRPr="00772E52">
        <w:rPr>
          <w:i/>
          <w:iCs/>
        </w:rPr>
        <w:t>Technological Forecasting</w:t>
      </w:r>
      <w:r w:rsidR="00CD571C">
        <w:rPr>
          <w:i/>
          <w:iCs/>
        </w:rPr>
        <w:t xml:space="preserve"> and </w:t>
      </w:r>
      <w:r w:rsidRPr="00772E52">
        <w:rPr>
          <w:i/>
          <w:iCs/>
        </w:rPr>
        <w:t>Social Change</w:t>
      </w:r>
      <w:r w:rsidRPr="00772E52">
        <w:t xml:space="preserve">, </w:t>
      </w:r>
      <w:r>
        <w:rPr>
          <w:rFonts w:hint="eastAsia"/>
          <w:b/>
          <w:bCs/>
        </w:rPr>
        <w:t>73</w:t>
      </w:r>
      <w:r w:rsidRPr="00772E52">
        <w:t xml:space="preserve"> (</w:t>
      </w:r>
      <w:r>
        <w:rPr>
          <w:rFonts w:hint="eastAsia"/>
        </w:rPr>
        <w:t>8</w:t>
      </w:r>
      <w:r w:rsidRPr="00772E52">
        <w:t xml:space="preserve">), </w:t>
      </w:r>
      <w:r>
        <w:rPr>
          <w:rFonts w:hint="eastAsia"/>
          <w:iCs/>
        </w:rPr>
        <w:t>981-1012.</w:t>
      </w:r>
    </w:p>
    <w:p w:rsidR="00AD21F5" w:rsidRPr="00D83EAC" w:rsidRDefault="00AD21F5" w:rsidP="00F177CE">
      <w:pPr>
        <w:pStyle w:val="a0"/>
      </w:pPr>
      <w:r>
        <w:t xml:space="preserve">Full Text: </w:t>
      </w:r>
      <w:hyperlink r:id="rId35" w:history="1">
        <w:r w:rsidRPr="00CA1ACE">
          <w:rPr>
            <w:rStyle w:val="a5"/>
          </w:rPr>
          <w:t>2006\Tec</w:t>
        </w:r>
        <w:r w:rsidR="005E4C53">
          <w:rPr>
            <w:rStyle w:val="a5"/>
          </w:rPr>
          <w:t xml:space="preserve"> for </w:t>
        </w:r>
        <w:r w:rsidRPr="00CA1ACE">
          <w:rPr>
            <w:rStyle w:val="a5"/>
          </w:rPr>
          <w:t>Soc Cha73, 981.pdf</w:t>
        </w:r>
      </w:hyperlink>
    </w:p>
    <w:p w:rsidR="00AD21F5" w:rsidRPr="00772E52" w:rsidRDefault="00AD21F5" w:rsidP="00F177CE">
      <w:pPr>
        <w:pStyle w:val="a0"/>
      </w:pPr>
      <w:r w:rsidRPr="00772E52">
        <w:t>Abstract: It is rather difficult to forecast emerging technologies as there is no historical data available. In such cases,</w:t>
      </w:r>
      <w:r w:rsidR="00CD571C">
        <w:t xml:space="preserve"> the </w:t>
      </w:r>
      <w:r w:rsidRPr="00772E52">
        <w:t>use</w:t>
      </w:r>
      <w:r w:rsidR="00CD571C">
        <w:t xml:space="preserve"> of </w:t>
      </w:r>
      <w:r w:rsidRPr="00772E52">
        <w:t>bibliometrics</w:t>
      </w:r>
      <w:r w:rsidR="00CD571C">
        <w:t xml:space="preserve"> and </w:t>
      </w:r>
      <w:r w:rsidRPr="00772E52">
        <w:t>patent analysis have provided useful data. This paper presents</w:t>
      </w:r>
      <w:r w:rsidR="00CD571C">
        <w:t xml:space="preserve"> the </w:t>
      </w:r>
      <w:r w:rsidRPr="00772E52">
        <w:t>forecasts</w:t>
      </w:r>
      <w:r w:rsidR="005E4C53">
        <w:t xml:space="preserve"> for </w:t>
      </w:r>
      <w:r w:rsidRPr="00772E52">
        <w:t>three emerging technology areas by integrating</w:t>
      </w:r>
      <w:r w:rsidR="00CD571C">
        <w:t xml:space="preserve"> the </w:t>
      </w:r>
      <w:r w:rsidRPr="00772E52">
        <w:t>use</w:t>
      </w:r>
      <w:r w:rsidR="00CD571C">
        <w:t xml:space="preserve"> of </w:t>
      </w:r>
      <w:r w:rsidRPr="00772E52">
        <w:t>bibliometrics</w:t>
      </w:r>
      <w:r w:rsidR="00CD571C">
        <w:t xml:space="preserve"> and </w:t>
      </w:r>
      <w:r w:rsidRPr="00772E52">
        <w:t>patent analysis into well-known technology forecasting tools such as scenario planning, growth curves</w:t>
      </w:r>
      <w:r w:rsidR="00CD571C">
        <w:t xml:space="preserve"> and </w:t>
      </w:r>
      <w:r w:rsidRPr="00772E52">
        <w:t>analogies. System dynamics is also used to be able to model</w:t>
      </w:r>
      <w:r w:rsidR="00CD571C">
        <w:t xml:space="preserve"> the </w:t>
      </w:r>
      <w:r w:rsidRPr="00772E52">
        <w:t>dynamic ecosystem</w:t>
      </w:r>
      <w:r w:rsidR="00CD571C">
        <w:t xml:space="preserve"> of the </w:t>
      </w:r>
      <w:r w:rsidRPr="00772E52">
        <w:t>technologies</w:t>
      </w:r>
      <w:r w:rsidR="00CD571C">
        <w:t xml:space="preserve"> and </w:t>
      </w:r>
      <w:r w:rsidRPr="00772E52">
        <w:t>their diffusion. Technologies being forecasted are fuel cell, food safety</w:t>
      </w:r>
      <w:r w:rsidR="00CD571C">
        <w:t xml:space="preserve"> and </w:t>
      </w:r>
      <w:r w:rsidRPr="00772E52">
        <w:t>optical storage technologies. Results from these three applications help us to validate</w:t>
      </w:r>
      <w:r w:rsidR="00CD571C">
        <w:t xml:space="preserve"> the </w:t>
      </w:r>
      <w:r w:rsidRPr="00772E52">
        <w:t>proposed methods as appropriate tools to forecast emerging technologies.</w:t>
      </w:r>
    </w:p>
    <w:p w:rsidR="00474310" w:rsidRPr="00217FB1" w:rsidRDefault="00474310" w:rsidP="00F177CE">
      <w:pPr>
        <w:pStyle w:val="a0"/>
      </w:pPr>
      <w:r>
        <w:rPr>
          <w:rFonts w:hint="eastAsia"/>
        </w:rPr>
        <w:t>?</w:t>
      </w:r>
      <w:r w:rsidRPr="00967A25">
        <w:t xml:space="preserve"> </w:t>
      </w:r>
      <w:r>
        <w:t>Will</w:t>
      </w:r>
      <w:r>
        <w:rPr>
          <w:rFonts w:hint="eastAsia"/>
        </w:rPr>
        <w:t>, N.</w:t>
      </w:r>
      <w:r w:rsidRPr="00217FB1">
        <w:t xml:space="preserve"> </w:t>
      </w:r>
      <w:r>
        <w:t>(</w:t>
      </w:r>
      <w:r>
        <w:rPr>
          <w:rFonts w:hint="eastAsia"/>
        </w:rPr>
        <w:t>2006</w:t>
      </w:r>
      <w:r w:rsidRPr="00217FB1">
        <w:t xml:space="preserve">), </w:t>
      </w:r>
      <w:r>
        <w:t>Data-mining: Improvement</w:t>
      </w:r>
      <w:r w:rsidR="00CD571C">
        <w:t xml:space="preserve"> of </w:t>
      </w:r>
      <w:r>
        <w:t>university library services</w:t>
      </w:r>
      <w:r w:rsidRPr="00217FB1">
        <w:t xml:space="preserve">. </w:t>
      </w:r>
      <w:r w:rsidRPr="002508BB">
        <w:rPr>
          <w:i/>
          <w:iCs/>
          <w:kern w:val="0"/>
        </w:rPr>
        <w:t>Technological Forecasting</w:t>
      </w:r>
      <w:r w:rsidR="00CD571C">
        <w:rPr>
          <w:i/>
          <w:iCs/>
          <w:kern w:val="0"/>
        </w:rPr>
        <w:t xml:space="preserve"> and </w:t>
      </w:r>
      <w:r w:rsidRPr="002508BB">
        <w:rPr>
          <w:i/>
          <w:iCs/>
          <w:kern w:val="0"/>
        </w:rPr>
        <w:t>Social Change</w:t>
      </w:r>
      <w:r w:rsidRPr="00217FB1">
        <w:t xml:space="preserve">, </w:t>
      </w:r>
      <w:r w:rsidRPr="00633467">
        <w:rPr>
          <w:rFonts w:hint="eastAsia"/>
          <w:b/>
          <w:bCs/>
          <w:kern w:val="0"/>
        </w:rPr>
        <w:t>73</w:t>
      </w:r>
      <w:r w:rsidRPr="00217FB1">
        <w:t xml:space="preserve"> </w:t>
      </w:r>
      <w:r>
        <w:t>(</w:t>
      </w:r>
      <w:r>
        <w:rPr>
          <w:rFonts w:hint="eastAsia"/>
        </w:rPr>
        <w:t>8</w:t>
      </w:r>
      <w:r w:rsidRPr="00217FB1">
        <w:t xml:space="preserve">), </w:t>
      </w:r>
      <w:r>
        <w:rPr>
          <w:rFonts w:hint="eastAsia"/>
          <w:iCs/>
        </w:rPr>
        <w:t>1045-1050</w:t>
      </w:r>
      <w:r w:rsidRPr="00217FB1">
        <w:t>.</w:t>
      </w:r>
    </w:p>
    <w:p w:rsidR="00474310" w:rsidRPr="00D83EAC" w:rsidRDefault="00474310" w:rsidP="00F177CE">
      <w:pPr>
        <w:pStyle w:val="a0"/>
      </w:pPr>
      <w:r>
        <w:t xml:space="preserve">Full Text: </w:t>
      </w:r>
      <w:hyperlink r:id="rId36" w:history="1">
        <w:r w:rsidRPr="006A53B7">
          <w:rPr>
            <w:rStyle w:val="a5"/>
          </w:rPr>
          <w:t>2006\Tec</w:t>
        </w:r>
        <w:r w:rsidR="005E4C53">
          <w:rPr>
            <w:rStyle w:val="a5"/>
          </w:rPr>
          <w:t xml:space="preserve"> for </w:t>
        </w:r>
        <w:r w:rsidRPr="006A53B7">
          <w:rPr>
            <w:rStyle w:val="a5"/>
          </w:rPr>
          <w:t>Soc Cha73, 1045.pdf</w:t>
        </w:r>
      </w:hyperlink>
    </w:p>
    <w:p w:rsidR="00474310" w:rsidRDefault="00474310" w:rsidP="00F177CE">
      <w:pPr>
        <w:pStyle w:val="a0"/>
      </w:pPr>
      <w:r>
        <w:t>Abstract</w:t>
      </w:r>
      <w:r>
        <w:rPr>
          <w:rFonts w:hint="eastAsia"/>
        </w:rPr>
        <w:t xml:space="preserve">: </w:t>
      </w:r>
      <w:smartTag w:uri="urn:schemas-microsoft-com:office:smarttags" w:element="place">
        <w:smartTag w:uri="urn:schemas-microsoft-com:office:smarttags" w:element="PlaceName">
          <w:r>
            <w:t>Delft</w:t>
          </w:r>
        </w:smartTag>
        <w:r>
          <w:t xml:space="preserve"> </w:t>
        </w:r>
        <w:smartTag w:uri="urn:schemas-microsoft-com:office:smarttags" w:element="PlaceType">
          <w:r>
            <w:t>University</w:t>
          </w:r>
        </w:smartTag>
      </w:smartTag>
      <w:r>
        <w:t xml:space="preserve"> Press has been contacted by</w:t>
      </w:r>
      <w:r w:rsidR="00CD571C">
        <w:t xml:space="preserve"> the </w:t>
      </w:r>
      <w:r>
        <w:t>International Water History Association (client) in order to study</w:t>
      </w:r>
      <w:r w:rsidR="00CD571C">
        <w:t xml:space="preserve"> the </w:t>
      </w:r>
      <w:r>
        <w:t>relevancy</w:t>
      </w:r>
      <w:r w:rsidR="00CD571C">
        <w:t xml:space="preserve"> of </w:t>
      </w:r>
      <w:r>
        <w:t>starting a new journal on a particular topic</w:t>
      </w:r>
      <w:r w:rsidR="00CD571C">
        <w:t xml:space="preserve"> of </w:t>
      </w:r>
      <w:r>
        <w:t>interest to its members. This periodical would publish most</w:t>
      </w:r>
      <w:r w:rsidR="00CD571C">
        <w:t xml:space="preserve"> of the </w:t>
      </w:r>
      <w:r>
        <w:t>articles relating to this field. Before starting,</w:t>
      </w:r>
      <w:r w:rsidR="00CD571C">
        <w:t xml:space="preserve"> the </w:t>
      </w:r>
      <w:r>
        <w:t>client</w:t>
      </w:r>
      <w:r w:rsidR="00CD571C">
        <w:t xml:space="preserve"> and the </w:t>
      </w:r>
      <w:r>
        <w:t>publisher want to know if such a journal would find enough authors</w:t>
      </w:r>
      <w:r w:rsidR="005E4C53">
        <w:t xml:space="preserve"> for</w:t>
      </w:r>
      <w:r w:rsidR="00CD571C">
        <w:t xml:space="preserve"> the </w:t>
      </w:r>
      <w:r>
        <w:t>articles</w:t>
      </w:r>
      <w:r w:rsidR="00CD571C">
        <w:t xml:space="preserve"> and </w:t>
      </w:r>
      <w:r>
        <w:t>a sufficient audience. How many potential authors exist? What amount</w:t>
      </w:r>
      <w:r w:rsidR="00CD571C">
        <w:t xml:space="preserve"> of </w:t>
      </w:r>
      <w:r>
        <w:t>articles in that field exists in other journals? In order to get an answer,</w:t>
      </w:r>
      <w:r w:rsidR="00CD571C">
        <w:t xml:space="preserve"> the </w:t>
      </w:r>
      <w:r>
        <w:t>Delft University</w:t>
      </w:r>
      <w:r w:rsidR="00CD571C">
        <w:t xml:space="preserve"> of </w:t>
      </w:r>
      <w:r>
        <w:t>Technology Library performed basic bibliometric analyses.</w:t>
      </w:r>
    </w:p>
    <w:p w:rsidR="00474310" w:rsidRDefault="00474310" w:rsidP="00F177CE">
      <w:pPr>
        <w:pStyle w:val="a0"/>
      </w:pPr>
      <w:r>
        <w:t>A study</w:t>
      </w:r>
      <w:r w:rsidR="00CD571C">
        <w:t xml:space="preserve"> of </w:t>
      </w:r>
      <w:r>
        <w:t>all articles published in 6 relevant existing periodicals, selected by</w:t>
      </w:r>
      <w:r w:rsidR="00CD571C">
        <w:t xml:space="preserve"> the </w:t>
      </w:r>
      <w:r>
        <w:t>client, shows that most</w:t>
      </w:r>
      <w:r w:rsidR="00CD571C">
        <w:t xml:space="preserve"> of the </w:t>
      </w:r>
      <w:r>
        <w:t>authors were unknown to</w:t>
      </w:r>
      <w:r w:rsidR="00CD571C">
        <w:t xml:space="preserve"> the </w:t>
      </w:r>
      <w:r>
        <w:t>client. An analysis</w:t>
      </w:r>
      <w:r w:rsidR="00CD571C">
        <w:t xml:space="preserve"> of the </w:t>
      </w:r>
      <w:r>
        <w:t>publications</w:t>
      </w:r>
      <w:r w:rsidR="00CD571C">
        <w:t xml:space="preserve"> of the </w:t>
      </w:r>
      <w:r>
        <w:t>members</w:t>
      </w:r>
      <w:r w:rsidR="00CD571C">
        <w:t xml:space="preserve"> of the </w:t>
      </w:r>
      <w:r>
        <w:t>association revealed that only one-third has published in</w:t>
      </w:r>
      <w:r w:rsidR="00CD571C">
        <w:t xml:space="preserve"> the </w:t>
      </w:r>
      <w:r>
        <w:t>past 10 years,</w:t>
      </w:r>
      <w:r w:rsidR="00CD571C">
        <w:t xml:space="preserve"> and </w:t>
      </w:r>
      <w:r>
        <w:t>very few publications were in</w:t>
      </w:r>
      <w:r w:rsidR="00CD571C">
        <w:t xml:space="preserve"> the </w:t>
      </w:r>
      <w:r>
        <w:t>client</w:t>
      </w:r>
      <w:r w:rsidR="007E3B9F">
        <w:t>’</w:t>
      </w:r>
      <w:r>
        <w:t>s field</w:t>
      </w:r>
      <w:r w:rsidR="00CD571C">
        <w:t xml:space="preserve"> of </w:t>
      </w:r>
      <w:r>
        <w:t>interest. This would imply that a future periodical could not be supported only by contributions</w:t>
      </w:r>
      <w:r w:rsidR="00CD571C">
        <w:t xml:space="preserve"> of the </w:t>
      </w:r>
      <w:r>
        <w:t>members</w:t>
      </w:r>
      <w:r w:rsidR="00C24E44">
        <w:t>. The</w:t>
      </w:r>
      <w:r>
        <w:t>se preliminary analyses allowed</w:t>
      </w:r>
      <w:r w:rsidR="00CD571C">
        <w:t xml:space="preserve"> the </w:t>
      </w:r>
      <w:r>
        <w:t>publisher</w:t>
      </w:r>
      <w:r w:rsidR="00CD571C">
        <w:t xml:space="preserve"> and </w:t>
      </w:r>
      <w:r w:rsidR="00CD571C">
        <w:lastRenderedPageBreak/>
        <w:t xml:space="preserve">the </w:t>
      </w:r>
      <w:r>
        <w:t>client to get a clearer idea</w:t>
      </w:r>
      <w:r w:rsidR="00CD571C">
        <w:t xml:space="preserve"> of the </w:t>
      </w:r>
      <w:r>
        <w:t>possible contribution</w:t>
      </w:r>
      <w:r w:rsidR="00CD571C">
        <w:t xml:space="preserve"> of </w:t>
      </w:r>
      <w:r>
        <w:t>its members</w:t>
      </w:r>
      <w:r w:rsidR="005E4C53">
        <w:t xml:space="preserve"> for </w:t>
      </w:r>
      <w:r>
        <w:t>a future periodical</w:t>
      </w:r>
      <w:r w:rsidR="00C24E44">
        <w:t>. The</w:t>
      </w:r>
      <w:r w:rsidR="00CD571C">
        <w:t xml:space="preserve"> </w:t>
      </w:r>
      <w:r>
        <w:t>main contributors will have to be recruited from a larger population.</w:t>
      </w:r>
    </w:p>
    <w:p w:rsidR="00474310" w:rsidRPr="00495A1C" w:rsidRDefault="00474310" w:rsidP="00F177CE">
      <w:pPr>
        <w:pStyle w:val="a0"/>
      </w:pPr>
      <w:r w:rsidRPr="00495A1C">
        <w:t>Keywords: Analysis, Bibliometric, Journal, Management, New Journal, Periodicals, Population, Publications</w:t>
      </w:r>
    </w:p>
    <w:p w:rsidR="0099236A" w:rsidRDefault="0099236A" w:rsidP="00F177CE">
      <w:pPr>
        <w:pStyle w:val="a0"/>
      </w:pPr>
      <w:r>
        <w:rPr>
          <w:rFonts w:hint="eastAsia"/>
        </w:rPr>
        <w:t>N</w:t>
      </w:r>
      <w:r>
        <w:t>o</w:t>
      </w:r>
      <w:r>
        <w:rPr>
          <w:rFonts w:hint="eastAsia"/>
        </w:rPr>
        <w:t>tes: CCountry</w:t>
      </w:r>
    </w:p>
    <w:p w:rsidR="00474310" w:rsidRPr="00715D23" w:rsidRDefault="00474310" w:rsidP="00F177CE">
      <w:pPr>
        <w:pStyle w:val="a0"/>
      </w:pPr>
      <w:r w:rsidRPr="00715D23">
        <w:rPr>
          <w:rFonts w:hint="eastAsia"/>
        </w:rPr>
        <w:t xml:space="preserve">? </w:t>
      </w:r>
      <w:r w:rsidRPr="00715D23">
        <w:t>Kostoff, R.N., Bhattacharya, S.</w:t>
      </w:r>
      <w:r w:rsidR="00CD571C">
        <w:t xml:space="preserve"> and </w:t>
      </w:r>
      <w:r w:rsidRPr="00715D23">
        <w:t>Pecht, M. (2007), Assessment</w:t>
      </w:r>
      <w:r w:rsidR="00CD571C">
        <w:t xml:space="preserve"> of </w:t>
      </w:r>
      <w:r w:rsidRPr="00715D23">
        <w:t>China</w:t>
      </w:r>
      <w:r w:rsidR="007E3B9F">
        <w:t>’</w:t>
      </w:r>
      <w:r w:rsidRPr="00715D23">
        <w:t>s</w:t>
      </w:r>
      <w:r w:rsidR="00CD571C">
        <w:t xml:space="preserve"> and </w:t>
      </w:r>
      <w:r w:rsidRPr="00715D23">
        <w:t>India</w:t>
      </w:r>
      <w:r w:rsidR="007E3B9F">
        <w:t>’</w:t>
      </w:r>
      <w:r w:rsidRPr="00715D23">
        <w:t>s science</w:t>
      </w:r>
      <w:r w:rsidR="00CD571C">
        <w:t xml:space="preserve"> and </w:t>
      </w:r>
      <w:r w:rsidRPr="00715D23">
        <w:t>technology literature - introduction, background,</w:t>
      </w:r>
      <w:r w:rsidR="00CD571C">
        <w:t xml:space="preserve"> and </w:t>
      </w:r>
      <w:r w:rsidRPr="00715D23">
        <w:t xml:space="preserve">approach. </w:t>
      </w:r>
      <w:r>
        <w:rPr>
          <w:i/>
          <w:iCs/>
          <w:kern w:val="0"/>
        </w:rPr>
        <w:t>Technological Forecasting</w:t>
      </w:r>
      <w:r w:rsidR="00CD571C">
        <w:rPr>
          <w:i/>
          <w:iCs/>
          <w:kern w:val="0"/>
        </w:rPr>
        <w:t xml:space="preserve"> and </w:t>
      </w:r>
      <w:r>
        <w:rPr>
          <w:i/>
          <w:iCs/>
          <w:kern w:val="0"/>
        </w:rPr>
        <w:t>Social Change</w:t>
      </w:r>
      <w:r w:rsidRPr="00715D23">
        <w:t xml:space="preserve">, </w:t>
      </w:r>
      <w:r>
        <w:rPr>
          <w:b/>
          <w:bCs/>
          <w:kern w:val="0"/>
        </w:rPr>
        <w:t>74</w:t>
      </w:r>
      <w:r>
        <w:rPr>
          <w:rFonts w:hint="eastAsia"/>
        </w:rPr>
        <w:t xml:space="preserve"> (9),</w:t>
      </w:r>
      <w:r w:rsidRPr="00715D23">
        <w:t xml:space="preserve"> 1519-1538.</w:t>
      </w:r>
    </w:p>
    <w:p w:rsidR="00474310" w:rsidRPr="00D83EAC" w:rsidRDefault="00474310" w:rsidP="00F177CE">
      <w:pPr>
        <w:pStyle w:val="a0"/>
      </w:pPr>
      <w:r>
        <w:t xml:space="preserve">Full Text: </w:t>
      </w:r>
      <w:hyperlink r:id="rId37" w:history="1">
        <w:r w:rsidRPr="0047442C">
          <w:rPr>
            <w:rStyle w:val="a5"/>
          </w:rPr>
          <w:t>2007\Tec</w:t>
        </w:r>
        <w:r w:rsidR="005E4C53">
          <w:rPr>
            <w:rStyle w:val="a5"/>
          </w:rPr>
          <w:t xml:space="preserve"> for </w:t>
        </w:r>
        <w:r w:rsidRPr="0047442C">
          <w:rPr>
            <w:rStyle w:val="a5"/>
          </w:rPr>
          <w:t>Soc Cha74, 1519.pdf</w:t>
        </w:r>
      </w:hyperlink>
    </w:p>
    <w:p w:rsidR="00474310" w:rsidRPr="00715D23" w:rsidRDefault="00474310" w:rsidP="00F177CE">
      <w:pPr>
        <w:pStyle w:val="a0"/>
      </w:pPr>
      <w:r w:rsidRPr="00715D23">
        <w:t>Abstract: Science</w:t>
      </w:r>
      <w:r w:rsidR="00CD571C">
        <w:t xml:space="preserve"> and </w:t>
      </w:r>
      <w:r w:rsidRPr="00715D23">
        <w:t>technology (S&amp;T) allows (1) automation to replace human labor, (2) enhanced human labor capabilities, (3) quicker</w:t>
      </w:r>
      <w:r w:rsidR="00CD571C">
        <w:t xml:space="preserve"> and </w:t>
      </w:r>
      <w:r w:rsidRPr="00715D23">
        <w:t>cheaper production</w:t>
      </w:r>
      <w:r w:rsidR="00CD571C">
        <w:t xml:space="preserve"> of </w:t>
      </w:r>
      <w:r w:rsidRPr="00715D23">
        <w:t>goods,</w:t>
      </w:r>
      <w:r w:rsidR="00CD571C">
        <w:t xml:space="preserve"> and </w:t>
      </w:r>
      <w:r w:rsidRPr="00715D23">
        <w:t>(4) more complex products</w:t>
      </w:r>
      <w:r w:rsidR="00CD571C">
        <w:t xml:space="preserve"> and </w:t>
      </w:r>
      <w:r w:rsidRPr="00715D23">
        <w:t>processes. In order to maintain competitive advantages, it is critical</w:t>
      </w:r>
      <w:r w:rsidR="005E4C53">
        <w:t xml:space="preserve"> for </w:t>
      </w:r>
      <w:r w:rsidRPr="00715D23">
        <w:t>any country to understand what other countries are producing in S&amp;T,</w:t>
      </w:r>
      <w:r w:rsidR="00CD571C">
        <w:t xml:space="preserve"> and </w:t>
      </w:r>
      <w:r w:rsidRPr="00715D23">
        <w:t>what intrinsic S&amp;T capabilities are being developed. India</w:t>
      </w:r>
      <w:r w:rsidR="00CD571C">
        <w:t xml:space="preserve"> and </w:t>
      </w:r>
      <w:r w:rsidRPr="00715D23">
        <w:t>China are</w:t>
      </w:r>
      <w:r w:rsidR="00CD571C">
        <w:t xml:space="preserve"> the </w:t>
      </w:r>
      <w:r w:rsidRPr="00715D23">
        <w:t>two most populous countries in</w:t>
      </w:r>
      <w:r w:rsidR="00CD571C">
        <w:t xml:space="preserve"> the </w:t>
      </w:r>
      <w:r w:rsidRPr="00715D23">
        <w:t>world</w:t>
      </w:r>
      <w:r w:rsidR="00C24E44">
        <w:t>. The</w:t>
      </w:r>
      <w:r w:rsidRPr="00715D23">
        <w:t>se two dynamic economies are advancing rapidly in S&amp;T,</w:t>
      </w:r>
      <w:r w:rsidR="00CD571C">
        <w:t xml:space="preserve"> and </w:t>
      </w:r>
      <w:r w:rsidRPr="00715D23">
        <w:t>it is prudent to assess</w:t>
      </w:r>
      <w:r w:rsidR="00CD571C">
        <w:t xml:space="preserve"> the </w:t>
      </w:r>
      <w:r w:rsidRPr="00715D23">
        <w:t>quantity</w:t>
      </w:r>
      <w:r w:rsidR="00CD571C">
        <w:t xml:space="preserve"> and </w:t>
      </w:r>
      <w:r w:rsidRPr="00715D23">
        <w:t>quality</w:t>
      </w:r>
      <w:r w:rsidR="00CD571C">
        <w:t xml:space="preserve"> of </w:t>
      </w:r>
      <w:r w:rsidRPr="00715D23">
        <w:t>their research output as well as to examine trends in their S&amp;T capabilities. This paper,</w:t>
      </w:r>
      <w:r w:rsidR="00CD571C">
        <w:t xml:space="preserve"> the </w:t>
      </w:r>
      <w:r w:rsidRPr="00715D23">
        <w:t>first</w:t>
      </w:r>
      <w:r w:rsidR="00CD571C">
        <w:t xml:space="preserve"> of </w:t>
      </w:r>
      <w:r w:rsidRPr="00715D23">
        <w:t>four in a Special Section on China</w:t>
      </w:r>
      <w:r w:rsidR="007E3B9F">
        <w:t>’</w:t>
      </w:r>
      <w:r w:rsidRPr="00715D23">
        <w:t>s</w:t>
      </w:r>
      <w:r w:rsidR="00CD571C">
        <w:t xml:space="preserve"> and </w:t>
      </w:r>
      <w:r w:rsidRPr="00715D23">
        <w:t>India</w:t>
      </w:r>
      <w:r w:rsidR="007E3B9F">
        <w:t>’</w:t>
      </w:r>
      <w:r w:rsidRPr="00715D23">
        <w:t>s S&amp;T, introduces</w:t>
      </w:r>
      <w:r w:rsidR="00CD571C">
        <w:t xml:space="preserve"> the </w:t>
      </w:r>
      <w:r w:rsidRPr="00715D23">
        <w:t>remaining three papers. Specifically, this paper describes</w:t>
      </w:r>
      <w:r w:rsidR="00CD571C">
        <w:t xml:space="preserve"> the </w:t>
      </w:r>
      <w:r w:rsidRPr="00715D23">
        <w:t>motivation</w:t>
      </w:r>
      <w:r w:rsidR="005E4C53">
        <w:t xml:space="preserve"> for</w:t>
      </w:r>
      <w:r w:rsidR="00CD571C">
        <w:t xml:space="preserve"> the </w:t>
      </w:r>
      <w:r w:rsidRPr="00715D23">
        <w:t>studies,</w:t>
      </w:r>
      <w:r w:rsidR="00CD571C">
        <w:t xml:space="preserve"> the </w:t>
      </w:r>
      <w:r w:rsidRPr="00715D23">
        <w:t>background</w:t>
      </w:r>
      <w:r w:rsidR="005E4C53">
        <w:t xml:space="preserve"> for </w:t>
      </w:r>
      <w:r w:rsidRPr="00715D23">
        <w:t>understanding national S&amp;T assessments, an overview</w:t>
      </w:r>
      <w:r w:rsidR="00CD571C">
        <w:t xml:space="preserve"> of </w:t>
      </w:r>
      <w:r w:rsidRPr="00715D23">
        <w:t>text mining, a brief picture</w:t>
      </w:r>
      <w:r w:rsidR="00CD571C">
        <w:t xml:space="preserve"> of the </w:t>
      </w:r>
      <w:r w:rsidRPr="00715D23">
        <w:t>Indian</w:t>
      </w:r>
      <w:r w:rsidR="00CD571C">
        <w:t xml:space="preserve"> and </w:t>
      </w:r>
      <w:r w:rsidR="00F2140F">
        <w:t>Chinese</w:t>
      </w:r>
      <w:r w:rsidRPr="00715D23">
        <w:t xml:space="preserve"> S&amp;T establishments,</w:t>
      </w:r>
      <w:r w:rsidR="00CD571C">
        <w:t xml:space="preserve"> and </w:t>
      </w:r>
      <w:r w:rsidRPr="00715D23">
        <w:t>a summary</w:t>
      </w:r>
      <w:r w:rsidR="00CD571C">
        <w:t xml:space="preserve"> of the </w:t>
      </w:r>
      <w:r w:rsidRPr="00715D23">
        <w:t>analytical techniques used in</w:t>
      </w:r>
      <w:r w:rsidR="00CD571C">
        <w:t xml:space="preserve"> the </w:t>
      </w:r>
      <w:r w:rsidRPr="00715D23">
        <w:t>assessments. Published by Elsevier Inc.</w:t>
      </w:r>
    </w:p>
    <w:p w:rsidR="00474310" w:rsidRPr="00715D23" w:rsidRDefault="00474310" w:rsidP="00F177CE">
      <w:pPr>
        <w:pStyle w:val="a0"/>
      </w:pPr>
      <w:r w:rsidRPr="00715D23">
        <w:t xml:space="preserve">Keywords: Analytical Techniques, Approach, Assessments, Automation, China, </w:t>
      </w:r>
      <w:r w:rsidR="00F2140F">
        <w:t>Chinese</w:t>
      </w:r>
      <w:r w:rsidRPr="00715D23">
        <w:t>, Country, Dynamic, First, Human, India, Labor, Literature, Mining, Papers, Quality, Quality of, Research, Science, Science</w:t>
      </w:r>
      <w:r w:rsidR="00CD571C">
        <w:t xml:space="preserve"> and </w:t>
      </w:r>
      <w:r w:rsidRPr="00715D23">
        <w:t>Technology, Techniques, Technology, Text Mining, Trends, Understanding, World</w:t>
      </w:r>
    </w:p>
    <w:p w:rsidR="00474310" w:rsidRPr="00715D23" w:rsidRDefault="00474310" w:rsidP="00F177CE">
      <w:pPr>
        <w:pStyle w:val="a0"/>
      </w:pPr>
      <w:r w:rsidRPr="00715D23">
        <w:t>? Kostoff, R.N., Briggs, M.B., Rushenberg, R.L., Bowles, C.A., Icenhour, A.S., Nikodym, K.F., Barth, R.B.</w:t>
      </w:r>
      <w:r w:rsidR="00CD571C">
        <w:t xml:space="preserve"> and </w:t>
      </w:r>
      <w:r w:rsidRPr="00715D23">
        <w:t xml:space="preserve">Pecht, M. (2007), </w:t>
      </w:r>
      <w:r w:rsidR="00F2140F">
        <w:t>Chinese</w:t>
      </w:r>
      <w:r w:rsidRPr="00715D23">
        <w:t xml:space="preserve"> science</w:t>
      </w:r>
      <w:r w:rsidR="00CD571C">
        <w:t xml:space="preserve"> and </w:t>
      </w:r>
      <w:r w:rsidRPr="00715D23">
        <w:t>technology - Structure</w:t>
      </w:r>
      <w:r w:rsidR="00CD571C">
        <w:t xml:space="preserve"> and </w:t>
      </w:r>
      <w:r w:rsidRPr="00715D23">
        <w:t xml:space="preserve">infrastructure. </w:t>
      </w:r>
      <w:r>
        <w:rPr>
          <w:i/>
          <w:iCs/>
          <w:kern w:val="0"/>
        </w:rPr>
        <w:t>Technological Forecasting</w:t>
      </w:r>
      <w:r w:rsidR="00CD571C">
        <w:rPr>
          <w:i/>
          <w:iCs/>
          <w:kern w:val="0"/>
        </w:rPr>
        <w:t xml:space="preserve"> and </w:t>
      </w:r>
      <w:r>
        <w:rPr>
          <w:i/>
          <w:iCs/>
          <w:kern w:val="0"/>
        </w:rPr>
        <w:t>Social Change</w:t>
      </w:r>
      <w:r w:rsidRPr="00715D23">
        <w:t xml:space="preserve">, </w:t>
      </w:r>
      <w:r>
        <w:rPr>
          <w:b/>
          <w:bCs/>
          <w:kern w:val="0"/>
        </w:rPr>
        <w:t>74</w:t>
      </w:r>
      <w:r>
        <w:rPr>
          <w:rFonts w:hint="eastAsia"/>
        </w:rPr>
        <w:t xml:space="preserve"> (9),</w:t>
      </w:r>
      <w:r w:rsidRPr="00715D23">
        <w:t xml:space="preserve"> 1539-1573.</w:t>
      </w:r>
    </w:p>
    <w:p w:rsidR="00474310" w:rsidRPr="00D83EAC" w:rsidRDefault="00474310" w:rsidP="00F177CE">
      <w:pPr>
        <w:pStyle w:val="a0"/>
      </w:pPr>
      <w:r>
        <w:t xml:space="preserve">Full Text: </w:t>
      </w:r>
      <w:hyperlink r:id="rId38" w:history="1">
        <w:r w:rsidRPr="0047442C">
          <w:rPr>
            <w:rStyle w:val="a5"/>
          </w:rPr>
          <w:t>2007\Tec</w:t>
        </w:r>
        <w:r w:rsidR="005E4C53">
          <w:rPr>
            <w:rStyle w:val="a5"/>
          </w:rPr>
          <w:t xml:space="preserve"> for </w:t>
        </w:r>
        <w:r w:rsidRPr="0047442C">
          <w:rPr>
            <w:rStyle w:val="a5"/>
          </w:rPr>
          <w:t>Soc Cha74, 1539.pdf</w:t>
        </w:r>
      </w:hyperlink>
    </w:p>
    <w:p w:rsidR="00474310" w:rsidRPr="00715D23" w:rsidRDefault="00474310" w:rsidP="00F177CE">
      <w:pPr>
        <w:pStyle w:val="a0"/>
      </w:pPr>
      <w:r w:rsidRPr="00715D23">
        <w:t>Abstract: This paper identifies</w:t>
      </w:r>
      <w:r w:rsidR="00CD571C">
        <w:t xml:space="preserve"> and </w:t>
      </w:r>
      <w:r w:rsidRPr="00715D23">
        <w:t>analyzes</w:t>
      </w:r>
      <w:r w:rsidR="00CD571C">
        <w:t xml:space="preserve"> the </w:t>
      </w:r>
      <w:r w:rsidRPr="00715D23">
        <w:t>science</w:t>
      </w:r>
      <w:r w:rsidR="00CD571C">
        <w:t xml:space="preserve"> and </w:t>
      </w:r>
      <w:r w:rsidRPr="00715D23">
        <w:t>technology core competencies</w:t>
      </w:r>
      <w:r w:rsidR="00CD571C">
        <w:t xml:space="preserve"> of </w:t>
      </w:r>
      <w:r w:rsidRPr="00715D23">
        <w:t>China, based on a sampling</w:t>
      </w:r>
      <w:r w:rsidR="00CD571C">
        <w:t xml:space="preserve"> of </w:t>
      </w:r>
      <w:r w:rsidRPr="00715D23">
        <w:t>approximately half</w:t>
      </w:r>
      <w:r w:rsidR="00CD571C">
        <w:t xml:space="preserve"> of the </w:t>
      </w:r>
      <w:r w:rsidRPr="00715D23">
        <w:t xml:space="preserve">total </w:t>
      </w:r>
      <w:r w:rsidR="00F2140F">
        <w:t>Chinese</w:t>
      </w:r>
      <w:r w:rsidRPr="00715D23">
        <w:t xml:space="preserve"> publication output in</w:t>
      </w:r>
      <w:r w:rsidR="00CD571C">
        <w:t xml:space="preserve"> the </w:t>
      </w:r>
      <w:r w:rsidRPr="00715D23">
        <w:t>Science Citation Index/Social Science Citation Index (SCI/</w:t>
      </w:r>
      <w:r w:rsidR="00E53AF4">
        <w:t>SSCI</w:t>
      </w:r>
      <w:r w:rsidRPr="00715D23">
        <w:t>) [SCI. Certain data included herein are derived from</w:t>
      </w:r>
      <w:r w:rsidR="00CD571C">
        <w:t xml:space="preserve"> the </w:t>
      </w:r>
      <w:r w:rsidRPr="00715D23">
        <w:t>Science Citation Index/Social Science Citation Index prepared by</w:t>
      </w:r>
      <w:r w:rsidR="00CD571C">
        <w:t xml:space="preserve"> the </w:t>
      </w:r>
      <w:r w:rsidRPr="00715D23">
        <w:t xml:space="preserve">Thomson Scientific((R)), Inc. (Thomson((R))), Philadelphia, Pennsylvania, </w:t>
      </w:r>
      <w:r w:rsidR="00E53AF4">
        <w:t>USA</w:t>
      </w:r>
      <w:r w:rsidRPr="00715D23">
        <w:t>: (c) Copyright Thomson Scientific((R)) 2006. All rights reserved. [1]]</w:t>
      </w:r>
      <w:r w:rsidR="005E4C53">
        <w:t xml:space="preserve"> for </w:t>
      </w:r>
      <w:r w:rsidRPr="00715D23">
        <w:t xml:space="preserve">2005. </w:t>
      </w:r>
      <w:r w:rsidRPr="00715D23">
        <w:lastRenderedPageBreak/>
        <w:t>Aggregate China publication</w:t>
      </w:r>
      <w:r w:rsidR="00CD571C">
        <w:t xml:space="preserve"> and </w:t>
      </w:r>
      <w:r w:rsidRPr="00715D23">
        <w:t>citation bibliometrics were obtained</w:t>
      </w:r>
      <w:r w:rsidR="00CD571C">
        <w:t xml:space="preserve"> and </w:t>
      </w:r>
      <w:r w:rsidRPr="00715D23">
        <w:t>a hierarchical research taxonomy, based on document clustering, was generated. Additionally, bibliometrics</w:t>
      </w:r>
      <w:r w:rsidR="00CD571C">
        <w:t xml:space="preserve"> and </w:t>
      </w:r>
      <w:r w:rsidRPr="00715D23">
        <w:t>thematic trends were tracked over</w:t>
      </w:r>
      <w:r w:rsidR="00CD571C">
        <w:t xml:space="preserve"> the </w:t>
      </w:r>
      <w:r w:rsidRPr="00715D23">
        <w:t>past two decades</w:t>
      </w:r>
      <w:r w:rsidR="00C24E44">
        <w:t>. The</w:t>
      </w:r>
      <w:r w:rsidR="00CD571C">
        <w:t xml:space="preserve"> </w:t>
      </w:r>
      <w:r w:rsidRPr="00715D23">
        <w:t>key findings were that China</w:t>
      </w:r>
      <w:r w:rsidR="007E3B9F">
        <w:t>’</w:t>
      </w:r>
      <w:r w:rsidRPr="00715D23">
        <w:t>s output</w:t>
      </w:r>
      <w:r w:rsidR="00CD571C">
        <w:t xml:space="preserve"> of </w:t>
      </w:r>
      <w:r w:rsidRPr="00715D23">
        <w:t>research articles has significantly expanded in</w:t>
      </w:r>
      <w:r w:rsidR="00CD571C">
        <w:t xml:space="preserve"> the </w:t>
      </w:r>
      <w:r w:rsidRPr="00715D23">
        <w:t>last decade. In terms</w:t>
      </w:r>
      <w:r w:rsidR="00CD571C">
        <w:t xml:space="preserve"> of </w:t>
      </w:r>
      <w:r w:rsidRPr="00715D23">
        <w:t>sheer numbers</w:t>
      </w:r>
      <w:r w:rsidR="00CD571C">
        <w:t xml:space="preserve"> of </w:t>
      </w:r>
      <w:r w:rsidRPr="00715D23">
        <w:t>research articles, especially in cuting-edge technologies, such as nanotechnology</w:t>
      </w:r>
      <w:r w:rsidR="00CD571C">
        <w:t xml:space="preserve"> and </w:t>
      </w:r>
      <w:r w:rsidRPr="00715D23">
        <w:t>energetic materials, it is among</w:t>
      </w:r>
      <w:r w:rsidR="00CD571C">
        <w:t xml:space="preserve"> the </w:t>
      </w:r>
      <w:r w:rsidRPr="00715D23">
        <w:t>leaders. Compared to</w:t>
      </w:r>
      <w:r w:rsidR="00CD571C">
        <w:t xml:space="preserve"> the </w:t>
      </w:r>
      <w:r w:rsidR="00E53AF4">
        <w:t>USA</w:t>
      </w:r>
      <w:r w:rsidR="00787664">
        <w:t>,</w:t>
      </w:r>
      <w:r w:rsidR="00CD571C">
        <w:t xml:space="preserve"> the </w:t>
      </w:r>
      <w:r w:rsidRPr="00715D23">
        <w:t>bulk</w:t>
      </w:r>
      <w:r w:rsidR="00CD571C">
        <w:t xml:space="preserve"> of </w:t>
      </w:r>
      <w:r w:rsidRPr="00715D23">
        <w:t>China</w:t>
      </w:r>
      <w:r w:rsidR="007E3B9F">
        <w:t>’</w:t>
      </w:r>
      <w:r w:rsidRPr="00715D23">
        <w:t>s articles focus on</w:t>
      </w:r>
      <w:r w:rsidR="00CD571C">
        <w:t xml:space="preserve"> the </w:t>
      </w:r>
      <w:r w:rsidRPr="00715D23">
        <w:t>physical</w:t>
      </w:r>
      <w:r w:rsidR="00CD571C">
        <w:t xml:space="preserve"> and </w:t>
      </w:r>
      <w:r w:rsidRPr="00715D23">
        <w:t>engineering sciences, while</w:t>
      </w:r>
      <w:r w:rsidR="00CD571C">
        <w:t xml:space="preserve"> the </w:t>
      </w:r>
      <w:r w:rsidR="00E53AF4">
        <w:t>USA</w:t>
      </w:r>
      <w:r w:rsidRPr="00715D23">
        <w:t xml:space="preserve"> articles (compared to China) focus on medical, social,</w:t>
      </w:r>
      <w:r w:rsidR="00CD571C">
        <w:t xml:space="preserve"> and </w:t>
      </w:r>
      <w:r w:rsidRPr="00715D23">
        <w:t>psychological sciences. Published by Elsevier Inc.</w:t>
      </w:r>
    </w:p>
    <w:p w:rsidR="00474310" w:rsidRPr="00715D23" w:rsidRDefault="00474310" w:rsidP="00F177CE">
      <w:pPr>
        <w:pStyle w:val="a0"/>
      </w:pPr>
      <w:r w:rsidRPr="00715D23">
        <w:t xml:space="preserve">Keywords: Bibliometrics, China, </w:t>
      </w:r>
      <w:r w:rsidR="00F2140F">
        <w:t>Chinese</w:t>
      </w:r>
      <w:r w:rsidRPr="00715D23">
        <w:t>, Citation, Clustering, Competencies, Core Competencies, Data, Document Clustering, Engineering, Infrastructure, Medical, Nanotechnology, Physical, Publication, Research, Rights, Sampling, Science, Science</w:t>
      </w:r>
      <w:r w:rsidR="00CD571C">
        <w:t xml:space="preserve"> and </w:t>
      </w:r>
      <w:r w:rsidRPr="00715D23">
        <w:t xml:space="preserve">Technology, Science Citation Index, Sciences, Social, Taxonomy, Technologies, Technology, Trends, </w:t>
      </w:r>
      <w:r w:rsidR="00E53AF4">
        <w:t>USA</w:t>
      </w:r>
    </w:p>
    <w:p w:rsidR="00474310" w:rsidRPr="00715D23" w:rsidRDefault="00474310" w:rsidP="00F177CE">
      <w:pPr>
        <w:pStyle w:val="a0"/>
      </w:pPr>
      <w:r w:rsidRPr="00715D23">
        <w:rPr>
          <w:rFonts w:hint="eastAsia"/>
        </w:rPr>
        <w:t xml:space="preserve">? </w:t>
      </w:r>
      <w:r w:rsidRPr="00715D23">
        <w:t>Kostoff, R.N., Johnson, D., Bowles, C.A., Bhattacharya, S., Icenhour, A.S., Nikodym, K., Barth, R.B.</w:t>
      </w:r>
      <w:r w:rsidR="00CD571C">
        <w:t xml:space="preserve"> and </w:t>
      </w:r>
      <w:r w:rsidRPr="00715D23">
        <w:t>Dodbele, S. (2007), Assessment</w:t>
      </w:r>
      <w:r w:rsidR="00CD571C">
        <w:t xml:space="preserve"> of </w:t>
      </w:r>
      <w:r w:rsidRPr="00715D23">
        <w:t>India</w:t>
      </w:r>
      <w:r w:rsidR="007E3B9F">
        <w:t>’</w:t>
      </w:r>
      <w:r w:rsidRPr="00715D23">
        <w:t xml:space="preserve">s research literature. </w:t>
      </w:r>
      <w:r>
        <w:rPr>
          <w:i/>
          <w:iCs/>
          <w:kern w:val="0"/>
        </w:rPr>
        <w:t>Technological Forecasting</w:t>
      </w:r>
      <w:r w:rsidR="00CD571C">
        <w:rPr>
          <w:i/>
          <w:iCs/>
          <w:kern w:val="0"/>
        </w:rPr>
        <w:t xml:space="preserve"> and </w:t>
      </w:r>
      <w:r>
        <w:rPr>
          <w:i/>
          <w:iCs/>
          <w:kern w:val="0"/>
        </w:rPr>
        <w:t>Social Change</w:t>
      </w:r>
      <w:r w:rsidRPr="00715D23">
        <w:t xml:space="preserve">, </w:t>
      </w:r>
      <w:r>
        <w:rPr>
          <w:b/>
          <w:bCs/>
          <w:kern w:val="0"/>
        </w:rPr>
        <w:t>74</w:t>
      </w:r>
      <w:r>
        <w:rPr>
          <w:rFonts w:hint="eastAsia"/>
        </w:rPr>
        <w:t xml:space="preserve"> (9),</w:t>
      </w:r>
      <w:r w:rsidRPr="00715D23">
        <w:t xml:space="preserve"> 1574-1608.</w:t>
      </w:r>
    </w:p>
    <w:p w:rsidR="00474310" w:rsidRPr="00D83EAC" w:rsidRDefault="00474310" w:rsidP="00F177CE">
      <w:pPr>
        <w:pStyle w:val="a0"/>
      </w:pPr>
      <w:r>
        <w:t xml:space="preserve">Full Text: </w:t>
      </w:r>
      <w:hyperlink r:id="rId39" w:history="1">
        <w:r w:rsidRPr="0047442C">
          <w:rPr>
            <w:rStyle w:val="a5"/>
          </w:rPr>
          <w:t>2007\Tec</w:t>
        </w:r>
        <w:r w:rsidR="005E4C53">
          <w:rPr>
            <w:rStyle w:val="a5"/>
          </w:rPr>
          <w:t xml:space="preserve"> for </w:t>
        </w:r>
        <w:r w:rsidRPr="0047442C">
          <w:rPr>
            <w:rStyle w:val="a5"/>
          </w:rPr>
          <w:t>Soc Cha74, 1574.pdf</w:t>
        </w:r>
      </w:hyperlink>
    </w:p>
    <w:p w:rsidR="00474310" w:rsidRPr="00715D23" w:rsidRDefault="00474310" w:rsidP="00F177CE">
      <w:pPr>
        <w:pStyle w:val="a0"/>
      </w:pPr>
      <w:r w:rsidRPr="00715D23">
        <w:t>Abstract:</w:t>
      </w:r>
      <w:r w:rsidR="00CD571C">
        <w:t xml:space="preserve"> the </w:t>
      </w:r>
      <w:r w:rsidRPr="00715D23">
        <w:t>structure</w:t>
      </w:r>
      <w:r w:rsidR="00CD571C">
        <w:t xml:space="preserve"> and </w:t>
      </w:r>
      <w:r w:rsidRPr="00715D23">
        <w:t>infrastructure</w:t>
      </w:r>
      <w:r w:rsidR="00CD571C">
        <w:t xml:space="preserve"> of the </w:t>
      </w:r>
      <w:r w:rsidRPr="00715D23">
        <w:t>Indian research literature were determined. A representative database</w:t>
      </w:r>
      <w:r w:rsidR="00CD571C">
        <w:t xml:space="preserve"> of </w:t>
      </w:r>
      <w:r w:rsidRPr="00715D23">
        <w:t>technical articles was extracted from</w:t>
      </w:r>
      <w:r w:rsidR="00CD571C">
        <w:t xml:space="preserve"> the </w:t>
      </w:r>
      <w:r w:rsidRPr="00715D23">
        <w:t>Science Citation Index/Social Science Citation Index (SCI/</w:t>
      </w:r>
      <w:r w:rsidR="00E53AF4">
        <w:t>SSCI</w:t>
      </w:r>
      <w:r w:rsidRPr="00715D23">
        <w:t>) [SCI. Certain data included herein are derived from</w:t>
      </w:r>
      <w:r w:rsidR="00CD571C">
        <w:t xml:space="preserve"> the </w:t>
      </w:r>
      <w:r w:rsidRPr="00715D23">
        <w:t>Science Citation Index/Social Science Citation Index prepared by</w:t>
      </w:r>
      <w:r w:rsidR="00CD571C">
        <w:t xml:space="preserve"> the </w:t>
      </w:r>
      <w:r w:rsidRPr="00715D23">
        <w:t xml:space="preserve">THOMSON SCIENTIFIC (R), Inc. (Thomson((R))), Philadelphia, Pennsylvania, </w:t>
      </w:r>
      <w:r w:rsidR="00E53AF4">
        <w:t>USA</w:t>
      </w:r>
      <w:r w:rsidRPr="00715D23">
        <w:t>: (c) Copyright THOMSON SCIENTIFIC (R) 2006. All rightsreserved. [1]]</w:t>
      </w:r>
      <w:r w:rsidR="005E4C53">
        <w:t xml:space="preserve"> for </w:t>
      </w:r>
      <w:r w:rsidRPr="00715D23">
        <w:t>2005, with each article containing at least one author with an India address. Document clustering was used to identify</w:t>
      </w:r>
      <w:r w:rsidR="00CD571C">
        <w:t xml:space="preserve"> the </w:t>
      </w:r>
      <w:r w:rsidRPr="00715D23">
        <w:t>main technical themes (core competencies)</w:t>
      </w:r>
      <w:r w:rsidR="00CD571C">
        <w:t xml:space="preserve"> of </w:t>
      </w:r>
      <w:r w:rsidRPr="00715D23">
        <w:t>Indian research. Aggregate India bibliometrics were also performed, emphasizing</w:t>
      </w:r>
      <w:r w:rsidR="00CD571C">
        <w:t xml:space="preserve"> the </w:t>
      </w:r>
      <w:r w:rsidRPr="00715D23">
        <w:t>value</w:t>
      </w:r>
      <w:r w:rsidR="00CD571C">
        <w:t xml:space="preserve"> of </w:t>
      </w:r>
      <w:r w:rsidRPr="00715D23">
        <w:t>collaborative research to India. A unique mapping approach was used to identify networks</w:t>
      </w:r>
      <w:r w:rsidR="00CD571C">
        <w:t xml:space="preserve"> of </w:t>
      </w:r>
      <w:r w:rsidRPr="00715D23">
        <w:t>organizations that published together, networks</w:t>
      </w:r>
      <w:r w:rsidR="00CD571C">
        <w:t xml:space="preserve"> of </w:t>
      </w:r>
      <w:r w:rsidRPr="00715D23">
        <w:t>organizations with common technical interests,</w:t>
      </w:r>
      <w:r w:rsidR="00CD571C">
        <w:t xml:space="preserve"> and </w:t>
      </w:r>
      <w:r w:rsidRPr="00715D23">
        <w:t>especially those organizations with common technical interests that did not co-publish extensively. Finally, trend analyses were performed using other year data from</w:t>
      </w:r>
      <w:r w:rsidR="00CD571C">
        <w:t xml:space="preserve"> the </w:t>
      </w:r>
      <w:r w:rsidRPr="00715D23">
        <w:t>SCI/</w:t>
      </w:r>
      <w:r w:rsidR="00E53AF4">
        <w:t>SSCI</w:t>
      </w:r>
      <w:r w:rsidRPr="00715D23">
        <w:t xml:space="preserve"> to place</w:t>
      </w:r>
      <w:r w:rsidR="00CD571C">
        <w:t xml:space="preserve"> the </w:t>
      </w:r>
      <w:r w:rsidRPr="00715D23">
        <w:t>2005 results in their proper historical context. Published by Elsevier Inc.</w:t>
      </w:r>
    </w:p>
    <w:p w:rsidR="00474310" w:rsidRPr="00715D23" w:rsidRDefault="00474310" w:rsidP="00F177CE">
      <w:pPr>
        <w:pStyle w:val="a0"/>
      </w:pPr>
      <w:r w:rsidRPr="00715D23">
        <w:t>Keywords: Analyses, Approach, Bibliometrics, Clustering, Collaborative Research, Competencies, Context, Core Competencies, Data, Database, India, Infrastructure, Literature, Mapping, Networks, Research, Science Citation Index, Structure, Trend</w:t>
      </w:r>
      <w:r w:rsidR="00490FF9">
        <w:t xml:space="preserve">, </w:t>
      </w:r>
      <w:r w:rsidR="00E53AF4">
        <w:t>USA</w:t>
      </w:r>
      <w:r w:rsidR="00490FF9">
        <w:t>,</w:t>
      </w:r>
      <w:r w:rsidRPr="00715D23">
        <w:t xml:space="preserve"> Value</w:t>
      </w:r>
    </w:p>
    <w:p w:rsidR="001C0568" w:rsidRDefault="001C0568" w:rsidP="00F177CE">
      <w:pPr>
        <w:pStyle w:val="a0"/>
        <w:rPr>
          <w:kern w:val="0"/>
          <w:szCs w:val="24"/>
        </w:rPr>
      </w:pPr>
      <w:r>
        <w:rPr>
          <w:rFonts w:hint="eastAsia"/>
          <w:kern w:val="0"/>
          <w:szCs w:val="24"/>
        </w:rPr>
        <w:lastRenderedPageBreak/>
        <w:t xml:space="preserve">? </w:t>
      </w:r>
      <w:r>
        <w:rPr>
          <w:kern w:val="0"/>
          <w:szCs w:val="24"/>
        </w:rPr>
        <w:t>Kostoff, R.N., Briggs, M.B., Rushenberg, R.L., Bowles, C.A., Pecht, M., Johnson, D., Bhattacharya, S., Icenhour, A.S., Nikodym, K., Barth, R.B.</w:t>
      </w:r>
      <w:r w:rsidR="00CD571C">
        <w:rPr>
          <w:kern w:val="0"/>
          <w:szCs w:val="24"/>
        </w:rPr>
        <w:t xml:space="preserve"> and </w:t>
      </w:r>
      <w:r>
        <w:rPr>
          <w:kern w:val="0"/>
          <w:szCs w:val="24"/>
        </w:rPr>
        <w:t>Dodbele, S. (2007), Comparisons</w:t>
      </w:r>
      <w:r w:rsidR="00CD571C">
        <w:rPr>
          <w:kern w:val="0"/>
          <w:szCs w:val="24"/>
        </w:rPr>
        <w:t xml:space="preserve"> of the </w:t>
      </w:r>
      <w:r>
        <w:rPr>
          <w:kern w:val="0"/>
          <w:szCs w:val="24"/>
        </w:rPr>
        <w:t>structure</w:t>
      </w:r>
      <w:r w:rsidR="00CD571C">
        <w:rPr>
          <w:kern w:val="0"/>
          <w:szCs w:val="24"/>
        </w:rPr>
        <w:t xml:space="preserve"> and </w:t>
      </w:r>
      <w:r>
        <w:rPr>
          <w:kern w:val="0"/>
          <w:szCs w:val="24"/>
        </w:rPr>
        <w:t>infrastructure</w:t>
      </w:r>
      <w:r w:rsidR="00CD571C">
        <w:rPr>
          <w:kern w:val="0"/>
          <w:szCs w:val="24"/>
        </w:rPr>
        <w:t xml:space="preserve"> of </w:t>
      </w:r>
      <w:r w:rsidR="00F2140F">
        <w:rPr>
          <w:kern w:val="0"/>
          <w:szCs w:val="24"/>
        </w:rPr>
        <w:t>Chinese</w:t>
      </w:r>
      <w:r w:rsidR="00CD571C">
        <w:rPr>
          <w:kern w:val="0"/>
          <w:szCs w:val="24"/>
        </w:rPr>
        <w:t xml:space="preserve"> and </w:t>
      </w:r>
      <w:r>
        <w:rPr>
          <w:kern w:val="0"/>
          <w:szCs w:val="24"/>
        </w:rPr>
        <w:t>Indian Science</w:t>
      </w:r>
      <w:r w:rsidR="00CD571C">
        <w:rPr>
          <w:kern w:val="0"/>
          <w:szCs w:val="24"/>
        </w:rPr>
        <w:t xml:space="preserve"> and </w:t>
      </w:r>
      <w:r>
        <w:rPr>
          <w:kern w:val="0"/>
          <w:szCs w:val="24"/>
        </w:rPr>
        <w:t xml:space="preserve">Technology.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74</w:t>
      </w:r>
      <w:r>
        <w:rPr>
          <w:kern w:val="0"/>
          <w:szCs w:val="24"/>
        </w:rPr>
        <w:t xml:space="preserve"> (9), 1609-1630.</w:t>
      </w:r>
    </w:p>
    <w:p w:rsidR="009920DA" w:rsidRDefault="009920DA" w:rsidP="00F177CE">
      <w:pPr>
        <w:pStyle w:val="a0"/>
        <w:rPr>
          <w:kern w:val="0"/>
          <w:szCs w:val="24"/>
        </w:rPr>
      </w:pPr>
      <w:r>
        <w:rPr>
          <w:rFonts w:hint="eastAsia"/>
          <w:kern w:val="0"/>
          <w:szCs w:val="24"/>
        </w:rPr>
        <w:t xml:space="preserve">Full Text: </w:t>
      </w:r>
      <w:hyperlink r:id="rId40" w:history="1">
        <w:r w:rsidRPr="009920DA">
          <w:rPr>
            <w:rStyle w:val="a5"/>
            <w:kern w:val="0"/>
            <w:szCs w:val="24"/>
          </w:rPr>
          <w:t>2007\Tec</w:t>
        </w:r>
        <w:r w:rsidR="005E4C53">
          <w:rPr>
            <w:rStyle w:val="a5"/>
            <w:kern w:val="0"/>
            <w:szCs w:val="24"/>
          </w:rPr>
          <w:t xml:space="preserve"> for </w:t>
        </w:r>
        <w:r w:rsidRPr="009920DA">
          <w:rPr>
            <w:rStyle w:val="a5"/>
            <w:kern w:val="0"/>
            <w:szCs w:val="24"/>
          </w:rPr>
          <w:t>Soc Cha74, 1609.pdf</w:t>
        </w:r>
      </w:hyperlink>
    </w:p>
    <w:p w:rsidR="001C0568" w:rsidRDefault="001C0568" w:rsidP="00F177CE">
      <w:pPr>
        <w:pStyle w:val="a0"/>
        <w:rPr>
          <w:kern w:val="0"/>
          <w:szCs w:val="24"/>
        </w:rPr>
      </w:pPr>
      <w:r>
        <w:rPr>
          <w:kern w:val="0"/>
          <w:szCs w:val="24"/>
        </w:rPr>
        <w:t>Abstract: A comparison was made</w:t>
      </w:r>
      <w:r w:rsidR="00CD571C">
        <w:rPr>
          <w:kern w:val="0"/>
          <w:szCs w:val="24"/>
        </w:rPr>
        <w:t xml:space="preserve"> of the </w:t>
      </w:r>
      <w:r>
        <w:rPr>
          <w:kern w:val="0"/>
          <w:szCs w:val="24"/>
        </w:rPr>
        <w:t>research output literatures</w:t>
      </w:r>
      <w:r w:rsidR="00CD571C">
        <w:rPr>
          <w:kern w:val="0"/>
          <w:szCs w:val="24"/>
        </w:rPr>
        <w:t xml:space="preserve"> of </w:t>
      </w:r>
      <w:r>
        <w:rPr>
          <w:kern w:val="0"/>
          <w:szCs w:val="24"/>
        </w:rPr>
        <w:t>India</w:t>
      </w:r>
      <w:r w:rsidR="00CD571C">
        <w:rPr>
          <w:kern w:val="0"/>
          <w:szCs w:val="24"/>
        </w:rPr>
        <w:t xml:space="preserve"> and </w:t>
      </w:r>
      <w:r>
        <w:rPr>
          <w:kern w:val="0"/>
          <w:szCs w:val="24"/>
        </w:rPr>
        <w:t>China. Both bibliometric</w:t>
      </w:r>
      <w:r w:rsidR="00CD571C">
        <w:rPr>
          <w:kern w:val="0"/>
          <w:szCs w:val="24"/>
        </w:rPr>
        <w:t xml:space="preserve"> and </w:t>
      </w:r>
      <w:r>
        <w:rPr>
          <w:kern w:val="0"/>
          <w:szCs w:val="24"/>
        </w:rPr>
        <w:t>computational linguistics approaches were used in</w:t>
      </w:r>
      <w:r w:rsidR="00CD571C">
        <w:rPr>
          <w:kern w:val="0"/>
          <w:szCs w:val="24"/>
        </w:rPr>
        <w:t xml:space="preserve"> the </w:t>
      </w:r>
      <w:r>
        <w:rPr>
          <w:kern w:val="0"/>
          <w:szCs w:val="24"/>
        </w:rPr>
        <w:t>comparison. China has rapidly outpaced India in both volume</w:t>
      </w:r>
      <w:r w:rsidR="00CD571C">
        <w:rPr>
          <w:kern w:val="0"/>
          <w:szCs w:val="24"/>
        </w:rPr>
        <w:t xml:space="preserve"> and </w:t>
      </w:r>
      <w:r>
        <w:rPr>
          <w:kern w:val="0"/>
          <w:szCs w:val="24"/>
        </w:rPr>
        <w:t>citation performance</w:t>
      </w:r>
      <w:r w:rsidR="00CD571C">
        <w:rPr>
          <w:kern w:val="0"/>
          <w:szCs w:val="24"/>
        </w:rPr>
        <w:t xml:space="preserve"> of </w:t>
      </w:r>
      <w:r>
        <w:rPr>
          <w:kern w:val="0"/>
          <w:szCs w:val="24"/>
        </w:rPr>
        <w:t>publications. China</w:t>
      </w:r>
      <w:r w:rsidR="007E3B9F">
        <w:rPr>
          <w:kern w:val="0"/>
          <w:szCs w:val="24"/>
        </w:rPr>
        <w:t>’</w:t>
      </w:r>
      <w:r>
        <w:rPr>
          <w:kern w:val="0"/>
          <w:szCs w:val="24"/>
        </w:rPr>
        <w:t>s rapid publication growth rate over</w:t>
      </w:r>
      <w:r w:rsidR="00CD571C">
        <w:rPr>
          <w:kern w:val="0"/>
          <w:szCs w:val="24"/>
        </w:rPr>
        <w:t xml:space="preserve"> the </w:t>
      </w:r>
      <w:r>
        <w:rPr>
          <w:kern w:val="0"/>
          <w:szCs w:val="24"/>
        </w:rPr>
        <w:t>past two decades is continuing, while India</w:t>
      </w:r>
      <w:r w:rsidR="007E3B9F">
        <w:rPr>
          <w:kern w:val="0"/>
          <w:szCs w:val="24"/>
        </w:rPr>
        <w:t>’</w:t>
      </w:r>
      <w:r>
        <w:rPr>
          <w:kern w:val="0"/>
          <w:szCs w:val="24"/>
        </w:rPr>
        <w:t>s is re-starting after a relatively dormant period</w:t>
      </w:r>
      <w:r w:rsidR="00CD571C">
        <w:rPr>
          <w:kern w:val="0"/>
          <w:szCs w:val="24"/>
        </w:rPr>
        <w:t xml:space="preserve"> of </w:t>
      </w:r>
      <w:r>
        <w:rPr>
          <w:kern w:val="0"/>
          <w:szCs w:val="24"/>
        </w:rPr>
        <w:t>almost two decades. Published by Elsevier Inc.</w:t>
      </w:r>
    </w:p>
    <w:p w:rsidR="001C0568" w:rsidRDefault="001C0568" w:rsidP="00F177CE">
      <w:pPr>
        <w:pStyle w:val="a0"/>
        <w:rPr>
          <w:kern w:val="0"/>
          <w:szCs w:val="24"/>
        </w:rPr>
      </w:pPr>
      <w:r>
        <w:rPr>
          <w:kern w:val="0"/>
          <w:szCs w:val="24"/>
        </w:rPr>
        <w:t>Keywords: Bibliometric, Bibliometrics, China, Citation, Clustering, Computational Linguistics, Growth, India, Metrics, Publication, Publications, Research, Research Evaluation, Research Output, Science, Science</w:t>
      </w:r>
      <w:r w:rsidR="00CD571C">
        <w:rPr>
          <w:kern w:val="0"/>
          <w:szCs w:val="24"/>
        </w:rPr>
        <w:t xml:space="preserve"> and </w:t>
      </w:r>
      <w:r>
        <w:rPr>
          <w:kern w:val="0"/>
          <w:szCs w:val="24"/>
        </w:rPr>
        <w:t>Technology, Technology, Technology Assessment, Text Mining</w:t>
      </w:r>
    </w:p>
    <w:p w:rsidR="001C0568" w:rsidRDefault="001C0568" w:rsidP="00F177CE">
      <w:pPr>
        <w:pStyle w:val="a0"/>
        <w:rPr>
          <w:kern w:val="0"/>
          <w:szCs w:val="24"/>
        </w:rPr>
      </w:pPr>
      <w:r>
        <w:rPr>
          <w:rFonts w:hint="eastAsia"/>
          <w:kern w:val="0"/>
          <w:szCs w:val="24"/>
        </w:rPr>
        <w:t xml:space="preserve">? </w:t>
      </w:r>
      <w:r>
        <w:rPr>
          <w:kern w:val="0"/>
          <w:szCs w:val="24"/>
        </w:rPr>
        <w:t>Kostoff, R.N., Koytcheff, R.G.</w:t>
      </w:r>
      <w:r w:rsidR="00CD571C">
        <w:rPr>
          <w:kern w:val="0"/>
          <w:szCs w:val="24"/>
        </w:rPr>
        <w:t xml:space="preserve"> and </w:t>
      </w:r>
      <w:r>
        <w:rPr>
          <w:kern w:val="0"/>
          <w:szCs w:val="24"/>
        </w:rPr>
        <w:t xml:space="preserve">Lau, C.G.Y. (2007), Global nanotechnology research literature overview.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74</w:t>
      </w:r>
      <w:r>
        <w:rPr>
          <w:kern w:val="0"/>
          <w:szCs w:val="24"/>
        </w:rPr>
        <w:t xml:space="preserve"> (9), 1733-1747.</w:t>
      </w:r>
    </w:p>
    <w:p w:rsidR="00D731E8" w:rsidRPr="00D83EAC" w:rsidRDefault="00D731E8" w:rsidP="00D731E8">
      <w:pPr>
        <w:pStyle w:val="a0"/>
      </w:pPr>
      <w:r>
        <w:t xml:space="preserve">Full Text: </w:t>
      </w:r>
      <w:hyperlink r:id="rId41" w:history="1">
        <w:r w:rsidRPr="001708F4">
          <w:rPr>
            <w:rStyle w:val="a5"/>
          </w:rPr>
          <w:t>2007\Tec</w:t>
        </w:r>
        <w:r w:rsidR="005E4C53">
          <w:rPr>
            <w:rStyle w:val="a5"/>
          </w:rPr>
          <w:t xml:space="preserve"> for </w:t>
        </w:r>
        <w:r w:rsidRPr="001708F4">
          <w:rPr>
            <w:rStyle w:val="a5"/>
          </w:rPr>
          <w:t>Soc Cha74, 1733.pdf</w:t>
        </w:r>
      </w:hyperlink>
    </w:p>
    <w:p w:rsidR="001C0568" w:rsidRDefault="001C0568" w:rsidP="00F177CE">
      <w:pPr>
        <w:pStyle w:val="a0"/>
        <w:rPr>
          <w:kern w:val="0"/>
          <w:szCs w:val="24"/>
        </w:rPr>
      </w:pPr>
      <w:r>
        <w:rPr>
          <w:kern w:val="0"/>
          <w:szCs w:val="24"/>
        </w:rPr>
        <w:t>Abstract: Text mining was used to extract technical intelligence from</w:t>
      </w:r>
      <w:r w:rsidR="00CD571C">
        <w:rPr>
          <w:kern w:val="0"/>
          <w:szCs w:val="24"/>
        </w:rPr>
        <w:t xml:space="preserve"> the </w:t>
      </w:r>
      <w:r>
        <w:rPr>
          <w:kern w:val="0"/>
          <w:szCs w:val="24"/>
        </w:rPr>
        <w:t>open source global nanotechnology</w:t>
      </w:r>
      <w:r w:rsidR="00CD571C">
        <w:rPr>
          <w:kern w:val="0"/>
          <w:szCs w:val="24"/>
        </w:rPr>
        <w:t xml:space="preserve"> and </w:t>
      </w:r>
      <w:r>
        <w:rPr>
          <w:kern w:val="0"/>
          <w:szCs w:val="24"/>
        </w:rPr>
        <w:t xml:space="preserve">nanoscience research literature (SCI, </w:t>
      </w:r>
      <w:r w:rsidR="00E53AF4">
        <w:rPr>
          <w:kern w:val="0"/>
          <w:szCs w:val="24"/>
        </w:rPr>
        <w:t>SSCI</w:t>
      </w:r>
      <w:r>
        <w:rPr>
          <w:kern w:val="0"/>
          <w:szCs w:val="24"/>
        </w:rPr>
        <w:t xml:space="preserve"> databases). Identified were: (1)</w:t>
      </w:r>
      <w:r w:rsidR="00CD571C">
        <w:rPr>
          <w:kern w:val="0"/>
          <w:szCs w:val="24"/>
        </w:rPr>
        <w:t xml:space="preserve"> the </w:t>
      </w:r>
      <w:r>
        <w:rPr>
          <w:kern w:val="0"/>
          <w:szCs w:val="24"/>
        </w:rPr>
        <w:t>nanotechnology, nanoscience research literature infrastructure (prolific authors, key journals, institutions, countries, most cited authors, journals, documents); (2)</w:t>
      </w:r>
      <w:r w:rsidR="00CD571C">
        <w:rPr>
          <w:kern w:val="0"/>
          <w:szCs w:val="24"/>
        </w:rPr>
        <w:t xml:space="preserve"> the </w:t>
      </w:r>
      <w:r>
        <w:rPr>
          <w:kern w:val="0"/>
          <w:szCs w:val="24"/>
        </w:rPr>
        <w:t>technical structure (pervasive technical thrusts</w:t>
      </w:r>
      <w:r w:rsidR="00CD571C">
        <w:rPr>
          <w:kern w:val="0"/>
          <w:szCs w:val="24"/>
        </w:rPr>
        <w:t xml:space="preserve"> and </w:t>
      </w:r>
      <w:r>
        <w:rPr>
          <w:kern w:val="0"/>
          <w:szCs w:val="24"/>
        </w:rPr>
        <w:t>their inter-relationships); (3) nanotechnology instruments</w:t>
      </w:r>
      <w:r w:rsidR="00CD571C">
        <w:rPr>
          <w:kern w:val="0"/>
          <w:szCs w:val="24"/>
        </w:rPr>
        <w:t xml:space="preserve"> and </w:t>
      </w:r>
      <w:r>
        <w:rPr>
          <w:kern w:val="0"/>
          <w:szCs w:val="24"/>
        </w:rPr>
        <w:t>their relationships; (4) potential nanotechnology applications, (5) potential health impacts</w:t>
      </w:r>
      <w:r w:rsidR="00CD571C">
        <w:rPr>
          <w:kern w:val="0"/>
          <w:szCs w:val="24"/>
        </w:rPr>
        <w:t xml:space="preserve"> and </w:t>
      </w:r>
      <w:r>
        <w:rPr>
          <w:kern w:val="0"/>
          <w:szCs w:val="24"/>
        </w:rPr>
        <w:t>applications;</w:t>
      </w:r>
      <w:r w:rsidR="00CD571C">
        <w:rPr>
          <w:kern w:val="0"/>
          <w:szCs w:val="24"/>
        </w:rPr>
        <w:t xml:space="preserve"> and </w:t>
      </w:r>
      <w:r>
        <w:rPr>
          <w:kern w:val="0"/>
          <w:szCs w:val="24"/>
        </w:rPr>
        <w:t>(6) seminal nanotechnology literature. Our results are summarized in this paper. Published by Elsevier Inc.</w:t>
      </w:r>
    </w:p>
    <w:p w:rsidR="001C0568" w:rsidRDefault="001C0568" w:rsidP="00F177CE">
      <w:pPr>
        <w:pStyle w:val="a0"/>
        <w:rPr>
          <w:kern w:val="0"/>
          <w:szCs w:val="24"/>
        </w:rPr>
      </w:pPr>
      <w:r>
        <w:rPr>
          <w:kern w:val="0"/>
          <w:szCs w:val="24"/>
        </w:rPr>
        <w:t>Keywords: Applications, Authors, Bibliometrics, Databases, Disruptive Technology, Document Clustering, Health, Intelligence, Literature, Nanoparticle, Nanoscience, Nanotechnology, Nanotube, Open Source, Research, Roadmaps, Technical Intelligence, Text Mining</w:t>
      </w:r>
    </w:p>
    <w:p w:rsidR="00474310" w:rsidRPr="00715D23" w:rsidRDefault="00474310" w:rsidP="00F177CE">
      <w:pPr>
        <w:pStyle w:val="a0"/>
      </w:pPr>
      <w:r w:rsidRPr="00715D23">
        <w:t>? Kajikawa, Y., Yoshikawa, J., Takeda, Y.</w:t>
      </w:r>
      <w:r w:rsidR="00CD571C">
        <w:t xml:space="preserve"> and </w:t>
      </w:r>
      <w:r w:rsidRPr="00715D23">
        <w:t>Matsushima, K. (2008), Tracking emerging technologies in energy research: Toward a roadmap</w:t>
      </w:r>
      <w:r w:rsidR="005E4C53">
        <w:t xml:space="preserve"> for </w:t>
      </w:r>
      <w:r w:rsidRPr="00715D23">
        <w:t xml:space="preserve">sustainable energy. </w:t>
      </w:r>
      <w:r>
        <w:rPr>
          <w:i/>
          <w:iCs/>
          <w:kern w:val="0"/>
        </w:rPr>
        <w:t>Technological Forecasting</w:t>
      </w:r>
      <w:r w:rsidR="00CD571C">
        <w:rPr>
          <w:i/>
          <w:iCs/>
          <w:kern w:val="0"/>
        </w:rPr>
        <w:t xml:space="preserve"> and </w:t>
      </w:r>
      <w:r>
        <w:rPr>
          <w:i/>
          <w:iCs/>
          <w:kern w:val="0"/>
        </w:rPr>
        <w:t>Social Change</w:t>
      </w:r>
      <w:r w:rsidRPr="00715D23">
        <w:t xml:space="preserve">, </w:t>
      </w:r>
      <w:r>
        <w:rPr>
          <w:b/>
          <w:bCs/>
          <w:kern w:val="0"/>
        </w:rPr>
        <w:t>75</w:t>
      </w:r>
      <w:r w:rsidRPr="00715D23">
        <w:t xml:space="preserve"> (6), 771-782.</w:t>
      </w:r>
    </w:p>
    <w:p w:rsidR="00474310" w:rsidRPr="00D83EAC" w:rsidRDefault="00474310" w:rsidP="00F177CE">
      <w:pPr>
        <w:pStyle w:val="a0"/>
      </w:pPr>
      <w:r>
        <w:t xml:space="preserve">Full Text: </w:t>
      </w:r>
      <w:hyperlink r:id="rId42" w:history="1">
        <w:r w:rsidR="000A0E26" w:rsidRPr="000A0E26">
          <w:rPr>
            <w:rStyle w:val="a5"/>
          </w:rPr>
          <w:t>2008\Tec</w:t>
        </w:r>
        <w:r w:rsidR="005E4C53">
          <w:rPr>
            <w:rStyle w:val="a5"/>
          </w:rPr>
          <w:t xml:space="preserve"> for </w:t>
        </w:r>
        <w:r w:rsidR="000A0E26" w:rsidRPr="000A0E26">
          <w:rPr>
            <w:rStyle w:val="a5"/>
          </w:rPr>
          <w:t>Soc Cha75, 771.pdf</w:t>
        </w:r>
      </w:hyperlink>
    </w:p>
    <w:p w:rsidR="00474310" w:rsidRPr="00715D23" w:rsidRDefault="00474310" w:rsidP="00F177CE">
      <w:pPr>
        <w:pStyle w:val="a0"/>
      </w:pPr>
      <w:r w:rsidRPr="00715D23">
        <w:t>Abstract: Science</w:t>
      </w:r>
      <w:r w:rsidR="00CD571C">
        <w:t xml:space="preserve"> and </w:t>
      </w:r>
      <w:r w:rsidRPr="00715D23">
        <w:t>technology</w:t>
      </w:r>
      <w:r w:rsidR="005E4C53">
        <w:t xml:space="preserve"> for </w:t>
      </w:r>
      <w:r w:rsidRPr="00715D23">
        <w:t>renewable</w:t>
      </w:r>
      <w:r w:rsidR="00CD571C">
        <w:t xml:space="preserve"> and </w:t>
      </w:r>
      <w:r w:rsidRPr="00715D23">
        <w:t>sustainable energy are indispensable</w:t>
      </w:r>
      <w:r w:rsidR="005E4C53">
        <w:t xml:space="preserve"> for </w:t>
      </w:r>
      <w:r w:rsidRPr="00715D23">
        <w:t>our future society</w:t>
      </w:r>
      <w:r w:rsidR="00CD571C">
        <w:t xml:space="preserve"> and </w:t>
      </w:r>
      <w:r w:rsidRPr="00715D23">
        <w:t>economics. To meet</w:t>
      </w:r>
      <w:r w:rsidR="00CD571C">
        <w:t xml:space="preserve"> the </w:t>
      </w:r>
      <w:r w:rsidRPr="00715D23">
        <w:t>goal</w:t>
      </w:r>
      <w:r w:rsidR="00CD571C">
        <w:t xml:space="preserve"> of </w:t>
      </w:r>
      <w:r w:rsidRPr="00715D23">
        <w:t>sustainable energy development, there is a growing body</w:t>
      </w:r>
      <w:r w:rsidR="00CD571C">
        <w:t xml:space="preserve"> of </w:t>
      </w:r>
      <w:r w:rsidRPr="00715D23">
        <w:t>research efforts world wide</w:t>
      </w:r>
      <w:r w:rsidR="00C24E44">
        <w:t>. The</w:t>
      </w:r>
      <w:r w:rsidR="00CD571C">
        <w:t xml:space="preserve"> </w:t>
      </w:r>
      <w:r w:rsidRPr="00715D23">
        <w:lastRenderedPageBreak/>
        <w:t>planner</w:t>
      </w:r>
      <w:r w:rsidR="00CD571C">
        <w:t xml:space="preserve"> of </w:t>
      </w:r>
      <w:r w:rsidRPr="00715D23">
        <w:t>energy research has to grasp</w:t>
      </w:r>
      <w:r w:rsidR="00CD571C">
        <w:t xml:space="preserve"> the </w:t>
      </w:r>
      <w:r w:rsidRPr="00715D23">
        <w:t>broader coverage</w:t>
      </w:r>
      <w:r w:rsidR="00CD571C">
        <w:t xml:space="preserve"> of </w:t>
      </w:r>
      <w:r w:rsidRPr="00715D23">
        <w:t>scientific</w:t>
      </w:r>
      <w:r w:rsidR="00CD571C">
        <w:t xml:space="preserve"> and </w:t>
      </w:r>
      <w:r w:rsidRPr="00715D23">
        <w:t>technological research,</w:t>
      </w:r>
      <w:r w:rsidR="00CD571C">
        <w:t xml:space="preserve"> and </w:t>
      </w:r>
      <w:r w:rsidRPr="00715D23">
        <w:t>make decisions on effective investment in promising</w:t>
      </w:r>
      <w:r w:rsidR="00CD571C">
        <w:t xml:space="preserve"> and </w:t>
      </w:r>
      <w:r w:rsidRPr="00715D23">
        <w:t>emerging technologies especially under circumstances</w:t>
      </w:r>
      <w:r w:rsidR="00CD571C">
        <w:t xml:space="preserve"> of </w:t>
      </w:r>
      <w:r w:rsidRPr="00715D23">
        <w:t>limited resources. In this paper, we track emerging research domains in energy research by using citation network analysis. Our analysis confirms that</w:t>
      </w:r>
      <w:r w:rsidR="00CD571C">
        <w:t xml:space="preserve"> the </w:t>
      </w:r>
      <w:r w:rsidRPr="00715D23">
        <w:t>fuel cell</w:t>
      </w:r>
      <w:r w:rsidR="00CD571C">
        <w:t xml:space="preserve"> and </w:t>
      </w:r>
      <w:r w:rsidRPr="00715D23">
        <w:t>solar cell are rapidly growing domains in energy research. We further investigate</w:t>
      </w:r>
      <w:r w:rsidR="00CD571C">
        <w:t xml:space="preserve"> the </w:t>
      </w:r>
      <w:r w:rsidRPr="00715D23">
        <w:t>detailed structure</w:t>
      </w:r>
      <w:r w:rsidR="00CD571C">
        <w:t xml:space="preserve"> of </w:t>
      </w:r>
      <w:r w:rsidRPr="00715D23">
        <w:t>these two domains by clustering publications in these domains. Each citation cluster has characteristic research topics,</w:t>
      </w:r>
      <w:r w:rsidR="00CD571C">
        <w:t xml:space="preserve"> and </w:t>
      </w:r>
      <w:r w:rsidRPr="00715D23">
        <w:t>there is a variety</w:t>
      </w:r>
      <w:r w:rsidR="00CD571C">
        <w:t xml:space="preserve"> of </w:t>
      </w:r>
      <w:r w:rsidRPr="00715D23">
        <w:t>growth trends among</w:t>
      </w:r>
      <w:r w:rsidR="00CD571C">
        <w:t xml:space="preserve"> the </w:t>
      </w:r>
      <w:r w:rsidRPr="00715D23">
        <w:t>clusters. By using citation network analysis, we can track emerging research domains among a pile</w:t>
      </w:r>
      <w:r w:rsidR="00CD571C">
        <w:t xml:space="preserve"> of </w:t>
      </w:r>
      <w:r w:rsidRPr="00715D23">
        <w:t>publications efficiently</w:t>
      </w:r>
      <w:r w:rsidR="00CD571C">
        <w:t xml:space="preserve"> and </w:t>
      </w:r>
      <w:r w:rsidRPr="00715D23">
        <w:t>effectively. (C) 2007 Elsevier Inc. All rights reserved.</w:t>
      </w:r>
    </w:p>
    <w:p w:rsidR="00474310" w:rsidRPr="00715D23" w:rsidRDefault="00474310" w:rsidP="00F177CE">
      <w:pPr>
        <w:pStyle w:val="a0"/>
      </w:pPr>
      <w:r w:rsidRPr="00715D23">
        <w:t>Keywords: Analysis, Citation, Citation Network, Cluster, Clustering, Coverage, Development, Economics, Emerging Technologies, Energy, Fuel Cell, Growth, Network, Network Analysis, Publications, Research, Rights, Society, Solar Cell, Structure, Sustainable, Technologies, Technology, Trends, World</w:t>
      </w:r>
    </w:p>
    <w:p w:rsidR="00E32A5F" w:rsidRDefault="00E32A5F" w:rsidP="00F177CE">
      <w:pPr>
        <w:pStyle w:val="a0"/>
        <w:rPr>
          <w:kern w:val="0"/>
          <w:szCs w:val="24"/>
        </w:rPr>
      </w:pPr>
      <w:r>
        <w:rPr>
          <w:kern w:val="0"/>
          <w:szCs w:val="24"/>
        </w:rPr>
        <w:t>? Kajikawa, Y.</w:t>
      </w:r>
      <w:r w:rsidR="00CD571C">
        <w:rPr>
          <w:kern w:val="0"/>
          <w:szCs w:val="24"/>
        </w:rPr>
        <w:t xml:space="preserve"> and </w:t>
      </w:r>
      <w:r>
        <w:rPr>
          <w:kern w:val="0"/>
          <w:szCs w:val="24"/>
        </w:rPr>
        <w:t>Takeda, Y. (2008), Structure</w:t>
      </w:r>
      <w:r w:rsidR="00CD571C">
        <w:rPr>
          <w:kern w:val="0"/>
          <w:szCs w:val="24"/>
        </w:rPr>
        <w:t xml:space="preserve"> of </w:t>
      </w:r>
      <w:r>
        <w:rPr>
          <w:kern w:val="0"/>
          <w:szCs w:val="24"/>
        </w:rPr>
        <w:t>research on biomass</w:t>
      </w:r>
      <w:r w:rsidR="00CD571C">
        <w:rPr>
          <w:kern w:val="0"/>
          <w:szCs w:val="24"/>
        </w:rPr>
        <w:t xml:space="preserve"> and </w:t>
      </w:r>
      <w:r>
        <w:rPr>
          <w:kern w:val="0"/>
          <w:szCs w:val="24"/>
        </w:rPr>
        <w:t xml:space="preserve">bio-fuels: A citation-based approach.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75</w:t>
      </w:r>
      <w:r>
        <w:rPr>
          <w:kern w:val="0"/>
          <w:szCs w:val="24"/>
        </w:rPr>
        <w:t xml:space="preserve"> (9), 1349-1359.</w:t>
      </w:r>
    </w:p>
    <w:p w:rsidR="000A0E26" w:rsidRPr="00D83EAC" w:rsidRDefault="000A0E26" w:rsidP="00F177CE">
      <w:pPr>
        <w:pStyle w:val="a0"/>
      </w:pPr>
      <w:r>
        <w:t xml:space="preserve">Full Text: </w:t>
      </w:r>
      <w:hyperlink r:id="rId43" w:history="1">
        <w:r w:rsidRPr="0062155D">
          <w:rPr>
            <w:rStyle w:val="a5"/>
          </w:rPr>
          <w:t>2008\Tec</w:t>
        </w:r>
        <w:r w:rsidR="005E4C53">
          <w:rPr>
            <w:rStyle w:val="a5"/>
          </w:rPr>
          <w:t xml:space="preserve"> for </w:t>
        </w:r>
        <w:r w:rsidRPr="0062155D">
          <w:rPr>
            <w:rStyle w:val="a5"/>
          </w:rPr>
          <w:t>Soc Cha75, 1349.pdf</w:t>
        </w:r>
      </w:hyperlink>
    </w:p>
    <w:p w:rsidR="00E32A5F" w:rsidRDefault="00E32A5F" w:rsidP="00F177CE">
      <w:pPr>
        <w:pStyle w:val="a0"/>
        <w:rPr>
          <w:kern w:val="0"/>
          <w:szCs w:val="24"/>
        </w:rPr>
      </w:pPr>
      <w:r>
        <w:rPr>
          <w:kern w:val="0"/>
          <w:szCs w:val="24"/>
        </w:rPr>
        <w:t>Abstract: Biomass</w:t>
      </w:r>
      <w:r w:rsidR="00CD571C">
        <w:rPr>
          <w:kern w:val="0"/>
          <w:szCs w:val="24"/>
        </w:rPr>
        <w:t xml:space="preserve"> and </w:t>
      </w:r>
      <w:r>
        <w:rPr>
          <w:kern w:val="0"/>
          <w:szCs w:val="24"/>
        </w:rPr>
        <w:t>bio-fuels have gained a growing interest as sustainable</w:t>
      </w:r>
      <w:r w:rsidR="00CD571C">
        <w:rPr>
          <w:kern w:val="0"/>
          <w:szCs w:val="24"/>
        </w:rPr>
        <w:t xml:space="preserve"> and </w:t>
      </w:r>
      <w:r>
        <w:rPr>
          <w:kern w:val="0"/>
          <w:szCs w:val="24"/>
        </w:rPr>
        <w:t>renewable energy. In this paper, we perform a citation network analysis</w:t>
      </w:r>
      <w:r w:rsidR="00CD571C">
        <w:rPr>
          <w:kern w:val="0"/>
          <w:szCs w:val="24"/>
        </w:rPr>
        <w:t xml:space="preserve"> of </w:t>
      </w:r>
      <w:r>
        <w:rPr>
          <w:kern w:val="0"/>
          <w:szCs w:val="24"/>
        </w:rPr>
        <w:t>scientific publications to know</w:t>
      </w:r>
      <w:r w:rsidR="00CD571C">
        <w:rPr>
          <w:kern w:val="0"/>
          <w:szCs w:val="24"/>
        </w:rPr>
        <w:t xml:space="preserve"> the </w:t>
      </w:r>
      <w:r>
        <w:rPr>
          <w:kern w:val="0"/>
          <w:szCs w:val="24"/>
        </w:rPr>
        <w:t>current structure</w:t>
      </w:r>
      <w:r w:rsidR="00CD571C">
        <w:rPr>
          <w:kern w:val="0"/>
          <w:szCs w:val="24"/>
        </w:rPr>
        <w:t xml:space="preserve"> of </w:t>
      </w:r>
      <w:r>
        <w:rPr>
          <w:kern w:val="0"/>
          <w:szCs w:val="24"/>
        </w:rPr>
        <w:t>biomass</w:t>
      </w:r>
      <w:r w:rsidR="00CD571C">
        <w:rPr>
          <w:kern w:val="0"/>
          <w:szCs w:val="24"/>
        </w:rPr>
        <w:t xml:space="preserve"> and </w:t>
      </w:r>
      <w:r>
        <w:rPr>
          <w:kern w:val="0"/>
          <w:szCs w:val="24"/>
        </w:rPr>
        <w:t>bio-fuel research. By clustering</w:t>
      </w:r>
      <w:r w:rsidR="00CD571C">
        <w:rPr>
          <w:kern w:val="0"/>
          <w:szCs w:val="24"/>
        </w:rPr>
        <w:t xml:space="preserve"> and </w:t>
      </w:r>
      <w:r>
        <w:rPr>
          <w:kern w:val="0"/>
          <w:szCs w:val="24"/>
        </w:rPr>
        <w:t>visualizing</w:t>
      </w:r>
      <w:r w:rsidR="00CD571C">
        <w:rPr>
          <w:kern w:val="0"/>
          <w:szCs w:val="24"/>
        </w:rPr>
        <w:t xml:space="preserve"> the </w:t>
      </w:r>
      <w:r>
        <w:rPr>
          <w:kern w:val="0"/>
          <w:szCs w:val="24"/>
        </w:rPr>
        <w:t>network, we revealed their taxonomic structure. Emerging technologies are detected by analyzing</w:t>
      </w:r>
      <w:r w:rsidR="00CD571C">
        <w:rPr>
          <w:kern w:val="0"/>
          <w:szCs w:val="24"/>
        </w:rPr>
        <w:t xml:space="preserve"> the </w:t>
      </w:r>
      <w:r>
        <w:rPr>
          <w:kern w:val="0"/>
          <w:szCs w:val="24"/>
        </w:rPr>
        <w:t>average publication year</w:t>
      </w:r>
      <w:r w:rsidR="00CD571C">
        <w:rPr>
          <w:kern w:val="0"/>
          <w:szCs w:val="24"/>
        </w:rPr>
        <w:t xml:space="preserve"> of </w:t>
      </w:r>
      <w:r>
        <w:rPr>
          <w:kern w:val="0"/>
          <w:szCs w:val="24"/>
        </w:rPr>
        <w:t>clusters. According to</w:t>
      </w:r>
      <w:r w:rsidR="00CD571C">
        <w:rPr>
          <w:kern w:val="0"/>
          <w:szCs w:val="24"/>
        </w:rPr>
        <w:t xml:space="preserve"> the </w:t>
      </w:r>
      <w:r>
        <w:rPr>
          <w:kern w:val="0"/>
          <w:szCs w:val="24"/>
        </w:rPr>
        <w:t>results, bio-diesel</w:t>
      </w:r>
      <w:r w:rsidR="00CD571C">
        <w:rPr>
          <w:kern w:val="0"/>
          <w:szCs w:val="24"/>
        </w:rPr>
        <w:t xml:space="preserve"> and </w:t>
      </w:r>
      <w:r>
        <w:rPr>
          <w:kern w:val="0"/>
          <w:szCs w:val="24"/>
        </w:rPr>
        <w:t>hydrogen production are</w:t>
      </w:r>
      <w:r w:rsidR="00CD571C">
        <w:rPr>
          <w:kern w:val="0"/>
          <w:szCs w:val="24"/>
        </w:rPr>
        <w:t xml:space="preserve"> the </w:t>
      </w:r>
      <w:r>
        <w:rPr>
          <w:kern w:val="0"/>
          <w:szCs w:val="24"/>
        </w:rPr>
        <w:t>most rapidly developing domains among biomass bio-fuel researches. We also analyzed</w:t>
      </w:r>
      <w:r w:rsidR="00CD571C">
        <w:rPr>
          <w:kern w:val="0"/>
          <w:szCs w:val="24"/>
        </w:rPr>
        <w:t xml:space="preserve"> the </w:t>
      </w:r>
      <w:r>
        <w:rPr>
          <w:kern w:val="0"/>
          <w:szCs w:val="24"/>
        </w:rPr>
        <w:t>position</w:t>
      </w:r>
      <w:r w:rsidR="00CD571C">
        <w:rPr>
          <w:kern w:val="0"/>
          <w:szCs w:val="24"/>
        </w:rPr>
        <w:t xml:space="preserve"> of </w:t>
      </w:r>
      <w:r>
        <w:rPr>
          <w:kern w:val="0"/>
          <w:szCs w:val="24"/>
        </w:rPr>
        <w:t>each cluster in</w:t>
      </w:r>
      <w:r w:rsidR="00CD571C">
        <w:rPr>
          <w:kern w:val="0"/>
          <w:szCs w:val="24"/>
        </w:rPr>
        <w:t xml:space="preserve"> the </w:t>
      </w:r>
      <w:r>
        <w:rPr>
          <w:kern w:val="0"/>
          <w:szCs w:val="24"/>
        </w:rPr>
        <w:t>global structure</w:t>
      </w:r>
      <w:r w:rsidR="00CD571C">
        <w:rPr>
          <w:kern w:val="0"/>
          <w:szCs w:val="24"/>
        </w:rPr>
        <w:t xml:space="preserve"> of </w:t>
      </w:r>
      <w:r>
        <w:rPr>
          <w:kern w:val="0"/>
          <w:szCs w:val="24"/>
        </w:rPr>
        <w:t>research. By using citation counts within</w:t>
      </w:r>
      <w:r w:rsidR="00CD571C">
        <w:rPr>
          <w:kern w:val="0"/>
          <w:szCs w:val="24"/>
        </w:rPr>
        <w:t xml:space="preserve"> and </w:t>
      </w:r>
      <w:r>
        <w:rPr>
          <w:kern w:val="0"/>
          <w:szCs w:val="24"/>
        </w:rPr>
        <w:t>out</w:t>
      </w:r>
      <w:r w:rsidR="00CD571C">
        <w:rPr>
          <w:kern w:val="0"/>
          <w:szCs w:val="24"/>
        </w:rPr>
        <w:t xml:space="preserve"> of the </w:t>
      </w:r>
      <w:r>
        <w:rPr>
          <w:kern w:val="0"/>
          <w:szCs w:val="24"/>
        </w:rPr>
        <w:t>cluster, we categorized each cluster into</w:t>
      </w:r>
      <w:r w:rsidR="00CD571C">
        <w:rPr>
          <w:kern w:val="0"/>
          <w:szCs w:val="24"/>
        </w:rPr>
        <w:t xml:space="preserve"> the </w:t>
      </w:r>
      <w:r>
        <w:rPr>
          <w:kern w:val="0"/>
          <w:szCs w:val="24"/>
        </w:rPr>
        <w:t>following four categories: (I) topic specific; (II) domain specific; (III) global link;</w:t>
      </w:r>
      <w:r w:rsidR="00CD571C">
        <w:rPr>
          <w:kern w:val="0"/>
          <w:szCs w:val="24"/>
        </w:rPr>
        <w:t xml:space="preserve"> and </w:t>
      </w:r>
      <w:r>
        <w:rPr>
          <w:kern w:val="0"/>
          <w:szCs w:val="24"/>
        </w:rPr>
        <w:t>(IV) specific &amp; global.</w:t>
      </w:r>
      <w:r w:rsidR="005E4C53">
        <w:rPr>
          <w:kern w:val="0"/>
          <w:szCs w:val="24"/>
        </w:rPr>
        <w:t xml:space="preserve"> for </w:t>
      </w:r>
      <w:r>
        <w:rPr>
          <w:kern w:val="0"/>
          <w:szCs w:val="24"/>
        </w:rPr>
        <w:t>research domains</w:t>
      </w:r>
      <w:r w:rsidR="00CD571C">
        <w:rPr>
          <w:kern w:val="0"/>
          <w:szCs w:val="24"/>
        </w:rPr>
        <w:t xml:space="preserve"> of </w:t>
      </w:r>
      <w:r>
        <w:rPr>
          <w:kern w:val="0"/>
          <w:szCs w:val="24"/>
        </w:rPr>
        <w:t>category (III) or (IV), it is difficult that single technology overcomes</w:t>
      </w:r>
      <w:r w:rsidR="00CD571C">
        <w:rPr>
          <w:kern w:val="0"/>
          <w:szCs w:val="24"/>
        </w:rPr>
        <w:t xml:space="preserve"> the </w:t>
      </w:r>
      <w:r>
        <w:rPr>
          <w:kern w:val="0"/>
          <w:szCs w:val="24"/>
        </w:rPr>
        <w:t>current limitation</w:t>
      </w:r>
      <w:r w:rsidR="00CD571C">
        <w:rPr>
          <w:kern w:val="0"/>
          <w:szCs w:val="24"/>
        </w:rPr>
        <w:t xml:space="preserve"> of </w:t>
      </w:r>
      <w:r>
        <w:rPr>
          <w:kern w:val="0"/>
          <w:szCs w:val="24"/>
        </w:rPr>
        <w:t>bio-energy productions. Research on lignocellulose feedstock is a typical case where knowledge from other scientific disciplines is necessary. (c) 2008 Elsevier Inc. All rights reserved.</w:t>
      </w:r>
    </w:p>
    <w:p w:rsidR="00E32A5F" w:rsidRDefault="00E32A5F" w:rsidP="00F177CE">
      <w:pPr>
        <w:pStyle w:val="a0"/>
        <w:rPr>
          <w:kern w:val="0"/>
          <w:szCs w:val="24"/>
        </w:rPr>
      </w:pPr>
      <w:r>
        <w:rPr>
          <w:kern w:val="0"/>
          <w:szCs w:val="24"/>
        </w:rPr>
        <w:t xml:space="preserve">Keywords: Analysis, Approach, Bibliometrics, Bibliometrics, Bio-Fuel, Biodiesel Production, Bioenergy, Biofuel, Biofuels, Biomass, Citation, Citation Counts, Citation Network, Cluster, Clustering, Database Tomography, Developing, Disciplines, Energy, Energy Crops, Ethanol-Production, Future, Global Structure, Hydrogen, Hydrogen Production, IV, Knowledge, Lignocellulose, Limitation, Network, Network Analysis, NOV, Production, Publication, Publications, Renewable </w:t>
      </w:r>
      <w:r>
        <w:rPr>
          <w:kern w:val="0"/>
          <w:szCs w:val="24"/>
        </w:rPr>
        <w:lastRenderedPageBreak/>
        <w:t>Energy, Research, Rights, Roadmaps, Science, Scientific Publications, Structure, Sustainable, Sustainable Energy, Technologies, Technology</w:t>
      </w:r>
    </w:p>
    <w:p w:rsidR="00E32A5F" w:rsidRDefault="00E32A5F" w:rsidP="00F177CE">
      <w:pPr>
        <w:pStyle w:val="a0"/>
        <w:rPr>
          <w:kern w:val="0"/>
          <w:szCs w:val="24"/>
        </w:rPr>
      </w:pPr>
      <w:r>
        <w:rPr>
          <w:kern w:val="0"/>
          <w:szCs w:val="24"/>
        </w:rPr>
        <w:t>? Pilkington, A., Lee, L.L., Chan, C.K.</w:t>
      </w:r>
      <w:r w:rsidR="00CD571C">
        <w:rPr>
          <w:kern w:val="0"/>
          <w:szCs w:val="24"/>
        </w:rPr>
        <w:t xml:space="preserve"> and </w:t>
      </w:r>
      <w:r>
        <w:rPr>
          <w:kern w:val="0"/>
          <w:szCs w:val="24"/>
        </w:rPr>
        <w:t>Ramakrishna, S. (2009), Defining key inventors: A comparison</w:t>
      </w:r>
      <w:r w:rsidR="00CD571C">
        <w:rPr>
          <w:kern w:val="0"/>
          <w:szCs w:val="24"/>
        </w:rPr>
        <w:t xml:space="preserve"> of </w:t>
      </w:r>
      <w:r>
        <w:rPr>
          <w:kern w:val="0"/>
          <w:szCs w:val="24"/>
        </w:rPr>
        <w:t>fuel cell</w:t>
      </w:r>
      <w:r w:rsidR="00CD571C">
        <w:rPr>
          <w:kern w:val="0"/>
          <w:szCs w:val="24"/>
        </w:rPr>
        <w:t xml:space="preserve"> and </w:t>
      </w:r>
      <w:r>
        <w:rPr>
          <w:kern w:val="0"/>
          <w:szCs w:val="24"/>
        </w:rPr>
        <w:t xml:space="preserve">nanotechnology industries.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76</w:t>
      </w:r>
      <w:r>
        <w:rPr>
          <w:kern w:val="0"/>
          <w:szCs w:val="24"/>
        </w:rPr>
        <w:t xml:space="preserve"> (1), 118-127.</w:t>
      </w:r>
    </w:p>
    <w:p w:rsidR="000A0E26" w:rsidRPr="00D83EAC" w:rsidRDefault="000A0E26" w:rsidP="00F177CE">
      <w:pPr>
        <w:pStyle w:val="a0"/>
      </w:pPr>
      <w:r>
        <w:t xml:space="preserve">Full Text: </w:t>
      </w:r>
      <w:hyperlink r:id="rId44" w:history="1">
        <w:r w:rsidRPr="0062155D">
          <w:rPr>
            <w:rStyle w:val="a5"/>
          </w:rPr>
          <w:t>2009\Tec</w:t>
        </w:r>
        <w:r w:rsidR="005E4C53">
          <w:rPr>
            <w:rStyle w:val="a5"/>
          </w:rPr>
          <w:t xml:space="preserve"> for </w:t>
        </w:r>
        <w:r w:rsidRPr="0062155D">
          <w:rPr>
            <w:rStyle w:val="a5"/>
          </w:rPr>
          <w:t>Soc Cha76, 118.pdf</w:t>
        </w:r>
      </w:hyperlink>
    </w:p>
    <w:p w:rsidR="00E32A5F" w:rsidRDefault="00E32A5F" w:rsidP="00F177CE">
      <w:pPr>
        <w:pStyle w:val="a0"/>
        <w:rPr>
          <w:kern w:val="0"/>
          <w:szCs w:val="24"/>
        </w:rPr>
      </w:pPr>
      <w:r>
        <w:rPr>
          <w:kern w:val="0"/>
          <w:szCs w:val="24"/>
        </w:rPr>
        <w:t>Abstract: This paper defines</w:t>
      </w:r>
      <w:r w:rsidR="00CD571C">
        <w:rPr>
          <w:kern w:val="0"/>
          <w:szCs w:val="24"/>
        </w:rPr>
        <w:t xml:space="preserve"> the </w:t>
      </w:r>
      <w:r>
        <w:rPr>
          <w:kern w:val="0"/>
          <w:szCs w:val="24"/>
        </w:rPr>
        <w:t>notion</w:t>
      </w:r>
      <w:r w:rsidR="00CD571C">
        <w:rPr>
          <w:kern w:val="0"/>
          <w:szCs w:val="24"/>
        </w:rPr>
        <w:t xml:space="preserve"> of </w:t>
      </w:r>
      <w:r>
        <w:rPr>
          <w:kern w:val="0"/>
          <w:szCs w:val="24"/>
        </w:rPr>
        <w:t>key inventors - those whose patenting is simultaneously highly productive</w:t>
      </w:r>
      <w:r w:rsidR="00CD571C">
        <w:rPr>
          <w:kern w:val="0"/>
          <w:szCs w:val="24"/>
        </w:rPr>
        <w:t xml:space="preserve"> and </w:t>
      </w:r>
      <w:r>
        <w:rPr>
          <w:kern w:val="0"/>
          <w:szCs w:val="24"/>
        </w:rPr>
        <w:t>also widely cited. By implication. key inventors should be</w:t>
      </w:r>
      <w:r w:rsidR="00CD571C">
        <w:rPr>
          <w:kern w:val="0"/>
          <w:szCs w:val="24"/>
        </w:rPr>
        <w:t xml:space="preserve"> the </w:t>
      </w:r>
      <w:r>
        <w:rPr>
          <w:kern w:val="0"/>
          <w:szCs w:val="24"/>
        </w:rPr>
        <w:t>leaders in any developing new field</w:t>
      </w:r>
      <w:r w:rsidR="00CD571C">
        <w:rPr>
          <w:kern w:val="0"/>
          <w:szCs w:val="24"/>
        </w:rPr>
        <w:t xml:space="preserve"> and </w:t>
      </w:r>
      <w:r>
        <w:rPr>
          <w:kern w:val="0"/>
          <w:szCs w:val="24"/>
        </w:rPr>
        <w:t>we investigate</w:t>
      </w:r>
      <w:r w:rsidR="00CD571C">
        <w:rPr>
          <w:kern w:val="0"/>
          <w:szCs w:val="24"/>
        </w:rPr>
        <w:t xml:space="preserve"> the </w:t>
      </w:r>
      <w:r>
        <w:rPr>
          <w:kern w:val="0"/>
          <w:szCs w:val="24"/>
        </w:rPr>
        <w:t>validity</w:t>
      </w:r>
      <w:r w:rsidR="00CD571C">
        <w:rPr>
          <w:kern w:val="0"/>
          <w:szCs w:val="24"/>
        </w:rPr>
        <w:t xml:space="preserve"> of the </w:t>
      </w:r>
      <w:r>
        <w:rPr>
          <w:kern w:val="0"/>
          <w:szCs w:val="24"/>
        </w:rPr>
        <w:t>notion through an exploration</w:t>
      </w:r>
      <w:r w:rsidR="00CD571C">
        <w:rPr>
          <w:kern w:val="0"/>
          <w:szCs w:val="24"/>
        </w:rPr>
        <w:t xml:space="preserve"> of </w:t>
      </w:r>
      <w:r>
        <w:rPr>
          <w:kern w:val="0"/>
          <w:szCs w:val="24"/>
        </w:rPr>
        <w:t>two emerging technological fields: fuel cell</w:t>
      </w:r>
      <w:r w:rsidR="00CD571C">
        <w:rPr>
          <w:kern w:val="0"/>
          <w:szCs w:val="24"/>
        </w:rPr>
        <w:t xml:space="preserve"> and </w:t>
      </w:r>
      <w:r>
        <w:rPr>
          <w:kern w:val="0"/>
          <w:szCs w:val="24"/>
        </w:rPr>
        <w:t>nanotechnology</w:t>
      </w:r>
      <w:r w:rsidR="00C24E44">
        <w:rPr>
          <w:kern w:val="0"/>
          <w:szCs w:val="24"/>
        </w:rPr>
        <w:t>. The</w:t>
      </w:r>
      <w:r w:rsidR="00CD571C">
        <w:rPr>
          <w:kern w:val="0"/>
          <w:szCs w:val="24"/>
        </w:rPr>
        <w:t xml:space="preserve"> </w:t>
      </w:r>
      <w:r>
        <w:rPr>
          <w:kern w:val="0"/>
          <w:szCs w:val="24"/>
        </w:rPr>
        <w:t>nature</w:t>
      </w:r>
      <w:r w:rsidR="00CD571C">
        <w:rPr>
          <w:kern w:val="0"/>
          <w:szCs w:val="24"/>
        </w:rPr>
        <w:t xml:space="preserve"> of the </w:t>
      </w:r>
      <w:r>
        <w:rPr>
          <w:kern w:val="0"/>
          <w:szCs w:val="24"/>
        </w:rPr>
        <w:t>two groups is compared to discuss</w:t>
      </w:r>
      <w:r w:rsidR="00CD571C">
        <w:rPr>
          <w:kern w:val="0"/>
          <w:szCs w:val="24"/>
        </w:rPr>
        <w:t xml:space="preserve"> the </w:t>
      </w:r>
      <w:r>
        <w:rPr>
          <w:kern w:val="0"/>
          <w:szCs w:val="24"/>
        </w:rPr>
        <w:t>differences between</w:t>
      </w:r>
      <w:r w:rsidR="00CD571C">
        <w:rPr>
          <w:kern w:val="0"/>
          <w:szCs w:val="24"/>
        </w:rPr>
        <w:t xml:space="preserve"> the </w:t>
      </w:r>
      <w:r>
        <w:rPr>
          <w:kern w:val="0"/>
          <w:szCs w:val="24"/>
        </w:rPr>
        <w:t>technological groups. (C) 2008 Elsevier Inc. All rights reserved.</w:t>
      </w:r>
    </w:p>
    <w:p w:rsidR="00E32A5F" w:rsidRDefault="00E32A5F" w:rsidP="00F177CE">
      <w:pPr>
        <w:pStyle w:val="a0"/>
        <w:rPr>
          <w:kern w:val="0"/>
          <w:szCs w:val="24"/>
        </w:rPr>
      </w:pPr>
      <w:r>
        <w:rPr>
          <w:kern w:val="0"/>
          <w:szCs w:val="24"/>
        </w:rPr>
        <w:t>Keywords: Adoption, Bibliometrics, Comparison, Developing, Emerging, Emerging Technologies, Entry, Field, Firms, Fuel Cell, Groups, Hydrogen, Indicators, Innovative Activities, Key Inventor, Nanotechnology, Notion, Patent Analysis, Patent Statistics, Policy, Rights, Science, SI, Validity</w:t>
      </w:r>
    </w:p>
    <w:p w:rsidR="00E32A5F" w:rsidRDefault="00E32A5F" w:rsidP="00F177CE">
      <w:pPr>
        <w:pStyle w:val="a0"/>
        <w:rPr>
          <w:kern w:val="0"/>
          <w:szCs w:val="24"/>
        </w:rPr>
      </w:pPr>
      <w:r>
        <w:rPr>
          <w:kern w:val="0"/>
          <w:szCs w:val="24"/>
        </w:rPr>
        <w:t>? Islam, N.</w:t>
      </w:r>
      <w:r w:rsidR="00CD571C">
        <w:rPr>
          <w:kern w:val="0"/>
          <w:szCs w:val="24"/>
        </w:rPr>
        <w:t xml:space="preserve"> and </w:t>
      </w:r>
      <w:r>
        <w:rPr>
          <w:kern w:val="0"/>
          <w:szCs w:val="24"/>
        </w:rPr>
        <w:t>Miyazaki, K. (2009), Nanotechnology innovation system: Understanding hidden dynamics</w:t>
      </w:r>
      <w:r w:rsidR="00CD571C">
        <w:rPr>
          <w:kern w:val="0"/>
          <w:szCs w:val="24"/>
        </w:rPr>
        <w:t xml:space="preserve"> of </w:t>
      </w:r>
      <w:r>
        <w:rPr>
          <w:kern w:val="0"/>
          <w:szCs w:val="24"/>
        </w:rPr>
        <w:t xml:space="preserve">nanoscience fusion trajectories.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76</w:t>
      </w:r>
      <w:r>
        <w:rPr>
          <w:kern w:val="0"/>
          <w:szCs w:val="24"/>
        </w:rPr>
        <w:t xml:space="preserve"> (1), 128-140.</w:t>
      </w:r>
    </w:p>
    <w:p w:rsidR="00E32A5F" w:rsidRPr="00D83EAC" w:rsidRDefault="00E32A5F" w:rsidP="00F177CE">
      <w:pPr>
        <w:pStyle w:val="a0"/>
      </w:pPr>
      <w:r>
        <w:t xml:space="preserve">Full Text: </w:t>
      </w:r>
      <w:hyperlink r:id="rId45" w:history="1">
        <w:r w:rsidR="000A0E26" w:rsidRPr="000A0E26">
          <w:rPr>
            <w:rStyle w:val="a5"/>
          </w:rPr>
          <w:t>2009\Tec</w:t>
        </w:r>
        <w:r w:rsidR="005E4C53">
          <w:rPr>
            <w:rStyle w:val="a5"/>
          </w:rPr>
          <w:t xml:space="preserve"> for </w:t>
        </w:r>
        <w:r w:rsidR="000A0E26" w:rsidRPr="000A0E26">
          <w:rPr>
            <w:rStyle w:val="a5"/>
          </w:rPr>
          <w:t>Soc Cha76, 128.pdf</w:t>
        </w:r>
      </w:hyperlink>
    </w:p>
    <w:p w:rsidR="00E32A5F" w:rsidRDefault="00E32A5F" w:rsidP="00F177CE">
      <w:pPr>
        <w:pStyle w:val="a0"/>
        <w:rPr>
          <w:kern w:val="0"/>
          <w:szCs w:val="24"/>
        </w:rPr>
      </w:pPr>
      <w:r>
        <w:rPr>
          <w:kern w:val="0"/>
          <w:szCs w:val="24"/>
        </w:rPr>
        <w:t>Abstract: Nanoscience</w:t>
      </w:r>
      <w:r w:rsidR="00CD571C">
        <w:rPr>
          <w:kern w:val="0"/>
          <w:szCs w:val="24"/>
        </w:rPr>
        <w:t xml:space="preserve"> and </w:t>
      </w:r>
      <w:r>
        <w:rPr>
          <w:kern w:val="0"/>
          <w:szCs w:val="24"/>
        </w:rPr>
        <w:t>technology has introduced a new dimension to basic sciences</w:t>
      </w:r>
      <w:r w:rsidR="00CD571C">
        <w:rPr>
          <w:kern w:val="0"/>
          <w:szCs w:val="24"/>
        </w:rPr>
        <w:t xml:space="preserve"> and </w:t>
      </w:r>
      <w:r>
        <w:rPr>
          <w:kern w:val="0"/>
          <w:szCs w:val="24"/>
        </w:rPr>
        <w:t>a range</w:t>
      </w:r>
      <w:r w:rsidR="00CD571C">
        <w:rPr>
          <w:kern w:val="0"/>
          <w:szCs w:val="24"/>
        </w:rPr>
        <w:t xml:space="preserve"> of </w:t>
      </w:r>
      <w:r>
        <w:rPr>
          <w:kern w:val="0"/>
          <w:szCs w:val="24"/>
        </w:rPr>
        <w:t>technologies. Researchers from various scientific disciplines are aggressively getting involved in</w:t>
      </w:r>
      <w:r w:rsidR="00CD571C">
        <w:rPr>
          <w:kern w:val="0"/>
          <w:szCs w:val="24"/>
        </w:rPr>
        <w:t xml:space="preserve"> the </w:t>
      </w:r>
      <w:r>
        <w:rPr>
          <w:kern w:val="0"/>
          <w:szCs w:val="24"/>
        </w:rPr>
        <w:t>relevant research as a parallel way to boost nanoscience competitiveness through academic research.</w:t>
      </w:r>
      <w:r w:rsidR="00CD571C">
        <w:rPr>
          <w:kern w:val="0"/>
          <w:szCs w:val="24"/>
        </w:rPr>
        <w:t xml:space="preserve"> and </w:t>
      </w:r>
      <w:r>
        <w:rPr>
          <w:kern w:val="0"/>
          <w:szCs w:val="24"/>
        </w:rPr>
        <w:t>corporations are directing their R&amp;D activities towards</w:t>
      </w:r>
      <w:r w:rsidR="00CD571C">
        <w:rPr>
          <w:kern w:val="0"/>
          <w:szCs w:val="24"/>
        </w:rPr>
        <w:t xml:space="preserve"> the </w:t>
      </w:r>
      <w:r>
        <w:rPr>
          <w:kern w:val="0"/>
          <w:szCs w:val="24"/>
        </w:rPr>
        <w:t>exploration</w:t>
      </w:r>
      <w:r w:rsidR="00CD571C">
        <w:rPr>
          <w:kern w:val="0"/>
          <w:szCs w:val="24"/>
        </w:rPr>
        <w:t xml:space="preserve"> and </w:t>
      </w:r>
      <w:r>
        <w:rPr>
          <w:kern w:val="0"/>
          <w:szCs w:val="24"/>
        </w:rPr>
        <w:t>exploitation</w:t>
      </w:r>
      <w:r w:rsidR="00CD571C">
        <w:rPr>
          <w:kern w:val="0"/>
          <w:szCs w:val="24"/>
        </w:rPr>
        <w:t xml:space="preserve"> of </w:t>
      </w:r>
      <w:r>
        <w:rPr>
          <w:kern w:val="0"/>
          <w:szCs w:val="24"/>
        </w:rPr>
        <w:t>nanotech opportunities.</w:t>
      </w:r>
      <w:r w:rsidR="005E4C53">
        <w:rPr>
          <w:kern w:val="0"/>
          <w:szCs w:val="24"/>
        </w:rPr>
        <w:t xml:space="preserve"> for </w:t>
      </w:r>
      <w:r>
        <w:rPr>
          <w:kern w:val="0"/>
          <w:szCs w:val="24"/>
        </w:rPr>
        <w:t>years, it has been said that innovation is achieved by breaking through</w:t>
      </w:r>
      <w:r w:rsidR="00CD571C">
        <w:rPr>
          <w:kern w:val="0"/>
          <w:szCs w:val="24"/>
        </w:rPr>
        <w:t xml:space="preserve"> the </w:t>
      </w:r>
      <w:r>
        <w:rPr>
          <w:kern w:val="0"/>
          <w:szCs w:val="24"/>
        </w:rPr>
        <w:t>boundaries</w:t>
      </w:r>
      <w:r w:rsidR="00CD571C">
        <w:rPr>
          <w:kern w:val="0"/>
          <w:szCs w:val="24"/>
        </w:rPr>
        <w:t xml:space="preserve"> of </w:t>
      </w:r>
      <w:r>
        <w:rPr>
          <w:kern w:val="0"/>
          <w:szCs w:val="24"/>
        </w:rPr>
        <w:t>existing technologies. This paper has argued how nanotechnology is driven by scientific research</w:t>
      </w:r>
      <w:r w:rsidR="00CD571C">
        <w:rPr>
          <w:kern w:val="0"/>
          <w:szCs w:val="24"/>
        </w:rPr>
        <w:t xml:space="preserve"> and </w:t>
      </w:r>
      <w:r>
        <w:rPr>
          <w:kern w:val="0"/>
          <w:szCs w:val="24"/>
        </w:rPr>
        <w:t>in what way traditional disciplines are fused into this emerging area. We attempt to provide an empirical analysis</w:t>
      </w:r>
      <w:r w:rsidR="00CD571C">
        <w:rPr>
          <w:kern w:val="0"/>
          <w:szCs w:val="24"/>
        </w:rPr>
        <w:t xml:space="preserve"> of the </w:t>
      </w:r>
      <w:r>
        <w:rPr>
          <w:kern w:val="0"/>
          <w:szCs w:val="24"/>
        </w:rPr>
        <w:t>dynamics</w:t>
      </w:r>
      <w:r w:rsidR="00CD571C">
        <w:rPr>
          <w:kern w:val="0"/>
          <w:szCs w:val="24"/>
        </w:rPr>
        <w:t xml:space="preserve"> of </w:t>
      </w:r>
      <w:r>
        <w:rPr>
          <w:kern w:val="0"/>
          <w:szCs w:val="24"/>
        </w:rPr>
        <w:t>nanoscience fusion trajectories, which is typically a focused area in innovation studies. In this paper, we seek to understand</w:t>
      </w:r>
      <w:r w:rsidR="00CD571C">
        <w:rPr>
          <w:kern w:val="0"/>
          <w:szCs w:val="24"/>
        </w:rPr>
        <w:t xml:space="preserve"> the </w:t>
      </w:r>
      <w:r>
        <w:rPr>
          <w:kern w:val="0"/>
          <w:szCs w:val="24"/>
        </w:rPr>
        <w:t>attributes that are likely to enable scientific disciplines to fuse into nanoscience through a combination</w:t>
      </w:r>
      <w:r w:rsidR="00CD571C">
        <w:rPr>
          <w:kern w:val="0"/>
          <w:szCs w:val="24"/>
        </w:rPr>
        <w:t xml:space="preserve"> of </w:t>
      </w:r>
      <w:r>
        <w:rPr>
          <w:kern w:val="0"/>
          <w:szCs w:val="24"/>
        </w:rPr>
        <w:t>quantitative</w:t>
      </w:r>
      <w:r w:rsidR="00CD571C">
        <w:rPr>
          <w:kern w:val="0"/>
          <w:szCs w:val="24"/>
        </w:rPr>
        <w:t xml:space="preserve"> and </w:t>
      </w:r>
      <w:r>
        <w:rPr>
          <w:kern w:val="0"/>
          <w:szCs w:val="24"/>
        </w:rPr>
        <w:t>qualitative search within nanotechnology systems</w:t>
      </w:r>
      <w:r w:rsidR="00CD571C">
        <w:rPr>
          <w:kern w:val="0"/>
          <w:szCs w:val="24"/>
        </w:rPr>
        <w:t xml:space="preserve"> of </w:t>
      </w:r>
      <w:r>
        <w:rPr>
          <w:kern w:val="0"/>
          <w:szCs w:val="24"/>
        </w:rPr>
        <w:t>innovation (NanoSI). An insight</w:t>
      </w:r>
      <w:r w:rsidR="00CD571C">
        <w:rPr>
          <w:kern w:val="0"/>
          <w:szCs w:val="24"/>
        </w:rPr>
        <w:t xml:space="preserve"> of the </w:t>
      </w:r>
      <w:r>
        <w:rPr>
          <w:kern w:val="0"/>
          <w:szCs w:val="24"/>
        </w:rPr>
        <w:t>similarity</w:t>
      </w:r>
      <w:r w:rsidR="00CD571C">
        <w:rPr>
          <w:kern w:val="0"/>
          <w:szCs w:val="24"/>
        </w:rPr>
        <w:t xml:space="preserve"> and </w:t>
      </w:r>
      <w:r>
        <w:rPr>
          <w:kern w:val="0"/>
          <w:szCs w:val="24"/>
        </w:rPr>
        <w:t>disparity</w:t>
      </w:r>
      <w:r w:rsidR="00CD571C">
        <w:rPr>
          <w:kern w:val="0"/>
          <w:szCs w:val="24"/>
        </w:rPr>
        <w:t xml:space="preserve"> of </w:t>
      </w:r>
      <w:r>
        <w:rPr>
          <w:kern w:val="0"/>
          <w:szCs w:val="24"/>
        </w:rPr>
        <w:t>fusion between Europe</w:t>
      </w:r>
      <w:r w:rsidR="00CD571C">
        <w:rPr>
          <w:kern w:val="0"/>
          <w:szCs w:val="24"/>
        </w:rPr>
        <w:t xml:space="preserve"> and </w:t>
      </w:r>
      <w:r>
        <w:rPr>
          <w:kern w:val="0"/>
          <w:szCs w:val="24"/>
        </w:rPr>
        <w:t>Japan is also provided. Finally, we develop an integrative framework to explore</w:t>
      </w:r>
      <w:r w:rsidR="00CD571C">
        <w:rPr>
          <w:kern w:val="0"/>
          <w:szCs w:val="24"/>
        </w:rPr>
        <w:t xml:space="preserve"> the </w:t>
      </w:r>
      <w:r>
        <w:rPr>
          <w:kern w:val="0"/>
          <w:szCs w:val="24"/>
        </w:rPr>
        <w:t>co-evolutionary nature</w:t>
      </w:r>
      <w:r w:rsidR="00CD571C">
        <w:rPr>
          <w:kern w:val="0"/>
          <w:szCs w:val="24"/>
        </w:rPr>
        <w:t xml:space="preserve"> of </w:t>
      </w:r>
      <w:r>
        <w:rPr>
          <w:kern w:val="0"/>
          <w:szCs w:val="24"/>
        </w:rPr>
        <w:t>nanotech</w:t>
      </w:r>
      <w:r w:rsidR="00C24E44">
        <w:rPr>
          <w:kern w:val="0"/>
          <w:szCs w:val="24"/>
        </w:rPr>
        <w:t>. The</w:t>
      </w:r>
      <w:r w:rsidR="00CD571C">
        <w:rPr>
          <w:kern w:val="0"/>
          <w:szCs w:val="24"/>
        </w:rPr>
        <w:t xml:space="preserve"> </w:t>
      </w:r>
      <w:r>
        <w:rPr>
          <w:kern w:val="0"/>
          <w:szCs w:val="24"/>
        </w:rPr>
        <w:t>paper then tries to derive some implications that would be useful</w:t>
      </w:r>
      <w:r w:rsidR="005E4C53">
        <w:rPr>
          <w:kern w:val="0"/>
          <w:szCs w:val="24"/>
        </w:rPr>
        <w:t xml:space="preserve"> for </w:t>
      </w:r>
      <w:r>
        <w:rPr>
          <w:kern w:val="0"/>
          <w:szCs w:val="24"/>
        </w:rPr>
        <w:t>science</w:t>
      </w:r>
      <w:r w:rsidR="00CD571C">
        <w:rPr>
          <w:kern w:val="0"/>
          <w:szCs w:val="24"/>
        </w:rPr>
        <w:t xml:space="preserve"> and </w:t>
      </w:r>
      <w:r>
        <w:rPr>
          <w:kern w:val="0"/>
          <w:szCs w:val="24"/>
        </w:rPr>
        <w:t>technology policy makers as well as</w:t>
      </w:r>
      <w:r w:rsidR="005E4C53">
        <w:rPr>
          <w:kern w:val="0"/>
          <w:szCs w:val="24"/>
        </w:rPr>
        <w:t xml:space="preserve"> for </w:t>
      </w:r>
      <w:r>
        <w:rPr>
          <w:kern w:val="0"/>
          <w:szCs w:val="24"/>
        </w:rPr>
        <w:t xml:space="preserve">researchers in traditional scientific disciplines. (C) 2008 Elsevier Inc. All </w:t>
      </w:r>
      <w:r>
        <w:rPr>
          <w:kern w:val="0"/>
          <w:szCs w:val="24"/>
        </w:rPr>
        <w:lastRenderedPageBreak/>
        <w:t>rights reserved.</w:t>
      </w:r>
    </w:p>
    <w:p w:rsidR="00E32A5F" w:rsidRDefault="00E32A5F" w:rsidP="00F177CE">
      <w:pPr>
        <w:pStyle w:val="a0"/>
        <w:rPr>
          <w:kern w:val="0"/>
          <w:szCs w:val="24"/>
        </w:rPr>
      </w:pPr>
      <w:r>
        <w:rPr>
          <w:kern w:val="0"/>
          <w:szCs w:val="24"/>
        </w:rPr>
        <w:t>Keywords: Academic, Analysis, Biotechnology, Boundaries, Competitiveness, Cycle, Disciplines, Disparity, Dynamics, Emerging, Empirical, Empirical Analysis, Europe, Exploitation, Exploration</w:t>
      </w:r>
      <w:r w:rsidR="00CD571C">
        <w:rPr>
          <w:kern w:val="0"/>
          <w:szCs w:val="24"/>
        </w:rPr>
        <w:t xml:space="preserve"> and </w:t>
      </w:r>
      <w:r>
        <w:rPr>
          <w:kern w:val="0"/>
          <w:szCs w:val="24"/>
        </w:rPr>
        <w:t>Exploitation, Framework, Fusion, Hybrid Research Approach, Industries, Innovation, Innovation System, Insight, Integrative, Issues, Japan, Nanoscience, Nanoscience Fusion Model, Nanotechnology, Nanotechnology Innovation System (NANOSI), Policy, Qualitative, R&amp;D, Research, Rights, Science, Science</w:t>
      </w:r>
      <w:r w:rsidR="00CD571C">
        <w:rPr>
          <w:kern w:val="0"/>
          <w:szCs w:val="24"/>
        </w:rPr>
        <w:t xml:space="preserve"> and </w:t>
      </w:r>
      <w:r>
        <w:rPr>
          <w:kern w:val="0"/>
          <w:szCs w:val="24"/>
        </w:rPr>
        <w:t>Technology, Science</w:t>
      </w:r>
      <w:r w:rsidR="00CD571C">
        <w:rPr>
          <w:kern w:val="0"/>
          <w:szCs w:val="24"/>
        </w:rPr>
        <w:t xml:space="preserve"> and </w:t>
      </w:r>
      <w:r>
        <w:rPr>
          <w:kern w:val="0"/>
          <w:szCs w:val="24"/>
        </w:rPr>
        <w:t>Technology Policy, Sciences, Scientific Research, Scientometrics, Search, SI, Similarity, Systems, Technologies, Technology, Trajectories</w:t>
      </w:r>
    </w:p>
    <w:p w:rsidR="00A10625" w:rsidRDefault="00A10625" w:rsidP="00A10625">
      <w:pPr>
        <w:pStyle w:val="a0"/>
        <w:rPr>
          <w:kern w:val="0"/>
        </w:rPr>
      </w:pPr>
      <w:r>
        <w:rPr>
          <w:rFonts w:hint="eastAsia"/>
          <w:kern w:val="0"/>
        </w:rPr>
        <w:t xml:space="preserve">? </w:t>
      </w:r>
      <w:r>
        <w:rPr>
          <w:kern w:val="0"/>
        </w:rPr>
        <w:t>Kajikawa, Y.</w:t>
      </w:r>
      <w:r w:rsidR="00CD571C">
        <w:rPr>
          <w:kern w:val="0"/>
        </w:rPr>
        <w:t xml:space="preserve"> and </w:t>
      </w:r>
      <w:r>
        <w:rPr>
          <w:kern w:val="0"/>
        </w:rPr>
        <w:t>Takeda, Y. (2009), Citation network analysis</w:t>
      </w:r>
      <w:r w:rsidR="00CD571C">
        <w:rPr>
          <w:kern w:val="0"/>
        </w:rPr>
        <w:t xml:space="preserve"> of </w:t>
      </w:r>
      <w:r>
        <w:rPr>
          <w:kern w:val="0"/>
        </w:rPr>
        <w:t xml:space="preserve">organic LEDs.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76</w:t>
      </w:r>
      <w:r>
        <w:rPr>
          <w:kern w:val="0"/>
        </w:rPr>
        <w:t xml:space="preserve"> (8), 1115-1123.</w:t>
      </w:r>
    </w:p>
    <w:p w:rsidR="00A10625" w:rsidRPr="00D83EAC" w:rsidRDefault="00A10625" w:rsidP="00A10625">
      <w:pPr>
        <w:pStyle w:val="a0"/>
      </w:pPr>
      <w:r>
        <w:t xml:space="preserve">Full Text: </w:t>
      </w:r>
      <w:hyperlink r:id="rId46" w:history="1">
        <w:r w:rsidRPr="00A10625">
          <w:rPr>
            <w:rStyle w:val="a5"/>
          </w:rPr>
          <w:t>2009\Tec</w:t>
        </w:r>
        <w:r w:rsidR="005E4C53">
          <w:rPr>
            <w:rStyle w:val="a5"/>
          </w:rPr>
          <w:t xml:space="preserve"> for </w:t>
        </w:r>
        <w:r w:rsidRPr="00A10625">
          <w:rPr>
            <w:rStyle w:val="a5"/>
          </w:rPr>
          <w:t>Soc Cha76, 1115.pdf</w:t>
        </w:r>
      </w:hyperlink>
    </w:p>
    <w:p w:rsidR="00A10625" w:rsidRDefault="00A10625" w:rsidP="00A10625">
      <w:pPr>
        <w:pStyle w:val="a0"/>
        <w:rPr>
          <w:kern w:val="0"/>
        </w:rPr>
      </w:pPr>
      <w:r>
        <w:rPr>
          <w:kern w:val="0"/>
        </w:rPr>
        <w:t>Abstract:</w:t>
      </w:r>
      <w:r w:rsidR="00CD571C">
        <w:rPr>
          <w:kern w:val="0"/>
        </w:rPr>
        <w:t xml:space="preserve"> the </w:t>
      </w:r>
      <w:r>
        <w:rPr>
          <w:kern w:val="0"/>
        </w:rPr>
        <w:t>field</w:t>
      </w:r>
      <w:r w:rsidR="00CD571C">
        <w:rPr>
          <w:kern w:val="0"/>
        </w:rPr>
        <w:t xml:space="preserve"> of </w:t>
      </w:r>
      <w:r>
        <w:rPr>
          <w:kern w:val="0"/>
        </w:rPr>
        <w:t>organic light-emitting diodes (OLEDs) is an emergent research domain because</w:t>
      </w:r>
      <w:r w:rsidR="00CD571C">
        <w:rPr>
          <w:kern w:val="0"/>
        </w:rPr>
        <w:t xml:space="preserve"> of </w:t>
      </w:r>
      <w:r>
        <w:rPr>
          <w:kern w:val="0"/>
        </w:rPr>
        <w:t>both scientific interest in chemistry</w:t>
      </w:r>
      <w:r w:rsidR="00CD571C">
        <w:rPr>
          <w:kern w:val="0"/>
        </w:rPr>
        <w:t xml:space="preserve"> and </w:t>
      </w:r>
      <w:r>
        <w:rPr>
          <w:kern w:val="0"/>
        </w:rPr>
        <w:t>condensed matter physics</w:t>
      </w:r>
      <w:r w:rsidR="00CD571C">
        <w:rPr>
          <w:kern w:val="0"/>
        </w:rPr>
        <w:t xml:space="preserve"> and </w:t>
      </w:r>
      <w:r>
        <w:rPr>
          <w:kern w:val="0"/>
        </w:rPr>
        <w:t>industrial importance as flat panel displays. In this paper, we analyzed a citation network</w:t>
      </w:r>
      <w:r w:rsidR="00CD571C">
        <w:rPr>
          <w:kern w:val="0"/>
        </w:rPr>
        <w:t xml:space="preserve"> of </w:t>
      </w:r>
      <w:r>
        <w:rPr>
          <w:kern w:val="0"/>
        </w:rPr>
        <w:t>OLED papers</w:t>
      </w:r>
      <w:r w:rsidR="00CD571C">
        <w:rPr>
          <w:kern w:val="0"/>
        </w:rPr>
        <w:t xml:space="preserve"> and </w:t>
      </w:r>
      <w:r>
        <w:rPr>
          <w:kern w:val="0"/>
        </w:rPr>
        <w:t>used a topological clustering method to investigate</w:t>
      </w:r>
      <w:r w:rsidR="00CD571C">
        <w:rPr>
          <w:kern w:val="0"/>
        </w:rPr>
        <w:t xml:space="preserve"> the </w:t>
      </w:r>
      <w:r>
        <w:rPr>
          <w:kern w:val="0"/>
        </w:rPr>
        <w:t>structure</w:t>
      </w:r>
      <w:r w:rsidR="00CD571C">
        <w:rPr>
          <w:kern w:val="0"/>
        </w:rPr>
        <w:t xml:space="preserve"> of </w:t>
      </w:r>
      <w:r>
        <w:rPr>
          <w:kern w:val="0"/>
        </w:rPr>
        <w:t>research</w:t>
      </w:r>
      <w:r w:rsidR="00CD571C">
        <w:rPr>
          <w:kern w:val="0"/>
        </w:rPr>
        <w:t xml:space="preserve"> and </w:t>
      </w:r>
      <w:r>
        <w:rPr>
          <w:kern w:val="0"/>
        </w:rPr>
        <w:t>to detect emerging research domains. We found that most papers belong to two main clusters: organics</w:t>
      </w:r>
      <w:r w:rsidR="00CD571C">
        <w:rPr>
          <w:kern w:val="0"/>
        </w:rPr>
        <w:t xml:space="preserve"> and </w:t>
      </w:r>
      <w:r>
        <w:rPr>
          <w:kern w:val="0"/>
        </w:rPr>
        <w:t>polymers</w:t>
      </w:r>
      <w:r w:rsidR="00C24E44">
        <w:rPr>
          <w:kern w:val="0"/>
        </w:rPr>
        <w:t>. The</w:t>
      </w:r>
      <w:r>
        <w:rPr>
          <w:kern w:val="0"/>
        </w:rPr>
        <w:t>se two clusters have distinctive differences in subcluster structures</w:t>
      </w:r>
      <w:r w:rsidR="00CD571C">
        <w:rPr>
          <w:kern w:val="0"/>
        </w:rPr>
        <w:t xml:space="preserve"> and </w:t>
      </w:r>
      <w:r>
        <w:rPr>
          <w:kern w:val="0"/>
        </w:rPr>
        <w:t>journals where papers are published. Supposing this discrepancy to indicate research progress, organics are in</w:t>
      </w:r>
      <w:r w:rsidR="00CD571C">
        <w:rPr>
          <w:kern w:val="0"/>
        </w:rPr>
        <w:t xml:space="preserve"> the </w:t>
      </w:r>
      <w:r>
        <w:rPr>
          <w:kern w:val="0"/>
        </w:rPr>
        <w:t>applied research stage, while polymers are in</w:t>
      </w:r>
      <w:r w:rsidR="00CD571C">
        <w:rPr>
          <w:kern w:val="0"/>
        </w:rPr>
        <w:t xml:space="preserve"> the </w:t>
      </w:r>
      <w:r>
        <w:rPr>
          <w:kern w:val="0"/>
        </w:rPr>
        <w:t>basic research stage. (C) 2009 Elsevier Inc. All rights reserved.</w:t>
      </w:r>
    </w:p>
    <w:p w:rsidR="00A10625" w:rsidRDefault="00A10625" w:rsidP="00A10625">
      <w:pPr>
        <w:pStyle w:val="a0"/>
        <w:rPr>
          <w:kern w:val="0"/>
        </w:rPr>
      </w:pPr>
      <w:r>
        <w:rPr>
          <w:kern w:val="0"/>
        </w:rPr>
        <w:t>Keywords: Basic Research, Bibliometrics, Chemistry, Citation, Citation Network, Citation Network Analysis, Clustering, Cocitation Analysis, Condensed Matter Physics, Electroluminescent Devices, Elsevier, Emission, Journals, Light-Emitting-Diodes, Map, Network Analysis, Organic Light-Emitting Diodes, Polymers, Research, Research Area, Research Domains, Research Evaluation, Research Front, Science, Semiconductor Literature, Tracking</w:t>
      </w:r>
    </w:p>
    <w:p w:rsidR="00793B6E" w:rsidRDefault="00793B6E" w:rsidP="00793B6E">
      <w:pPr>
        <w:pStyle w:val="a0"/>
        <w:rPr>
          <w:kern w:val="0"/>
        </w:rPr>
      </w:pPr>
      <w:r>
        <w:rPr>
          <w:rFonts w:hint="eastAsia"/>
          <w:kern w:val="0"/>
        </w:rPr>
        <w:t xml:space="preserve">? </w:t>
      </w:r>
      <w:r>
        <w:rPr>
          <w:kern w:val="0"/>
        </w:rPr>
        <w:t>Cuhls, K., Beyer-Kutzner, A., Ganz, W.</w:t>
      </w:r>
      <w:r w:rsidR="00CD571C">
        <w:rPr>
          <w:kern w:val="0"/>
        </w:rPr>
        <w:t xml:space="preserve"> and </w:t>
      </w:r>
      <w:r>
        <w:rPr>
          <w:kern w:val="0"/>
        </w:rPr>
        <w:t>Warnke, P. (2009</w:t>
      </w:r>
      <w:r w:rsidR="004778A9">
        <w:rPr>
          <w:kern w:val="0"/>
        </w:rPr>
        <w:t xml:space="preserve">), The </w:t>
      </w:r>
      <w:r>
        <w:rPr>
          <w:kern w:val="0"/>
        </w:rPr>
        <w:t>methodology combination</w:t>
      </w:r>
      <w:r w:rsidR="00CD571C">
        <w:rPr>
          <w:kern w:val="0"/>
        </w:rPr>
        <w:t xml:space="preserve"> of </w:t>
      </w:r>
      <w:r>
        <w:rPr>
          <w:kern w:val="0"/>
        </w:rPr>
        <w:t xml:space="preserve">a national foresight process in Germany.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76</w:t>
      </w:r>
      <w:r>
        <w:rPr>
          <w:kern w:val="0"/>
        </w:rPr>
        <w:t xml:space="preserve"> (9), 1187-1197.</w:t>
      </w:r>
    </w:p>
    <w:p w:rsidR="00793B6E" w:rsidRPr="00D83EAC" w:rsidRDefault="00793B6E" w:rsidP="00793B6E">
      <w:pPr>
        <w:pStyle w:val="a0"/>
      </w:pPr>
      <w:r>
        <w:t xml:space="preserve">Full Text: </w:t>
      </w:r>
      <w:hyperlink r:id="rId47" w:history="1">
        <w:r w:rsidR="00C16981" w:rsidRPr="00C16981">
          <w:rPr>
            <w:rStyle w:val="a5"/>
          </w:rPr>
          <w:t>2009\Tec</w:t>
        </w:r>
        <w:r w:rsidR="005E4C53">
          <w:rPr>
            <w:rStyle w:val="a5"/>
          </w:rPr>
          <w:t xml:space="preserve"> for </w:t>
        </w:r>
        <w:r w:rsidR="00C16981" w:rsidRPr="00C16981">
          <w:rPr>
            <w:rStyle w:val="a5"/>
          </w:rPr>
          <w:t>Soc Cha76, 1187.pdf</w:t>
        </w:r>
      </w:hyperlink>
    </w:p>
    <w:p w:rsidR="00793B6E" w:rsidRDefault="00793B6E" w:rsidP="00793B6E">
      <w:pPr>
        <w:pStyle w:val="a0"/>
        <w:rPr>
          <w:kern w:val="0"/>
        </w:rPr>
      </w:pPr>
      <w:r>
        <w:rPr>
          <w:kern w:val="0"/>
        </w:rPr>
        <w:t>Abstract: In September 2007,</w:t>
      </w:r>
      <w:r w:rsidR="00CD571C">
        <w:rPr>
          <w:kern w:val="0"/>
        </w:rPr>
        <w:t xml:space="preserve"> the </w:t>
      </w:r>
      <w:r>
        <w:rPr>
          <w:kern w:val="0"/>
        </w:rPr>
        <w:t>Federal German Ministry</w:t>
      </w:r>
      <w:r w:rsidR="005E4C53">
        <w:rPr>
          <w:kern w:val="0"/>
        </w:rPr>
        <w:t xml:space="preserve"> for </w:t>
      </w:r>
      <w:r>
        <w:rPr>
          <w:kern w:val="0"/>
        </w:rPr>
        <w:t>Education</w:t>
      </w:r>
      <w:r w:rsidR="00CD571C">
        <w:rPr>
          <w:kern w:val="0"/>
        </w:rPr>
        <w:t xml:space="preserve"> and </w:t>
      </w:r>
      <w:r>
        <w:rPr>
          <w:kern w:val="0"/>
        </w:rPr>
        <w:t>Research (BMBF) launched a new foresight process which aimed at four specific targets. To achieve them, a tailor-made combination</w:t>
      </w:r>
      <w:r w:rsidR="00CD571C">
        <w:rPr>
          <w:kern w:val="0"/>
        </w:rPr>
        <w:t xml:space="preserve"> of </w:t>
      </w:r>
      <w:r>
        <w:rPr>
          <w:kern w:val="0"/>
        </w:rPr>
        <w:t>methods was applied. This paper focuses on</w:t>
      </w:r>
      <w:r w:rsidR="00CD571C">
        <w:rPr>
          <w:kern w:val="0"/>
        </w:rPr>
        <w:t xml:space="preserve"> the </w:t>
      </w:r>
      <w:r>
        <w:rPr>
          <w:kern w:val="0"/>
        </w:rPr>
        <w:t>concept design</w:t>
      </w:r>
      <w:r w:rsidR="00CD571C">
        <w:rPr>
          <w:kern w:val="0"/>
        </w:rPr>
        <w:t xml:space="preserve"> of the </w:t>
      </w:r>
      <w:r>
        <w:rPr>
          <w:kern w:val="0"/>
        </w:rPr>
        <w:t>process</w:t>
      </w:r>
      <w:r w:rsidR="00CD571C">
        <w:rPr>
          <w:kern w:val="0"/>
        </w:rPr>
        <w:t xml:space="preserve"> and </w:t>
      </w:r>
      <w:r>
        <w:rPr>
          <w:kern w:val="0"/>
        </w:rPr>
        <w:t>explains one</w:t>
      </w:r>
      <w:r w:rsidR="00CD571C">
        <w:rPr>
          <w:kern w:val="0"/>
        </w:rPr>
        <w:t xml:space="preserve"> of the </w:t>
      </w:r>
      <w:r>
        <w:rPr>
          <w:kern w:val="0"/>
        </w:rPr>
        <w:t>methods -</w:t>
      </w:r>
      <w:r w:rsidR="00CD571C">
        <w:rPr>
          <w:kern w:val="0"/>
        </w:rPr>
        <w:t xml:space="preserve"> the </w:t>
      </w:r>
      <w:r>
        <w:rPr>
          <w:kern w:val="0"/>
        </w:rPr>
        <w:t>future online survey - in more detail</w:t>
      </w:r>
      <w:r w:rsidR="00C24E44">
        <w:rPr>
          <w:kern w:val="0"/>
        </w:rPr>
        <w:t>. The</w:t>
      </w:r>
      <w:r w:rsidR="00CD571C">
        <w:rPr>
          <w:kern w:val="0"/>
        </w:rPr>
        <w:t xml:space="preserve"> </w:t>
      </w:r>
      <w:r>
        <w:rPr>
          <w:kern w:val="0"/>
        </w:rPr>
        <w:t>German Foresight Process</w:t>
      </w:r>
      <w:r w:rsidR="00CD571C">
        <w:rPr>
          <w:kern w:val="0"/>
        </w:rPr>
        <w:t xml:space="preserve"> of the </w:t>
      </w:r>
      <w:r>
        <w:rPr>
          <w:kern w:val="0"/>
        </w:rPr>
        <w:t xml:space="preserve">BMBF delivers results on different levels: broader future fields as well as single future topics. Both </w:t>
      </w:r>
      <w:r>
        <w:rPr>
          <w:kern w:val="0"/>
        </w:rPr>
        <w:lastRenderedPageBreak/>
        <w:t>kinds are relevant</w:t>
      </w:r>
      <w:r w:rsidR="00CD571C">
        <w:rPr>
          <w:kern w:val="0"/>
        </w:rPr>
        <w:t xml:space="preserve"> and </w:t>
      </w:r>
      <w:r>
        <w:rPr>
          <w:kern w:val="0"/>
        </w:rPr>
        <w:t>selected according to a set</w:t>
      </w:r>
      <w:r w:rsidR="00CD571C">
        <w:rPr>
          <w:kern w:val="0"/>
        </w:rPr>
        <w:t xml:space="preserve"> of </w:t>
      </w:r>
      <w:r>
        <w:rPr>
          <w:kern w:val="0"/>
        </w:rPr>
        <w:t>criteria. Some</w:t>
      </w:r>
      <w:r w:rsidR="00CD571C">
        <w:rPr>
          <w:kern w:val="0"/>
        </w:rPr>
        <w:t xml:space="preserve"> of the </w:t>
      </w:r>
      <w:r>
        <w:rPr>
          <w:kern w:val="0"/>
        </w:rPr>
        <w:t>results</w:t>
      </w:r>
      <w:r w:rsidR="00CD571C">
        <w:rPr>
          <w:kern w:val="0"/>
        </w:rPr>
        <w:t xml:space="preserve"> of </w:t>
      </w:r>
      <w:r>
        <w:rPr>
          <w:kern w:val="0"/>
        </w:rPr>
        <w:t>this foresight process will be directly integrated into national policy activities, others are just more indirectly filtered into</w:t>
      </w:r>
      <w:r w:rsidR="00CD571C">
        <w:rPr>
          <w:kern w:val="0"/>
        </w:rPr>
        <w:t xml:space="preserve"> the </w:t>
      </w:r>
      <w:r>
        <w:rPr>
          <w:kern w:val="0"/>
        </w:rPr>
        <w:t>innovation system</w:t>
      </w:r>
      <w:r w:rsidR="00CD571C">
        <w:rPr>
          <w:kern w:val="0"/>
        </w:rPr>
        <w:t xml:space="preserve"> of the </w:t>
      </w:r>
      <w:r>
        <w:rPr>
          <w:kern w:val="0"/>
        </w:rPr>
        <w:t>specific sectors in</w:t>
      </w:r>
      <w:r w:rsidR="00CD571C">
        <w:rPr>
          <w:kern w:val="0"/>
        </w:rPr>
        <w:t xml:space="preserve"> the </w:t>
      </w:r>
      <w:r>
        <w:rPr>
          <w:kern w:val="0"/>
        </w:rPr>
        <w:t>country</w:t>
      </w:r>
      <w:r w:rsidR="00C24E44">
        <w:rPr>
          <w:kern w:val="0"/>
        </w:rPr>
        <w:t>. The</w:t>
      </w:r>
      <w:r w:rsidR="00CD571C">
        <w:rPr>
          <w:kern w:val="0"/>
        </w:rPr>
        <w:t xml:space="preserve"> </w:t>
      </w:r>
      <w:r>
        <w:rPr>
          <w:kern w:val="0"/>
        </w:rPr>
        <w:t>future fields are all cross-cutting issues based on science</w:t>
      </w:r>
      <w:r w:rsidR="00CD571C">
        <w:rPr>
          <w:kern w:val="0"/>
        </w:rPr>
        <w:t xml:space="preserve"> and </w:t>
      </w:r>
      <w:r>
        <w:rPr>
          <w:kern w:val="0"/>
        </w:rPr>
        <w:t>technology. All</w:t>
      </w:r>
      <w:r w:rsidR="00CD571C">
        <w:rPr>
          <w:kern w:val="0"/>
        </w:rPr>
        <w:t xml:space="preserve"> of </w:t>
      </w:r>
      <w:r>
        <w:rPr>
          <w:kern w:val="0"/>
        </w:rPr>
        <w:t>them are specifically knowledge dynamic fields. (C) 2009 Elsevier Inc. All rights reserved.</w:t>
      </w:r>
    </w:p>
    <w:p w:rsidR="00793B6E" w:rsidRDefault="00793B6E" w:rsidP="00793B6E">
      <w:pPr>
        <w:pStyle w:val="a0"/>
        <w:rPr>
          <w:kern w:val="0"/>
        </w:rPr>
      </w:pPr>
      <w:r>
        <w:rPr>
          <w:kern w:val="0"/>
        </w:rPr>
        <w:t>Keywords: Bibliometrics, Elsevier, Foresight Process, Fully-Fledged Foresight, Research, Research Alliances, Science</w:t>
      </w:r>
      <w:r w:rsidR="00CD571C">
        <w:rPr>
          <w:kern w:val="0"/>
        </w:rPr>
        <w:t xml:space="preserve"> and </w:t>
      </w:r>
      <w:r>
        <w:rPr>
          <w:kern w:val="0"/>
        </w:rPr>
        <w:t>Technology, Strategic Partnerships</w:t>
      </w:r>
    </w:p>
    <w:p w:rsidR="00517AA1" w:rsidRDefault="00517AA1" w:rsidP="00517AA1">
      <w:pPr>
        <w:pStyle w:val="a0"/>
        <w:rPr>
          <w:kern w:val="0"/>
          <w:szCs w:val="24"/>
        </w:rPr>
      </w:pPr>
      <w:r>
        <w:rPr>
          <w:kern w:val="0"/>
          <w:szCs w:val="24"/>
        </w:rPr>
        <w:t xml:space="preserve">? </w:t>
      </w:r>
      <w:r>
        <w:t>No,</w:t>
      </w:r>
      <w:r>
        <w:rPr>
          <w:rFonts w:hint="eastAsia"/>
        </w:rPr>
        <w:t xml:space="preserve"> H.J.</w:t>
      </w:r>
      <w:r w:rsidR="00CD571C">
        <w:rPr>
          <w:rFonts w:hint="eastAsia"/>
        </w:rPr>
        <w:t xml:space="preserve"> and </w:t>
      </w:r>
      <w:r>
        <w:t>Park</w:t>
      </w:r>
      <w:r>
        <w:rPr>
          <w:rFonts w:hint="eastAsia"/>
        </w:rPr>
        <w:t>, Y.</w:t>
      </w:r>
      <w:r>
        <w:rPr>
          <w:kern w:val="0"/>
          <w:szCs w:val="24"/>
        </w:rPr>
        <w:t xml:space="preserve"> (20</w:t>
      </w:r>
      <w:r>
        <w:rPr>
          <w:rFonts w:hint="eastAsia"/>
          <w:kern w:val="0"/>
          <w:szCs w:val="24"/>
        </w:rPr>
        <w:t>10</w:t>
      </w:r>
      <w:r>
        <w:rPr>
          <w:kern w:val="0"/>
          <w:szCs w:val="24"/>
        </w:rPr>
        <w:t xml:space="preserve">), </w:t>
      </w:r>
      <w:r>
        <w:t>Trajectory patterns</w:t>
      </w:r>
      <w:r w:rsidR="00CD571C">
        <w:t xml:space="preserve"> of </w:t>
      </w:r>
      <w:r>
        <w:t>technology fusion: Trend analysis</w:t>
      </w:r>
      <w:r w:rsidR="00CD571C">
        <w:t xml:space="preserve"> and </w:t>
      </w:r>
      <w:r>
        <w:t>taxonomical grouping in nanobiotechnology</w:t>
      </w:r>
      <w:r>
        <w:rPr>
          <w:kern w:val="0"/>
          <w:szCs w:val="24"/>
        </w:rPr>
        <w:t xml:space="preserve">.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w:t>
      </w:r>
      <w:r>
        <w:rPr>
          <w:rFonts w:hint="eastAsia"/>
          <w:b/>
          <w:bCs/>
          <w:kern w:val="0"/>
          <w:szCs w:val="24"/>
        </w:rPr>
        <w:t>7</w:t>
      </w:r>
      <w:r>
        <w:rPr>
          <w:kern w:val="0"/>
          <w:szCs w:val="24"/>
        </w:rPr>
        <w:t xml:space="preserve"> (1), </w:t>
      </w:r>
      <w:r>
        <w:t>63-75</w:t>
      </w:r>
      <w:r>
        <w:rPr>
          <w:kern w:val="0"/>
          <w:szCs w:val="24"/>
        </w:rPr>
        <w:t>.</w:t>
      </w:r>
    </w:p>
    <w:p w:rsidR="00517AA1" w:rsidRDefault="00517AA1" w:rsidP="00517AA1">
      <w:pPr>
        <w:pStyle w:val="a0"/>
      </w:pPr>
      <w:r>
        <w:t xml:space="preserve">Full Text: </w:t>
      </w:r>
      <w:hyperlink r:id="rId48" w:history="1">
        <w:r w:rsidRPr="00586E34">
          <w:rPr>
            <w:rStyle w:val="a5"/>
          </w:rPr>
          <w:t>2010\Tec</w:t>
        </w:r>
        <w:r w:rsidR="005E4C53">
          <w:rPr>
            <w:rStyle w:val="a5"/>
          </w:rPr>
          <w:t xml:space="preserve"> for </w:t>
        </w:r>
        <w:r w:rsidRPr="00586E34">
          <w:rPr>
            <w:rStyle w:val="a5"/>
          </w:rPr>
          <w:t>Soc Cha77, 63.pdf</w:t>
        </w:r>
      </w:hyperlink>
    </w:p>
    <w:p w:rsidR="00517AA1" w:rsidRDefault="00517AA1" w:rsidP="00517AA1">
      <w:pPr>
        <w:pStyle w:val="a0"/>
      </w:pPr>
      <w:r>
        <w:t>Abstract</w:t>
      </w:r>
      <w:r>
        <w:rPr>
          <w:rFonts w:hint="eastAsia"/>
        </w:rPr>
        <w:t>:</w:t>
      </w:r>
      <w:r w:rsidR="00CD571C">
        <w:rPr>
          <w:rFonts w:hint="eastAsia"/>
        </w:rPr>
        <w:t xml:space="preserve"> the </w:t>
      </w:r>
      <w:r>
        <w:t>potential</w:t>
      </w:r>
      <w:r w:rsidR="00CD571C">
        <w:t xml:space="preserve"> of </w:t>
      </w:r>
      <w:r>
        <w:t>technology fusion has been advanced as a promising breakthrough function to create hybrid technologies. Despite its importance, however,</w:t>
      </w:r>
      <w:r w:rsidR="00CD571C">
        <w:t xml:space="preserve"> the </w:t>
      </w:r>
      <w:r>
        <w:t>evolutionary path</w:t>
      </w:r>
      <w:r w:rsidR="00CD571C">
        <w:t xml:space="preserve"> of </w:t>
      </w:r>
      <w:r>
        <w:t>technology fusion is yet unexplored. In this paper, by employing</w:t>
      </w:r>
      <w:r w:rsidR="00CD571C">
        <w:t xml:space="preserve"> the </w:t>
      </w:r>
      <w:r>
        <w:t>case</w:t>
      </w:r>
      <w:r w:rsidR="00CD571C">
        <w:t xml:space="preserve"> of </w:t>
      </w:r>
      <w:r>
        <w:t>nanobiotechnology, we attempt to deepen understanding</w:t>
      </w:r>
      <w:r w:rsidR="00CD571C">
        <w:t xml:space="preserve"> of the </w:t>
      </w:r>
      <w:r>
        <w:t>development trajectories</w:t>
      </w:r>
      <w:r w:rsidR="00CD571C">
        <w:t xml:space="preserve"> of </w:t>
      </w:r>
      <w:r>
        <w:t>technology fusion in three important aspects</w:t>
      </w:r>
      <w:r w:rsidR="00C24E44">
        <w:t>. The</w:t>
      </w:r>
      <w:r w:rsidR="00CD571C">
        <w:t xml:space="preserve"> </w:t>
      </w:r>
      <w:r>
        <w:t>first aspect is</w:t>
      </w:r>
      <w:r w:rsidR="00CD571C">
        <w:t xml:space="preserve"> the </w:t>
      </w:r>
      <w:r>
        <w:t>development</w:t>
      </w:r>
      <w:r w:rsidR="00CD571C">
        <w:t xml:space="preserve"> of </w:t>
      </w:r>
      <w:r>
        <w:t>an index that measures</w:t>
      </w:r>
      <w:r w:rsidR="00CD571C">
        <w:t xml:space="preserve"> the </w:t>
      </w:r>
      <w:r>
        <w:t>degree</w:t>
      </w:r>
      <w:r w:rsidR="00CD571C">
        <w:t xml:space="preserve"> of </w:t>
      </w:r>
      <w:r>
        <w:t>fusion</w:t>
      </w:r>
      <w:r w:rsidR="00CD571C">
        <w:t xml:space="preserve"> of </w:t>
      </w:r>
      <w:r>
        <w:t>cross-disciplinary technology at</w:t>
      </w:r>
      <w:r w:rsidR="00CD571C">
        <w:t xml:space="preserve"> the </w:t>
      </w:r>
      <w:r>
        <w:t>meso level</w:t>
      </w:r>
      <w:r w:rsidR="00C24E44">
        <w:t>. The</w:t>
      </w:r>
      <w:r w:rsidR="00CD571C">
        <w:t xml:space="preserve"> </w:t>
      </w:r>
      <w:r>
        <w:t>second aspect is to classify</w:t>
      </w:r>
      <w:r w:rsidR="00CD571C">
        <w:t xml:space="preserve"> the </w:t>
      </w:r>
      <w:r>
        <w:t>trajectory patterns</w:t>
      </w:r>
      <w:r w:rsidR="00CD571C">
        <w:t xml:space="preserve"> of </w:t>
      </w:r>
      <w:r>
        <w:t>technology fusion in terms</w:t>
      </w:r>
      <w:r w:rsidR="00CD571C">
        <w:t xml:space="preserve"> of </w:t>
      </w:r>
      <w:r>
        <w:t>fusion degree. We analyze fusion mechanism by utilizing citation network analysis</w:t>
      </w:r>
      <w:r w:rsidR="00C24E44">
        <w:t>. The</w:t>
      </w:r>
      <w:r w:rsidR="00CD571C">
        <w:t xml:space="preserve"> </w:t>
      </w:r>
      <w:r>
        <w:t>third aspect is to visualize</w:t>
      </w:r>
      <w:r w:rsidR="00CD571C">
        <w:t xml:space="preserve"> the </w:t>
      </w:r>
      <w:r>
        <w:t>relationship between patents</w:t>
      </w:r>
      <w:r w:rsidR="00CD571C">
        <w:t xml:space="preserve"> and </w:t>
      </w:r>
      <w:r>
        <w:t>their backward</w:t>
      </w:r>
      <w:r w:rsidR="00CD571C">
        <w:t xml:space="preserve"> and </w:t>
      </w:r>
      <w:r>
        <w:t>forward patent citations, at</w:t>
      </w:r>
      <w:r w:rsidR="00CD571C">
        <w:t xml:space="preserve"> the </w:t>
      </w:r>
      <w:r>
        <w:t>patent class level, with their direction on a citation map. This facilitates understanding</w:t>
      </w:r>
      <w:r w:rsidR="00CD571C">
        <w:t xml:space="preserve"> of the </w:t>
      </w:r>
      <w:r>
        <w:t>overview as well as fusion patterns</w:t>
      </w:r>
      <w:r w:rsidR="00C24E44">
        <w:t>. The</w:t>
      </w:r>
      <w:r w:rsidR="00CD571C">
        <w:t xml:space="preserve"> </w:t>
      </w:r>
      <w:r>
        <w:t>changes in fusion patterns are analyzed using time series comparisons. An empirical analysis in</w:t>
      </w:r>
      <w:r w:rsidR="00CD571C">
        <w:t xml:space="preserve"> the </w:t>
      </w:r>
      <w:r>
        <w:t>nanobiotechnology field shows no positive relationship between</w:t>
      </w:r>
      <w:r w:rsidR="00CD571C">
        <w:t xml:space="preserve"> the </w:t>
      </w:r>
      <w:r>
        <w:t>inflow</w:t>
      </w:r>
      <w:r w:rsidR="00CD571C">
        <w:t xml:space="preserve"> and </w:t>
      </w:r>
      <w:r>
        <w:t>outflow degree</w:t>
      </w:r>
      <w:r w:rsidR="00CD571C">
        <w:t xml:space="preserve"> of </w:t>
      </w:r>
      <w:r>
        <w:t>fusion. We also observe changes in</w:t>
      </w:r>
      <w:r w:rsidR="00CD571C">
        <w:t xml:space="preserve"> the </w:t>
      </w:r>
      <w:r>
        <w:t>trajectory patterns</w:t>
      </w:r>
      <w:r w:rsidR="00CD571C">
        <w:t xml:space="preserve"> of </w:t>
      </w:r>
      <w:r>
        <w:t>fusion over time. Analysis demonstrates that each fusion pattern has evolved in such a way that technologies focus more on their niche technologies,</w:t>
      </w:r>
      <w:r w:rsidR="00CD571C">
        <w:t xml:space="preserve"> and </w:t>
      </w:r>
      <w:r>
        <w:t>that those technologies which cannot incorporate</w:t>
      </w:r>
      <w:r w:rsidR="00CD571C">
        <w:t xml:space="preserve"> the </w:t>
      </w:r>
      <w:r>
        <w:t>technology fusion have been eliminated during</w:t>
      </w:r>
      <w:r w:rsidR="00CD571C">
        <w:t xml:space="preserve"> the </w:t>
      </w:r>
      <w:r>
        <w:t>development process.</w:t>
      </w:r>
    </w:p>
    <w:p w:rsidR="00517AA1" w:rsidRPr="00D83EAC" w:rsidRDefault="00517AA1" w:rsidP="00517AA1">
      <w:pPr>
        <w:pStyle w:val="a0"/>
      </w:pPr>
      <w:r>
        <w:t>Keywords: Technology Fusion, Taxonomical Grouping, Fusion Degree, Cross-Disciplinarity, Patent Citation Networks</w:t>
      </w:r>
    </w:p>
    <w:p w:rsidR="00D96CE1" w:rsidRDefault="00D96CE1" w:rsidP="00D96CE1">
      <w:pPr>
        <w:pStyle w:val="a0"/>
        <w:rPr>
          <w:kern w:val="0"/>
        </w:rPr>
      </w:pPr>
      <w:r>
        <w:rPr>
          <w:kern w:val="0"/>
        </w:rPr>
        <w:t>? Curran, C.S., Bröring, S.</w:t>
      </w:r>
      <w:r w:rsidR="00CD571C">
        <w:rPr>
          <w:kern w:val="0"/>
        </w:rPr>
        <w:t xml:space="preserve"> and </w:t>
      </w:r>
      <w:r>
        <w:rPr>
          <w:kern w:val="0"/>
        </w:rPr>
        <w:t xml:space="preserve">Leker, J. (2010), Anticipating converging industries using publicly available data.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77</w:t>
      </w:r>
      <w:r>
        <w:rPr>
          <w:kern w:val="0"/>
        </w:rPr>
        <w:t xml:space="preserve"> (3), 385-395.</w:t>
      </w:r>
    </w:p>
    <w:p w:rsidR="00D96CE1" w:rsidRDefault="00D96CE1" w:rsidP="00D96CE1">
      <w:pPr>
        <w:pStyle w:val="a0"/>
      </w:pPr>
      <w:r>
        <w:t xml:space="preserve">Full Text: </w:t>
      </w:r>
      <w:hyperlink r:id="rId49" w:history="1">
        <w:r w:rsidRPr="00D96CE1">
          <w:rPr>
            <w:rStyle w:val="a5"/>
          </w:rPr>
          <w:t>2010\Tec</w:t>
        </w:r>
        <w:r w:rsidR="005E4C53">
          <w:rPr>
            <w:rStyle w:val="a5"/>
          </w:rPr>
          <w:t xml:space="preserve"> for </w:t>
        </w:r>
        <w:r w:rsidRPr="00D96CE1">
          <w:rPr>
            <w:rStyle w:val="a5"/>
          </w:rPr>
          <w:t>Soc Cha77, 385.pdf</w:t>
        </w:r>
      </w:hyperlink>
    </w:p>
    <w:p w:rsidR="00D96CE1" w:rsidRDefault="00D96CE1" w:rsidP="00D96CE1">
      <w:pPr>
        <w:pStyle w:val="a0"/>
        <w:rPr>
          <w:kern w:val="0"/>
        </w:rPr>
      </w:pPr>
      <w:r>
        <w:rPr>
          <w:kern w:val="0"/>
        </w:rPr>
        <w:t>Abstract: Industry convergence, described as</w:t>
      </w:r>
      <w:r w:rsidR="00CD571C">
        <w:rPr>
          <w:kern w:val="0"/>
        </w:rPr>
        <w:t xml:space="preserve"> the </w:t>
      </w:r>
      <w:r>
        <w:rPr>
          <w:kern w:val="0"/>
        </w:rPr>
        <w:t>blurring</w:t>
      </w:r>
      <w:r w:rsidR="00CD571C">
        <w:rPr>
          <w:kern w:val="0"/>
        </w:rPr>
        <w:t xml:space="preserve"> of </w:t>
      </w:r>
      <w:r>
        <w:rPr>
          <w:kern w:val="0"/>
        </w:rPr>
        <w:t>boundaries between industries, plays an increasingly pivotal role in shaping markets</w:t>
      </w:r>
      <w:r w:rsidR="00CD571C">
        <w:rPr>
          <w:kern w:val="0"/>
        </w:rPr>
        <w:t xml:space="preserve"> and </w:t>
      </w:r>
      <w:r>
        <w:rPr>
          <w:kern w:val="0"/>
        </w:rPr>
        <w:t xml:space="preserve">industries. </w:t>
      </w:r>
      <w:r>
        <w:rPr>
          <w:kern w:val="0"/>
        </w:rPr>
        <w:lastRenderedPageBreak/>
        <w:t>Traditionally, this phenomenon has been discussed in respect to telecommunications, information technologies</w:t>
      </w:r>
      <w:r w:rsidR="00CD571C">
        <w:rPr>
          <w:kern w:val="0"/>
        </w:rPr>
        <w:t xml:space="preserve"> and </w:t>
      </w:r>
      <w:r>
        <w:rPr>
          <w:kern w:val="0"/>
        </w:rPr>
        <w:t>electronics, but more recently also</w:t>
      </w:r>
      <w:r w:rsidR="00CD571C">
        <w:rPr>
          <w:kern w:val="0"/>
        </w:rPr>
        <w:t xml:space="preserve"> the </w:t>
      </w:r>
      <w:r>
        <w:rPr>
          <w:kern w:val="0"/>
        </w:rPr>
        <w:t>chemical</w:t>
      </w:r>
      <w:r w:rsidR="00CD571C">
        <w:rPr>
          <w:kern w:val="0"/>
        </w:rPr>
        <w:t xml:space="preserve"> and </w:t>
      </w:r>
      <w:r>
        <w:rPr>
          <w:kern w:val="0"/>
        </w:rPr>
        <w:t>its related industries find themselves affected by a larger convergence process. With</w:t>
      </w:r>
      <w:r w:rsidR="00CD571C">
        <w:rPr>
          <w:kern w:val="0"/>
        </w:rPr>
        <w:t xml:space="preserve"> the </w:t>
      </w:r>
      <w:r>
        <w:rPr>
          <w:kern w:val="0"/>
        </w:rPr>
        <w:t>primary example</w:t>
      </w:r>
      <w:r w:rsidR="00CD571C">
        <w:rPr>
          <w:kern w:val="0"/>
        </w:rPr>
        <w:t xml:space="preserve"> of </w:t>
      </w:r>
      <w:r>
        <w:rPr>
          <w:kern w:val="0"/>
        </w:rPr>
        <w:t>phytosterols in</w:t>
      </w:r>
      <w:r w:rsidR="00CD571C">
        <w:rPr>
          <w:kern w:val="0"/>
        </w:rPr>
        <w:t xml:space="preserve"> the </w:t>
      </w:r>
      <w:r>
        <w:rPr>
          <w:kern w:val="0"/>
        </w:rPr>
        <w:t>two converging industries</w:t>
      </w:r>
      <w:r w:rsidR="00CD571C">
        <w:rPr>
          <w:kern w:val="0"/>
        </w:rPr>
        <w:t xml:space="preserve"> of </w:t>
      </w:r>
      <w:r>
        <w:rPr>
          <w:kern w:val="0"/>
        </w:rPr>
        <w:t>Cosmeceuticals</w:t>
      </w:r>
      <w:r w:rsidR="00CD571C">
        <w:rPr>
          <w:kern w:val="0"/>
        </w:rPr>
        <w:t xml:space="preserve"> and of </w:t>
      </w:r>
      <w:r>
        <w:rPr>
          <w:kern w:val="0"/>
        </w:rPr>
        <w:t>Nutraceuticals</w:t>
      </w:r>
      <w:r w:rsidR="00CD571C">
        <w:rPr>
          <w:kern w:val="0"/>
        </w:rPr>
        <w:t xml:space="preserve"> and </w:t>
      </w:r>
      <w:r>
        <w:rPr>
          <w:kern w:val="0"/>
        </w:rPr>
        <w:t>Functional Foods, we analyze 7455 scientific</w:t>
      </w:r>
      <w:r w:rsidR="00CD571C">
        <w:rPr>
          <w:kern w:val="0"/>
        </w:rPr>
        <w:t xml:space="preserve"> and </w:t>
      </w:r>
      <w:r>
        <w:rPr>
          <w:kern w:val="0"/>
        </w:rPr>
        <w:t>patent references in respect to first indicators</w:t>
      </w:r>
      <w:r w:rsidR="005E4C53">
        <w:rPr>
          <w:kern w:val="0"/>
        </w:rPr>
        <w:t xml:space="preserve"> for </w:t>
      </w:r>
      <w:r>
        <w:rPr>
          <w:kern w:val="0"/>
        </w:rPr>
        <w:t>signs</w:t>
      </w:r>
      <w:r w:rsidR="00CD571C">
        <w:rPr>
          <w:kern w:val="0"/>
        </w:rPr>
        <w:t xml:space="preserve"> of </w:t>
      </w:r>
      <w:r>
        <w:rPr>
          <w:kern w:val="0"/>
        </w:rPr>
        <w:t>convergence. Furthermore, we present</w:t>
      </w:r>
      <w:r w:rsidR="00CD571C">
        <w:rPr>
          <w:kern w:val="0"/>
        </w:rPr>
        <w:t xml:space="preserve"> and </w:t>
      </w:r>
      <w:r>
        <w:rPr>
          <w:kern w:val="0"/>
        </w:rPr>
        <w:t>discuss a multiple indicator concept</w:t>
      </w:r>
      <w:r w:rsidR="005E4C53">
        <w:rPr>
          <w:kern w:val="0"/>
        </w:rPr>
        <w:t xml:space="preserve"> for </w:t>
      </w:r>
      <w:r>
        <w:rPr>
          <w:kern w:val="0"/>
        </w:rPr>
        <w:t>monitoring convergence in an R&amp;D-intensive field on</w:t>
      </w:r>
      <w:r w:rsidR="00CD571C">
        <w:rPr>
          <w:kern w:val="0"/>
        </w:rPr>
        <w:t xml:space="preserve"> the </w:t>
      </w:r>
      <w:r>
        <w:rPr>
          <w:kern w:val="0"/>
        </w:rPr>
        <w:t>basis</w:t>
      </w:r>
      <w:r w:rsidR="00CD571C">
        <w:rPr>
          <w:kern w:val="0"/>
        </w:rPr>
        <w:t xml:space="preserve"> of </w:t>
      </w:r>
      <w:r>
        <w:rPr>
          <w:kern w:val="0"/>
        </w:rPr>
        <w:t>publicly available data. (C) 2009 Elsevier Inc. All rights reserved.</w:t>
      </w:r>
    </w:p>
    <w:p w:rsidR="00D96CE1" w:rsidRDefault="00D96CE1" w:rsidP="00D96CE1">
      <w:pPr>
        <w:pStyle w:val="a0"/>
        <w:rPr>
          <w:kern w:val="0"/>
        </w:rPr>
      </w:pPr>
      <w:r>
        <w:rPr>
          <w:kern w:val="0"/>
        </w:rPr>
        <w:t>Keywords: Bibliometric Indicators, Bibliometrics, Biotechnology, Chemical Industry, Convergence, Converging Industries, Cosmeceuticals, Electronics, Elsevier, Indicators, Information, Innovation, Knowledge Transfer, Nutraceuticals</w:t>
      </w:r>
      <w:r w:rsidR="00CD571C">
        <w:rPr>
          <w:kern w:val="0"/>
        </w:rPr>
        <w:t xml:space="preserve"> and </w:t>
      </w:r>
      <w:r>
        <w:rPr>
          <w:kern w:val="0"/>
        </w:rPr>
        <w:t>Functional Foods, Patent, Patent Analysis, Patents, Patterns, Performance, Phytosterols, Primary, Science, Technology</w:t>
      </w:r>
    </w:p>
    <w:p w:rsidR="0023218A" w:rsidRDefault="0023218A" w:rsidP="0023218A">
      <w:pPr>
        <w:pStyle w:val="a0"/>
        <w:rPr>
          <w:kern w:val="0"/>
          <w:szCs w:val="24"/>
        </w:rPr>
      </w:pPr>
      <w:r>
        <w:rPr>
          <w:kern w:val="0"/>
          <w:szCs w:val="24"/>
        </w:rPr>
        <w:t xml:space="preserve">? </w:t>
      </w:r>
      <w:r>
        <w:t xml:space="preserve">Lee, </w:t>
      </w:r>
      <w:r>
        <w:rPr>
          <w:rFonts w:hint="eastAsia"/>
        </w:rPr>
        <w:t>P.C.</w:t>
      </w:r>
      <w:r>
        <w:t xml:space="preserve">, Su, </w:t>
      </w:r>
      <w:r>
        <w:rPr>
          <w:rFonts w:hint="eastAsia"/>
        </w:rPr>
        <w:t>H.N.</w:t>
      </w:r>
      <w:r w:rsidR="00CD571C">
        <w:t xml:space="preserve"> and </w:t>
      </w:r>
      <w:r>
        <w:rPr>
          <w:rFonts w:hint="eastAsia"/>
        </w:rPr>
        <w:t xml:space="preserve">Wu, </w:t>
      </w:r>
      <w:r>
        <w:t>F</w:t>
      </w:r>
      <w:r>
        <w:rPr>
          <w:rFonts w:hint="eastAsia"/>
        </w:rPr>
        <w:t>.</w:t>
      </w:r>
      <w:r>
        <w:t>S</w:t>
      </w:r>
      <w:r>
        <w:rPr>
          <w:rFonts w:hint="eastAsia"/>
        </w:rPr>
        <w:t>.</w:t>
      </w:r>
      <w:r>
        <w:rPr>
          <w:kern w:val="0"/>
          <w:szCs w:val="24"/>
        </w:rPr>
        <w:t xml:space="preserve"> (20</w:t>
      </w:r>
      <w:r>
        <w:rPr>
          <w:rFonts w:hint="eastAsia"/>
          <w:kern w:val="0"/>
          <w:szCs w:val="24"/>
        </w:rPr>
        <w:t>10</w:t>
      </w:r>
      <w:r>
        <w:rPr>
          <w:kern w:val="0"/>
          <w:szCs w:val="24"/>
        </w:rPr>
        <w:t xml:space="preserve">), </w:t>
      </w:r>
      <w:r>
        <w:t>Quantitative mapping</w:t>
      </w:r>
      <w:r w:rsidR="00CD571C">
        <w:t xml:space="preserve"> of </w:t>
      </w:r>
      <w:r>
        <w:t>patented technology</w:t>
      </w:r>
      <w:r>
        <w:rPr>
          <w:rFonts w:hint="eastAsia"/>
        </w:rPr>
        <w:t>:</w:t>
      </w:r>
      <w:r w:rsidR="00CD571C">
        <w:t xml:space="preserve"> the </w:t>
      </w:r>
      <w:r>
        <w:t>case</w:t>
      </w:r>
      <w:r w:rsidR="00CD571C">
        <w:t xml:space="preserve"> of </w:t>
      </w:r>
      <w:r>
        <w:t>electrical conducting polymer nanocomposite</w:t>
      </w:r>
      <w:r>
        <w:rPr>
          <w:kern w:val="0"/>
          <w:szCs w:val="24"/>
        </w:rPr>
        <w:t xml:space="preserve">. </w:t>
      </w:r>
      <w:r>
        <w:rPr>
          <w:i/>
          <w:iCs/>
          <w:kern w:val="0"/>
          <w:szCs w:val="24"/>
        </w:rPr>
        <w:t>Technological Forecasting</w:t>
      </w:r>
      <w:r w:rsidR="00CD571C">
        <w:rPr>
          <w:i/>
          <w:iCs/>
          <w:kern w:val="0"/>
          <w:szCs w:val="24"/>
        </w:rPr>
        <w:t xml:space="preserve"> and </w:t>
      </w:r>
      <w:r>
        <w:rPr>
          <w:i/>
          <w:iCs/>
          <w:kern w:val="0"/>
          <w:szCs w:val="24"/>
        </w:rPr>
        <w:t>Social Change</w:t>
      </w:r>
      <w:r>
        <w:rPr>
          <w:kern w:val="0"/>
          <w:szCs w:val="24"/>
        </w:rPr>
        <w:t xml:space="preserve">, </w:t>
      </w:r>
      <w:r>
        <w:rPr>
          <w:b/>
          <w:bCs/>
          <w:kern w:val="0"/>
          <w:szCs w:val="24"/>
        </w:rPr>
        <w:t>7</w:t>
      </w:r>
      <w:r>
        <w:rPr>
          <w:rFonts w:hint="eastAsia"/>
          <w:b/>
          <w:bCs/>
          <w:kern w:val="0"/>
          <w:szCs w:val="24"/>
        </w:rPr>
        <w:t>7</w:t>
      </w:r>
      <w:r>
        <w:rPr>
          <w:kern w:val="0"/>
          <w:szCs w:val="24"/>
        </w:rPr>
        <w:t xml:space="preserve"> (</w:t>
      </w:r>
      <w:r>
        <w:rPr>
          <w:rFonts w:hint="eastAsia"/>
          <w:kern w:val="0"/>
          <w:szCs w:val="24"/>
        </w:rPr>
        <w:t>3</w:t>
      </w:r>
      <w:r>
        <w:rPr>
          <w:kern w:val="0"/>
          <w:szCs w:val="24"/>
        </w:rPr>
        <w:t xml:space="preserve">), </w:t>
      </w:r>
      <w:r>
        <w:rPr>
          <w:rFonts w:hint="eastAsia"/>
        </w:rPr>
        <w:t>466</w:t>
      </w:r>
      <w:r>
        <w:t>-</w:t>
      </w:r>
      <w:r>
        <w:rPr>
          <w:rFonts w:hint="eastAsia"/>
        </w:rPr>
        <w:t>478</w:t>
      </w:r>
      <w:r>
        <w:rPr>
          <w:kern w:val="0"/>
          <w:szCs w:val="24"/>
        </w:rPr>
        <w:t>.</w:t>
      </w:r>
    </w:p>
    <w:p w:rsidR="0023218A" w:rsidRDefault="0023218A" w:rsidP="0023218A">
      <w:pPr>
        <w:pStyle w:val="a0"/>
      </w:pPr>
      <w:r>
        <w:t xml:space="preserve">Full Text: </w:t>
      </w:r>
      <w:hyperlink r:id="rId50" w:history="1">
        <w:r w:rsidR="0030575C" w:rsidRPr="0030575C">
          <w:rPr>
            <w:rStyle w:val="a5"/>
          </w:rPr>
          <w:t>2010\Tec</w:t>
        </w:r>
        <w:r w:rsidR="005E4C53">
          <w:rPr>
            <w:rStyle w:val="a5"/>
          </w:rPr>
          <w:t xml:space="preserve"> for </w:t>
        </w:r>
        <w:r w:rsidR="0030575C" w:rsidRPr="0030575C">
          <w:rPr>
            <w:rStyle w:val="a5"/>
          </w:rPr>
          <w:t>Soc Cha77, 466.pdf</w:t>
        </w:r>
      </w:hyperlink>
    </w:p>
    <w:p w:rsidR="0023218A" w:rsidRDefault="0023218A" w:rsidP="0023218A">
      <w:pPr>
        <w:pStyle w:val="a0"/>
      </w:pPr>
      <w:r>
        <w:rPr>
          <w:rFonts w:hint="eastAsia"/>
        </w:rPr>
        <w:t xml:space="preserve">Abstract: </w:t>
      </w:r>
      <w:r>
        <w:t>This study aims to obtain global technology evolution by constructing</w:t>
      </w:r>
      <w:r w:rsidR="00CD571C">
        <w:t xml:space="preserve"> and </w:t>
      </w:r>
      <w:r>
        <w:t>analyzing patent citation network</w:t>
      </w:r>
      <w:r w:rsidR="00CD571C">
        <w:t xml:space="preserve"> and </w:t>
      </w:r>
      <w:r>
        <w:t>patent citation map</w:t>
      </w:r>
      <w:r w:rsidR="005E4C53">
        <w:t xml:space="preserve"> for</w:t>
      </w:r>
      <w:r w:rsidR="00CD571C">
        <w:t xml:space="preserve"> the </w:t>
      </w:r>
      <w:r>
        <w:t>field</w:t>
      </w:r>
      <w:r w:rsidR="00CD571C">
        <w:t xml:space="preserve"> of </w:t>
      </w:r>
      <w:r>
        <w:t>electrical conducting polymer nanocomposite. A total</w:t>
      </w:r>
      <w:r w:rsidR="00CD571C">
        <w:t xml:space="preserve"> of </w:t>
      </w:r>
      <w:r>
        <w:t>1421 patents are retrieved from USPTO patent database</w:t>
      </w:r>
      <w:r w:rsidR="00CD571C">
        <w:t xml:space="preserve"> and </w:t>
      </w:r>
      <w:r>
        <w:t>patent citation network is established by combing both patent citation</w:t>
      </w:r>
      <w:r w:rsidR="00CD571C">
        <w:t xml:space="preserve"> and </w:t>
      </w:r>
      <w:r>
        <w:t>social network analysis. Network properties, e.g. Degree Centrality, Betweenness Centrality,</w:t>
      </w:r>
      <w:r w:rsidR="00CD571C">
        <w:t xml:space="preserve"> and </w:t>
      </w:r>
      <w:r>
        <w:t>Closeness Centrality, are calculated</w:t>
      </w:r>
      <w:r w:rsidR="005E4C53">
        <w:t xml:space="preserve"> for </w:t>
      </w:r>
      <w:r>
        <w:t>representing several technology evolution mechanisms that first proposed in this study. Also, a distance-based patent citation map is constructed by calculating relative distances</w:t>
      </w:r>
      <w:r w:rsidR="00CD571C">
        <w:t xml:space="preserve"> and </w:t>
      </w:r>
      <w:r>
        <w:t>positions</w:t>
      </w:r>
      <w:r w:rsidR="00CD571C">
        <w:t xml:space="preserve"> of </w:t>
      </w:r>
      <w:r>
        <w:t>patents in</w:t>
      </w:r>
      <w:r w:rsidR="00CD571C">
        <w:t xml:space="preserve"> the </w:t>
      </w:r>
      <w:r>
        <w:t>patent citation network. Quantitative ways</w:t>
      </w:r>
      <w:r w:rsidR="00CD571C">
        <w:t xml:space="preserve"> of </w:t>
      </w:r>
      <w:r>
        <w:t>exploring technology evolution are investigated in this study to unveil important or emerging techniques as well as to demonstrate dynamics</w:t>
      </w:r>
      <w:r w:rsidR="00CD571C">
        <w:t xml:space="preserve"> and </w:t>
      </w:r>
      <w:r>
        <w:t>visualization</w:t>
      </w:r>
      <w:r w:rsidR="00CD571C">
        <w:t xml:space="preserve"> of </w:t>
      </w:r>
      <w:r>
        <w:t>technology evolutions.</w:t>
      </w:r>
    </w:p>
    <w:p w:rsidR="00D96CE1" w:rsidRDefault="00D96CE1" w:rsidP="00D96CE1">
      <w:pPr>
        <w:pStyle w:val="a0"/>
        <w:rPr>
          <w:kern w:val="0"/>
        </w:rPr>
      </w:pPr>
      <w:r>
        <w:rPr>
          <w:kern w:val="0"/>
        </w:rPr>
        <w:t>Keywords: Bibliometric Analysis, Centrality, Citation, Citation Network, Co-Word Analysis, Database, Database Tomography, Discovery Lrd, Elsevier, Emerging Technologies, Evolution, Global, Mapping, Mechanisms, Network Analysis, Neural-Network Research, Parkinsons-Disease, Patent, Patent Citation, Patents, Polymer, Potential Treatments, Quantitative Analysis, Science-</w:t>
      </w:r>
      <w:r w:rsidR="008573DF">
        <w:rPr>
          <w:kern w:val="0"/>
        </w:rPr>
        <w:t>and</w:t>
      </w:r>
      <w:r>
        <w:rPr>
          <w:kern w:val="0"/>
        </w:rPr>
        <w:t xml:space="preserve">-Technology, Social Network Analysis, Techniques, Technology, Technology Evolution, </w:t>
      </w:r>
      <w:r w:rsidR="008573DF">
        <w:rPr>
          <w:kern w:val="0"/>
        </w:rPr>
        <w:t>USPTO</w:t>
      </w:r>
      <w:r>
        <w:rPr>
          <w:kern w:val="0"/>
        </w:rPr>
        <w:t>, Visualization</w:t>
      </w:r>
    </w:p>
    <w:p w:rsidR="008B0C1C" w:rsidRDefault="008B0C1C" w:rsidP="008B0C1C">
      <w:pPr>
        <w:pStyle w:val="a0"/>
        <w:rPr>
          <w:kern w:val="0"/>
        </w:rPr>
      </w:pPr>
      <w:r>
        <w:rPr>
          <w:rFonts w:hint="eastAsia"/>
          <w:kern w:val="0"/>
        </w:rPr>
        <w:t xml:space="preserve">? </w:t>
      </w:r>
      <w:r>
        <w:rPr>
          <w:kern w:val="0"/>
        </w:rPr>
        <w:t>Shibata, N., Kajikawa, Y.</w:t>
      </w:r>
      <w:r w:rsidR="00CD571C">
        <w:rPr>
          <w:kern w:val="0"/>
        </w:rPr>
        <w:t xml:space="preserve"> and </w:t>
      </w:r>
      <w:r>
        <w:rPr>
          <w:kern w:val="0"/>
        </w:rPr>
        <w:t>Sakata, I. (2010), Extracting</w:t>
      </w:r>
      <w:r w:rsidR="00CD571C">
        <w:rPr>
          <w:kern w:val="0"/>
        </w:rPr>
        <w:t xml:space="preserve"> the </w:t>
      </w:r>
      <w:r>
        <w:rPr>
          <w:kern w:val="0"/>
        </w:rPr>
        <w:t>commercialization gap between science</w:t>
      </w:r>
      <w:r w:rsidR="00CD571C">
        <w:rPr>
          <w:kern w:val="0"/>
        </w:rPr>
        <w:t xml:space="preserve"> and </w:t>
      </w:r>
      <w:r>
        <w:rPr>
          <w:kern w:val="0"/>
        </w:rPr>
        <w:t>technology - Case study</w:t>
      </w:r>
      <w:r w:rsidR="00CD571C">
        <w:rPr>
          <w:kern w:val="0"/>
        </w:rPr>
        <w:t xml:space="preserve"> of </w:t>
      </w:r>
      <w:r>
        <w:rPr>
          <w:kern w:val="0"/>
        </w:rPr>
        <w:t xml:space="preserve">a solar cell. </w:t>
      </w:r>
      <w:r>
        <w:rPr>
          <w:i/>
          <w:iCs/>
          <w:kern w:val="0"/>
        </w:rPr>
        <w:t xml:space="preserve">Technological </w:t>
      </w:r>
      <w:r>
        <w:rPr>
          <w:i/>
          <w:iCs/>
          <w:kern w:val="0"/>
        </w:rPr>
        <w:lastRenderedPageBreak/>
        <w:t>Forecasting</w:t>
      </w:r>
      <w:r w:rsidR="00CD571C">
        <w:rPr>
          <w:i/>
          <w:iCs/>
          <w:kern w:val="0"/>
        </w:rPr>
        <w:t xml:space="preserve"> and </w:t>
      </w:r>
      <w:r>
        <w:rPr>
          <w:i/>
          <w:iCs/>
          <w:kern w:val="0"/>
        </w:rPr>
        <w:t>Social Change</w:t>
      </w:r>
      <w:r>
        <w:rPr>
          <w:kern w:val="0"/>
        </w:rPr>
        <w:t xml:space="preserve">, </w:t>
      </w:r>
      <w:r>
        <w:rPr>
          <w:b/>
          <w:bCs/>
          <w:kern w:val="0"/>
        </w:rPr>
        <w:t>77</w:t>
      </w:r>
      <w:r>
        <w:rPr>
          <w:kern w:val="0"/>
        </w:rPr>
        <w:t xml:space="preserve"> (7), 1147-1155.</w:t>
      </w:r>
    </w:p>
    <w:p w:rsidR="008B0C1C" w:rsidRDefault="008B0C1C" w:rsidP="008B0C1C">
      <w:pPr>
        <w:pStyle w:val="a0"/>
      </w:pPr>
      <w:r>
        <w:t xml:space="preserve">Full Text: </w:t>
      </w:r>
      <w:hyperlink r:id="rId51" w:history="1">
        <w:r w:rsidRPr="008B0C1C">
          <w:rPr>
            <w:rStyle w:val="a5"/>
          </w:rPr>
          <w:t>2010\Tec</w:t>
        </w:r>
        <w:r w:rsidR="005E4C53">
          <w:rPr>
            <w:rStyle w:val="a5"/>
          </w:rPr>
          <w:t xml:space="preserve"> for </w:t>
        </w:r>
        <w:r w:rsidRPr="008B0C1C">
          <w:rPr>
            <w:rStyle w:val="a5"/>
          </w:rPr>
          <w:t>Soc Cha77, 1147.pdf</w:t>
        </w:r>
      </w:hyperlink>
    </w:p>
    <w:p w:rsidR="008B0C1C" w:rsidRDefault="008B0C1C" w:rsidP="008B0C1C">
      <w:pPr>
        <w:pStyle w:val="a0"/>
        <w:rPr>
          <w:kern w:val="0"/>
        </w:rPr>
      </w:pPr>
      <w:r>
        <w:rPr>
          <w:kern w:val="0"/>
        </w:rPr>
        <w:t>Abstract: In this paper, we compared structures</w:t>
      </w:r>
      <w:r w:rsidR="00CD571C">
        <w:rPr>
          <w:kern w:val="0"/>
        </w:rPr>
        <w:t xml:space="preserve"> of the </w:t>
      </w:r>
      <w:r>
        <w:rPr>
          <w:kern w:val="0"/>
        </w:rPr>
        <w:t>citation network</w:t>
      </w:r>
      <w:r w:rsidR="00CD571C">
        <w:rPr>
          <w:kern w:val="0"/>
        </w:rPr>
        <w:t xml:space="preserve"> of </w:t>
      </w:r>
      <w:r>
        <w:rPr>
          <w:kern w:val="0"/>
        </w:rPr>
        <w:t>scientific publications with those</w:t>
      </w:r>
      <w:r w:rsidR="00CD571C">
        <w:rPr>
          <w:kern w:val="0"/>
        </w:rPr>
        <w:t xml:space="preserve"> of </w:t>
      </w:r>
      <w:r>
        <w:rPr>
          <w:kern w:val="0"/>
        </w:rPr>
        <w:t>patents,</w:t>
      </w:r>
      <w:r w:rsidR="00CD571C">
        <w:rPr>
          <w:kern w:val="0"/>
        </w:rPr>
        <w:t xml:space="preserve"> and </w:t>
      </w:r>
      <w:r>
        <w:rPr>
          <w:kern w:val="0"/>
        </w:rPr>
        <w:t>discussed</w:t>
      </w:r>
      <w:r w:rsidR="00CD571C">
        <w:rPr>
          <w:kern w:val="0"/>
        </w:rPr>
        <w:t xml:space="preserve"> the </w:t>
      </w:r>
      <w:r>
        <w:rPr>
          <w:kern w:val="0"/>
        </w:rPr>
        <w:t>differences between them. A case study was performed in a solar cell to develop a method</w:t>
      </w:r>
      <w:r w:rsidR="00CD571C">
        <w:rPr>
          <w:kern w:val="0"/>
        </w:rPr>
        <w:t xml:space="preserve"> of </w:t>
      </w:r>
      <w:r>
        <w:rPr>
          <w:kern w:val="0"/>
        </w:rPr>
        <w:t>detecting gaps between science</w:t>
      </w:r>
      <w:r w:rsidR="00CD571C">
        <w:rPr>
          <w:kern w:val="0"/>
        </w:rPr>
        <w:t xml:space="preserve"> and </w:t>
      </w:r>
      <w:r>
        <w:rPr>
          <w:kern w:val="0"/>
        </w:rPr>
        <w:t>technology. Scientific research has tended to be more basic, especially in terms</w:t>
      </w:r>
      <w:r w:rsidR="00CD571C">
        <w:rPr>
          <w:kern w:val="0"/>
        </w:rPr>
        <w:t xml:space="preserve"> of </w:t>
      </w:r>
      <w:r>
        <w:rPr>
          <w:kern w:val="0"/>
        </w:rPr>
        <w:t>cell design, whereas patents have focused on more applied technology used in solar cell modules.</w:t>
      </w:r>
      <w:r w:rsidR="00CD571C">
        <w:rPr>
          <w:kern w:val="0"/>
        </w:rPr>
        <w:t xml:space="preserve"> of the </w:t>
      </w:r>
      <w:r>
        <w:rPr>
          <w:kern w:val="0"/>
        </w:rPr>
        <w:t>major citation clusters</w:t>
      </w:r>
      <w:r w:rsidR="00CD571C">
        <w:rPr>
          <w:kern w:val="0"/>
        </w:rPr>
        <w:t xml:space="preserve"> of </w:t>
      </w:r>
      <w:r>
        <w:rPr>
          <w:kern w:val="0"/>
        </w:rPr>
        <w:t>scientific publications, only two, namely silicon</w:t>
      </w:r>
      <w:r w:rsidR="00CD571C">
        <w:rPr>
          <w:kern w:val="0"/>
        </w:rPr>
        <w:t xml:space="preserve"> and </w:t>
      </w:r>
      <w:r>
        <w:rPr>
          <w:kern w:val="0"/>
        </w:rPr>
        <w:t>compound solar cells, corresponded semantically with patent clusters. Conversely, there were no patent clusters corresponding to</w:t>
      </w:r>
      <w:r w:rsidR="00CD571C">
        <w:rPr>
          <w:kern w:val="0"/>
        </w:rPr>
        <w:t xml:space="preserve"> the </w:t>
      </w:r>
      <w:r>
        <w:rPr>
          <w:kern w:val="0"/>
        </w:rPr>
        <w:t>other two scientific research fronts, namely dye-sensitized</w:t>
      </w:r>
      <w:r w:rsidR="00CD571C">
        <w:rPr>
          <w:kern w:val="0"/>
        </w:rPr>
        <w:t xml:space="preserve"> and </w:t>
      </w:r>
      <w:r>
        <w:rPr>
          <w:kern w:val="0"/>
        </w:rPr>
        <w:t>polymer solar cells</w:t>
      </w:r>
      <w:r w:rsidR="00C24E44">
        <w:rPr>
          <w:kern w:val="0"/>
        </w:rPr>
        <w:t>. The</w:t>
      </w:r>
      <w:r>
        <w:rPr>
          <w:kern w:val="0"/>
        </w:rPr>
        <w:t>se research areas could be regarded as opportunities</w:t>
      </w:r>
      <w:r w:rsidR="005E4C53">
        <w:rPr>
          <w:kern w:val="0"/>
        </w:rPr>
        <w:t xml:space="preserve"> for </w:t>
      </w:r>
      <w:r>
        <w:rPr>
          <w:kern w:val="0"/>
        </w:rPr>
        <w:t>industrial commercialization because scientific activities exist but not technological applications. Our results could offer an intellectual basis</w:t>
      </w:r>
      <w:r w:rsidR="005E4C53">
        <w:rPr>
          <w:kern w:val="0"/>
        </w:rPr>
        <w:t xml:space="preserve"> for </w:t>
      </w:r>
      <w:r>
        <w:rPr>
          <w:kern w:val="0"/>
        </w:rPr>
        <w:t>discovering potential opportunities</w:t>
      </w:r>
      <w:r w:rsidR="005E4C53">
        <w:rPr>
          <w:kern w:val="0"/>
        </w:rPr>
        <w:t xml:space="preserve"> for </w:t>
      </w:r>
      <w:r>
        <w:rPr>
          <w:kern w:val="0"/>
        </w:rPr>
        <w:t>industrial commercialization. (C) 2010 Elsevier Inc. All rights reserved.</w:t>
      </w:r>
    </w:p>
    <w:p w:rsidR="008B0C1C" w:rsidRDefault="008B0C1C" w:rsidP="008B0C1C">
      <w:pPr>
        <w:pStyle w:val="a0"/>
        <w:rPr>
          <w:kern w:val="0"/>
        </w:rPr>
      </w:pPr>
      <w:r>
        <w:rPr>
          <w:kern w:val="0"/>
        </w:rPr>
        <w:t>Keywords: Bibliometrics, Citation, Citation Analysis, Citation Network, Model, Networks, Patent Analysis, Personnel, Projects, R&amp;D Management, Research, Research Front, Technology, Technology Roadmap</w:t>
      </w:r>
    </w:p>
    <w:p w:rsidR="00072036" w:rsidRDefault="00072036" w:rsidP="00072036">
      <w:pPr>
        <w:pStyle w:val="a0"/>
        <w:rPr>
          <w:kern w:val="0"/>
        </w:rPr>
      </w:pPr>
      <w:r>
        <w:rPr>
          <w:rFonts w:hint="eastAsia"/>
          <w:kern w:val="0"/>
        </w:rPr>
        <w:t xml:space="preserve">? </w:t>
      </w:r>
      <w:r>
        <w:rPr>
          <w:kern w:val="0"/>
        </w:rPr>
        <w:t>Beyhan, B.</w:t>
      </w:r>
      <w:r w:rsidR="00CD571C">
        <w:rPr>
          <w:kern w:val="0"/>
        </w:rPr>
        <w:t xml:space="preserve"> and </w:t>
      </w:r>
      <w:r>
        <w:rPr>
          <w:kern w:val="0"/>
        </w:rPr>
        <w:t>Cetindamar, D. (2011), No escape from</w:t>
      </w:r>
      <w:r w:rsidR="00CD571C">
        <w:rPr>
          <w:kern w:val="0"/>
        </w:rPr>
        <w:t xml:space="preserve"> the </w:t>
      </w:r>
      <w:r>
        <w:rPr>
          <w:kern w:val="0"/>
        </w:rPr>
        <w:t>dominant theories:</w:t>
      </w:r>
      <w:r w:rsidR="00CD571C">
        <w:rPr>
          <w:kern w:val="0"/>
        </w:rPr>
        <w:t xml:space="preserve"> the </w:t>
      </w:r>
      <w:r>
        <w:rPr>
          <w:kern w:val="0"/>
        </w:rPr>
        <w:t>analysis</w:t>
      </w:r>
      <w:r w:rsidR="00CD571C">
        <w:rPr>
          <w:kern w:val="0"/>
        </w:rPr>
        <w:t xml:space="preserve"> of </w:t>
      </w:r>
      <w:r>
        <w:rPr>
          <w:kern w:val="0"/>
        </w:rPr>
        <w:t>intellectual pillars</w:t>
      </w:r>
      <w:r w:rsidR="00CD571C">
        <w:rPr>
          <w:kern w:val="0"/>
        </w:rPr>
        <w:t xml:space="preserve"> of </w:t>
      </w:r>
      <w:r>
        <w:rPr>
          <w:kern w:val="0"/>
        </w:rPr>
        <w:t xml:space="preserve">technology management in developing countries.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78</w:t>
      </w:r>
      <w:r>
        <w:rPr>
          <w:kern w:val="0"/>
        </w:rPr>
        <w:t xml:space="preserve"> (1), 103-115.</w:t>
      </w:r>
    </w:p>
    <w:p w:rsidR="00072036" w:rsidRDefault="00072036" w:rsidP="00072036">
      <w:pPr>
        <w:pStyle w:val="a0"/>
      </w:pPr>
      <w:r>
        <w:t xml:space="preserve">Full Text: </w:t>
      </w:r>
      <w:hyperlink r:id="rId52" w:history="1">
        <w:r w:rsidR="00FD0D2A" w:rsidRPr="00FD0D2A">
          <w:rPr>
            <w:rStyle w:val="a5"/>
          </w:rPr>
          <w:t>2011\Tec</w:t>
        </w:r>
        <w:r w:rsidR="005E4C53">
          <w:rPr>
            <w:rStyle w:val="a5"/>
          </w:rPr>
          <w:t xml:space="preserve"> for </w:t>
        </w:r>
        <w:r w:rsidR="00FD0D2A" w:rsidRPr="00FD0D2A">
          <w:rPr>
            <w:rStyle w:val="a5"/>
          </w:rPr>
          <w:t>Soc Cha78, 103.pdf</w:t>
        </w:r>
      </w:hyperlink>
    </w:p>
    <w:p w:rsidR="00072036" w:rsidRDefault="00072036" w:rsidP="00072036">
      <w:pPr>
        <w:pStyle w:val="a0"/>
        <w:rPr>
          <w:kern w:val="0"/>
        </w:rPr>
      </w:pPr>
      <w:r>
        <w:rPr>
          <w:kern w:val="0"/>
        </w:rPr>
        <w:t>Abstract: This paper aims to identify</w:t>
      </w:r>
      <w:r w:rsidR="00CD571C">
        <w:rPr>
          <w:kern w:val="0"/>
        </w:rPr>
        <w:t xml:space="preserve"> the </w:t>
      </w:r>
      <w:r>
        <w:rPr>
          <w:kern w:val="0"/>
        </w:rPr>
        <w:t>intellectual bases</w:t>
      </w:r>
      <w:r w:rsidR="00CD571C">
        <w:rPr>
          <w:kern w:val="0"/>
        </w:rPr>
        <w:t xml:space="preserve"> of the </w:t>
      </w:r>
      <w:r>
        <w:rPr>
          <w:kern w:val="0"/>
        </w:rPr>
        <w:t>technology management (TM) literature generated in developing countries using citation</w:t>
      </w:r>
      <w:r w:rsidR="00CD571C">
        <w:rPr>
          <w:kern w:val="0"/>
        </w:rPr>
        <w:t xml:space="preserve"> and </w:t>
      </w:r>
      <w:r>
        <w:rPr>
          <w:kern w:val="0"/>
        </w:rPr>
        <w:t>co-citation analyses</w:t>
      </w:r>
      <w:r w:rsidR="00CD571C">
        <w:rPr>
          <w:kern w:val="0"/>
        </w:rPr>
        <w:t xml:space="preserve"> and </w:t>
      </w:r>
      <w:r>
        <w:rPr>
          <w:kern w:val="0"/>
        </w:rPr>
        <w:t>answer</w:t>
      </w:r>
      <w:r w:rsidR="00CD571C">
        <w:rPr>
          <w:kern w:val="0"/>
        </w:rPr>
        <w:t xml:space="preserve"> the </w:t>
      </w:r>
      <w:r>
        <w:rPr>
          <w:kern w:val="0"/>
        </w:rPr>
        <w:t>question</w:t>
      </w:r>
      <w:r w:rsidR="00CD571C">
        <w:rPr>
          <w:kern w:val="0"/>
        </w:rPr>
        <w:t xml:space="preserve"> of </w:t>
      </w:r>
      <w:r>
        <w:rPr>
          <w:kern w:val="0"/>
        </w:rPr>
        <w:t>whether</w:t>
      </w:r>
      <w:r w:rsidR="00CD571C">
        <w:rPr>
          <w:kern w:val="0"/>
        </w:rPr>
        <w:t xml:space="preserve"> the </w:t>
      </w:r>
      <w:r>
        <w:rPr>
          <w:kern w:val="0"/>
        </w:rPr>
        <w:t>intellectual bases</w:t>
      </w:r>
      <w:r w:rsidR="00CD571C">
        <w:rPr>
          <w:kern w:val="0"/>
        </w:rPr>
        <w:t xml:space="preserve"> of the </w:t>
      </w:r>
      <w:r>
        <w:rPr>
          <w:kern w:val="0"/>
        </w:rPr>
        <w:t>TM literature created by authors in developing countries diverge from those</w:t>
      </w:r>
      <w:r w:rsidR="00CD571C">
        <w:rPr>
          <w:kern w:val="0"/>
        </w:rPr>
        <w:t xml:space="preserve"> of the </w:t>
      </w:r>
      <w:r>
        <w:rPr>
          <w:kern w:val="0"/>
        </w:rPr>
        <w:t>global TM literature. Based on a comprehensive bibliometric analysis</w:t>
      </w:r>
      <w:r w:rsidR="00CD571C">
        <w:rPr>
          <w:kern w:val="0"/>
        </w:rPr>
        <w:t xml:space="preserve"> of </w:t>
      </w:r>
      <w:r>
        <w:rPr>
          <w:kern w:val="0"/>
        </w:rPr>
        <w:t>ten technology-innovation management (TIM) specialty journals through</w:t>
      </w:r>
      <w:r w:rsidR="00CD571C">
        <w:rPr>
          <w:kern w:val="0"/>
        </w:rPr>
        <w:t xml:space="preserve"> the </w:t>
      </w:r>
      <w:r>
        <w:rPr>
          <w:kern w:val="0"/>
        </w:rPr>
        <w:t>period</w:t>
      </w:r>
      <w:r w:rsidR="00CD571C">
        <w:rPr>
          <w:kern w:val="0"/>
        </w:rPr>
        <w:t xml:space="preserve"> of </w:t>
      </w:r>
      <w:r>
        <w:rPr>
          <w:kern w:val="0"/>
        </w:rPr>
        <w:t>1998-2007, this study produces three important findings. First,</w:t>
      </w:r>
      <w:r w:rsidR="00CD571C">
        <w:rPr>
          <w:kern w:val="0"/>
        </w:rPr>
        <w:t xml:space="preserve"> the </w:t>
      </w:r>
      <w:r>
        <w:rPr>
          <w:kern w:val="0"/>
        </w:rPr>
        <w:t>TM literature generated in developing countries is dominated by</w:t>
      </w:r>
      <w:r w:rsidR="00CD571C">
        <w:rPr>
          <w:kern w:val="0"/>
        </w:rPr>
        <w:t xml:space="preserve"> the </w:t>
      </w:r>
      <w:r>
        <w:rPr>
          <w:kern w:val="0"/>
        </w:rPr>
        <w:t>knowledge</w:t>
      </w:r>
      <w:r w:rsidR="00CD571C">
        <w:rPr>
          <w:kern w:val="0"/>
        </w:rPr>
        <w:t xml:space="preserve"> and </w:t>
      </w:r>
      <w:r>
        <w:rPr>
          <w:kern w:val="0"/>
        </w:rPr>
        <w:t>theories created in developed countries. Second, among these knowledge sources some authors from developing countries</w:t>
      </w:r>
      <w:r w:rsidR="00CD571C">
        <w:rPr>
          <w:kern w:val="0"/>
        </w:rPr>
        <w:t xml:space="preserve"> and </w:t>
      </w:r>
      <w:r>
        <w:rPr>
          <w:kern w:val="0"/>
        </w:rPr>
        <w:t>focusing on</w:t>
      </w:r>
      <w:r w:rsidR="00CD571C">
        <w:rPr>
          <w:kern w:val="0"/>
        </w:rPr>
        <w:t xml:space="preserve"> the </w:t>
      </w:r>
      <w:r>
        <w:rPr>
          <w:kern w:val="0"/>
        </w:rPr>
        <w:t>specialties</w:t>
      </w:r>
      <w:r w:rsidR="00CD571C">
        <w:rPr>
          <w:kern w:val="0"/>
        </w:rPr>
        <w:t xml:space="preserve"> of </w:t>
      </w:r>
      <w:r>
        <w:rPr>
          <w:kern w:val="0"/>
        </w:rPr>
        <w:t>developing countries, such as Kim</w:t>
      </w:r>
      <w:r w:rsidR="00CD571C">
        <w:rPr>
          <w:kern w:val="0"/>
        </w:rPr>
        <w:t xml:space="preserve"> and </w:t>
      </w:r>
      <w:r>
        <w:rPr>
          <w:kern w:val="0"/>
        </w:rPr>
        <w:t>Lall, come into prominence; however these authors are not even mentioned in</w:t>
      </w:r>
      <w:r w:rsidR="00CD571C">
        <w:rPr>
          <w:kern w:val="0"/>
        </w:rPr>
        <w:t xml:space="preserve"> the </w:t>
      </w:r>
      <w:r>
        <w:rPr>
          <w:kern w:val="0"/>
        </w:rPr>
        <w:t>previous bibliometric studies covering overall TM research. Finally</w:t>
      </w:r>
      <w:r w:rsidR="00CD571C">
        <w:rPr>
          <w:kern w:val="0"/>
        </w:rPr>
        <w:t xml:space="preserve"> the </w:t>
      </w:r>
      <w:r>
        <w:rPr>
          <w:kern w:val="0"/>
        </w:rPr>
        <w:t>researchers in developing countries tackle with</w:t>
      </w:r>
      <w:r w:rsidR="00CD571C">
        <w:rPr>
          <w:kern w:val="0"/>
        </w:rPr>
        <w:t xml:space="preserve"> the </w:t>
      </w:r>
      <w:r>
        <w:rPr>
          <w:kern w:val="0"/>
        </w:rPr>
        <w:t>issues or topics specific to their own context through combining three major bulks</w:t>
      </w:r>
      <w:r w:rsidR="00CD571C">
        <w:rPr>
          <w:kern w:val="0"/>
        </w:rPr>
        <w:t xml:space="preserve"> of </w:t>
      </w:r>
      <w:r>
        <w:rPr>
          <w:kern w:val="0"/>
        </w:rPr>
        <w:t>literature</w:t>
      </w:r>
      <w:r w:rsidR="00C24E44">
        <w:rPr>
          <w:kern w:val="0"/>
        </w:rPr>
        <w:t>. The</w:t>
      </w:r>
      <w:r>
        <w:rPr>
          <w:kern w:val="0"/>
        </w:rPr>
        <w:t>se are (i) resource-based view (RBV)/core competencies</w:t>
      </w:r>
      <w:r w:rsidR="00CD571C">
        <w:rPr>
          <w:kern w:val="0"/>
        </w:rPr>
        <w:t xml:space="preserve"> and </w:t>
      </w:r>
      <w:r>
        <w:rPr>
          <w:kern w:val="0"/>
        </w:rPr>
        <w:t>organizational learning related research; (ii) literature dealing with</w:t>
      </w:r>
      <w:r w:rsidR="00CD571C">
        <w:rPr>
          <w:kern w:val="0"/>
        </w:rPr>
        <w:t xml:space="preserve"> the </w:t>
      </w:r>
      <w:r>
        <w:rPr>
          <w:kern w:val="0"/>
        </w:rPr>
        <w:t xml:space="preserve">evolutionary theorizing on </w:t>
      </w:r>
      <w:r>
        <w:rPr>
          <w:kern w:val="0"/>
        </w:rPr>
        <w:lastRenderedPageBreak/>
        <w:t>economic change</w:t>
      </w:r>
      <w:r w:rsidR="00CD571C">
        <w:rPr>
          <w:kern w:val="0"/>
        </w:rPr>
        <w:t xml:space="preserve"> and </w:t>
      </w:r>
      <w:r>
        <w:rPr>
          <w:kern w:val="0"/>
        </w:rPr>
        <w:t>growth</w:t>
      </w:r>
      <w:r w:rsidR="00CD571C">
        <w:rPr>
          <w:kern w:val="0"/>
        </w:rPr>
        <w:t xml:space="preserve"> and </w:t>
      </w:r>
      <w:r>
        <w:rPr>
          <w:kern w:val="0"/>
        </w:rPr>
        <w:t>(iii) literature related to technological capabilities, technology transfer</w:t>
      </w:r>
      <w:r w:rsidR="00CD571C">
        <w:rPr>
          <w:kern w:val="0"/>
        </w:rPr>
        <w:t xml:space="preserve"> and </w:t>
      </w:r>
      <w:r>
        <w:rPr>
          <w:kern w:val="0"/>
        </w:rPr>
        <w:t>industrialization in developing countries. (C) 2010 Elsevier Inc. All rights reserved.</w:t>
      </w:r>
    </w:p>
    <w:p w:rsidR="00072036" w:rsidRDefault="00072036" w:rsidP="00072036">
      <w:pPr>
        <w:pStyle w:val="a0"/>
        <w:rPr>
          <w:kern w:val="0"/>
        </w:rPr>
      </w:pPr>
      <w:r>
        <w:rPr>
          <w:kern w:val="0"/>
        </w:rPr>
        <w:t>Keywords: Absorptive-Capacity, Analyses, Analysis, Author Cocitation Analysis, Authors, Bibliometric, Bibliometric Analysis, Bibliometric Studies, Capabilities, Citation, Citation Analysis, Co-Citation, Cocitation, Competencies, Context, Developing, Developing Countries, Economic, Firm, Growth, Innovation-Management, Intellectual Pillars, Journals, Keywords, Knowledge, Knowledge Sources, Learning, Literature, Management, Organizational, Perspective, Research, Rights, Sources, Specialty, Strategic-Management, Technology, Technology Management, Tm Literature</w:t>
      </w:r>
    </w:p>
    <w:p w:rsidR="00072036" w:rsidRDefault="00072036" w:rsidP="00072036">
      <w:pPr>
        <w:pStyle w:val="a0"/>
        <w:rPr>
          <w:kern w:val="0"/>
        </w:rPr>
      </w:pPr>
      <w:r>
        <w:rPr>
          <w:rFonts w:hint="eastAsia"/>
          <w:kern w:val="0"/>
        </w:rPr>
        <w:t xml:space="preserve">? </w:t>
      </w:r>
      <w:r>
        <w:rPr>
          <w:kern w:val="0"/>
        </w:rPr>
        <w:t>Lee, P.C.</w:t>
      </w:r>
      <w:r w:rsidR="00CD571C">
        <w:rPr>
          <w:kern w:val="0"/>
        </w:rPr>
        <w:t xml:space="preserve"> and </w:t>
      </w:r>
      <w:r>
        <w:rPr>
          <w:kern w:val="0"/>
        </w:rPr>
        <w:t>Su, H.N. (2011), Quantitative mapping</w:t>
      </w:r>
      <w:r w:rsidR="00CD571C">
        <w:rPr>
          <w:kern w:val="0"/>
        </w:rPr>
        <w:t xml:space="preserve"> of </w:t>
      </w:r>
      <w:r>
        <w:rPr>
          <w:kern w:val="0"/>
        </w:rPr>
        <w:t>scientific research</w:t>
      </w:r>
      <w:r>
        <w:rPr>
          <w:rFonts w:hint="eastAsia"/>
          <w:kern w:val="0"/>
        </w:rPr>
        <w:t>:</w:t>
      </w:r>
      <w:r w:rsidR="00CD571C">
        <w:rPr>
          <w:rFonts w:hint="eastAsia"/>
          <w:kern w:val="0"/>
        </w:rPr>
        <w:t xml:space="preserve"> the </w:t>
      </w:r>
      <w:r>
        <w:rPr>
          <w:kern w:val="0"/>
        </w:rPr>
        <w:t>case</w:t>
      </w:r>
      <w:r w:rsidR="00CD571C">
        <w:rPr>
          <w:kern w:val="0"/>
        </w:rPr>
        <w:t xml:space="preserve"> of </w:t>
      </w:r>
      <w:r>
        <w:rPr>
          <w:kern w:val="0"/>
        </w:rPr>
        <w:t xml:space="preserve">electrical conducting polymer nanocomposite.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78</w:t>
      </w:r>
      <w:r>
        <w:rPr>
          <w:kern w:val="0"/>
        </w:rPr>
        <w:t xml:space="preserve"> (1), 132-151.</w:t>
      </w:r>
    </w:p>
    <w:p w:rsidR="00072036" w:rsidRDefault="00072036" w:rsidP="00072036">
      <w:pPr>
        <w:pStyle w:val="a0"/>
      </w:pPr>
      <w:r>
        <w:t xml:space="preserve">Full Text: </w:t>
      </w:r>
      <w:hyperlink r:id="rId53" w:history="1">
        <w:r w:rsidRPr="00072036">
          <w:rPr>
            <w:rStyle w:val="a5"/>
          </w:rPr>
          <w:t>2011\Tec</w:t>
        </w:r>
        <w:r w:rsidR="005E4C53">
          <w:rPr>
            <w:rStyle w:val="a5"/>
          </w:rPr>
          <w:t xml:space="preserve"> for </w:t>
        </w:r>
        <w:r w:rsidRPr="00072036">
          <w:rPr>
            <w:rStyle w:val="a5"/>
          </w:rPr>
          <w:t>Soc Cha78, 132.pdf</w:t>
        </w:r>
      </w:hyperlink>
    </w:p>
    <w:p w:rsidR="00072036" w:rsidRDefault="00072036" w:rsidP="00072036">
      <w:pPr>
        <w:pStyle w:val="a0"/>
        <w:rPr>
          <w:kern w:val="0"/>
        </w:rPr>
      </w:pPr>
      <w:r>
        <w:rPr>
          <w:kern w:val="0"/>
        </w:rPr>
        <w:t>Abstract: This study aims to understand knowledge structure both quantitatively</w:t>
      </w:r>
      <w:r w:rsidR="00CD571C">
        <w:rPr>
          <w:kern w:val="0"/>
        </w:rPr>
        <w:t xml:space="preserve"> and </w:t>
      </w:r>
      <w:r>
        <w:rPr>
          <w:kern w:val="0"/>
        </w:rPr>
        <w:t>visually by integrating keyword analysis</w:t>
      </w:r>
      <w:r w:rsidR="00CD571C">
        <w:rPr>
          <w:kern w:val="0"/>
        </w:rPr>
        <w:t xml:space="preserve"> and </w:t>
      </w:r>
      <w:r>
        <w:rPr>
          <w:kern w:val="0"/>
        </w:rPr>
        <w:t>social network analysis</w:t>
      </w:r>
      <w:r w:rsidR="00CD571C">
        <w:rPr>
          <w:kern w:val="0"/>
        </w:rPr>
        <w:t xml:space="preserve"> of </w:t>
      </w:r>
      <w:r>
        <w:rPr>
          <w:kern w:val="0"/>
        </w:rPr>
        <w:t>scientific papers</w:t>
      </w:r>
      <w:r w:rsidR="00C24E44">
        <w:rPr>
          <w:kern w:val="0"/>
        </w:rPr>
        <w:t>. The</w:t>
      </w:r>
      <w:r w:rsidR="00CD571C">
        <w:rPr>
          <w:kern w:val="0"/>
        </w:rPr>
        <w:t xml:space="preserve"> </w:t>
      </w:r>
      <w:r>
        <w:rPr>
          <w:kern w:val="0"/>
        </w:rPr>
        <w:t>methodology proposed in this study is capable</w:t>
      </w:r>
      <w:r w:rsidR="00CD571C">
        <w:rPr>
          <w:kern w:val="0"/>
        </w:rPr>
        <w:t xml:space="preserve"> of </w:t>
      </w:r>
      <w:r>
        <w:rPr>
          <w:kern w:val="0"/>
        </w:rPr>
        <w:t xml:space="preserve">creating a three-dimensional </w:t>
      </w:r>
      <w:r w:rsidR="00472E02">
        <w:rPr>
          <w:kern w:val="0"/>
        </w:rPr>
        <w:t>“</w:t>
      </w:r>
      <w:r>
        <w:rPr>
          <w:kern w:val="0"/>
        </w:rPr>
        <w:t>Research focus parallelship network</w:t>
      </w:r>
      <w:r w:rsidR="00472E02">
        <w:rPr>
          <w:kern w:val="0"/>
        </w:rPr>
        <w:t>”</w:t>
      </w:r>
      <w:r w:rsidR="00CD571C">
        <w:rPr>
          <w:kern w:val="0"/>
        </w:rPr>
        <w:t xml:space="preserve"> and </w:t>
      </w:r>
      <w:r>
        <w:rPr>
          <w:kern w:val="0"/>
        </w:rPr>
        <w:t xml:space="preserve">a </w:t>
      </w:r>
      <w:r w:rsidR="00472E02">
        <w:rPr>
          <w:kern w:val="0"/>
        </w:rPr>
        <w:t>“</w:t>
      </w:r>
      <w:r>
        <w:rPr>
          <w:kern w:val="0"/>
        </w:rPr>
        <w:t>Keyword Co-occurrence Network</w:t>
      </w:r>
      <w:r w:rsidR="00472E02">
        <w:rPr>
          <w:kern w:val="0"/>
        </w:rPr>
        <w:t>”</w:t>
      </w:r>
      <w:r>
        <w:rPr>
          <w:kern w:val="0"/>
        </w:rPr>
        <w:t>, together with a two-dimensional knowledge map</w:t>
      </w:r>
      <w:r w:rsidR="00C24E44">
        <w:rPr>
          <w:kern w:val="0"/>
        </w:rPr>
        <w:t>. The</w:t>
      </w:r>
      <w:r w:rsidR="00CD571C">
        <w:rPr>
          <w:kern w:val="0"/>
        </w:rPr>
        <w:t xml:space="preserve"> </w:t>
      </w:r>
      <w:r>
        <w:rPr>
          <w:kern w:val="0"/>
        </w:rPr>
        <w:t>network</w:t>
      </w:r>
      <w:r w:rsidR="00CD571C">
        <w:rPr>
          <w:kern w:val="0"/>
        </w:rPr>
        <w:t xml:space="preserve"> and </w:t>
      </w:r>
      <w:r>
        <w:rPr>
          <w:kern w:val="0"/>
        </w:rPr>
        <w:t>knowledge map can be depicted differently by choosing different information</w:t>
      </w:r>
      <w:r w:rsidR="005E4C53">
        <w:rPr>
          <w:kern w:val="0"/>
        </w:rPr>
        <w:t xml:space="preserve"> for</w:t>
      </w:r>
      <w:r w:rsidR="00CD571C">
        <w:rPr>
          <w:kern w:val="0"/>
        </w:rPr>
        <w:t xml:space="preserve"> the </w:t>
      </w:r>
      <w:r>
        <w:rPr>
          <w:kern w:val="0"/>
        </w:rPr>
        <w:t>network actor, i.e. country, institute, paper</w:t>
      </w:r>
      <w:r w:rsidR="00CD571C">
        <w:rPr>
          <w:kern w:val="0"/>
        </w:rPr>
        <w:t xml:space="preserve"> and </w:t>
      </w:r>
      <w:r>
        <w:rPr>
          <w:kern w:val="0"/>
        </w:rPr>
        <w:t>keyword, to reflect knowledge structures from macro, to meso, to micro-levels. A total</w:t>
      </w:r>
      <w:r w:rsidR="00CD571C">
        <w:rPr>
          <w:kern w:val="0"/>
        </w:rPr>
        <w:t xml:space="preserve"> of </w:t>
      </w:r>
      <w:r>
        <w:rPr>
          <w:kern w:val="0"/>
        </w:rPr>
        <w:t>223 highly cited papers published by 142 institutes</w:t>
      </w:r>
      <w:r w:rsidR="00CD571C">
        <w:rPr>
          <w:kern w:val="0"/>
        </w:rPr>
        <w:t xml:space="preserve"> and </w:t>
      </w:r>
      <w:r>
        <w:rPr>
          <w:kern w:val="0"/>
        </w:rPr>
        <w:t>26 countries are analyzed in this study. China</w:t>
      </w:r>
      <w:r w:rsidR="00CD571C">
        <w:rPr>
          <w:kern w:val="0"/>
        </w:rPr>
        <w:t xml:space="preserve"> and the </w:t>
      </w:r>
      <w:r>
        <w:rPr>
          <w:kern w:val="0"/>
        </w:rPr>
        <w:t>US are</w:t>
      </w:r>
      <w:r w:rsidR="00CD571C">
        <w:rPr>
          <w:kern w:val="0"/>
        </w:rPr>
        <w:t xml:space="preserve"> the </w:t>
      </w:r>
      <w:r>
        <w:rPr>
          <w:kern w:val="0"/>
        </w:rPr>
        <w:t>two countries located at</w:t>
      </w:r>
      <w:r w:rsidR="00CD571C">
        <w:rPr>
          <w:kern w:val="0"/>
        </w:rPr>
        <w:t xml:space="preserve"> the </w:t>
      </w:r>
      <w:r>
        <w:rPr>
          <w:kern w:val="0"/>
        </w:rPr>
        <w:t>core</w:t>
      </w:r>
      <w:r w:rsidR="00CD571C">
        <w:rPr>
          <w:kern w:val="0"/>
        </w:rPr>
        <w:t xml:space="preserve"> of </w:t>
      </w:r>
      <w:r>
        <w:rPr>
          <w:kern w:val="0"/>
        </w:rPr>
        <w:t>knowledge structure</w:t>
      </w:r>
      <w:r w:rsidR="00CD571C">
        <w:rPr>
          <w:kern w:val="0"/>
        </w:rPr>
        <w:t xml:space="preserve"> and </w:t>
      </w:r>
      <w:r>
        <w:rPr>
          <w:kern w:val="0"/>
        </w:rPr>
        <w:t>China is ranked no. 1. This quantitative exploration provides a way to unveil important or emerging components in scientific development</w:t>
      </w:r>
      <w:r w:rsidR="00CD571C">
        <w:rPr>
          <w:kern w:val="0"/>
        </w:rPr>
        <w:t xml:space="preserve"> and </w:t>
      </w:r>
      <w:r>
        <w:rPr>
          <w:kern w:val="0"/>
        </w:rPr>
        <w:t>also to visualize knowledge: thus an objective evaluation</w:t>
      </w:r>
      <w:r w:rsidR="00CD571C">
        <w:rPr>
          <w:kern w:val="0"/>
        </w:rPr>
        <w:t xml:space="preserve"> of </w:t>
      </w:r>
      <w:r>
        <w:rPr>
          <w:kern w:val="0"/>
        </w:rPr>
        <w:t>scientific research is possible</w:t>
      </w:r>
      <w:r w:rsidR="005E4C53">
        <w:rPr>
          <w:kern w:val="0"/>
        </w:rPr>
        <w:t xml:space="preserve"> for </w:t>
      </w:r>
      <w:r>
        <w:rPr>
          <w:kern w:val="0"/>
        </w:rPr>
        <w:t>quantitative technology management. (C) 2010 Elsevier Inc. All rights reserved.</w:t>
      </w:r>
    </w:p>
    <w:p w:rsidR="00072036" w:rsidRDefault="00072036" w:rsidP="00072036">
      <w:pPr>
        <w:pStyle w:val="a0"/>
        <w:rPr>
          <w:kern w:val="0"/>
        </w:rPr>
      </w:pPr>
      <w:r>
        <w:rPr>
          <w:kern w:val="0"/>
        </w:rPr>
        <w:t>Keywords: Analysis, Bibliometric Analysis, China, Co-Word Analysis, Conducting Polymer, Country, Database Tomography, Development, Discovery LRD, Electrical Conduction, Evaluation, Information, Keyword, Knowledge, Knowledge Structure, Management, Mapping, Methodology, Nanocomposite, Nanotechnology Research, Network, Network Analysis, Network Theory, Neural-Network Research, Papers, Parkinsons-Disease, Polymer, Polymer Nanocomposite, Potential Treatments, Research, Rights, SCI Database, Science-and-Technology, Scientific Research, Social, Social Network Analysis, Structure, Technology, Technology Management, Three-Dimensional, US</w:t>
      </w:r>
    </w:p>
    <w:p w:rsidR="000A4AFA" w:rsidRDefault="000A4AFA" w:rsidP="000A4AFA">
      <w:pPr>
        <w:pStyle w:val="a0"/>
        <w:rPr>
          <w:kern w:val="0"/>
        </w:rPr>
      </w:pPr>
      <w:r>
        <w:rPr>
          <w:rFonts w:hint="eastAsia"/>
          <w:kern w:val="0"/>
        </w:rPr>
        <w:t xml:space="preserve">? </w:t>
      </w:r>
      <w:r>
        <w:rPr>
          <w:kern w:val="0"/>
        </w:rPr>
        <w:t>Järvenpää, H.M., Mäkinen, S.J.</w:t>
      </w:r>
      <w:r w:rsidR="00CD571C">
        <w:rPr>
          <w:kern w:val="0"/>
        </w:rPr>
        <w:t xml:space="preserve"> and </w:t>
      </w:r>
      <w:r>
        <w:rPr>
          <w:kern w:val="0"/>
        </w:rPr>
        <w:t>Seppänen, M. (2011), Patent</w:t>
      </w:r>
      <w:r w:rsidR="00CD571C">
        <w:rPr>
          <w:kern w:val="0"/>
        </w:rPr>
        <w:t xml:space="preserve"> and </w:t>
      </w:r>
      <w:r>
        <w:rPr>
          <w:kern w:val="0"/>
        </w:rPr>
        <w:t xml:space="preserve">publishing </w:t>
      </w:r>
      <w:r>
        <w:rPr>
          <w:kern w:val="0"/>
        </w:rPr>
        <w:lastRenderedPageBreak/>
        <w:t>activity sequence over a technology</w:t>
      </w:r>
      <w:r w:rsidR="007E3B9F">
        <w:rPr>
          <w:kern w:val="0"/>
        </w:rPr>
        <w:t>’</w:t>
      </w:r>
      <w:r>
        <w:rPr>
          <w:kern w:val="0"/>
        </w:rPr>
        <w:t xml:space="preserve">s life cycle.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78</w:t>
      </w:r>
      <w:r>
        <w:rPr>
          <w:kern w:val="0"/>
        </w:rPr>
        <w:t xml:space="preserve"> (2), 283-293.</w:t>
      </w:r>
    </w:p>
    <w:p w:rsidR="000A4AFA" w:rsidRDefault="000A4AFA" w:rsidP="000A4AFA">
      <w:pPr>
        <w:pStyle w:val="a0"/>
      </w:pPr>
      <w:r>
        <w:t xml:space="preserve">Full Text: </w:t>
      </w:r>
      <w:hyperlink r:id="rId54" w:history="1">
        <w:r w:rsidRPr="000A4AFA">
          <w:rPr>
            <w:rStyle w:val="a5"/>
          </w:rPr>
          <w:t>2011\Tec</w:t>
        </w:r>
        <w:r w:rsidR="005E4C53">
          <w:rPr>
            <w:rStyle w:val="a5"/>
          </w:rPr>
          <w:t xml:space="preserve"> for </w:t>
        </w:r>
        <w:r w:rsidRPr="000A4AFA">
          <w:rPr>
            <w:rStyle w:val="a5"/>
          </w:rPr>
          <w:t>Soc Cha78, 283.pdf</w:t>
        </w:r>
      </w:hyperlink>
    </w:p>
    <w:p w:rsidR="000A4AFA" w:rsidRDefault="000A4AFA" w:rsidP="000A4AFA">
      <w:pPr>
        <w:pStyle w:val="a0"/>
        <w:rPr>
          <w:kern w:val="0"/>
        </w:rPr>
      </w:pPr>
      <w:r>
        <w:rPr>
          <w:kern w:val="0"/>
        </w:rPr>
        <w:t>Abstract:</w:t>
      </w:r>
      <w:r w:rsidR="00CD571C">
        <w:rPr>
          <w:kern w:val="0"/>
        </w:rPr>
        <w:t xml:space="preserve"> the </w:t>
      </w:r>
      <w:r>
        <w:rPr>
          <w:kern w:val="0"/>
        </w:rPr>
        <w:t>use</w:t>
      </w:r>
      <w:r w:rsidR="00CD571C">
        <w:rPr>
          <w:kern w:val="0"/>
        </w:rPr>
        <w:t xml:space="preserve"> of </w:t>
      </w:r>
      <w:r>
        <w:rPr>
          <w:kern w:val="0"/>
        </w:rPr>
        <w:t>multiple indicators in analyzing technological developments</w:t>
      </w:r>
      <w:r w:rsidR="00CD571C">
        <w:rPr>
          <w:kern w:val="0"/>
        </w:rPr>
        <w:t xml:space="preserve"> and </w:t>
      </w:r>
      <w:r>
        <w:rPr>
          <w:kern w:val="0"/>
        </w:rPr>
        <w:t>exploiting</w:t>
      </w:r>
      <w:r w:rsidR="00CD571C">
        <w:rPr>
          <w:kern w:val="0"/>
        </w:rPr>
        <w:t xml:space="preserve"> the </w:t>
      </w:r>
      <w:r>
        <w:rPr>
          <w:kern w:val="0"/>
        </w:rPr>
        <w:t>increasing availability</w:t>
      </w:r>
      <w:r w:rsidR="00CD571C">
        <w:rPr>
          <w:kern w:val="0"/>
        </w:rPr>
        <w:t xml:space="preserve"> of </w:t>
      </w:r>
      <w:r>
        <w:rPr>
          <w:kern w:val="0"/>
        </w:rPr>
        <w:t>information has been recommended widely in order to decrease systematic biases between single measures. One</w:t>
      </w:r>
      <w:r w:rsidR="00CD571C">
        <w:rPr>
          <w:kern w:val="0"/>
        </w:rPr>
        <w:t xml:space="preserve"> of the </w:t>
      </w:r>
      <w:r>
        <w:rPr>
          <w:kern w:val="0"/>
        </w:rPr>
        <w:t>few frameworks that take multiple sources into account is</w:t>
      </w:r>
      <w:r w:rsidR="00CD571C">
        <w:rPr>
          <w:kern w:val="0"/>
        </w:rPr>
        <w:t xml:space="preserve"> the </w:t>
      </w:r>
      <w:r>
        <w:rPr>
          <w:kern w:val="0"/>
        </w:rPr>
        <w:t>Technology Life Cycle indicators that provide a measure</w:t>
      </w:r>
      <w:r w:rsidR="005E4C53">
        <w:rPr>
          <w:kern w:val="0"/>
        </w:rPr>
        <w:t xml:space="preserve"> for</w:t>
      </w:r>
      <w:r w:rsidR="00CD571C">
        <w:rPr>
          <w:kern w:val="0"/>
        </w:rPr>
        <w:t xml:space="preserve"> the </w:t>
      </w:r>
      <w:r>
        <w:rPr>
          <w:kern w:val="0"/>
        </w:rPr>
        <w:t>totality</w:t>
      </w:r>
      <w:r w:rsidR="00CD571C">
        <w:rPr>
          <w:kern w:val="0"/>
        </w:rPr>
        <w:t xml:space="preserve"> of </w:t>
      </w:r>
      <w:r>
        <w:rPr>
          <w:kern w:val="0"/>
        </w:rPr>
        <w:t>sources available</w:t>
      </w:r>
      <w:r w:rsidR="005E4C53">
        <w:rPr>
          <w:kern w:val="0"/>
        </w:rPr>
        <w:t xml:space="preserve"> for </w:t>
      </w:r>
      <w:r>
        <w:rPr>
          <w:kern w:val="0"/>
        </w:rPr>
        <w:t>analysis</w:t>
      </w:r>
      <w:r w:rsidR="00CD571C">
        <w:rPr>
          <w:kern w:val="0"/>
        </w:rPr>
        <w:t xml:space="preserve"> and </w:t>
      </w:r>
      <w:r>
        <w:rPr>
          <w:kern w:val="0"/>
        </w:rPr>
        <w:t>take their timeliness into account, although</w:t>
      </w:r>
      <w:r w:rsidR="00CD571C">
        <w:rPr>
          <w:kern w:val="0"/>
        </w:rPr>
        <w:t xml:space="preserve"> the </w:t>
      </w:r>
      <w:r>
        <w:rPr>
          <w:kern w:val="0"/>
        </w:rPr>
        <w:t>linear model that</w:t>
      </w:r>
      <w:r w:rsidR="00CD571C">
        <w:rPr>
          <w:kern w:val="0"/>
        </w:rPr>
        <w:t xml:space="preserve"> the </w:t>
      </w:r>
      <w:r>
        <w:rPr>
          <w:kern w:val="0"/>
        </w:rPr>
        <w:t>framework represents is often questioned</w:t>
      </w:r>
      <w:r w:rsidR="00C24E44">
        <w:rPr>
          <w:kern w:val="0"/>
        </w:rPr>
        <w:t>. The</w:t>
      </w:r>
      <w:r w:rsidR="00CD571C">
        <w:rPr>
          <w:kern w:val="0"/>
        </w:rPr>
        <w:t xml:space="preserve"> </w:t>
      </w:r>
      <w:r>
        <w:rPr>
          <w:kern w:val="0"/>
        </w:rPr>
        <w:t>aim</w:t>
      </w:r>
      <w:r w:rsidR="00CD571C">
        <w:rPr>
          <w:kern w:val="0"/>
        </w:rPr>
        <w:t xml:space="preserve"> of </w:t>
      </w:r>
      <w:r>
        <w:rPr>
          <w:kern w:val="0"/>
        </w:rPr>
        <w:t>this paper is to provide bibliometric studies with insight into</w:t>
      </w:r>
      <w:r w:rsidR="00CD571C">
        <w:rPr>
          <w:kern w:val="0"/>
        </w:rPr>
        <w:t xml:space="preserve"> the </w:t>
      </w:r>
      <w:r>
        <w:rPr>
          <w:kern w:val="0"/>
        </w:rPr>
        <w:t>timely relevance</w:t>
      </w:r>
      <w:r w:rsidR="00CD571C">
        <w:rPr>
          <w:kern w:val="0"/>
        </w:rPr>
        <w:t xml:space="preserve"> of </w:t>
      </w:r>
      <w:r>
        <w:rPr>
          <w:kern w:val="0"/>
        </w:rPr>
        <w:t>using different databases. To assess</w:t>
      </w:r>
      <w:r w:rsidR="00CD571C">
        <w:rPr>
          <w:kern w:val="0"/>
        </w:rPr>
        <w:t xml:space="preserve"> the </w:t>
      </w:r>
      <w:r>
        <w:rPr>
          <w:kern w:val="0"/>
        </w:rPr>
        <w:t>reporting sequence between different databases, this paper measures</w:t>
      </w:r>
      <w:r w:rsidR="00CD571C">
        <w:rPr>
          <w:kern w:val="0"/>
        </w:rPr>
        <w:t xml:space="preserve"> the </w:t>
      </w:r>
      <w:r>
        <w:rPr>
          <w:kern w:val="0"/>
        </w:rPr>
        <w:t>reporting activity</w:t>
      </w:r>
      <w:r w:rsidR="00CD571C">
        <w:rPr>
          <w:kern w:val="0"/>
        </w:rPr>
        <w:t xml:space="preserve"> of </w:t>
      </w:r>
      <w:r>
        <w:rPr>
          <w:kern w:val="0"/>
        </w:rPr>
        <w:t>three case technologies in different databases</w:t>
      </w:r>
      <w:r w:rsidR="00CD571C">
        <w:rPr>
          <w:kern w:val="0"/>
        </w:rPr>
        <w:t xml:space="preserve"> and </w:t>
      </w:r>
      <w:r>
        <w:rPr>
          <w:kern w:val="0"/>
        </w:rPr>
        <w:t>analyzes</w:t>
      </w:r>
      <w:r w:rsidR="00CD571C">
        <w:rPr>
          <w:kern w:val="0"/>
        </w:rPr>
        <w:t xml:space="preserve"> the </w:t>
      </w:r>
      <w:r>
        <w:rPr>
          <w:kern w:val="0"/>
        </w:rPr>
        <w:t>yearly reporting volumes</w:t>
      </w:r>
      <w:r w:rsidR="00CD571C">
        <w:rPr>
          <w:kern w:val="0"/>
        </w:rPr>
        <w:t xml:space="preserve"> of </w:t>
      </w:r>
      <w:r>
        <w:rPr>
          <w:kern w:val="0"/>
        </w:rPr>
        <w:t>a number</w:t>
      </w:r>
      <w:r w:rsidR="00CD571C">
        <w:rPr>
          <w:kern w:val="0"/>
        </w:rPr>
        <w:t xml:space="preserve"> of </w:t>
      </w:r>
      <w:r>
        <w:rPr>
          <w:kern w:val="0"/>
        </w:rPr>
        <w:t>items that mention</w:t>
      </w:r>
      <w:r w:rsidR="00CD571C">
        <w:rPr>
          <w:kern w:val="0"/>
        </w:rPr>
        <w:t xml:space="preserve"> the </w:t>
      </w:r>
      <w:r>
        <w:rPr>
          <w:kern w:val="0"/>
        </w:rPr>
        <w:t>technology in</w:t>
      </w:r>
      <w:r w:rsidR="00CD571C">
        <w:rPr>
          <w:kern w:val="0"/>
        </w:rPr>
        <w:t xml:space="preserve"> the </w:t>
      </w:r>
      <w:r>
        <w:rPr>
          <w:kern w:val="0"/>
        </w:rPr>
        <w:t>databases as suggested by</w:t>
      </w:r>
      <w:r w:rsidR="00CD571C">
        <w:rPr>
          <w:kern w:val="0"/>
        </w:rPr>
        <w:t xml:space="preserve"> the </w:t>
      </w:r>
      <w:r>
        <w:rPr>
          <w:kern w:val="0"/>
        </w:rPr>
        <w:t>TLC indicators</w:t>
      </w:r>
      <w:r w:rsidR="00C24E44">
        <w:rPr>
          <w:kern w:val="0"/>
        </w:rPr>
        <w:t>. The</w:t>
      </w:r>
      <w:r w:rsidR="00CD571C">
        <w:rPr>
          <w:kern w:val="0"/>
        </w:rPr>
        <w:t xml:space="preserve"> </w:t>
      </w:r>
      <w:r>
        <w:rPr>
          <w:kern w:val="0"/>
        </w:rPr>
        <w:t>results</w:t>
      </w:r>
      <w:r w:rsidR="00CD571C">
        <w:rPr>
          <w:kern w:val="0"/>
        </w:rPr>
        <w:t xml:space="preserve"> of </w:t>
      </w:r>
      <w:r>
        <w:rPr>
          <w:kern w:val="0"/>
        </w:rPr>
        <w:t>this paper suggest that, when science is</w:t>
      </w:r>
      <w:r w:rsidR="00CD571C">
        <w:rPr>
          <w:kern w:val="0"/>
        </w:rPr>
        <w:t xml:space="preserve"> the </w:t>
      </w:r>
      <w:r>
        <w:rPr>
          <w:kern w:val="0"/>
        </w:rPr>
        <w:t>source</w:t>
      </w:r>
      <w:r w:rsidR="00CD571C">
        <w:rPr>
          <w:kern w:val="0"/>
        </w:rPr>
        <w:t xml:space="preserve"> of </w:t>
      </w:r>
      <w:r>
        <w:rPr>
          <w:kern w:val="0"/>
        </w:rPr>
        <w:t>new ideas</w:t>
      </w:r>
      <w:r w:rsidR="00CD571C">
        <w:rPr>
          <w:kern w:val="0"/>
        </w:rPr>
        <w:t xml:space="preserve"> and the </w:t>
      </w:r>
      <w:r>
        <w:rPr>
          <w:kern w:val="0"/>
        </w:rPr>
        <w:t>driver</w:t>
      </w:r>
      <w:r w:rsidR="005E4C53">
        <w:rPr>
          <w:kern w:val="0"/>
        </w:rPr>
        <w:t xml:space="preserve"> for </w:t>
      </w:r>
      <w:r>
        <w:rPr>
          <w:kern w:val="0"/>
        </w:rPr>
        <w:t>technological development</w:t>
      </w:r>
      <w:r w:rsidR="00CD571C">
        <w:rPr>
          <w:kern w:val="0"/>
        </w:rPr>
        <w:t xml:space="preserve"> and </w:t>
      </w:r>
      <w:r>
        <w:rPr>
          <w:kern w:val="0"/>
        </w:rPr>
        <w:t>innovations, communication can happen in</w:t>
      </w:r>
      <w:r w:rsidR="00CD571C">
        <w:rPr>
          <w:kern w:val="0"/>
        </w:rPr>
        <w:t xml:space="preserve"> the </w:t>
      </w:r>
      <w:r>
        <w:rPr>
          <w:kern w:val="0"/>
        </w:rPr>
        <w:t>order suggested by</w:t>
      </w:r>
      <w:r w:rsidR="00CD571C">
        <w:rPr>
          <w:kern w:val="0"/>
        </w:rPr>
        <w:t xml:space="preserve"> the </w:t>
      </w:r>
      <w:r>
        <w:rPr>
          <w:kern w:val="0"/>
        </w:rPr>
        <w:t>TLC indicators. However, this model does not seem to be a general model</w:t>
      </w:r>
      <w:r w:rsidR="005E4C53">
        <w:rPr>
          <w:kern w:val="0"/>
        </w:rPr>
        <w:t xml:space="preserve"> for </w:t>
      </w:r>
      <w:r>
        <w:rPr>
          <w:kern w:val="0"/>
        </w:rPr>
        <w:t>detecting</w:t>
      </w:r>
      <w:r w:rsidR="00CD571C">
        <w:rPr>
          <w:kern w:val="0"/>
        </w:rPr>
        <w:t xml:space="preserve"> and </w:t>
      </w:r>
      <w:r>
        <w:rPr>
          <w:kern w:val="0"/>
        </w:rPr>
        <w:t>forecasting a technological life cycle. In addition,</w:t>
      </w:r>
      <w:r w:rsidR="00CD571C">
        <w:rPr>
          <w:kern w:val="0"/>
        </w:rPr>
        <w:t xml:space="preserve"> the </w:t>
      </w:r>
      <w:r>
        <w:rPr>
          <w:kern w:val="0"/>
        </w:rPr>
        <w:t>results</w:t>
      </w:r>
      <w:r w:rsidR="00CD571C">
        <w:rPr>
          <w:kern w:val="0"/>
        </w:rPr>
        <w:t xml:space="preserve"> of the </w:t>
      </w:r>
      <w:r>
        <w:rPr>
          <w:kern w:val="0"/>
        </w:rPr>
        <w:t>paper point to</w:t>
      </w:r>
      <w:r w:rsidR="00CD571C">
        <w:rPr>
          <w:kern w:val="0"/>
        </w:rPr>
        <w:t xml:space="preserve"> the </w:t>
      </w:r>
      <w:r>
        <w:rPr>
          <w:kern w:val="0"/>
        </w:rPr>
        <w:t>possibility</w:t>
      </w:r>
      <w:r w:rsidR="00CD571C">
        <w:rPr>
          <w:kern w:val="0"/>
        </w:rPr>
        <w:t xml:space="preserve"> of </w:t>
      </w:r>
      <w:r>
        <w:rPr>
          <w:kern w:val="0"/>
        </w:rPr>
        <w:t>studying non-linear models</w:t>
      </w:r>
      <w:r w:rsidR="00CD571C">
        <w:rPr>
          <w:kern w:val="0"/>
        </w:rPr>
        <w:t xml:space="preserve"> of </w:t>
      </w:r>
      <w:r>
        <w:rPr>
          <w:kern w:val="0"/>
        </w:rPr>
        <w:t>innovation</w:t>
      </w:r>
      <w:r w:rsidR="00CD571C">
        <w:rPr>
          <w:kern w:val="0"/>
        </w:rPr>
        <w:t xml:space="preserve"> and </w:t>
      </w:r>
      <w:r>
        <w:rPr>
          <w:kern w:val="0"/>
        </w:rPr>
        <w:t>contexts where this type</w:t>
      </w:r>
      <w:r w:rsidR="00CD571C">
        <w:rPr>
          <w:kern w:val="0"/>
        </w:rPr>
        <w:t xml:space="preserve"> of </w:t>
      </w:r>
      <w:r>
        <w:rPr>
          <w:kern w:val="0"/>
        </w:rPr>
        <w:t>dynamics might take place. (C) 2010 Elsevier Inc. All rights reserved.</w:t>
      </w:r>
    </w:p>
    <w:p w:rsidR="000A4AFA" w:rsidRDefault="000A4AFA" w:rsidP="000A4AFA">
      <w:pPr>
        <w:pStyle w:val="a0"/>
        <w:rPr>
          <w:kern w:val="0"/>
        </w:rPr>
      </w:pPr>
      <w:r>
        <w:rPr>
          <w:kern w:val="0"/>
        </w:rPr>
        <w:t>Keywords: Analysis, Availability, Bibliometric, Bibliometric Studies, Bibliometrics, Communication, Databases, Development, Diffusion, Dynamics, Emerging Technologies, Emerging Technology, Forecasting, Framework, General, Indicators, Information, Infrastructure, Innovation, Life, Life Cycle, Measure, Media, Model, Models, Patents, Publication, Publishing, Relevance, Reporting, Rights, Science, Science-and-Technology, Sequence, SI, Source, Sources, Statistics, Technologies, Technology, Technology Life Cycle</w:t>
      </w:r>
    </w:p>
    <w:p w:rsidR="00576BC9" w:rsidRDefault="00576BC9" w:rsidP="00576BC9">
      <w:pPr>
        <w:pStyle w:val="a0"/>
        <w:rPr>
          <w:kern w:val="0"/>
        </w:rPr>
      </w:pPr>
      <w:r>
        <w:rPr>
          <w:rFonts w:hint="eastAsia"/>
          <w:kern w:val="0"/>
        </w:rPr>
        <w:t xml:space="preserve">? </w:t>
      </w:r>
      <w:r>
        <w:rPr>
          <w:kern w:val="0"/>
        </w:rPr>
        <w:t>Wu, F.S., Hsu, C.C., Lee, P.C.</w:t>
      </w:r>
      <w:r w:rsidR="00CD571C">
        <w:rPr>
          <w:kern w:val="0"/>
        </w:rPr>
        <w:t xml:space="preserve"> and </w:t>
      </w:r>
      <w:r>
        <w:rPr>
          <w:kern w:val="0"/>
        </w:rPr>
        <w:t>Su, H.N. (2011), A systematic approach</w:t>
      </w:r>
      <w:r w:rsidR="005E4C53">
        <w:rPr>
          <w:kern w:val="0"/>
        </w:rPr>
        <w:t xml:space="preserve"> for </w:t>
      </w:r>
      <w:r>
        <w:rPr>
          <w:kern w:val="0"/>
        </w:rPr>
        <w:t>integrated trend analysis-The case</w:t>
      </w:r>
      <w:r w:rsidR="00CD571C">
        <w:rPr>
          <w:kern w:val="0"/>
        </w:rPr>
        <w:t xml:space="preserve"> of </w:t>
      </w:r>
      <w:r>
        <w:rPr>
          <w:kern w:val="0"/>
        </w:rPr>
        <w:t xml:space="preserve">etching.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78</w:t>
      </w:r>
      <w:r>
        <w:rPr>
          <w:kern w:val="0"/>
        </w:rPr>
        <w:t xml:space="preserve"> (3), 386-407.</w:t>
      </w:r>
    </w:p>
    <w:p w:rsidR="00576BC9" w:rsidRDefault="00576BC9" w:rsidP="00576BC9">
      <w:pPr>
        <w:pStyle w:val="a0"/>
      </w:pPr>
      <w:r>
        <w:t xml:space="preserve">Full Text: </w:t>
      </w:r>
      <w:hyperlink r:id="rId55" w:history="1">
        <w:r w:rsidRPr="00FC3B46">
          <w:rPr>
            <w:rStyle w:val="a5"/>
          </w:rPr>
          <w:t>2011\Tec</w:t>
        </w:r>
        <w:r w:rsidR="005E4C53">
          <w:rPr>
            <w:rStyle w:val="a5"/>
          </w:rPr>
          <w:t xml:space="preserve"> for </w:t>
        </w:r>
        <w:r w:rsidRPr="00FC3B46">
          <w:rPr>
            <w:rStyle w:val="a5"/>
          </w:rPr>
          <w:t>Soc Cha78, 386.pdf</w:t>
        </w:r>
      </w:hyperlink>
    </w:p>
    <w:p w:rsidR="00576BC9" w:rsidRDefault="00576BC9" w:rsidP="00576BC9">
      <w:pPr>
        <w:pStyle w:val="a0"/>
        <w:rPr>
          <w:kern w:val="0"/>
        </w:rPr>
      </w:pPr>
      <w:r>
        <w:rPr>
          <w:kern w:val="0"/>
        </w:rPr>
        <w:t>Abstract: Understanding technology development trends is</w:t>
      </w:r>
      <w:r w:rsidR="00CD571C">
        <w:rPr>
          <w:kern w:val="0"/>
        </w:rPr>
        <w:t xml:space="preserve"> of </w:t>
      </w:r>
      <w:r>
        <w:rPr>
          <w:kern w:val="0"/>
        </w:rPr>
        <w:t>critical importance to countries, industries</w:t>
      </w:r>
      <w:r w:rsidR="00CD571C">
        <w:rPr>
          <w:kern w:val="0"/>
        </w:rPr>
        <w:t xml:space="preserve"> and </w:t>
      </w:r>
      <w:r>
        <w:rPr>
          <w:kern w:val="0"/>
        </w:rPr>
        <w:t>enterprises to be sustainable in global competition. Attempts have been made to establish trend analysis by bibliometric</w:t>
      </w:r>
      <w:r w:rsidR="00CD571C">
        <w:rPr>
          <w:kern w:val="0"/>
        </w:rPr>
        <w:t xml:space="preserve"> and </w:t>
      </w:r>
      <w:r>
        <w:rPr>
          <w:kern w:val="0"/>
        </w:rPr>
        <w:t>patent analyses. Also text-mining uncovers hidden</w:t>
      </w:r>
      <w:r w:rsidR="00CD571C">
        <w:rPr>
          <w:kern w:val="0"/>
        </w:rPr>
        <w:t xml:space="preserve"> and </w:t>
      </w:r>
      <w:r>
        <w:rPr>
          <w:kern w:val="0"/>
        </w:rPr>
        <w:t>important information from structured or unstructured documents which serve as knowledge carriers. This study aims to provide a systematic approach</w:t>
      </w:r>
      <w:r w:rsidR="005E4C53">
        <w:rPr>
          <w:kern w:val="0"/>
        </w:rPr>
        <w:t xml:space="preserve"> for </w:t>
      </w:r>
      <w:r>
        <w:rPr>
          <w:kern w:val="0"/>
        </w:rPr>
        <w:t>integrated trend analysis that takes into account bibliometric analysis, patent analysis</w:t>
      </w:r>
      <w:r w:rsidR="00CD571C">
        <w:rPr>
          <w:kern w:val="0"/>
        </w:rPr>
        <w:t xml:space="preserve"> and </w:t>
      </w:r>
      <w:r>
        <w:rPr>
          <w:kern w:val="0"/>
        </w:rPr>
        <w:t>text-mining analysis. Etching is selected as</w:t>
      </w:r>
      <w:r w:rsidR="00CD571C">
        <w:rPr>
          <w:kern w:val="0"/>
        </w:rPr>
        <w:t xml:space="preserve"> </w:t>
      </w:r>
      <w:r w:rsidR="00CD571C">
        <w:rPr>
          <w:kern w:val="0"/>
        </w:rPr>
        <w:lastRenderedPageBreak/>
        <w:t xml:space="preserve">the </w:t>
      </w:r>
      <w:r>
        <w:rPr>
          <w:kern w:val="0"/>
        </w:rPr>
        <w:t>case study</w:t>
      </w:r>
      <w:r w:rsidR="005E4C53">
        <w:rPr>
          <w:kern w:val="0"/>
        </w:rPr>
        <w:t xml:space="preserve"> for </w:t>
      </w:r>
      <w:r>
        <w:rPr>
          <w:kern w:val="0"/>
        </w:rPr>
        <w:t>integrating trend analysis method proposed in this study. Also, validity</w:t>
      </w:r>
      <w:r w:rsidR="00CD571C">
        <w:rPr>
          <w:kern w:val="0"/>
        </w:rPr>
        <w:t xml:space="preserve"> and </w:t>
      </w:r>
      <w:r>
        <w:rPr>
          <w:kern w:val="0"/>
        </w:rPr>
        <w:t>applicability</w:t>
      </w:r>
      <w:r w:rsidR="00CD571C">
        <w:rPr>
          <w:kern w:val="0"/>
        </w:rPr>
        <w:t xml:space="preserve"> of the </w:t>
      </w:r>
      <w:r>
        <w:rPr>
          <w:kern w:val="0"/>
        </w:rPr>
        <w:t>integrated analysis are evaluated. (C) 2010 Elsevier Inc. All rights reserved.</w:t>
      </w:r>
    </w:p>
    <w:p w:rsidR="00576BC9" w:rsidRDefault="00576BC9" w:rsidP="00576BC9">
      <w:pPr>
        <w:pStyle w:val="a0"/>
        <w:rPr>
          <w:kern w:val="0"/>
        </w:rPr>
      </w:pPr>
      <w:r>
        <w:rPr>
          <w:kern w:val="0"/>
        </w:rPr>
        <w:t>Keywords: Analyses, Analysis, Approach, Bibliometric, Bibliometric Analysis, Bibliometric Analysis, Case Study, Competition, Development, Enterprises, Etching, Global, Information, Innovation, Knowledge, Mar, Patent, Patent Analysis, Patent Analysis, Rights, Sustainable, Technology, Text Mining, Text-Mining, Trend, Trend Analysis, Trends, Validity</w:t>
      </w:r>
    </w:p>
    <w:p w:rsidR="00576BC9" w:rsidRDefault="00576BC9" w:rsidP="00576BC9">
      <w:pPr>
        <w:pStyle w:val="a0"/>
        <w:rPr>
          <w:kern w:val="0"/>
        </w:rPr>
      </w:pPr>
      <w:r>
        <w:rPr>
          <w:rFonts w:hint="eastAsia"/>
          <w:kern w:val="0"/>
        </w:rPr>
        <w:t xml:space="preserve">? </w:t>
      </w:r>
      <w:r>
        <w:rPr>
          <w:kern w:val="0"/>
        </w:rPr>
        <w:t>Woon, W.L., Zeineldin, H.</w:t>
      </w:r>
      <w:r w:rsidR="00CD571C">
        <w:rPr>
          <w:kern w:val="0"/>
        </w:rPr>
        <w:t xml:space="preserve"> and </w:t>
      </w:r>
      <w:r>
        <w:rPr>
          <w:kern w:val="0"/>
        </w:rPr>
        <w:t>Madnick, S. (2011), Bibliometric analysis</w:t>
      </w:r>
      <w:r w:rsidR="00CD571C">
        <w:rPr>
          <w:kern w:val="0"/>
        </w:rPr>
        <w:t xml:space="preserve"> of </w:t>
      </w:r>
      <w:r>
        <w:rPr>
          <w:kern w:val="0"/>
        </w:rPr>
        <w:t xml:space="preserve">distributed generation.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78</w:t>
      </w:r>
      <w:r>
        <w:rPr>
          <w:kern w:val="0"/>
        </w:rPr>
        <w:t xml:space="preserve"> (3), 408-420.</w:t>
      </w:r>
    </w:p>
    <w:p w:rsidR="00576BC9" w:rsidRDefault="00576BC9" w:rsidP="00576BC9">
      <w:pPr>
        <w:pStyle w:val="a0"/>
      </w:pPr>
      <w:r>
        <w:t xml:space="preserve">Full Text: </w:t>
      </w:r>
      <w:hyperlink r:id="rId56" w:history="1">
        <w:r w:rsidRPr="00FC3B46">
          <w:rPr>
            <w:rStyle w:val="a5"/>
          </w:rPr>
          <w:t>2011\Tec</w:t>
        </w:r>
        <w:r w:rsidR="005E4C53">
          <w:rPr>
            <w:rStyle w:val="a5"/>
          </w:rPr>
          <w:t xml:space="preserve"> for </w:t>
        </w:r>
        <w:r w:rsidRPr="00FC3B46">
          <w:rPr>
            <w:rStyle w:val="a5"/>
          </w:rPr>
          <w:t>Soc Cha78, 408.pdf</w:t>
        </w:r>
      </w:hyperlink>
    </w:p>
    <w:p w:rsidR="00576BC9" w:rsidRDefault="00576BC9" w:rsidP="00576BC9">
      <w:pPr>
        <w:pStyle w:val="a0"/>
        <w:rPr>
          <w:kern w:val="0"/>
        </w:rPr>
      </w:pPr>
      <w:r>
        <w:rPr>
          <w:kern w:val="0"/>
        </w:rPr>
        <w:t>Abstract: This paper presents an application</w:t>
      </w:r>
      <w:r w:rsidR="00CD571C">
        <w:rPr>
          <w:kern w:val="0"/>
        </w:rPr>
        <w:t xml:space="preserve"> of </w:t>
      </w:r>
      <w:r>
        <w:rPr>
          <w:kern w:val="0"/>
        </w:rPr>
        <w:t>term frequency (TF) as a means</w:t>
      </w:r>
      <w:r w:rsidR="00CD571C">
        <w:rPr>
          <w:kern w:val="0"/>
        </w:rPr>
        <w:t xml:space="preserve"> of </w:t>
      </w:r>
      <w:r>
        <w:rPr>
          <w:kern w:val="0"/>
        </w:rPr>
        <w:t>identifying useful trends from text documents.</w:t>
      </w:r>
      <w:r w:rsidR="00CD571C">
        <w:rPr>
          <w:kern w:val="0"/>
        </w:rPr>
        <w:t xml:space="preserve"> of </w:t>
      </w:r>
      <w:r>
        <w:rPr>
          <w:kern w:val="0"/>
        </w:rPr>
        <w:t>particular interest is</w:t>
      </w:r>
      <w:r w:rsidR="00CD571C">
        <w:rPr>
          <w:kern w:val="0"/>
        </w:rPr>
        <w:t xml:space="preserve"> the </w:t>
      </w:r>
      <w:r>
        <w:rPr>
          <w:kern w:val="0"/>
        </w:rPr>
        <w:t>relationship between publication patterns, as characterized by TF,</w:t>
      </w:r>
      <w:r w:rsidR="00CD571C">
        <w:rPr>
          <w:kern w:val="0"/>
        </w:rPr>
        <w:t xml:space="preserve"> and the </w:t>
      </w:r>
      <w:r>
        <w:rPr>
          <w:kern w:val="0"/>
        </w:rPr>
        <w:t>underlying technological developments. To demonstrate</w:t>
      </w:r>
      <w:r w:rsidR="00CD571C">
        <w:rPr>
          <w:kern w:val="0"/>
        </w:rPr>
        <w:t xml:space="preserve"> the </w:t>
      </w:r>
      <w:r>
        <w:rPr>
          <w:kern w:val="0"/>
        </w:rPr>
        <w:t>usefulness</w:t>
      </w:r>
      <w:r w:rsidR="00CD571C">
        <w:rPr>
          <w:kern w:val="0"/>
        </w:rPr>
        <w:t xml:space="preserve"> of </w:t>
      </w:r>
      <w:r>
        <w:rPr>
          <w:kern w:val="0"/>
        </w:rPr>
        <w:t>our approach, a case study on distributed generation (DG) was conducted. Important sub-domains</w:t>
      </w:r>
      <w:r w:rsidR="00CD571C">
        <w:rPr>
          <w:kern w:val="0"/>
        </w:rPr>
        <w:t xml:space="preserve"> of </w:t>
      </w:r>
      <w:r>
        <w:rPr>
          <w:kern w:val="0"/>
        </w:rPr>
        <w:t>DG research were identified</w:t>
      </w:r>
      <w:r w:rsidR="00CD571C">
        <w:rPr>
          <w:kern w:val="0"/>
        </w:rPr>
        <w:t xml:space="preserve"> and the </w:t>
      </w:r>
      <w:r>
        <w:rPr>
          <w:kern w:val="0"/>
        </w:rPr>
        <w:t>associated TF values were extracted using relevant keywords</w:t>
      </w:r>
      <w:r w:rsidR="00C24E44">
        <w:rPr>
          <w:kern w:val="0"/>
        </w:rPr>
        <w:t>. The</w:t>
      </w:r>
      <w:r w:rsidR="00CD571C">
        <w:rPr>
          <w:kern w:val="0"/>
        </w:rPr>
        <w:t xml:space="preserve"> </w:t>
      </w:r>
      <w:r>
        <w:rPr>
          <w:kern w:val="0"/>
        </w:rPr>
        <w:t>evolution</w:t>
      </w:r>
      <w:r w:rsidR="00CD571C">
        <w:rPr>
          <w:kern w:val="0"/>
        </w:rPr>
        <w:t xml:space="preserve"> of </w:t>
      </w:r>
      <w:r>
        <w:rPr>
          <w:kern w:val="0"/>
        </w:rPr>
        <w:t>these values through time helps to highlight key trends in</w:t>
      </w:r>
      <w:r w:rsidR="00CD571C">
        <w:rPr>
          <w:kern w:val="0"/>
        </w:rPr>
        <w:t xml:space="preserve"> the </w:t>
      </w:r>
      <w:r>
        <w:rPr>
          <w:kern w:val="0"/>
        </w:rPr>
        <w:t>development</w:t>
      </w:r>
      <w:r w:rsidR="00CD571C">
        <w:rPr>
          <w:kern w:val="0"/>
        </w:rPr>
        <w:t xml:space="preserve"> of </w:t>
      </w:r>
      <w:r>
        <w:rPr>
          <w:kern w:val="0"/>
        </w:rPr>
        <w:t>DG-related technologies. (C) 2010 Elsevier Inc. All rights reserved.</w:t>
      </w:r>
    </w:p>
    <w:p w:rsidR="00576BC9" w:rsidRDefault="00576BC9" w:rsidP="00576BC9">
      <w:pPr>
        <w:pStyle w:val="a0"/>
        <w:rPr>
          <w:kern w:val="0"/>
        </w:rPr>
      </w:pPr>
      <w:r>
        <w:rPr>
          <w:kern w:val="0"/>
        </w:rPr>
        <w:t>Keywords: AID, Analysis, Application, Approach, Bibliometric, Bibliometric Analysis, Bibliometrics, Case Study, Database Tomography, Development, Distributed, Distributed Generation, Evolution, Forecasting Emerging Technologies, Generation, Growth, Management, Mar, Publication, Research, Rights, Science, Technologies, Technology Mining, Term, Tracking, Trends</w:t>
      </w:r>
    </w:p>
    <w:p w:rsidR="00DC009A" w:rsidRDefault="00DC009A" w:rsidP="00DC009A">
      <w:pPr>
        <w:pStyle w:val="a0"/>
        <w:rPr>
          <w:kern w:val="0"/>
        </w:rPr>
      </w:pPr>
      <w:r>
        <w:rPr>
          <w:rFonts w:hint="eastAsia"/>
          <w:kern w:val="0"/>
        </w:rPr>
        <w:t xml:space="preserve">? </w:t>
      </w:r>
      <w:r>
        <w:rPr>
          <w:kern w:val="0"/>
        </w:rPr>
        <w:t>Pillania, R.K. (2011</w:t>
      </w:r>
      <w:r w:rsidR="004778A9">
        <w:rPr>
          <w:kern w:val="0"/>
        </w:rPr>
        <w:t xml:space="preserve">), The </w:t>
      </w:r>
      <w:r>
        <w:rPr>
          <w:kern w:val="0"/>
        </w:rPr>
        <w:t>state</w:t>
      </w:r>
      <w:r w:rsidR="00CD571C">
        <w:rPr>
          <w:kern w:val="0"/>
        </w:rPr>
        <w:t xml:space="preserve"> of </w:t>
      </w:r>
      <w:r>
        <w:rPr>
          <w:kern w:val="0"/>
        </w:rPr>
        <w:t>research on technological uncertainties, social uncertainties</w:t>
      </w:r>
      <w:r w:rsidR="00CD571C">
        <w:rPr>
          <w:kern w:val="0"/>
        </w:rPr>
        <w:t xml:space="preserve"> and </w:t>
      </w:r>
      <w:r>
        <w:rPr>
          <w:kern w:val="0"/>
        </w:rPr>
        <w:t xml:space="preserve">emerging markets: A multidisciplinary literature review.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78</w:t>
      </w:r>
      <w:r>
        <w:rPr>
          <w:kern w:val="0"/>
        </w:rPr>
        <w:t xml:space="preserve"> (7), 1158-1163.</w:t>
      </w:r>
    </w:p>
    <w:p w:rsidR="00DC009A" w:rsidRDefault="00DC009A" w:rsidP="00DC009A">
      <w:pPr>
        <w:pStyle w:val="a0"/>
      </w:pPr>
      <w:r>
        <w:t xml:space="preserve">Full Text: </w:t>
      </w:r>
      <w:hyperlink r:id="rId57" w:history="1">
        <w:r w:rsidRPr="00636823">
          <w:rPr>
            <w:rStyle w:val="a5"/>
          </w:rPr>
          <w:t>2011\Tec</w:t>
        </w:r>
        <w:r w:rsidR="005E4C53">
          <w:rPr>
            <w:rStyle w:val="a5"/>
          </w:rPr>
          <w:t xml:space="preserve"> for </w:t>
        </w:r>
        <w:r w:rsidRPr="00636823">
          <w:rPr>
            <w:rStyle w:val="a5"/>
          </w:rPr>
          <w:t>Soc Cha78, 1158.pdf</w:t>
        </w:r>
      </w:hyperlink>
    </w:p>
    <w:p w:rsidR="00DC009A" w:rsidRDefault="00DC009A" w:rsidP="00DC009A">
      <w:pPr>
        <w:pStyle w:val="a0"/>
        <w:rPr>
          <w:kern w:val="0"/>
        </w:rPr>
      </w:pPr>
      <w:r>
        <w:rPr>
          <w:kern w:val="0"/>
        </w:rPr>
        <w:t>Abstract:</w:t>
      </w:r>
      <w:r w:rsidR="00CD571C">
        <w:rPr>
          <w:kern w:val="0"/>
        </w:rPr>
        <w:t xml:space="preserve"> the </w:t>
      </w:r>
      <w:r>
        <w:rPr>
          <w:kern w:val="0"/>
        </w:rPr>
        <w:t>objective</w:t>
      </w:r>
      <w:r w:rsidR="00CD571C">
        <w:rPr>
          <w:kern w:val="0"/>
        </w:rPr>
        <w:t xml:space="preserve"> of </w:t>
      </w:r>
      <w:r>
        <w:rPr>
          <w:kern w:val="0"/>
        </w:rPr>
        <w:t>this research work is to study</w:t>
      </w:r>
      <w:r w:rsidR="00CD571C">
        <w:rPr>
          <w:kern w:val="0"/>
        </w:rPr>
        <w:t xml:space="preserve"> the </w:t>
      </w:r>
      <w:r>
        <w:rPr>
          <w:kern w:val="0"/>
        </w:rPr>
        <w:t>progress</w:t>
      </w:r>
      <w:r w:rsidR="00CD571C">
        <w:rPr>
          <w:kern w:val="0"/>
        </w:rPr>
        <w:t xml:space="preserve"> of </w:t>
      </w:r>
      <w:r>
        <w:rPr>
          <w:kern w:val="0"/>
        </w:rPr>
        <w:t>research on technological uncertainties, social uncertainties</w:t>
      </w:r>
      <w:r w:rsidR="00CD571C">
        <w:rPr>
          <w:kern w:val="0"/>
        </w:rPr>
        <w:t xml:space="preserve"> and </w:t>
      </w:r>
      <w:r>
        <w:rPr>
          <w:kern w:val="0"/>
        </w:rPr>
        <w:t>emerging markets</w:t>
      </w:r>
      <w:r w:rsidR="00CD571C">
        <w:rPr>
          <w:kern w:val="0"/>
        </w:rPr>
        <w:t xml:space="preserve"> and </w:t>
      </w:r>
      <w:r>
        <w:rPr>
          <w:kern w:val="0"/>
        </w:rPr>
        <w:t>outline</w:t>
      </w:r>
      <w:r w:rsidR="00CD571C">
        <w:rPr>
          <w:kern w:val="0"/>
        </w:rPr>
        <w:t xml:space="preserve"> and </w:t>
      </w:r>
      <w:r>
        <w:rPr>
          <w:kern w:val="0"/>
        </w:rPr>
        <w:t>identify</w:t>
      </w:r>
      <w:r w:rsidR="00CD571C">
        <w:rPr>
          <w:kern w:val="0"/>
        </w:rPr>
        <w:t xml:space="preserve"> the </w:t>
      </w:r>
      <w:r>
        <w:rPr>
          <w:kern w:val="0"/>
        </w:rPr>
        <w:t>key disciplines, journals, articles</w:t>
      </w:r>
      <w:r w:rsidR="00CD571C">
        <w:rPr>
          <w:kern w:val="0"/>
        </w:rPr>
        <w:t xml:space="preserve"> and </w:t>
      </w:r>
      <w:r>
        <w:rPr>
          <w:kern w:val="0"/>
        </w:rPr>
        <w:t>authors.</w:t>
      </w:r>
      <w:r w:rsidR="005E4C53">
        <w:rPr>
          <w:kern w:val="0"/>
        </w:rPr>
        <w:t xml:space="preserve"> for </w:t>
      </w:r>
      <w:r>
        <w:rPr>
          <w:kern w:val="0"/>
        </w:rPr>
        <w:t>this</w:t>
      </w:r>
      <w:r w:rsidR="00CD571C">
        <w:rPr>
          <w:kern w:val="0"/>
        </w:rPr>
        <w:t xml:space="preserve"> the </w:t>
      </w:r>
      <w:r>
        <w:rPr>
          <w:kern w:val="0"/>
        </w:rPr>
        <w:t>author studied</w:t>
      </w:r>
      <w:r w:rsidR="00CD571C">
        <w:rPr>
          <w:kern w:val="0"/>
        </w:rPr>
        <w:t xml:space="preserve"> the </w:t>
      </w:r>
      <w:r>
        <w:rPr>
          <w:kern w:val="0"/>
        </w:rPr>
        <w:t>existing literature from</w:t>
      </w:r>
      <w:r w:rsidR="00CD571C">
        <w:rPr>
          <w:kern w:val="0"/>
        </w:rPr>
        <w:t xml:space="preserve"> the </w:t>
      </w:r>
      <w:r>
        <w:rPr>
          <w:kern w:val="0"/>
        </w:rPr>
        <w:t>various fields in which technological uncertainties, social uncertainties</w:t>
      </w:r>
      <w:r w:rsidR="00CD571C">
        <w:rPr>
          <w:kern w:val="0"/>
        </w:rPr>
        <w:t xml:space="preserve"> and </w:t>
      </w:r>
      <w:r>
        <w:rPr>
          <w:kern w:val="0"/>
        </w:rPr>
        <w:t>emerging markets research work have been published using</w:t>
      </w:r>
      <w:r w:rsidR="00CC01CC">
        <w:rPr>
          <w:kern w:val="0"/>
        </w:rPr>
        <w:t xml:space="preserve"> ISI</w:t>
      </w:r>
      <w:r>
        <w:rPr>
          <w:kern w:val="0"/>
        </w:rPr>
        <w:t xml:space="preserve"> Web</w:t>
      </w:r>
      <w:r w:rsidR="00CD571C">
        <w:rPr>
          <w:kern w:val="0"/>
        </w:rPr>
        <w:t xml:space="preserve"> of </w:t>
      </w:r>
      <w:r>
        <w:rPr>
          <w:kern w:val="0"/>
        </w:rPr>
        <w:t>Knowledge database</w:t>
      </w:r>
      <w:r w:rsidR="00C24E44">
        <w:rPr>
          <w:kern w:val="0"/>
        </w:rPr>
        <w:t>. The</w:t>
      </w:r>
      <w:r w:rsidR="00CD571C">
        <w:rPr>
          <w:kern w:val="0"/>
        </w:rPr>
        <w:t xml:space="preserve"> </w:t>
      </w:r>
      <w:r>
        <w:rPr>
          <w:kern w:val="0"/>
        </w:rPr>
        <w:t>paper finds that there is increasing research work on technological uncertainties, social uncertainties</w:t>
      </w:r>
      <w:r w:rsidR="00CD571C">
        <w:rPr>
          <w:kern w:val="0"/>
        </w:rPr>
        <w:t xml:space="preserve"> and </w:t>
      </w:r>
      <w:r>
        <w:rPr>
          <w:kern w:val="0"/>
        </w:rPr>
        <w:t>emerging markets</w:t>
      </w:r>
      <w:r w:rsidR="00CD571C">
        <w:rPr>
          <w:kern w:val="0"/>
        </w:rPr>
        <w:t xml:space="preserve"> and the </w:t>
      </w:r>
      <w:r>
        <w:rPr>
          <w:kern w:val="0"/>
        </w:rPr>
        <w:t xml:space="preserve">bibliographical search resulted in ninety-one documents written by one-hundred-sixty-one authors in eighty-four journals in seventy-two </w:t>
      </w:r>
      <w:r>
        <w:rPr>
          <w:kern w:val="0"/>
        </w:rPr>
        <w:lastRenderedPageBreak/>
        <w:t>disciplines</w:t>
      </w:r>
      <w:r w:rsidR="00C24E44">
        <w:rPr>
          <w:kern w:val="0"/>
        </w:rPr>
        <w:t>. The</w:t>
      </w:r>
      <w:r w:rsidR="00CD571C">
        <w:rPr>
          <w:kern w:val="0"/>
        </w:rPr>
        <w:t xml:space="preserve"> </w:t>
      </w:r>
      <w:r>
        <w:rPr>
          <w:kern w:val="0"/>
        </w:rPr>
        <w:t>five major disciplines</w:t>
      </w:r>
      <w:r w:rsidR="00CD571C">
        <w:rPr>
          <w:kern w:val="0"/>
        </w:rPr>
        <w:t xml:space="preserve"> and </w:t>
      </w:r>
      <w:r>
        <w:rPr>
          <w:kern w:val="0"/>
        </w:rPr>
        <w:t>their underlying journals are business</w:t>
      </w:r>
      <w:r w:rsidR="00CD571C">
        <w:rPr>
          <w:kern w:val="0"/>
        </w:rPr>
        <w:t xml:space="preserve"> and </w:t>
      </w:r>
      <w:r>
        <w:rPr>
          <w:kern w:val="0"/>
        </w:rPr>
        <w:t>economics, agriculture, psychology, public administration,</w:t>
      </w:r>
      <w:r w:rsidR="00CD571C">
        <w:rPr>
          <w:kern w:val="0"/>
        </w:rPr>
        <w:t xml:space="preserve"> and </w:t>
      </w:r>
      <w:r>
        <w:rPr>
          <w:kern w:val="0"/>
        </w:rPr>
        <w:t>environmental sciences</w:t>
      </w:r>
      <w:r w:rsidR="00CD571C">
        <w:rPr>
          <w:kern w:val="0"/>
        </w:rPr>
        <w:t xml:space="preserve"> and </w:t>
      </w:r>
      <w:r>
        <w:rPr>
          <w:kern w:val="0"/>
        </w:rPr>
        <w:t>ecology accounting</w:t>
      </w:r>
      <w:r w:rsidR="005E4C53">
        <w:rPr>
          <w:kern w:val="0"/>
        </w:rPr>
        <w:t xml:space="preserve"> for </w:t>
      </w:r>
      <w:r>
        <w:rPr>
          <w:kern w:val="0"/>
        </w:rPr>
        <w:t>majority</w:t>
      </w:r>
      <w:r w:rsidR="00CD571C">
        <w:rPr>
          <w:kern w:val="0"/>
        </w:rPr>
        <w:t xml:space="preserve"> of </w:t>
      </w:r>
      <w:r>
        <w:rPr>
          <w:kern w:val="0"/>
        </w:rPr>
        <w:t>publications. In journals</w:t>
      </w:r>
      <w:r w:rsidR="00CD571C">
        <w:rPr>
          <w:kern w:val="0"/>
        </w:rPr>
        <w:t xml:space="preserve"> the </w:t>
      </w:r>
      <w:r>
        <w:rPr>
          <w:kern w:val="0"/>
        </w:rPr>
        <w:t>most prolific, measured by number</w:t>
      </w:r>
      <w:r w:rsidR="00CD571C">
        <w:rPr>
          <w:kern w:val="0"/>
        </w:rPr>
        <w:t xml:space="preserve"> of </w:t>
      </w:r>
      <w:r>
        <w:rPr>
          <w:kern w:val="0"/>
        </w:rPr>
        <w:t>articles published are Harvard Business Review, Social Science</w:t>
      </w:r>
      <w:r w:rsidR="00CD571C">
        <w:rPr>
          <w:kern w:val="0"/>
        </w:rPr>
        <w:t xml:space="preserve"> and </w:t>
      </w:r>
      <w:r>
        <w:rPr>
          <w:kern w:val="0"/>
        </w:rPr>
        <w:t>Medicine, World Development,</w:t>
      </w:r>
      <w:r w:rsidR="00CD571C">
        <w:rPr>
          <w:kern w:val="0"/>
        </w:rPr>
        <w:t xml:space="preserve"> and </w:t>
      </w:r>
      <w:r>
        <w:rPr>
          <w:kern w:val="0"/>
        </w:rPr>
        <w:t>Higher Education;</w:t>
      </w:r>
      <w:r w:rsidR="00CD571C">
        <w:rPr>
          <w:kern w:val="0"/>
        </w:rPr>
        <w:t xml:space="preserve"> and </w:t>
      </w:r>
      <w:r>
        <w:rPr>
          <w:kern w:val="0"/>
        </w:rPr>
        <w:t>most influential, measured by</w:t>
      </w:r>
      <w:r w:rsidR="00CD571C">
        <w:rPr>
          <w:kern w:val="0"/>
        </w:rPr>
        <w:t xml:space="preserve"> the </w:t>
      </w:r>
      <w:r>
        <w:rPr>
          <w:kern w:val="0"/>
        </w:rPr>
        <w:t>global citation received, are Harvard Business Review, Social Science</w:t>
      </w:r>
      <w:r w:rsidR="00CD571C">
        <w:rPr>
          <w:kern w:val="0"/>
        </w:rPr>
        <w:t xml:space="preserve"> and </w:t>
      </w:r>
      <w:r>
        <w:rPr>
          <w:kern w:val="0"/>
        </w:rPr>
        <w:t>Medicine</w:t>
      </w:r>
      <w:r w:rsidR="00CD571C">
        <w:rPr>
          <w:kern w:val="0"/>
        </w:rPr>
        <w:t xml:space="preserve"> and </w:t>
      </w:r>
      <w:r>
        <w:rPr>
          <w:kern w:val="0"/>
        </w:rPr>
        <w:t>Sociological Review</w:t>
      </w:r>
      <w:r w:rsidR="00C24E44">
        <w:rPr>
          <w:kern w:val="0"/>
        </w:rPr>
        <w:t>. The</w:t>
      </w:r>
      <w:r w:rsidR="00CD571C">
        <w:rPr>
          <w:kern w:val="0"/>
        </w:rPr>
        <w:t xml:space="preserve"> </w:t>
      </w:r>
      <w:r>
        <w:rPr>
          <w:kern w:val="0"/>
        </w:rPr>
        <w:t>top 10%</w:t>
      </w:r>
      <w:r w:rsidR="00CD571C">
        <w:rPr>
          <w:kern w:val="0"/>
        </w:rPr>
        <w:t xml:space="preserve"> of the </w:t>
      </w:r>
      <w:r>
        <w:rPr>
          <w:kern w:val="0"/>
        </w:rPr>
        <w:t>journals are responsible</w:t>
      </w:r>
      <w:r w:rsidR="005E4C53">
        <w:rPr>
          <w:kern w:val="0"/>
        </w:rPr>
        <w:t xml:space="preserve"> for </w:t>
      </w:r>
      <w:r>
        <w:rPr>
          <w:kern w:val="0"/>
        </w:rPr>
        <w:t>23%</w:t>
      </w:r>
      <w:r w:rsidR="00CD571C">
        <w:rPr>
          <w:kern w:val="0"/>
        </w:rPr>
        <w:t xml:space="preserve"> of </w:t>
      </w:r>
      <w:r>
        <w:rPr>
          <w:kern w:val="0"/>
        </w:rPr>
        <w:t>all publications but 85%</w:t>
      </w:r>
      <w:r w:rsidR="00CD571C">
        <w:rPr>
          <w:kern w:val="0"/>
        </w:rPr>
        <w:t xml:space="preserve"> of </w:t>
      </w:r>
      <w:r>
        <w:rPr>
          <w:kern w:val="0"/>
        </w:rPr>
        <w:t>all global citations received. This highlights that despite</w:t>
      </w:r>
      <w:r w:rsidR="00CD571C">
        <w:rPr>
          <w:kern w:val="0"/>
        </w:rPr>
        <w:t xml:space="preserve"> the </w:t>
      </w:r>
      <w:r>
        <w:rPr>
          <w:kern w:val="0"/>
        </w:rPr>
        <w:t>high, diverse</w:t>
      </w:r>
      <w:r w:rsidR="00CD571C">
        <w:rPr>
          <w:kern w:val="0"/>
        </w:rPr>
        <w:t xml:space="preserve"> and </w:t>
      </w:r>
      <w:r>
        <w:rPr>
          <w:kern w:val="0"/>
        </w:rPr>
        <w:t>increasing number</w:t>
      </w:r>
      <w:r w:rsidR="00CD571C">
        <w:rPr>
          <w:kern w:val="0"/>
        </w:rPr>
        <w:t xml:space="preserve"> of </w:t>
      </w:r>
      <w:r>
        <w:rPr>
          <w:kern w:val="0"/>
        </w:rPr>
        <w:t>journals; only few are dominating</w:t>
      </w:r>
      <w:r w:rsidR="00CD571C">
        <w:rPr>
          <w:kern w:val="0"/>
        </w:rPr>
        <w:t xml:space="preserve"> and </w:t>
      </w:r>
      <w:r>
        <w:rPr>
          <w:kern w:val="0"/>
        </w:rPr>
        <w:t>shaping</w:t>
      </w:r>
      <w:r w:rsidR="00CD571C">
        <w:rPr>
          <w:kern w:val="0"/>
        </w:rPr>
        <w:t xml:space="preserve"> the </w:t>
      </w:r>
      <w:r>
        <w:rPr>
          <w:kern w:val="0"/>
        </w:rPr>
        <w:t>research arena</w:t>
      </w:r>
      <w:r w:rsidR="00CD571C">
        <w:rPr>
          <w:kern w:val="0"/>
        </w:rPr>
        <w:t xml:space="preserve"> of </w:t>
      </w:r>
      <w:r>
        <w:rPr>
          <w:kern w:val="0"/>
        </w:rPr>
        <w:t>technological uncertainties, social uncertainties</w:t>
      </w:r>
      <w:r w:rsidR="00CD571C">
        <w:rPr>
          <w:kern w:val="0"/>
        </w:rPr>
        <w:t xml:space="preserve"> and </w:t>
      </w:r>
      <w:r>
        <w:rPr>
          <w:kern w:val="0"/>
        </w:rPr>
        <w:t>emerging markets. Further, in</w:t>
      </w:r>
      <w:r w:rsidR="00CD571C">
        <w:rPr>
          <w:kern w:val="0"/>
        </w:rPr>
        <w:t xml:space="preserve"> the </w:t>
      </w:r>
      <w:r>
        <w:rPr>
          <w:kern w:val="0"/>
        </w:rPr>
        <w:t>ten most cited articles, no author appears more than once. (C) 2011 Elsevier Inc. All rights reserved.</w:t>
      </w:r>
    </w:p>
    <w:p w:rsidR="00DC009A" w:rsidRDefault="00DC009A" w:rsidP="00DC009A">
      <w:pPr>
        <w:pStyle w:val="a0"/>
        <w:rPr>
          <w:kern w:val="0"/>
        </w:rPr>
      </w:pPr>
      <w:r>
        <w:rPr>
          <w:kern w:val="0"/>
        </w:rPr>
        <w:t>Keywords: Author, Authors, Bibliometric Analysis, Citation, Citations, Economics, Education, Emerging Markets, Employment, Environmental, Environmental Sciences</w:t>
      </w:r>
      <w:r w:rsidR="00E53AF4">
        <w:rPr>
          <w:kern w:val="0"/>
        </w:rPr>
        <w:t>,</w:t>
      </w:r>
      <w:r w:rsidR="00CC01CC">
        <w:rPr>
          <w:kern w:val="0"/>
        </w:rPr>
        <w:t xml:space="preserve"> ISI</w:t>
      </w:r>
      <w:r w:rsidR="00E53AF4">
        <w:rPr>
          <w:kern w:val="0"/>
        </w:rPr>
        <w:t>,</w:t>
      </w:r>
      <w:r>
        <w:rPr>
          <w:kern w:val="0"/>
        </w:rPr>
        <w:t xml:space="preserve"> Journals, Knowledge, Literature, Literature Review, Perspective, Publications, Research, Research Work, Review, Science, Sciences, Social, Social Uncertainties, Technological Uncertainties, Web</w:t>
      </w:r>
      <w:r w:rsidR="00CD571C">
        <w:rPr>
          <w:kern w:val="0"/>
        </w:rPr>
        <w:t xml:space="preserve"> of </w:t>
      </w:r>
      <w:r>
        <w:rPr>
          <w:kern w:val="0"/>
        </w:rPr>
        <w:t>Knowledge</w:t>
      </w:r>
    </w:p>
    <w:p w:rsidR="00A2585D" w:rsidRDefault="00A2585D" w:rsidP="00A2585D">
      <w:pPr>
        <w:pStyle w:val="a0"/>
        <w:rPr>
          <w:kern w:val="0"/>
        </w:rPr>
      </w:pPr>
      <w:r>
        <w:rPr>
          <w:kern w:val="0"/>
        </w:rPr>
        <w:t>? Behkami, N.A.</w:t>
      </w:r>
      <w:r w:rsidR="00CD571C">
        <w:rPr>
          <w:kern w:val="0"/>
        </w:rPr>
        <w:t xml:space="preserve"> and </w:t>
      </w:r>
      <w:r>
        <w:rPr>
          <w:kern w:val="0"/>
        </w:rPr>
        <w:t>Daim, T.U. (2012), Research Forecasting</w:t>
      </w:r>
      <w:r w:rsidR="005E4C53">
        <w:rPr>
          <w:kern w:val="0"/>
        </w:rPr>
        <w:t xml:space="preserve"> for </w:t>
      </w:r>
      <w:r>
        <w:rPr>
          <w:kern w:val="0"/>
        </w:rPr>
        <w:t xml:space="preserve">Health Information Technology (HIT), using technology intelligence.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79</w:t>
      </w:r>
      <w:r>
        <w:rPr>
          <w:kern w:val="0"/>
        </w:rPr>
        <w:t xml:space="preserve"> (3), 498-508.</w:t>
      </w:r>
    </w:p>
    <w:p w:rsidR="00A2585D" w:rsidRDefault="00A2585D" w:rsidP="00A2585D">
      <w:pPr>
        <w:pStyle w:val="a0"/>
      </w:pPr>
      <w:r>
        <w:t xml:space="preserve">Full Text: </w:t>
      </w:r>
      <w:hyperlink r:id="rId58" w:history="1">
        <w:r w:rsidRPr="00AE3681">
          <w:rPr>
            <w:rStyle w:val="a5"/>
          </w:rPr>
          <w:t>2012\Tec</w:t>
        </w:r>
        <w:r w:rsidR="005E4C53">
          <w:rPr>
            <w:rStyle w:val="a5"/>
          </w:rPr>
          <w:t xml:space="preserve"> for </w:t>
        </w:r>
        <w:r w:rsidRPr="00AE3681">
          <w:rPr>
            <w:rStyle w:val="a5"/>
          </w:rPr>
          <w:t>Soc Cha79, 498.pdf</w:t>
        </w:r>
      </w:hyperlink>
    </w:p>
    <w:p w:rsidR="00A2585D" w:rsidRDefault="00A2585D" w:rsidP="00A2585D">
      <w:pPr>
        <w:pStyle w:val="a0"/>
        <w:rPr>
          <w:kern w:val="0"/>
        </w:rPr>
      </w:pPr>
      <w:r>
        <w:rPr>
          <w:kern w:val="0"/>
        </w:rPr>
        <w:t>Abstract: Due to</w:t>
      </w:r>
      <w:r w:rsidR="00CD571C">
        <w:rPr>
          <w:kern w:val="0"/>
        </w:rPr>
        <w:t xml:space="preserve"> the </w:t>
      </w:r>
      <w:r>
        <w:rPr>
          <w:kern w:val="0"/>
        </w:rPr>
        <w:t>rapid pace</w:t>
      </w:r>
      <w:r w:rsidR="00CD571C">
        <w:rPr>
          <w:kern w:val="0"/>
        </w:rPr>
        <w:t xml:space="preserve"> of </w:t>
      </w:r>
      <w:r>
        <w:rPr>
          <w:kern w:val="0"/>
        </w:rPr>
        <w:t>change in technology</w:t>
      </w:r>
      <w:r w:rsidR="00CD571C">
        <w:rPr>
          <w:kern w:val="0"/>
        </w:rPr>
        <w:t xml:space="preserve"> and </w:t>
      </w:r>
      <w:r>
        <w:rPr>
          <w:kern w:val="0"/>
        </w:rPr>
        <w:t>its impact on society, there is an increasing demand</w:t>
      </w:r>
      <w:r w:rsidR="005E4C53">
        <w:rPr>
          <w:kern w:val="0"/>
        </w:rPr>
        <w:t xml:space="preserve"> for </w:t>
      </w:r>
      <w:r>
        <w:rPr>
          <w:kern w:val="0"/>
        </w:rPr>
        <w:t>use</w:t>
      </w:r>
      <w:r w:rsidR="00CD571C">
        <w:rPr>
          <w:kern w:val="0"/>
        </w:rPr>
        <w:t xml:space="preserve"> of </w:t>
      </w:r>
      <w:r>
        <w:rPr>
          <w:kern w:val="0"/>
        </w:rPr>
        <w:t>Technology Forecasting methods to improve policy planning</w:t>
      </w:r>
      <w:r w:rsidR="00CD571C">
        <w:rPr>
          <w:kern w:val="0"/>
        </w:rPr>
        <w:t xml:space="preserve"> and </w:t>
      </w:r>
      <w:r>
        <w:rPr>
          <w:kern w:val="0"/>
        </w:rPr>
        <w:t>implementation. One such area is</w:t>
      </w:r>
      <w:r w:rsidR="00CD571C">
        <w:rPr>
          <w:kern w:val="0"/>
        </w:rPr>
        <w:t xml:space="preserve"> the </w:t>
      </w:r>
      <w:r>
        <w:rPr>
          <w:kern w:val="0"/>
        </w:rPr>
        <w:t>field</w:t>
      </w:r>
      <w:r w:rsidR="00CD571C">
        <w:rPr>
          <w:kern w:val="0"/>
        </w:rPr>
        <w:t xml:space="preserve"> of </w:t>
      </w:r>
      <w:r>
        <w:rPr>
          <w:kern w:val="0"/>
        </w:rPr>
        <w:t>Health Care</w:t>
      </w:r>
      <w:r w:rsidR="00CD571C">
        <w:rPr>
          <w:kern w:val="0"/>
        </w:rPr>
        <w:t xml:space="preserve"> and the </w:t>
      </w:r>
      <w:r>
        <w:rPr>
          <w:kern w:val="0"/>
        </w:rPr>
        <w:t>impact</w:t>
      </w:r>
      <w:r w:rsidR="00CD571C">
        <w:rPr>
          <w:kern w:val="0"/>
        </w:rPr>
        <w:t xml:space="preserve"> of </w:t>
      </w:r>
      <w:r>
        <w:rPr>
          <w:kern w:val="0"/>
        </w:rPr>
        <w:t>Health Information Technology (HIT) on this field. Using HIT has shown to be associated with reduced cost, improved quality,</w:t>
      </w:r>
      <w:r w:rsidR="00CD571C">
        <w:rPr>
          <w:kern w:val="0"/>
        </w:rPr>
        <w:t xml:space="preserve"> and </w:t>
      </w:r>
      <w:r>
        <w:rPr>
          <w:kern w:val="0"/>
        </w:rPr>
        <w:t>better patient experience: yet HIT adoption has been slow</w:t>
      </w:r>
      <w:r w:rsidR="00C24E44">
        <w:rPr>
          <w:kern w:val="0"/>
        </w:rPr>
        <w:t>. The</w:t>
      </w:r>
      <w:r>
        <w:rPr>
          <w:kern w:val="0"/>
        </w:rPr>
        <w:t>refore, there is a need to better understand</w:t>
      </w:r>
      <w:r w:rsidR="00CD571C">
        <w:rPr>
          <w:kern w:val="0"/>
        </w:rPr>
        <w:t xml:space="preserve"> the </w:t>
      </w:r>
      <w:r>
        <w:rPr>
          <w:kern w:val="0"/>
        </w:rPr>
        <w:t>HIT adoption processes in order to meet</w:t>
      </w:r>
      <w:r w:rsidR="00CD571C">
        <w:rPr>
          <w:kern w:val="0"/>
        </w:rPr>
        <w:t xml:space="preserve"> the </w:t>
      </w:r>
      <w:r>
        <w:rPr>
          <w:kern w:val="0"/>
        </w:rPr>
        <w:t>evolving requirements</w:t>
      </w:r>
      <w:r w:rsidR="005E4C53">
        <w:rPr>
          <w:kern w:val="0"/>
        </w:rPr>
        <w:t xml:space="preserve"> for </w:t>
      </w:r>
      <w:r>
        <w:rPr>
          <w:kern w:val="0"/>
        </w:rPr>
        <w:t>health care delivery. We propose collecting Technology Intelligence</w:t>
      </w:r>
      <w:r w:rsidR="005E4C53">
        <w:rPr>
          <w:kern w:val="0"/>
        </w:rPr>
        <w:t xml:space="preserve"> for </w:t>
      </w:r>
      <w:r>
        <w:rPr>
          <w:kern w:val="0"/>
        </w:rPr>
        <w:t>use in Research Forecasting as part</w:t>
      </w:r>
      <w:r w:rsidR="00CD571C">
        <w:rPr>
          <w:kern w:val="0"/>
        </w:rPr>
        <w:t xml:space="preserve"> of the </w:t>
      </w:r>
      <w:r>
        <w:rPr>
          <w:kern w:val="0"/>
        </w:rPr>
        <w:t>larger HIT Technology Forecasting efforts. In this study, we systematically probed</w:t>
      </w:r>
      <w:r w:rsidR="005E4C53">
        <w:rPr>
          <w:kern w:val="0"/>
        </w:rPr>
        <w:t xml:space="preserve"> for </w:t>
      </w:r>
      <w:r>
        <w:rPr>
          <w:kern w:val="0"/>
        </w:rPr>
        <w:t>HIT-related technology intelligence in</w:t>
      </w:r>
      <w:r w:rsidR="00CD571C">
        <w:rPr>
          <w:kern w:val="0"/>
        </w:rPr>
        <w:t xml:space="preserve"> the </w:t>
      </w:r>
      <w:r>
        <w:rPr>
          <w:kern w:val="0"/>
        </w:rPr>
        <w:t>fields</w:t>
      </w:r>
      <w:r w:rsidR="00CD571C">
        <w:rPr>
          <w:kern w:val="0"/>
        </w:rPr>
        <w:t xml:space="preserve"> of </w:t>
      </w:r>
      <w:r>
        <w:rPr>
          <w:kern w:val="0"/>
        </w:rPr>
        <w:t>Information Systems, Engineering Management,</w:t>
      </w:r>
      <w:r w:rsidR="00CD571C">
        <w:rPr>
          <w:kern w:val="0"/>
        </w:rPr>
        <w:t xml:space="preserve"> and </w:t>
      </w:r>
      <w:r>
        <w:rPr>
          <w:kern w:val="0"/>
        </w:rPr>
        <w:t>Medical Informatics. Results</w:t>
      </w:r>
      <w:r w:rsidR="00CD571C">
        <w:rPr>
          <w:kern w:val="0"/>
        </w:rPr>
        <w:t xml:space="preserve"> of </w:t>
      </w:r>
      <w:r>
        <w:rPr>
          <w:kern w:val="0"/>
        </w:rPr>
        <w:t>our analysis show that all three fields are active in Health IT research, but could benefit from further collaboration. We were also able to identify instances</w:t>
      </w:r>
      <w:r w:rsidR="00CD571C">
        <w:rPr>
          <w:kern w:val="0"/>
        </w:rPr>
        <w:t xml:space="preserve"> of </w:t>
      </w:r>
      <w:r>
        <w:rPr>
          <w:kern w:val="0"/>
        </w:rPr>
        <w:t>emerging journals</w:t>
      </w:r>
      <w:r w:rsidR="00CD571C">
        <w:rPr>
          <w:kern w:val="0"/>
        </w:rPr>
        <w:t xml:space="preserve"> and </w:t>
      </w:r>
      <w:r>
        <w:rPr>
          <w:kern w:val="0"/>
        </w:rPr>
        <w:t>emerging topics in Health IT research. We conclude that it is indeed plausible</w:t>
      </w:r>
      <w:r w:rsidR="00CD571C">
        <w:rPr>
          <w:kern w:val="0"/>
        </w:rPr>
        <w:t xml:space="preserve"> and </w:t>
      </w:r>
      <w:r>
        <w:rPr>
          <w:kern w:val="0"/>
        </w:rPr>
        <w:t>meaningful to collect technology intelligence on HIT adoption, to support</w:t>
      </w:r>
      <w:r w:rsidR="00CD571C">
        <w:rPr>
          <w:kern w:val="0"/>
        </w:rPr>
        <w:t xml:space="preserve"> the </w:t>
      </w:r>
      <w:r>
        <w:rPr>
          <w:kern w:val="0"/>
        </w:rPr>
        <w:t>overall goal</w:t>
      </w:r>
      <w:r w:rsidR="00CD571C">
        <w:rPr>
          <w:kern w:val="0"/>
        </w:rPr>
        <w:t xml:space="preserve"> of </w:t>
      </w:r>
      <w:r>
        <w:rPr>
          <w:kern w:val="0"/>
        </w:rPr>
        <w:t>improving healthcare delivery. (C) 2011 Elsevier Inc. All rights reserved.</w:t>
      </w:r>
    </w:p>
    <w:p w:rsidR="00A2585D" w:rsidRDefault="00A2585D" w:rsidP="00A2585D">
      <w:pPr>
        <w:pStyle w:val="a0"/>
        <w:rPr>
          <w:kern w:val="0"/>
        </w:rPr>
      </w:pPr>
      <w:r>
        <w:rPr>
          <w:kern w:val="0"/>
        </w:rPr>
        <w:t xml:space="preserve">Keywords: Adoption, Analysis, Bibliometrics, Care, Chinese, Citation Network </w:t>
      </w:r>
      <w:r>
        <w:rPr>
          <w:kern w:val="0"/>
        </w:rPr>
        <w:lastRenderedPageBreak/>
        <w:t>Analysis, Collaboration, Cost, Delivery, Demand, Discovery, Emerging Technologies, Emerging Topics, Experience, Field, Health, Health Care, Health Information Technology, Healthcare, Impact, Implementation, Infrastructure, Innovation, Journals, Management, Mar, Methods, Nanotechnology, Patient Experience, Planning, Policy, Quality, Research, Research Forecasting, Rights, Science-and-Technology, Society, Support, Technology, Technology Adoption, Technology Forecasting, Technology Intelligence</w:t>
      </w:r>
    </w:p>
    <w:p w:rsidR="00B03425" w:rsidRDefault="00B03425" w:rsidP="00B03425">
      <w:pPr>
        <w:pStyle w:val="a0"/>
        <w:rPr>
          <w:kern w:val="0"/>
        </w:rPr>
      </w:pPr>
      <w:r>
        <w:rPr>
          <w:rFonts w:hint="eastAsia"/>
          <w:kern w:val="0"/>
        </w:rPr>
        <w:t xml:space="preserve">? </w:t>
      </w:r>
      <w:r>
        <w:rPr>
          <w:kern w:val="0"/>
        </w:rPr>
        <w:t xml:space="preserve">Pillania, R.K. (2012), Innovation research in India: A multidisciplinary literature review.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79</w:t>
      </w:r>
      <w:r>
        <w:rPr>
          <w:kern w:val="0"/>
        </w:rPr>
        <w:t xml:space="preserve"> (4), 716-720.</w:t>
      </w:r>
    </w:p>
    <w:p w:rsidR="00B03425" w:rsidRDefault="00B03425" w:rsidP="00B03425">
      <w:pPr>
        <w:pStyle w:val="a0"/>
        <w:rPr>
          <w:kern w:val="0"/>
        </w:rPr>
      </w:pPr>
      <w:r>
        <w:rPr>
          <w:rFonts w:hint="eastAsia"/>
          <w:kern w:val="0"/>
        </w:rPr>
        <w:t xml:space="preserve">Full Text: </w:t>
      </w:r>
      <w:hyperlink r:id="rId59" w:history="1">
        <w:r w:rsidRPr="00B03425">
          <w:rPr>
            <w:rStyle w:val="a5"/>
            <w:kern w:val="0"/>
          </w:rPr>
          <w:t>2012\Tec</w:t>
        </w:r>
        <w:r w:rsidR="005E4C53">
          <w:rPr>
            <w:rStyle w:val="a5"/>
            <w:kern w:val="0"/>
          </w:rPr>
          <w:t xml:space="preserve"> for </w:t>
        </w:r>
        <w:r w:rsidRPr="00B03425">
          <w:rPr>
            <w:rStyle w:val="a5"/>
            <w:kern w:val="0"/>
          </w:rPr>
          <w:t>Soc Cha79, 716.pdf</w:t>
        </w:r>
      </w:hyperlink>
    </w:p>
    <w:p w:rsidR="00B03425" w:rsidRDefault="00B03425" w:rsidP="00B03425">
      <w:pPr>
        <w:pStyle w:val="a0"/>
        <w:rPr>
          <w:kern w:val="0"/>
        </w:rPr>
      </w:pPr>
      <w:r>
        <w:rPr>
          <w:kern w:val="0"/>
        </w:rPr>
        <w:t>Abstract:</w:t>
      </w:r>
      <w:r w:rsidR="00CD571C">
        <w:rPr>
          <w:kern w:val="0"/>
        </w:rPr>
        <w:t xml:space="preserve"> the </w:t>
      </w:r>
      <w:r>
        <w:rPr>
          <w:kern w:val="0"/>
        </w:rPr>
        <w:t>purpose</w:t>
      </w:r>
      <w:r w:rsidR="00CD571C">
        <w:rPr>
          <w:kern w:val="0"/>
        </w:rPr>
        <w:t xml:space="preserve"> of </w:t>
      </w:r>
      <w:r>
        <w:rPr>
          <w:kern w:val="0"/>
        </w:rPr>
        <w:t>this research work is to study</w:t>
      </w:r>
      <w:r w:rsidR="00CD571C">
        <w:rPr>
          <w:kern w:val="0"/>
        </w:rPr>
        <w:t xml:space="preserve"> the </w:t>
      </w:r>
      <w:r>
        <w:rPr>
          <w:kern w:val="0"/>
        </w:rPr>
        <w:t>progress</w:t>
      </w:r>
      <w:r w:rsidR="00CD571C">
        <w:rPr>
          <w:kern w:val="0"/>
        </w:rPr>
        <w:t xml:space="preserve"> of </w:t>
      </w:r>
      <w:r>
        <w:rPr>
          <w:kern w:val="0"/>
        </w:rPr>
        <w:t>research on innovations in India</w:t>
      </w:r>
      <w:r w:rsidR="00CD571C">
        <w:rPr>
          <w:kern w:val="0"/>
        </w:rPr>
        <w:t xml:space="preserve"> and </w:t>
      </w:r>
      <w:r>
        <w:rPr>
          <w:kern w:val="0"/>
        </w:rPr>
        <w:t>to outline</w:t>
      </w:r>
      <w:r w:rsidR="00CD571C">
        <w:rPr>
          <w:kern w:val="0"/>
        </w:rPr>
        <w:t xml:space="preserve"> and </w:t>
      </w:r>
      <w:r>
        <w:rPr>
          <w:kern w:val="0"/>
        </w:rPr>
        <w:t>identify</w:t>
      </w:r>
      <w:r w:rsidR="00CD571C">
        <w:rPr>
          <w:kern w:val="0"/>
        </w:rPr>
        <w:t xml:space="preserve"> the </w:t>
      </w:r>
      <w:r>
        <w:rPr>
          <w:kern w:val="0"/>
        </w:rPr>
        <w:t>key disciplines, journals, articles</w:t>
      </w:r>
      <w:r w:rsidR="00CD571C">
        <w:rPr>
          <w:kern w:val="0"/>
        </w:rPr>
        <w:t xml:space="preserve"> and </w:t>
      </w:r>
      <w:r>
        <w:rPr>
          <w:kern w:val="0"/>
        </w:rPr>
        <w:t>authors.</w:t>
      </w:r>
      <w:r w:rsidR="005E4C53">
        <w:rPr>
          <w:kern w:val="0"/>
        </w:rPr>
        <w:t xml:space="preserve"> for </w:t>
      </w:r>
      <w:r>
        <w:rPr>
          <w:kern w:val="0"/>
        </w:rPr>
        <w:t>this,</w:t>
      </w:r>
      <w:r w:rsidR="00CD571C">
        <w:rPr>
          <w:kern w:val="0"/>
        </w:rPr>
        <w:t xml:space="preserve"> the </w:t>
      </w:r>
      <w:r>
        <w:rPr>
          <w:kern w:val="0"/>
        </w:rPr>
        <w:t>author studied</w:t>
      </w:r>
      <w:r w:rsidR="00CD571C">
        <w:rPr>
          <w:kern w:val="0"/>
        </w:rPr>
        <w:t xml:space="preserve"> the </w:t>
      </w:r>
      <w:r>
        <w:rPr>
          <w:kern w:val="0"/>
        </w:rPr>
        <w:t>existing literature from</w:t>
      </w:r>
      <w:r w:rsidR="00CD571C">
        <w:rPr>
          <w:kern w:val="0"/>
        </w:rPr>
        <w:t xml:space="preserve"> the </w:t>
      </w:r>
      <w:r>
        <w:rPr>
          <w:kern w:val="0"/>
        </w:rPr>
        <w:t>various fields in which innovations in Indian research work has been published using</w:t>
      </w:r>
      <w:r w:rsidR="00CC01CC">
        <w:rPr>
          <w:kern w:val="0"/>
        </w:rPr>
        <w:t xml:space="preserve"> ISI</w:t>
      </w:r>
      <w:r>
        <w:rPr>
          <w:kern w:val="0"/>
        </w:rPr>
        <w:t xml:space="preserve"> Web</w:t>
      </w:r>
      <w:r w:rsidR="00CD571C">
        <w:rPr>
          <w:kern w:val="0"/>
        </w:rPr>
        <w:t xml:space="preserve"> of </w:t>
      </w:r>
      <w:r>
        <w:rPr>
          <w:kern w:val="0"/>
        </w:rPr>
        <w:t>Knowledge database. This paper finds that there is an increasing amount</w:t>
      </w:r>
      <w:r w:rsidR="00CD571C">
        <w:rPr>
          <w:kern w:val="0"/>
        </w:rPr>
        <w:t xml:space="preserve"> of </w:t>
      </w:r>
      <w:r>
        <w:rPr>
          <w:kern w:val="0"/>
        </w:rPr>
        <w:t>research work on innovations in India</w:t>
      </w:r>
      <w:r w:rsidR="00CD571C">
        <w:rPr>
          <w:kern w:val="0"/>
        </w:rPr>
        <w:t xml:space="preserve"> and the </w:t>
      </w:r>
      <w:r>
        <w:rPr>
          <w:kern w:val="0"/>
        </w:rPr>
        <w:t>bibliographical search resulted in three-hundred-ninety-eight documents</w:t>
      </w:r>
      <w:r w:rsidR="00CD571C">
        <w:rPr>
          <w:kern w:val="0"/>
        </w:rPr>
        <w:t xml:space="preserve"> and </w:t>
      </w:r>
      <w:r>
        <w:rPr>
          <w:kern w:val="0"/>
        </w:rPr>
        <w:t>eight-hundred-eighty-eight authors:</w:t>
      </w:r>
      <w:r w:rsidR="00CD571C">
        <w:rPr>
          <w:kern w:val="0"/>
        </w:rPr>
        <w:t xml:space="preserve"> and </w:t>
      </w:r>
      <w:r>
        <w:rPr>
          <w:kern w:val="0"/>
        </w:rPr>
        <w:t>were published in three-hundred-four different sources</w:t>
      </w:r>
      <w:r w:rsidR="00CD571C">
        <w:rPr>
          <w:kern w:val="0"/>
        </w:rPr>
        <w:t xml:space="preserve"> and </w:t>
      </w:r>
      <w:r>
        <w:rPr>
          <w:kern w:val="0"/>
        </w:rPr>
        <w:t>classified in ninety-one multiple disciplines</w:t>
      </w:r>
      <w:r w:rsidR="00C24E44">
        <w:rPr>
          <w:kern w:val="0"/>
        </w:rPr>
        <w:t>. The</w:t>
      </w:r>
      <w:r w:rsidR="00CD571C">
        <w:rPr>
          <w:kern w:val="0"/>
        </w:rPr>
        <w:t xml:space="preserve"> </w:t>
      </w:r>
      <w:r>
        <w:rPr>
          <w:kern w:val="0"/>
        </w:rPr>
        <w:t>seven major disciplines</w:t>
      </w:r>
      <w:r w:rsidR="00CD571C">
        <w:rPr>
          <w:kern w:val="0"/>
        </w:rPr>
        <w:t xml:space="preserve"> and </w:t>
      </w:r>
      <w:r>
        <w:rPr>
          <w:kern w:val="0"/>
        </w:rPr>
        <w:t>their underlying journals are business</w:t>
      </w:r>
      <w:r w:rsidR="00CD571C">
        <w:rPr>
          <w:kern w:val="0"/>
        </w:rPr>
        <w:t xml:space="preserve"> and </w:t>
      </w:r>
      <w:r>
        <w:rPr>
          <w:kern w:val="0"/>
        </w:rPr>
        <w:t>economics, agriculture, public administration, education</w:t>
      </w:r>
      <w:r w:rsidR="00CD571C">
        <w:rPr>
          <w:kern w:val="0"/>
        </w:rPr>
        <w:t xml:space="preserve"> and </w:t>
      </w:r>
      <w:r>
        <w:rPr>
          <w:kern w:val="0"/>
        </w:rPr>
        <w:t>educational research, psychology, plant sciences</w:t>
      </w:r>
      <w:r w:rsidR="00CD571C">
        <w:rPr>
          <w:kern w:val="0"/>
        </w:rPr>
        <w:t xml:space="preserve"> and </w:t>
      </w:r>
      <w:r>
        <w:rPr>
          <w:kern w:val="0"/>
        </w:rPr>
        <w:t>social sciences other topics account</w:t>
      </w:r>
      <w:r w:rsidR="005E4C53">
        <w:rPr>
          <w:kern w:val="0"/>
        </w:rPr>
        <w:t xml:space="preserve"> for</w:t>
      </w:r>
      <w:r w:rsidR="00CD571C">
        <w:rPr>
          <w:kern w:val="0"/>
        </w:rPr>
        <w:t xml:space="preserve"> the </w:t>
      </w:r>
      <w:r>
        <w:rPr>
          <w:kern w:val="0"/>
        </w:rPr>
        <w:t>majority</w:t>
      </w:r>
      <w:r w:rsidR="00CD571C">
        <w:rPr>
          <w:kern w:val="0"/>
        </w:rPr>
        <w:t xml:space="preserve"> of </w:t>
      </w:r>
      <w:r>
        <w:rPr>
          <w:kern w:val="0"/>
        </w:rPr>
        <w:t>publications</w:t>
      </w:r>
      <w:r w:rsidR="00C24E44">
        <w:rPr>
          <w:kern w:val="0"/>
        </w:rPr>
        <w:t>. The</w:t>
      </w:r>
      <w:r w:rsidR="00CD571C">
        <w:rPr>
          <w:kern w:val="0"/>
        </w:rPr>
        <w:t xml:space="preserve"> </w:t>
      </w:r>
      <w:r>
        <w:rPr>
          <w:kern w:val="0"/>
        </w:rPr>
        <w:t>most prolific journals measured by</w:t>
      </w:r>
      <w:r w:rsidR="00CD571C">
        <w:rPr>
          <w:kern w:val="0"/>
        </w:rPr>
        <w:t xml:space="preserve"> the </w:t>
      </w:r>
      <w:r>
        <w:rPr>
          <w:kern w:val="0"/>
        </w:rPr>
        <w:t>number</w:t>
      </w:r>
      <w:r w:rsidR="00CD571C">
        <w:rPr>
          <w:kern w:val="0"/>
        </w:rPr>
        <w:t xml:space="preserve"> of </w:t>
      </w:r>
      <w:r>
        <w:rPr>
          <w:kern w:val="0"/>
        </w:rPr>
        <w:t>research papers published are Economic</w:t>
      </w:r>
      <w:r w:rsidR="00CD571C">
        <w:rPr>
          <w:kern w:val="0"/>
        </w:rPr>
        <w:t xml:space="preserve"> and </w:t>
      </w:r>
      <w:r>
        <w:rPr>
          <w:kern w:val="0"/>
        </w:rPr>
        <w:t>Political Weekly, World Development, Harvard Business Review. Technology Forecasting</w:t>
      </w:r>
      <w:r w:rsidR="00CD571C">
        <w:rPr>
          <w:kern w:val="0"/>
        </w:rPr>
        <w:t xml:space="preserve"> and </w:t>
      </w:r>
      <w:r>
        <w:rPr>
          <w:kern w:val="0"/>
        </w:rPr>
        <w:t>Social Change</w:t>
      </w:r>
      <w:r w:rsidR="00CD571C">
        <w:rPr>
          <w:kern w:val="0"/>
        </w:rPr>
        <w:t xml:space="preserve"> and </w:t>
      </w:r>
      <w:r>
        <w:rPr>
          <w:kern w:val="0"/>
        </w:rPr>
        <w:t>Indian journal</w:t>
      </w:r>
      <w:r w:rsidR="00CD571C">
        <w:rPr>
          <w:kern w:val="0"/>
        </w:rPr>
        <w:t xml:space="preserve"> of </w:t>
      </w:r>
      <w:r>
        <w:rPr>
          <w:kern w:val="0"/>
        </w:rPr>
        <w:t>Agricultural Economics. (C) 2012 Elsevier Inc. All rights reserved.</w:t>
      </w:r>
    </w:p>
    <w:p w:rsidR="00B03425" w:rsidRDefault="00B03425" w:rsidP="00B03425">
      <w:pPr>
        <w:pStyle w:val="a0"/>
        <w:rPr>
          <w:kern w:val="0"/>
        </w:rPr>
      </w:pPr>
      <w:r>
        <w:rPr>
          <w:kern w:val="0"/>
        </w:rPr>
        <w:t>Keywords: Administration, Agriculture, Articles, Authors, Bibliometric Analysis, Business, Countries, Database, Economics, Education, Educational Research, India, Innovations</w:t>
      </w:r>
      <w:r w:rsidR="00E53AF4">
        <w:rPr>
          <w:kern w:val="0"/>
        </w:rPr>
        <w:t>,</w:t>
      </w:r>
      <w:r w:rsidR="00CC01CC">
        <w:rPr>
          <w:kern w:val="0"/>
        </w:rPr>
        <w:t xml:space="preserve"> ISI</w:t>
      </w:r>
      <w:r w:rsidR="00E53AF4">
        <w:rPr>
          <w:kern w:val="0"/>
        </w:rPr>
        <w:t>,</w:t>
      </w:r>
      <w:r>
        <w:rPr>
          <w:kern w:val="0"/>
        </w:rPr>
        <w:t xml:space="preserve"> Journal, Journals, Literature, Literature Review, Multidisciplinary, Papers, Plant, Progress, Psychology, Public, Publications, Purpose, Research, Research Work, Research-and-Development, Review, Rights, Sciences, Social, Social Sciences, Sources, Technology Forecasting, Topics, Web</w:t>
      </w:r>
      <w:r w:rsidR="00CD571C">
        <w:rPr>
          <w:kern w:val="0"/>
        </w:rPr>
        <w:t xml:space="preserve"> of </w:t>
      </w:r>
      <w:r>
        <w:rPr>
          <w:kern w:val="0"/>
        </w:rPr>
        <w:t>Knowledge, Work</w:t>
      </w:r>
    </w:p>
    <w:p w:rsidR="006A2F41" w:rsidRDefault="006A2F41" w:rsidP="006A2F41">
      <w:pPr>
        <w:pStyle w:val="a0"/>
        <w:rPr>
          <w:kern w:val="0"/>
        </w:rPr>
      </w:pPr>
      <w:r>
        <w:rPr>
          <w:kern w:val="0"/>
        </w:rPr>
        <w:t>? Kostoff, R.N. (2012), China/</w:t>
      </w:r>
      <w:r w:rsidR="00E53AF4">
        <w:rPr>
          <w:kern w:val="0"/>
        </w:rPr>
        <w:t>USA</w:t>
      </w:r>
      <w:r>
        <w:rPr>
          <w:kern w:val="0"/>
        </w:rPr>
        <w:t xml:space="preserve"> nanotechnology research output comparison-2011 update.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79</w:t>
      </w:r>
      <w:r>
        <w:rPr>
          <w:kern w:val="0"/>
        </w:rPr>
        <w:t xml:space="preserve"> (5), 986-990.</w:t>
      </w:r>
    </w:p>
    <w:p w:rsidR="006A2F41" w:rsidRDefault="006A2F41" w:rsidP="006A2F41">
      <w:pPr>
        <w:pStyle w:val="a0"/>
        <w:rPr>
          <w:kern w:val="0"/>
        </w:rPr>
      </w:pPr>
      <w:r>
        <w:rPr>
          <w:rFonts w:hint="eastAsia"/>
          <w:kern w:val="0"/>
        </w:rPr>
        <w:t xml:space="preserve">Full Text: </w:t>
      </w:r>
      <w:hyperlink r:id="rId60" w:history="1">
        <w:r w:rsidRPr="00AC107C">
          <w:rPr>
            <w:rStyle w:val="a5"/>
            <w:kern w:val="0"/>
          </w:rPr>
          <w:t>2012\Tec</w:t>
        </w:r>
        <w:r w:rsidR="005E4C53">
          <w:rPr>
            <w:rStyle w:val="a5"/>
            <w:kern w:val="0"/>
          </w:rPr>
          <w:t xml:space="preserve"> for </w:t>
        </w:r>
        <w:r w:rsidRPr="00AC107C">
          <w:rPr>
            <w:rStyle w:val="a5"/>
            <w:kern w:val="0"/>
          </w:rPr>
          <w:t>Soc Cha79, 986.pdf</w:t>
        </w:r>
      </w:hyperlink>
    </w:p>
    <w:p w:rsidR="006A2F41" w:rsidRDefault="006A2F41" w:rsidP="006A2F41">
      <w:pPr>
        <w:pStyle w:val="a0"/>
        <w:rPr>
          <w:kern w:val="0"/>
        </w:rPr>
      </w:pPr>
      <w:r>
        <w:rPr>
          <w:kern w:val="0"/>
        </w:rPr>
        <w:t>Abstract: This Research Note updates our 2006</w:t>
      </w:r>
      <w:r w:rsidR="00CD571C">
        <w:rPr>
          <w:kern w:val="0"/>
        </w:rPr>
        <w:t xml:space="preserve"> and </w:t>
      </w:r>
      <w:r>
        <w:rPr>
          <w:kern w:val="0"/>
        </w:rPr>
        <w:t>2009 China/</w:t>
      </w:r>
      <w:r w:rsidR="00E53AF4">
        <w:rPr>
          <w:kern w:val="0"/>
        </w:rPr>
        <w:t>USA</w:t>
      </w:r>
      <w:r>
        <w:rPr>
          <w:kern w:val="0"/>
        </w:rPr>
        <w:t xml:space="preserve"> nanotechnology</w:t>
      </w:r>
      <w:r w:rsidR="00CD571C">
        <w:rPr>
          <w:kern w:val="0"/>
        </w:rPr>
        <w:t xml:space="preserve"> and </w:t>
      </w:r>
      <w:r>
        <w:rPr>
          <w:kern w:val="0"/>
        </w:rPr>
        <w:t>nanoscience (NN) research output comparisons. A 2009 comparison</w:t>
      </w:r>
      <w:r w:rsidR="00CD571C">
        <w:rPr>
          <w:kern w:val="0"/>
        </w:rPr>
        <w:t xml:space="preserve"> of </w:t>
      </w:r>
      <w:r>
        <w:rPr>
          <w:kern w:val="0"/>
        </w:rPr>
        <w:t>China/</w:t>
      </w:r>
      <w:r w:rsidR="00E53AF4">
        <w:rPr>
          <w:kern w:val="0"/>
        </w:rPr>
        <w:t>USA</w:t>
      </w:r>
      <w:r>
        <w:rPr>
          <w:kern w:val="0"/>
        </w:rPr>
        <w:t xml:space="preserve"> research publication outputs showed that China is about to overtake</w:t>
      </w:r>
      <w:r w:rsidR="00CD571C">
        <w:rPr>
          <w:kern w:val="0"/>
        </w:rPr>
        <w:t xml:space="preserve"> the </w:t>
      </w:r>
      <w:r w:rsidR="00E53AF4">
        <w:rPr>
          <w:kern w:val="0"/>
        </w:rPr>
        <w:lastRenderedPageBreak/>
        <w:t>USA</w:t>
      </w:r>
      <w:r>
        <w:rPr>
          <w:kern w:val="0"/>
        </w:rPr>
        <w:t xml:space="preserve"> in NN research output. As predicted by</w:t>
      </w:r>
      <w:r w:rsidR="00CD571C">
        <w:rPr>
          <w:kern w:val="0"/>
        </w:rPr>
        <w:t xml:space="preserve"> the </w:t>
      </w:r>
      <w:r>
        <w:rPr>
          <w:kern w:val="0"/>
        </w:rPr>
        <w:t xml:space="preserve">extrapolated 2009 curve, China has passed </w:t>
      </w:r>
      <w:r w:rsidR="00E53AF4">
        <w:rPr>
          <w:kern w:val="0"/>
        </w:rPr>
        <w:t>USA</w:t>
      </w:r>
      <w:r>
        <w:rPr>
          <w:kern w:val="0"/>
        </w:rPr>
        <w:t xml:space="preserve"> in NN research publication output. This transition occurred in</w:t>
      </w:r>
      <w:r w:rsidR="00CD571C">
        <w:rPr>
          <w:kern w:val="0"/>
        </w:rPr>
        <w:t xml:space="preserve"> the </w:t>
      </w:r>
      <w:r>
        <w:rPr>
          <w:kern w:val="0"/>
        </w:rPr>
        <w:t>2008/2009 time frame,</w:t>
      </w:r>
      <w:r w:rsidR="00CD571C">
        <w:rPr>
          <w:kern w:val="0"/>
        </w:rPr>
        <w:t xml:space="preserve"> and </w:t>
      </w:r>
      <w:r>
        <w:rPr>
          <w:kern w:val="0"/>
        </w:rPr>
        <w:t>if</w:t>
      </w:r>
      <w:r w:rsidR="00CD571C">
        <w:rPr>
          <w:kern w:val="0"/>
        </w:rPr>
        <w:t xml:space="preserve"> the </w:t>
      </w:r>
      <w:r>
        <w:rPr>
          <w:kern w:val="0"/>
        </w:rPr>
        <w:t>2011 results (taken at mid-2011) hold</w:t>
      </w:r>
      <w:r w:rsidR="005E4C53">
        <w:rPr>
          <w:kern w:val="0"/>
        </w:rPr>
        <w:t xml:space="preserve"> for</w:t>
      </w:r>
      <w:r w:rsidR="00CD571C">
        <w:rPr>
          <w:kern w:val="0"/>
        </w:rPr>
        <w:t xml:space="preserve"> the </w:t>
      </w:r>
      <w:r>
        <w:rPr>
          <w:kern w:val="0"/>
        </w:rPr>
        <w:t>full year, will become quite pronounced (similar to 20%). When specific sub-disciplines are examined,</w:t>
      </w:r>
      <w:r w:rsidR="00CD571C">
        <w:rPr>
          <w:kern w:val="0"/>
        </w:rPr>
        <w:t xml:space="preserve"> the </w:t>
      </w:r>
      <w:r>
        <w:rPr>
          <w:kern w:val="0"/>
        </w:rPr>
        <w:t>differences between China</w:t>
      </w:r>
      <w:r w:rsidR="00CD571C">
        <w:rPr>
          <w:kern w:val="0"/>
        </w:rPr>
        <w:t xml:space="preserve"> and </w:t>
      </w:r>
      <w:r w:rsidR="00E53AF4">
        <w:rPr>
          <w:kern w:val="0"/>
        </w:rPr>
        <w:t>USA</w:t>
      </w:r>
      <w:r>
        <w:rPr>
          <w:kern w:val="0"/>
        </w:rPr>
        <w:t xml:space="preserve"> become more pronounced.</w:t>
      </w:r>
      <w:r w:rsidR="005E4C53">
        <w:rPr>
          <w:kern w:val="0"/>
        </w:rPr>
        <w:t xml:space="preserve"> for </w:t>
      </w:r>
      <w:r>
        <w:rPr>
          <w:kern w:val="0"/>
        </w:rPr>
        <w:t>example,</w:t>
      </w:r>
      <w:r w:rsidR="00CD571C">
        <w:rPr>
          <w:kern w:val="0"/>
        </w:rPr>
        <w:t xml:space="preserve"> the </w:t>
      </w:r>
      <w:r>
        <w:rPr>
          <w:kern w:val="0"/>
        </w:rPr>
        <w:t>2009 paper presented</w:t>
      </w:r>
      <w:r w:rsidR="00CD571C">
        <w:rPr>
          <w:kern w:val="0"/>
        </w:rPr>
        <w:t xml:space="preserve"> the </w:t>
      </w:r>
      <w:r>
        <w:rPr>
          <w:kern w:val="0"/>
        </w:rPr>
        <w:t>time trend</w:t>
      </w:r>
      <w:r w:rsidR="005E4C53">
        <w:rPr>
          <w:kern w:val="0"/>
        </w:rPr>
        <w:t xml:space="preserve"> for </w:t>
      </w:r>
      <w:r>
        <w:rPr>
          <w:kern w:val="0"/>
        </w:rPr>
        <w:t>China/</w:t>
      </w:r>
      <w:r w:rsidR="00E53AF4">
        <w:rPr>
          <w:kern w:val="0"/>
        </w:rPr>
        <w:t>USA</w:t>
      </w:r>
      <w:r>
        <w:rPr>
          <w:kern w:val="0"/>
        </w:rPr>
        <w:t xml:space="preserve"> publications in nanocomposites, an important sub-discipline</w:t>
      </w:r>
      <w:r w:rsidR="00CD571C">
        <w:rPr>
          <w:kern w:val="0"/>
        </w:rPr>
        <w:t xml:space="preserve"> of </w:t>
      </w:r>
      <w:r>
        <w:rPr>
          <w:kern w:val="0"/>
        </w:rPr>
        <w:t>NN</w:t>
      </w:r>
      <w:r w:rsidR="00C24E44">
        <w:rPr>
          <w:kern w:val="0"/>
        </w:rPr>
        <w:t>. The</w:t>
      </w:r>
      <w:r w:rsidR="00CD571C">
        <w:rPr>
          <w:kern w:val="0"/>
        </w:rPr>
        <w:t xml:space="preserve"> </w:t>
      </w:r>
      <w:r>
        <w:rPr>
          <w:kern w:val="0"/>
        </w:rPr>
        <w:t>updated nanocomposites curve has increased about twice</w:t>
      </w:r>
      <w:r w:rsidR="00CD571C">
        <w:rPr>
          <w:kern w:val="0"/>
        </w:rPr>
        <w:t xml:space="preserve"> the </w:t>
      </w:r>
      <w:r>
        <w:rPr>
          <w:kern w:val="0"/>
        </w:rPr>
        <w:t>rate</w:t>
      </w:r>
      <w:r w:rsidR="00CD571C">
        <w:rPr>
          <w:kern w:val="0"/>
        </w:rPr>
        <w:t xml:space="preserve"> of the </w:t>
      </w:r>
      <w:r>
        <w:rPr>
          <w:kern w:val="0"/>
        </w:rPr>
        <w:t>overall NN curve,</w:t>
      </w:r>
      <w:r w:rsidR="00CD571C">
        <w:rPr>
          <w:kern w:val="0"/>
        </w:rPr>
        <w:t xml:space="preserve"> and </w:t>
      </w:r>
      <w:r>
        <w:rPr>
          <w:kern w:val="0"/>
        </w:rPr>
        <w:t>shows no sign</w:t>
      </w:r>
      <w:r w:rsidR="00CD571C">
        <w:rPr>
          <w:kern w:val="0"/>
        </w:rPr>
        <w:t xml:space="preserve"> of </w:t>
      </w:r>
      <w:r>
        <w:rPr>
          <w:kern w:val="0"/>
        </w:rPr>
        <w:t>abating</w:t>
      </w:r>
      <w:r w:rsidR="00C24E44">
        <w:rPr>
          <w:kern w:val="0"/>
        </w:rPr>
        <w:t>. The</w:t>
      </w:r>
      <w:r w:rsidR="00CD571C">
        <w:rPr>
          <w:kern w:val="0"/>
        </w:rPr>
        <w:t xml:space="preserve"> </w:t>
      </w:r>
      <w:r w:rsidR="00E53AF4">
        <w:rPr>
          <w:kern w:val="0"/>
        </w:rPr>
        <w:t>USA</w:t>
      </w:r>
      <w:r>
        <w:rPr>
          <w:kern w:val="0"/>
        </w:rPr>
        <w:t xml:space="preserve"> papers lead in</w:t>
      </w:r>
      <w:r w:rsidR="00CD571C">
        <w:rPr>
          <w:kern w:val="0"/>
        </w:rPr>
        <w:t xml:space="preserve"> the </w:t>
      </w:r>
      <w:r>
        <w:rPr>
          <w:kern w:val="0"/>
        </w:rPr>
        <w:t>numbers</w:t>
      </w:r>
      <w:r w:rsidR="00CD571C">
        <w:rPr>
          <w:kern w:val="0"/>
        </w:rPr>
        <w:t xml:space="preserve"> of </w:t>
      </w:r>
      <w:r>
        <w:rPr>
          <w:kern w:val="0"/>
        </w:rPr>
        <w:t>citations by all metrics considered, but</w:t>
      </w:r>
      <w:r w:rsidR="00CD571C">
        <w:rPr>
          <w:kern w:val="0"/>
        </w:rPr>
        <w:t xml:space="preserve"> the </w:t>
      </w:r>
      <w:r>
        <w:rPr>
          <w:kern w:val="0"/>
        </w:rPr>
        <w:t>Chinese papers are showing significant improvement with time. Overall,</w:t>
      </w:r>
      <w:r w:rsidR="00CD571C">
        <w:rPr>
          <w:kern w:val="0"/>
        </w:rPr>
        <w:t xml:space="preserve"> the </w:t>
      </w:r>
      <w:r>
        <w:rPr>
          <w:kern w:val="0"/>
        </w:rPr>
        <w:t>Chinese papers are cited very modestly, but there is a core</w:t>
      </w:r>
      <w:r w:rsidR="00CD571C">
        <w:rPr>
          <w:kern w:val="0"/>
        </w:rPr>
        <w:t xml:space="preserve"> of </w:t>
      </w:r>
      <w:r w:rsidR="007E3B9F">
        <w:rPr>
          <w:kern w:val="0"/>
        </w:rPr>
        <w:t>‘</w:t>
      </w:r>
      <w:r>
        <w:rPr>
          <w:kern w:val="0"/>
        </w:rPr>
        <w:t>heavy hitters</w:t>
      </w:r>
      <w:r w:rsidR="007E3B9F">
        <w:rPr>
          <w:kern w:val="0"/>
        </w:rPr>
        <w:t>’</w:t>
      </w:r>
      <w:r>
        <w:rPr>
          <w:kern w:val="0"/>
        </w:rPr>
        <w:t xml:space="preserve"> that appears to be increasing substantially with time,</w:t>
      </w:r>
      <w:r w:rsidR="00CD571C">
        <w:rPr>
          <w:kern w:val="0"/>
        </w:rPr>
        <w:t xml:space="preserve"> and </w:t>
      </w:r>
      <w:r>
        <w:rPr>
          <w:kern w:val="0"/>
        </w:rPr>
        <w:t>is increasingly making its presence known in</w:t>
      </w:r>
      <w:r w:rsidR="00CD571C">
        <w:rPr>
          <w:kern w:val="0"/>
        </w:rPr>
        <w:t xml:space="preserve"> the </w:t>
      </w:r>
      <w:r>
        <w:rPr>
          <w:kern w:val="0"/>
        </w:rPr>
        <w:t>higher Impact Factor journals. (C) 2012 Elsevier Inc. All rights reserved.</w:t>
      </w:r>
    </w:p>
    <w:p w:rsidR="006A2F41" w:rsidRDefault="006A2F41" w:rsidP="006A2F41">
      <w:pPr>
        <w:pStyle w:val="a0"/>
        <w:rPr>
          <w:kern w:val="0"/>
        </w:rPr>
      </w:pPr>
      <w:r>
        <w:rPr>
          <w:kern w:val="0"/>
        </w:rPr>
        <w:t xml:space="preserve">Keywords: Bibliometrics, China, Chinese, Citation Analysis, Citations, Collaboration, Comparison, Impact, Impact Factor, Improvement, India, Infrastructure, Journals, Lead, Metrics, Nanocomposites, Nanoscience, Nanoscience, Nanotechnology, Nanotechnology Research, Papers, Publication, Publications, Research, Research Output, Rights, Science-and-Technology, Scientometrics, Time Trend, Trend, </w:t>
      </w:r>
      <w:r w:rsidR="00E53AF4">
        <w:rPr>
          <w:kern w:val="0"/>
        </w:rPr>
        <w:t>USA</w:t>
      </w:r>
    </w:p>
    <w:p w:rsidR="002903F6" w:rsidRDefault="002903F6" w:rsidP="002903F6">
      <w:pPr>
        <w:pStyle w:val="a0"/>
        <w:rPr>
          <w:kern w:val="0"/>
        </w:rPr>
      </w:pPr>
      <w:r>
        <w:rPr>
          <w:rFonts w:hint="eastAsia"/>
          <w:kern w:val="0"/>
        </w:rPr>
        <w:t xml:space="preserve">? </w:t>
      </w:r>
      <w:r>
        <w:rPr>
          <w:kern w:val="0"/>
        </w:rPr>
        <w:t>Jun, S.P. (2012), A comparative study</w:t>
      </w:r>
      <w:r w:rsidR="00CD571C">
        <w:rPr>
          <w:kern w:val="0"/>
        </w:rPr>
        <w:t xml:space="preserve"> of </w:t>
      </w:r>
      <w:r>
        <w:rPr>
          <w:kern w:val="0"/>
        </w:rPr>
        <w:t>hype cycles among actors within</w:t>
      </w:r>
      <w:r w:rsidR="00CD571C">
        <w:rPr>
          <w:kern w:val="0"/>
        </w:rPr>
        <w:t xml:space="preserve"> the </w:t>
      </w:r>
      <w:r>
        <w:rPr>
          <w:kern w:val="0"/>
        </w:rPr>
        <w:t>socio-technical system: With a focus on</w:t>
      </w:r>
      <w:r w:rsidR="00CD571C">
        <w:rPr>
          <w:kern w:val="0"/>
        </w:rPr>
        <w:t xml:space="preserve"> the </w:t>
      </w:r>
      <w:r>
        <w:rPr>
          <w:kern w:val="0"/>
        </w:rPr>
        <w:t>case study</w:t>
      </w:r>
      <w:r w:rsidR="00CD571C">
        <w:rPr>
          <w:kern w:val="0"/>
        </w:rPr>
        <w:t xml:space="preserve"> of </w:t>
      </w:r>
      <w:r>
        <w:rPr>
          <w:kern w:val="0"/>
        </w:rPr>
        <w:t xml:space="preserve">hybrid cars.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79</w:t>
      </w:r>
      <w:r>
        <w:rPr>
          <w:kern w:val="0"/>
        </w:rPr>
        <w:t xml:space="preserve"> (8), 1413-1430.</w:t>
      </w:r>
    </w:p>
    <w:p w:rsidR="002903F6" w:rsidRDefault="002903F6" w:rsidP="002903F6">
      <w:pPr>
        <w:pStyle w:val="a0"/>
        <w:rPr>
          <w:kern w:val="0"/>
        </w:rPr>
      </w:pPr>
      <w:r>
        <w:rPr>
          <w:rFonts w:hint="eastAsia"/>
          <w:kern w:val="0"/>
        </w:rPr>
        <w:t xml:space="preserve">Full Text: </w:t>
      </w:r>
      <w:hyperlink r:id="rId61" w:history="1">
        <w:r w:rsidRPr="0067668D">
          <w:rPr>
            <w:rStyle w:val="a5"/>
            <w:kern w:val="0"/>
          </w:rPr>
          <w:t>2012\Tec</w:t>
        </w:r>
        <w:r w:rsidR="005E4C53">
          <w:rPr>
            <w:rStyle w:val="a5"/>
            <w:kern w:val="0"/>
          </w:rPr>
          <w:t xml:space="preserve"> for </w:t>
        </w:r>
        <w:r w:rsidRPr="0067668D">
          <w:rPr>
            <w:rStyle w:val="a5"/>
            <w:kern w:val="0"/>
          </w:rPr>
          <w:t>Soc Cha79, 1413.pdf</w:t>
        </w:r>
      </w:hyperlink>
    </w:p>
    <w:p w:rsidR="002903F6" w:rsidRDefault="002903F6" w:rsidP="002903F6">
      <w:pPr>
        <w:pStyle w:val="a0"/>
        <w:rPr>
          <w:kern w:val="0"/>
        </w:rPr>
      </w:pPr>
      <w:r>
        <w:rPr>
          <w:kern w:val="0"/>
        </w:rPr>
        <w:t>Abstract: Many forms</w:t>
      </w:r>
      <w:r w:rsidR="00CD571C">
        <w:rPr>
          <w:kern w:val="0"/>
        </w:rPr>
        <w:t xml:space="preserve"> of </w:t>
      </w:r>
      <w:r>
        <w:rPr>
          <w:kern w:val="0"/>
        </w:rPr>
        <w:t>technology cycle models have been developed</w:t>
      </w:r>
      <w:r w:rsidR="00CD571C">
        <w:rPr>
          <w:kern w:val="0"/>
        </w:rPr>
        <w:t xml:space="preserve"> and </w:t>
      </w:r>
      <w:r>
        <w:rPr>
          <w:kern w:val="0"/>
        </w:rPr>
        <w:t>utilized to identify emergent technologies</w:t>
      </w:r>
      <w:r w:rsidR="00CD571C">
        <w:rPr>
          <w:kern w:val="0"/>
        </w:rPr>
        <w:t xml:space="preserve"> and </w:t>
      </w:r>
      <w:r>
        <w:rPr>
          <w:kern w:val="0"/>
        </w:rPr>
        <w:t>forecast social changes,</w:t>
      </w:r>
      <w:r w:rsidR="00CD571C">
        <w:rPr>
          <w:kern w:val="0"/>
        </w:rPr>
        <w:t xml:space="preserve"> and </w:t>
      </w:r>
      <w:r>
        <w:rPr>
          <w:kern w:val="0"/>
        </w:rPr>
        <w:t>among these,</w:t>
      </w:r>
      <w:r w:rsidR="00CD571C">
        <w:rPr>
          <w:kern w:val="0"/>
        </w:rPr>
        <w:t xml:space="preserve"> the </w:t>
      </w:r>
      <w:r>
        <w:rPr>
          <w:kern w:val="0"/>
        </w:rPr>
        <w:t>technology hype cycle introduced by Gartner has become established as an effective method widely utilized in</w:t>
      </w:r>
      <w:r w:rsidR="00CD571C">
        <w:rPr>
          <w:kern w:val="0"/>
        </w:rPr>
        <w:t xml:space="preserve"> the </w:t>
      </w:r>
      <w:r>
        <w:rPr>
          <w:kern w:val="0"/>
        </w:rPr>
        <w:t>field. However, if</w:t>
      </w:r>
      <w:r w:rsidR="00CD571C">
        <w:rPr>
          <w:kern w:val="0"/>
        </w:rPr>
        <w:t xml:space="preserve"> the </w:t>
      </w:r>
      <w:r>
        <w:rPr>
          <w:kern w:val="0"/>
        </w:rPr>
        <w:t>hype cycle indeed exists in</w:t>
      </w:r>
      <w:r w:rsidR="00CD571C">
        <w:rPr>
          <w:kern w:val="0"/>
        </w:rPr>
        <w:t xml:space="preserve"> the </w:t>
      </w:r>
      <w:r>
        <w:rPr>
          <w:kern w:val="0"/>
        </w:rPr>
        <w:t>various dimensions that constitute</w:t>
      </w:r>
      <w:r w:rsidR="00CD571C">
        <w:rPr>
          <w:kern w:val="0"/>
        </w:rPr>
        <w:t xml:space="preserve"> the </w:t>
      </w:r>
      <w:r>
        <w:rPr>
          <w:kern w:val="0"/>
        </w:rPr>
        <w:t>socio-technical system, those who seek to analyze innovative activities using bibliometrics will be confronted with</w:t>
      </w:r>
      <w:r w:rsidR="00CD571C">
        <w:rPr>
          <w:kern w:val="0"/>
        </w:rPr>
        <w:t xml:space="preserve"> the </w:t>
      </w:r>
      <w:r>
        <w:rPr>
          <w:kern w:val="0"/>
        </w:rPr>
        <w:t>new problem</w:t>
      </w:r>
      <w:r w:rsidR="00CD571C">
        <w:rPr>
          <w:kern w:val="0"/>
        </w:rPr>
        <w:t xml:space="preserve"> of </w:t>
      </w:r>
      <w:r>
        <w:rPr>
          <w:kern w:val="0"/>
        </w:rPr>
        <w:t>actors</w:t>
      </w:r>
      <w:r w:rsidR="007E3B9F">
        <w:rPr>
          <w:kern w:val="0"/>
        </w:rPr>
        <w:t>’</w:t>
      </w:r>
      <w:r>
        <w:rPr>
          <w:kern w:val="0"/>
        </w:rPr>
        <w:t xml:space="preserve"> choices</w:t>
      </w:r>
      <w:r w:rsidR="00CD571C">
        <w:rPr>
          <w:kern w:val="0"/>
        </w:rPr>
        <w:t xml:space="preserve"> and the </w:t>
      </w:r>
      <w:r>
        <w:rPr>
          <w:kern w:val="0"/>
        </w:rPr>
        <w:t>need to analyze their hype cycles. In seeking to overcome such limitations</w:t>
      </w:r>
      <w:r w:rsidR="00CD571C">
        <w:rPr>
          <w:kern w:val="0"/>
        </w:rPr>
        <w:t xml:space="preserve"> of </w:t>
      </w:r>
      <w:r>
        <w:rPr>
          <w:kern w:val="0"/>
        </w:rPr>
        <w:t>conventional studies, this paper analyzes</w:t>
      </w:r>
      <w:r w:rsidR="00CD571C">
        <w:rPr>
          <w:kern w:val="0"/>
        </w:rPr>
        <w:t xml:space="preserve"> the </w:t>
      </w:r>
      <w:r>
        <w:rPr>
          <w:kern w:val="0"/>
        </w:rPr>
        <w:t>hype cycles</w:t>
      </w:r>
      <w:r w:rsidR="00CD571C">
        <w:rPr>
          <w:kern w:val="0"/>
        </w:rPr>
        <w:t xml:space="preserve"> of </w:t>
      </w:r>
      <w:r>
        <w:rPr>
          <w:kern w:val="0"/>
        </w:rPr>
        <w:t>three actors that constitute</w:t>
      </w:r>
      <w:r w:rsidR="00CD571C">
        <w:rPr>
          <w:kern w:val="0"/>
        </w:rPr>
        <w:t xml:space="preserve"> the </w:t>
      </w:r>
      <w:r>
        <w:rPr>
          <w:kern w:val="0"/>
        </w:rPr>
        <w:t>core</w:t>
      </w:r>
      <w:r w:rsidR="00CD571C">
        <w:rPr>
          <w:kern w:val="0"/>
        </w:rPr>
        <w:t xml:space="preserve"> of the </w:t>
      </w:r>
      <w:r>
        <w:rPr>
          <w:kern w:val="0"/>
        </w:rPr>
        <w:t>socio-technical system through</w:t>
      </w:r>
      <w:r w:rsidR="00CD571C">
        <w:rPr>
          <w:kern w:val="0"/>
        </w:rPr>
        <w:t xml:space="preserve"> the </w:t>
      </w:r>
      <w:r>
        <w:rPr>
          <w:kern w:val="0"/>
        </w:rPr>
        <w:t>case study</w:t>
      </w:r>
      <w:r w:rsidR="00CD571C">
        <w:rPr>
          <w:kern w:val="0"/>
        </w:rPr>
        <w:t xml:space="preserve"> of the </w:t>
      </w:r>
      <w:r>
        <w:rPr>
          <w:kern w:val="0"/>
        </w:rPr>
        <w:t>successful market entry</w:t>
      </w:r>
      <w:r w:rsidR="00CD571C">
        <w:rPr>
          <w:kern w:val="0"/>
        </w:rPr>
        <w:t xml:space="preserve"> of </w:t>
      </w:r>
      <w:r>
        <w:rPr>
          <w:kern w:val="0"/>
        </w:rPr>
        <w:t>hybrid cars</w:t>
      </w:r>
      <w:r w:rsidR="00C24E44">
        <w:rPr>
          <w:kern w:val="0"/>
        </w:rPr>
        <w:t>. The</w:t>
      </w:r>
      <w:r w:rsidR="00CD571C">
        <w:rPr>
          <w:kern w:val="0"/>
        </w:rPr>
        <w:t xml:space="preserve"> </w:t>
      </w:r>
      <w:r>
        <w:rPr>
          <w:kern w:val="0"/>
        </w:rPr>
        <w:t>hype cycle</w:t>
      </w:r>
      <w:r w:rsidR="00CD571C">
        <w:rPr>
          <w:kern w:val="0"/>
        </w:rPr>
        <w:t xml:space="preserve"> of the </w:t>
      </w:r>
      <w:r>
        <w:rPr>
          <w:kern w:val="0"/>
        </w:rPr>
        <w:t>user,</w:t>
      </w:r>
      <w:r w:rsidR="00CD571C">
        <w:rPr>
          <w:kern w:val="0"/>
        </w:rPr>
        <w:t xml:space="preserve"> the </w:t>
      </w:r>
      <w:r>
        <w:rPr>
          <w:kern w:val="0"/>
        </w:rPr>
        <w:t>first actor, is analyzed based on</w:t>
      </w:r>
      <w:r w:rsidR="00CD571C">
        <w:rPr>
          <w:kern w:val="0"/>
        </w:rPr>
        <w:t xml:space="preserve"> the </w:t>
      </w:r>
      <w:r>
        <w:rPr>
          <w:kern w:val="0"/>
        </w:rPr>
        <w:t>search traffic generated by their web searches,</w:t>
      </w:r>
      <w:r w:rsidR="00CD571C">
        <w:rPr>
          <w:kern w:val="0"/>
        </w:rPr>
        <w:t xml:space="preserve"> and the </w:t>
      </w:r>
      <w:r>
        <w:rPr>
          <w:kern w:val="0"/>
        </w:rPr>
        <w:t>hype cycle</w:t>
      </w:r>
      <w:r w:rsidR="00CD571C">
        <w:rPr>
          <w:kern w:val="0"/>
        </w:rPr>
        <w:t xml:space="preserve"> of the </w:t>
      </w:r>
      <w:r>
        <w:rPr>
          <w:kern w:val="0"/>
        </w:rPr>
        <w:t>producer or researcher,</w:t>
      </w:r>
      <w:r w:rsidR="00CD571C">
        <w:rPr>
          <w:kern w:val="0"/>
        </w:rPr>
        <w:t xml:space="preserve"> the </w:t>
      </w:r>
      <w:r>
        <w:rPr>
          <w:kern w:val="0"/>
        </w:rPr>
        <w:t>second actor, is measured based on</w:t>
      </w:r>
      <w:r w:rsidR="00CD571C">
        <w:rPr>
          <w:kern w:val="0"/>
        </w:rPr>
        <w:t xml:space="preserve"> the </w:t>
      </w:r>
      <w:r>
        <w:rPr>
          <w:kern w:val="0"/>
        </w:rPr>
        <w:t>data regarding patent applications. Lastly,</w:t>
      </w:r>
      <w:r w:rsidR="00CD571C">
        <w:rPr>
          <w:kern w:val="0"/>
        </w:rPr>
        <w:t xml:space="preserve"> the </w:t>
      </w:r>
      <w:r>
        <w:rPr>
          <w:kern w:val="0"/>
        </w:rPr>
        <w:t>hype cycle</w:t>
      </w:r>
      <w:r w:rsidR="00CD571C">
        <w:rPr>
          <w:kern w:val="0"/>
        </w:rPr>
        <w:t xml:space="preserve"> of the </w:t>
      </w:r>
      <w:r>
        <w:rPr>
          <w:kern w:val="0"/>
        </w:rPr>
        <w:t>information distributor, namely individuals constituting</w:t>
      </w:r>
      <w:r w:rsidR="00CD571C">
        <w:rPr>
          <w:kern w:val="0"/>
        </w:rPr>
        <w:t xml:space="preserve"> the </w:t>
      </w:r>
      <w:r>
        <w:rPr>
          <w:kern w:val="0"/>
        </w:rPr>
        <w:t>market network, is analyzed by examining</w:t>
      </w:r>
      <w:r w:rsidR="00CD571C">
        <w:rPr>
          <w:kern w:val="0"/>
        </w:rPr>
        <w:t xml:space="preserve"> the </w:t>
      </w:r>
      <w:r>
        <w:rPr>
          <w:kern w:val="0"/>
        </w:rPr>
        <w:t>exposure in news reports</w:t>
      </w:r>
      <w:r w:rsidR="00C24E44">
        <w:rPr>
          <w:kern w:val="0"/>
        </w:rPr>
        <w:t>. The</w:t>
      </w:r>
      <w:r w:rsidR="00CD571C">
        <w:rPr>
          <w:kern w:val="0"/>
        </w:rPr>
        <w:t xml:space="preserve"> </w:t>
      </w:r>
      <w:r>
        <w:rPr>
          <w:kern w:val="0"/>
        </w:rPr>
        <w:t>outcomes</w:t>
      </w:r>
      <w:r w:rsidR="00CD571C">
        <w:rPr>
          <w:kern w:val="0"/>
        </w:rPr>
        <w:t xml:space="preserve"> of </w:t>
      </w:r>
      <w:r>
        <w:rPr>
          <w:kern w:val="0"/>
        </w:rPr>
        <w:t>this research showed that among</w:t>
      </w:r>
      <w:r w:rsidR="00CD571C">
        <w:rPr>
          <w:kern w:val="0"/>
        </w:rPr>
        <w:t xml:space="preserve"> the </w:t>
      </w:r>
      <w:r>
        <w:rPr>
          <w:kern w:val="0"/>
        </w:rPr>
        <w:t>three actors,</w:t>
      </w:r>
      <w:r w:rsidR="00CD571C">
        <w:rPr>
          <w:kern w:val="0"/>
        </w:rPr>
        <w:t xml:space="preserve"> the </w:t>
      </w:r>
      <w:r>
        <w:rPr>
          <w:kern w:val="0"/>
        </w:rPr>
        <w:t>consumers</w:t>
      </w:r>
      <w:r w:rsidR="00CD571C">
        <w:rPr>
          <w:kern w:val="0"/>
        </w:rPr>
        <w:t xml:space="preserve"> and the </w:t>
      </w:r>
      <w:r>
        <w:rPr>
          <w:kern w:val="0"/>
        </w:rPr>
        <w:t xml:space="preserve">information distributors </w:t>
      </w:r>
      <w:r>
        <w:rPr>
          <w:kern w:val="0"/>
        </w:rPr>
        <w:lastRenderedPageBreak/>
        <w:t>exhibited hype cycle patterns (bell curves) that were distinct from</w:t>
      </w:r>
      <w:r w:rsidR="00CD571C">
        <w:rPr>
          <w:kern w:val="0"/>
        </w:rPr>
        <w:t xml:space="preserve"> the </w:t>
      </w:r>
      <w:r>
        <w:rPr>
          <w:kern w:val="0"/>
        </w:rPr>
        <w:t>market trend,</w:t>
      </w:r>
      <w:r w:rsidR="00CD571C">
        <w:rPr>
          <w:kern w:val="0"/>
        </w:rPr>
        <w:t xml:space="preserve"> and </w:t>
      </w:r>
      <w:r>
        <w:rPr>
          <w:kern w:val="0"/>
        </w:rPr>
        <w:t>that there was a difference in time interval</w:t>
      </w:r>
      <w:r w:rsidR="00CD571C">
        <w:rPr>
          <w:kern w:val="0"/>
        </w:rPr>
        <w:t xml:space="preserve"> of </w:t>
      </w:r>
      <w:r>
        <w:rPr>
          <w:kern w:val="0"/>
        </w:rPr>
        <w:t>around five quarters. By contrast, it was found that</w:t>
      </w:r>
      <w:r w:rsidR="00CD571C">
        <w:rPr>
          <w:kern w:val="0"/>
        </w:rPr>
        <w:t xml:space="preserve"> the </w:t>
      </w:r>
      <w:r>
        <w:rPr>
          <w:kern w:val="0"/>
        </w:rPr>
        <w:t>hype cycle</w:t>
      </w:r>
      <w:r w:rsidR="00CD571C">
        <w:rPr>
          <w:kern w:val="0"/>
        </w:rPr>
        <w:t xml:space="preserve"> of the </w:t>
      </w:r>
      <w:r>
        <w:rPr>
          <w:kern w:val="0"/>
        </w:rPr>
        <w:t>producers reflected a logical response, exhibiting a pattern similar to</w:t>
      </w:r>
      <w:r w:rsidR="00CD571C">
        <w:rPr>
          <w:kern w:val="0"/>
        </w:rPr>
        <w:t xml:space="preserve"> the </w:t>
      </w:r>
      <w:r>
        <w:rPr>
          <w:kern w:val="0"/>
        </w:rPr>
        <w:t>S-curve during</w:t>
      </w:r>
      <w:r w:rsidR="00CD571C">
        <w:rPr>
          <w:kern w:val="0"/>
        </w:rPr>
        <w:t xml:space="preserve"> the </w:t>
      </w:r>
      <w:r>
        <w:rPr>
          <w:kern w:val="0"/>
        </w:rPr>
        <w:t>market</w:t>
      </w:r>
      <w:r w:rsidR="007E3B9F">
        <w:rPr>
          <w:kern w:val="0"/>
        </w:rPr>
        <w:t>’</w:t>
      </w:r>
      <w:r>
        <w:rPr>
          <w:kern w:val="0"/>
        </w:rPr>
        <w:t>s growth period unlike</w:t>
      </w:r>
      <w:r w:rsidR="00CD571C">
        <w:rPr>
          <w:kern w:val="0"/>
        </w:rPr>
        <w:t xml:space="preserve"> the </w:t>
      </w:r>
      <w:r>
        <w:rPr>
          <w:kern w:val="0"/>
        </w:rPr>
        <w:t>pattern found in other actors. In conclusion, this study</w:t>
      </w:r>
      <w:r w:rsidR="00CD571C">
        <w:rPr>
          <w:kern w:val="0"/>
        </w:rPr>
        <w:t xml:space="preserve"> of the </w:t>
      </w:r>
      <w:r>
        <w:rPr>
          <w:kern w:val="0"/>
        </w:rPr>
        <w:t>particular case</w:t>
      </w:r>
      <w:r w:rsidR="00CD571C">
        <w:rPr>
          <w:kern w:val="0"/>
        </w:rPr>
        <w:t xml:space="preserve"> of </w:t>
      </w:r>
      <w:r>
        <w:rPr>
          <w:kern w:val="0"/>
        </w:rPr>
        <w:t>hybrid cars confirmed that</w:t>
      </w:r>
      <w:r w:rsidR="00CD571C">
        <w:rPr>
          <w:kern w:val="0"/>
        </w:rPr>
        <w:t xml:space="preserve"> the </w:t>
      </w:r>
      <w:r>
        <w:rPr>
          <w:kern w:val="0"/>
        </w:rPr>
        <w:t>two components</w:t>
      </w:r>
      <w:r w:rsidR="00CD571C">
        <w:rPr>
          <w:kern w:val="0"/>
        </w:rPr>
        <w:t xml:space="preserve"> of the </w:t>
      </w:r>
      <w:r>
        <w:rPr>
          <w:kern w:val="0"/>
        </w:rPr>
        <w:t>hype cycle can be respectively verified using consumer search traffic</w:t>
      </w:r>
      <w:r w:rsidR="00CD571C">
        <w:rPr>
          <w:kern w:val="0"/>
        </w:rPr>
        <w:t xml:space="preserve"> and the </w:t>
      </w:r>
      <w:r>
        <w:rPr>
          <w:kern w:val="0"/>
        </w:rPr>
        <w:t>patent applications made by</w:t>
      </w:r>
      <w:r w:rsidR="00CD571C">
        <w:rPr>
          <w:kern w:val="0"/>
        </w:rPr>
        <w:t xml:space="preserve"> the </w:t>
      </w:r>
      <w:r>
        <w:rPr>
          <w:kern w:val="0"/>
        </w:rPr>
        <w:t>producers. If in</w:t>
      </w:r>
      <w:r w:rsidR="00CD571C">
        <w:rPr>
          <w:kern w:val="0"/>
        </w:rPr>
        <w:t xml:space="preserve"> the </w:t>
      </w:r>
      <w:r>
        <w:rPr>
          <w:kern w:val="0"/>
        </w:rPr>
        <w:t>future, such analyses</w:t>
      </w:r>
      <w:r w:rsidR="00CD571C">
        <w:rPr>
          <w:kern w:val="0"/>
        </w:rPr>
        <w:t xml:space="preserve"> of the </w:t>
      </w:r>
      <w:r>
        <w:rPr>
          <w:kern w:val="0"/>
        </w:rPr>
        <w:t>hype cycles</w:t>
      </w:r>
      <w:r w:rsidR="00CD571C">
        <w:rPr>
          <w:kern w:val="0"/>
        </w:rPr>
        <w:t xml:space="preserve"> of </w:t>
      </w:r>
      <w:r>
        <w:rPr>
          <w:kern w:val="0"/>
        </w:rPr>
        <w:t>producers</w:t>
      </w:r>
      <w:r w:rsidR="00CD571C">
        <w:rPr>
          <w:kern w:val="0"/>
        </w:rPr>
        <w:t xml:space="preserve"> and </w:t>
      </w:r>
      <w:r>
        <w:rPr>
          <w:kern w:val="0"/>
        </w:rPr>
        <w:t>consumers are expanded in application to various other industries, it will be possible to obtain more generalizable research outcomes. This is expected to contribute to determining technological life cycles or hype cycles with greater objectivity</w:t>
      </w:r>
      <w:r w:rsidR="00CD571C">
        <w:rPr>
          <w:kern w:val="0"/>
        </w:rPr>
        <w:t xml:space="preserve"> and </w:t>
      </w:r>
      <w:r>
        <w:rPr>
          <w:kern w:val="0"/>
        </w:rPr>
        <w:t>efficacy,</w:t>
      </w:r>
      <w:r w:rsidR="00CD571C">
        <w:rPr>
          <w:kern w:val="0"/>
        </w:rPr>
        <w:t xml:space="preserve"> and </w:t>
      </w:r>
      <w:r>
        <w:rPr>
          <w:kern w:val="0"/>
        </w:rPr>
        <w:t>furthermore to facilitate</w:t>
      </w:r>
      <w:r w:rsidR="00CD571C">
        <w:rPr>
          <w:kern w:val="0"/>
        </w:rPr>
        <w:t xml:space="preserve"> the </w:t>
      </w:r>
      <w:r>
        <w:rPr>
          <w:kern w:val="0"/>
        </w:rPr>
        <w:t>systematic identification</w:t>
      </w:r>
      <w:r w:rsidR="00CD571C">
        <w:rPr>
          <w:kern w:val="0"/>
        </w:rPr>
        <w:t xml:space="preserve"> of </w:t>
      </w:r>
      <w:r>
        <w:rPr>
          <w:kern w:val="0"/>
        </w:rPr>
        <w:t>promising technologies. (C) 2012 Elsevier Inc. All rights reserved.</w:t>
      </w:r>
    </w:p>
    <w:p w:rsidR="002903F6" w:rsidRDefault="002903F6" w:rsidP="002903F6">
      <w:pPr>
        <w:pStyle w:val="a0"/>
        <w:rPr>
          <w:kern w:val="0"/>
        </w:rPr>
      </w:pPr>
      <w:r>
        <w:rPr>
          <w:kern w:val="0"/>
        </w:rPr>
        <w:t>Keywords: Analyses, Application, Bibliometrics, Case Study, Changes, Comparative Study, Conventional, Data, Efficacy, Emergent Technologies, Exposure, Field, First, Forecast, Forms, Growth, Hybrid, Hybrid Cars, Hype Cycle Model, Identification, Industry, Information, Innovation, Interval, Life, Market, Models, Network, Outcomes, Patent, Pattern, Producers</w:t>
      </w:r>
      <w:r w:rsidR="007E3B9F">
        <w:rPr>
          <w:kern w:val="0"/>
        </w:rPr>
        <w:t>’</w:t>
      </w:r>
      <w:r>
        <w:rPr>
          <w:kern w:val="0"/>
        </w:rPr>
        <w:t xml:space="preserve"> Hype Cycle, Research, Rights, Social, Social Changes, Socio-Technical System, Technologies, Technology, Traffic, Trend, Users</w:t>
      </w:r>
      <w:r w:rsidR="007E3B9F">
        <w:rPr>
          <w:kern w:val="0"/>
        </w:rPr>
        <w:t>’</w:t>
      </w:r>
      <w:r>
        <w:rPr>
          <w:kern w:val="0"/>
        </w:rPr>
        <w:t xml:space="preserve"> Hype Cycle, Web</w:t>
      </w:r>
    </w:p>
    <w:p w:rsidR="00F24B47" w:rsidRDefault="00F24B47" w:rsidP="00F24B47">
      <w:pPr>
        <w:pStyle w:val="a0"/>
        <w:rPr>
          <w:kern w:val="0"/>
        </w:rPr>
      </w:pPr>
      <w:r>
        <w:rPr>
          <w:rFonts w:hint="eastAsia"/>
          <w:kern w:val="0"/>
        </w:rPr>
        <w:t xml:space="preserve">? </w:t>
      </w:r>
      <w:r>
        <w:rPr>
          <w:kern w:val="0"/>
        </w:rPr>
        <w:t>Celiktas, M.S.</w:t>
      </w:r>
      <w:r w:rsidR="00CD571C">
        <w:rPr>
          <w:kern w:val="0"/>
        </w:rPr>
        <w:t xml:space="preserve"> and </w:t>
      </w:r>
      <w:r>
        <w:rPr>
          <w:kern w:val="0"/>
        </w:rPr>
        <w:t>Kocar, G. (2013), Telescopic drilling view</w:t>
      </w:r>
      <w:r w:rsidR="005E4C53">
        <w:rPr>
          <w:kern w:val="0"/>
        </w:rPr>
        <w:t xml:space="preserve"> for </w:t>
      </w:r>
      <w:r>
        <w:rPr>
          <w:kern w:val="0"/>
        </w:rPr>
        <w:t xml:space="preserve">future: A geothermal foresight study in Turkey.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80</w:t>
      </w:r>
      <w:r>
        <w:rPr>
          <w:kern w:val="0"/>
        </w:rPr>
        <w:t xml:space="preserve"> (1), 148-160.</w:t>
      </w:r>
    </w:p>
    <w:p w:rsidR="00F24B47" w:rsidRDefault="00F24B47" w:rsidP="00F24B47">
      <w:pPr>
        <w:pStyle w:val="a0"/>
        <w:rPr>
          <w:kern w:val="0"/>
        </w:rPr>
      </w:pPr>
      <w:r>
        <w:rPr>
          <w:rFonts w:hint="eastAsia"/>
          <w:kern w:val="0"/>
        </w:rPr>
        <w:t xml:space="preserve">Full Text: </w:t>
      </w:r>
      <w:hyperlink r:id="rId62" w:history="1">
        <w:r w:rsidRPr="0039706B">
          <w:rPr>
            <w:rStyle w:val="a5"/>
            <w:kern w:val="0"/>
          </w:rPr>
          <w:t>2013\Tec</w:t>
        </w:r>
        <w:r w:rsidR="005E4C53">
          <w:rPr>
            <w:rStyle w:val="a5"/>
            <w:kern w:val="0"/>
          </w:rPr>
          <w:t xml:space="preserve"> for </w:t>
        </w:r>
        <w:r w:rsidRPr="0039706B">
          <w:rPr>
            <w:rStyle w:val="a5"/>
            <w:kern w:val="0"/>
          </w:rPr>
          <w:t>Soc Cha80, 148.pdf</w:t>
        </w:r>
      </w:hyperlink>
    </w:p>
    <w:p w:rsidR="00F24B47" w:rsidRDefault="00F24B47" w:rsidP="00F24B47">
      <w:pPr>
        <w:pStyle w:val="a0"/>
        <w:rPr>
          <w:kern w:val="0"/>
        </w:rPr>
      </w:pPr>
      <w:r>
        <w:rPr>
          <w:kern w:val="0"/>
        </w:rPr>
        <w:t>Abstract: This paper analyzes Turkey</w:t>
      </w:r>
      <w:r w:rsidR="007E3B9F">
        <w:rPr>
          <w:kern w:val="0"/>
        </w:rPr>
        <w:t>’</w:t>
      </w:r>
      <w:r>
        <w:rPr>
          <w:kern w:val="0"/>
        </w:rPr>
        <w:t>s geothermal energy future perspective</w:t>
      </w:r>
      <w:r w:rsidR="00CD571C">
        <w:rPr>
          <w:kern w:val="0"/>
        </w:rPr>
        <w:t xml:space="preserve"> and </w:t>
      </w:r>
      <w:r>
        <w:rPr>
          <w:kern w:val="0"/>
        </w:rPr>
        <w:t>power generation strategy with a view to explaining Delphi approach to geothermal energy development. In this study,</w:t>
      </w:r>
      <w:r w:rsidR="00CD571C">
        <w:rPr>
          <w:kern w:val="0"/>
        </w:rPr>
        <w:t xml:space="preserve"> the </w:t>
      </w:r>
      <w:r>
        <w:rPr>
          <w:kern w:val="0"/>
        </w:rPr>
        <w:t>two round Delphi survey was conducted to experts to determine</w:t>
      </w:r>
      <w:r w:rsidR="00CD571C">
        <w:rPr>
          <w:kern w:val="0"/>
        </w:rPr>
        <w:t xml:space="preserve"> and </w:t>
      </w:r>
      <w:r>
        <w:rPr>
          <w:kern w:val="0"/>
        </w:rPr>
        <w:t>measure</w:t>
      </w:r>
      <w:r w:rsidR="00CD571C">
        <w:rPr>
          <w:kern w:val="0"/>
        </w:rPr>
        <w:t xml:space="preserve"> the </w:t>
      </w:r>
      <w:r>
        <w:rPr>
          <w:kern w:val="0"/>
        </w:rPr>
        <w:t>expectations</w:t>
      </w:r>
      <w:r w:rsidR="00CD571C">
        <w:rPr>
          <w:kern w:val="0"/>
        </w:rPr>
        <w:t xml:space="preserve"> of the </w:t>
      </w:r>
      <w:r>
        <w:rPr>
          <w:kern w:val="0"/>
        </w:rPr>
        <w:t>sector representatives through online surveys where a total</w:t>
      </w:r>
      <w:r w:rsidR="00CD571C">
        <w:rPr>
          <w:kern w:val="0"/>
        </w:rPr>
        <w:t xml:space="preserve"> of </w:t>
      </w:r>
      <w:r>
        <w:rPr>
          <w:kern w:val="0"/>
        </w:rPr>
        <w:t>32 experts responded from 14 different locations</w:t>
      </w:r>
      <w:r w:rsidR="00C24E44">
        <w:rPr>
          <w:kern w:val="0"/>
        </w:rPr>
        <w:t>. The</w:t>
      </w:r>
      <w:r w:rsidR="00CD571C">
        <w:rPr>
          <w:kern w:val="0"/>
        </w:rPr>
        <w:t xml:space="preserve"> </w:t>
      </w:r>
      <w:r>
        <w:rPr>
          <w:kern w:val="0"/>
        </w:rPr>
        <w:t>majority</w:t>
      </w:r>
      <w:r w:rsidR="00CD571C">
        <w:rPr>
          <w:kern w:val="0"/>
        </w:rPr>
        <w:t xml:space="preserve"> of the </w:t>
      </w:r>
      <w:r>
        <w:rPr>
          <w:kern w:val="0"/>
        </w:rPr>
        <w:t>Delphi survey respondents were from different universities (59.4%), industries (25%)</w:t>
      </w:r>
      <w:r w:rsidR="00CD571C">
        <w:rPr>
          <w:kern w:val="0"/>
        </w:rPr>
        <w:t xml:space="preserve"> and </w:t>
      </w:r>
      <w:r>
        <w:rPr>
          <w:kern w:val="0"/>
        </w:rPr>
        <w:t>governmental organizations (15.6%)</w:t>
      </w:r>
      <w:r w:rsidR="00C24E44">
        <w:rPr>
          <w:kern w:val="0"/>
        </w:rPr>
        <w:t>. The</w:t>
      </w:r>
      <w:r w:rsidR="00CD571C">
        <w:rPr>
          <w:kern w:val="0"/>
        </w:rPr>
        <w:t xml:space="preserve"> </w:t>
      </w:r>
      <w:r>
        <w:rPr>
          <w:kern w:val="0"/>
        </w:rPr>
        <w:t>article discusses expert sights on geothermal energy technologies</w:t>
      </w:r>
      <w:r w:rsidR="00CD571C">
        <w:rPr>
          <w:kern w:val="0"/>
        </w:rPr>
        <w:t xml:space="preserve"> and </w:t>
      </w:r>
      <w:r>
        <w:rPr>
          <w:kern w:val="0"/>
        </w:rPr>
        <w:t>also includes bibliometrical approaches in order to assess</w:t>
      </w:r>
      <w:r w:rsidR="00CD571C">
        <w:rPr>
          <w:kern w:val="0"/>
        </w:rPr>
        <w:t xml:space="preserve"> the </w:t>
      </w:r>
      <w:r>
        <w:rPr>
          <w:kern w:val="0"/>
        </w:rPr>
        <w:t>potentials</w:t>
      </w:r>
      <w:r w:rsidR="00CD571C">
        <w:rPr>
          <w:kern w:val="0"/>
        </w:rPr>
        <w:t xml:space="preserve"> of </w:t>
      </w:r>
      <w:r>
        <w:rPr>
          <w:kern w:val="0"/>
        </w:rPr>
        <w:t>emerging</w:t>
      </w:r>
      <w:r w:rsidR="00CD571C">
        <w:rPr>
          <w:kern w:val="0"/>
        </w:rPr>
        <w:t xml:space="preserve"> and </w:t>
      </w:r>
      <w:r>
        <w:rPr>
          <w:kern w:val="0"/>
        </w:rPr>
        <w:t>existing technologies</w:t>
      </w:r>
      <w:r w:rsidR="00C24E44">
        <w:rPr>
          <w:kern w:val="0"/>
        </w:rPr>
        <w:t>. The</w:t>
      </w:r>
      <w:r w:rsidR="00CD571C">
        <w:rPr>
          <w:kern w:val="0"/>
        </w:rPr>
        <w:t xml:space="preserve"> </w:t>
      </w:r>
      <w:r>
        <w:rPr>
          <w:kern w:val="0"/>
        </w:rPr>
        <w:t>results indicated that Turkeys geothermal power installed capacity is expected to reach 500 MW by around 2021 subsequent to</w:t>
      </w:r>
      <w:r w:rsidR="00CD571C">
        <w:rPr>
          <w:kern w:val="0"/>
        </w:rPr>
        <w:t xml:space="preserve"> the </w:t>
      </w:r>
      <w:r>
        <w:rPr>
          <w:kern w:val="0"/>
        </w:rPr>
        <w:t>implementation</w:t>
      </w:r>
      <w:r w:rsidR="00CD571C">
        <w:rPr>
          <w:kern w:val="0"/>
        </w:rPr>
        <w:t xml:space="preserve"> of </w:t>
      </w:r>
      <w:r w:rsidR="00472E02">
        <w:rPr>
          <w:kern w:val="0"/>
        </w:rPr>
        <w:t>“</w:t>
      </w:r>
      <w:r>
        <w:rPr>
          <w:kern w:val="0"/>
        </w:rPr>
        <w:t>Renovation</w:t>
      </w:r>
      <w:r w:rsidR="00CD571C">
        <w:rPr>
          <w:kern w:val="0"/>
        </w:rPr>
        <w:t xml:space="preserve"> of </w:t>
      </w:r>
      <w:r>
        <w:rPr>
          <w:kern w:val="0"/>
        </w:rPr>
        <w:t>Standards</w:t>
      </w:r>
      <w:r w:rsidR="00CD571C">
        <w:rPr>
          <w:kern w:val="0"/>
        </w:rPr>
        <w:t xml:space="preserve"> and </w:t>
      </w:r>
      <w:r>
        <w:rPr>
          <w:kern w:val="0"/>
        </w:rPr>
        <w:t>Regulations</w:t>
      </w:r>
      <w:r w:rsidR="00472E02">
        <w:rPr>
          <w:kern w:val="0"/>
        </w:rPr>
        <w:t>”</w:t>
      </w:r>
      <w:r w:rsidR="00CD571C">
        <w:rPr>
          <w:kern w:val="0"/>
        </w:rPr>
        <w:t xml:space="preserve"> and </w:t>
      </w:r>
      <w:r w:rsidR="00472E02">
        <w:rPr>
          <w:kern w:val="0"/>
        </w:rPr>
        <w:t>“</w:t>
      </w:r>
      <w:r>
        <w:rPr>
          <w:kern w:val="0"/>
        </w:rPr>
        <w:t>Fiscal Approaches</w:t>
      </w:r>
      <w:r w:rsidR="00472E02">
        <w:rPr>
          <w:kern w:val="0"/>
        </w:rPr>
        <w:t>”</w:t>
      </w:r>
      <w:r>
        <w:rPr>
          <w:kern w:val="0"/>
        </w:rPr>
        <w:t>. (C) 2012 Elsevier Inc. All rights reserved.</w:t>
      </w:r>
    </w:p>
    <w:p w:rsidR="00F24B47" w:rsidRDefault="00F24B47" w:rsidP="00F24B47">
      <w:pPr>
        <w:pStyle w:val="a0"/>
        <w:rPr>
          <w:kern w:val="0"/>
        </w:rPr>
      </w:pPr>
      <w:r>
        <w:rPr>
          <w:kern w:val="0"/>
        </w:rPr>
        <w:t xml:space="preserve">Keywords: Approach, Assisted Heat-Pump, Capacity, Delphi, Delphi, Delphi Survey, Development, Energy, Exergy Analysis, Expectations, Experts, Foresight, </w:t>
      </w:r>
      <w:r>
        <w:rPr>
          <w:kern w:val="0"/>
        </w:rPr>
        <w:lastRenderedPageBreak/>
        <w:t>Generation, Geothermal, Geothermal Energy, Hot Dry Rock, Implementation, Industry, Measure, Optimization, Performance Analysis, Power, R&amp;D, Rights, Sector, Standards, Strategy, Survey, Surveys, System, Technologies, Technology, Technology, Technology Foresight, Turkey, Universities, Water-Heater</w:t>
      </w:r>
    </w:p>
    <w:p w:rsidR="00FF7898" w:rsidRDefault="00FF7898" w:rsidP="00FF7898">
      <w:pPr>
        <w:pStyle w:val="a0"/>
        <w:rPr>
          <w:kern w:val="0"/>
        </w:rPr>
      </w:pPr>
      <w:r>
        <w:rPr>
          <w:kern w:val="0"/>
        </w:rPr>
        <w:t>? Carvalho, M.M., Fleury, A.</w:t>
      </w:r>
      <w:r w:rsidR="00CD571C">
        <w:rPr>
          <w:kern w:val="0"/>
        </w:rPr>
        <w:t xml:space="preserve"> and </w:t>
      </w:r>
      <w:r>
        <w:rPr>
          <w:kern w:val="0"/>
        </w:rPr>
        <w:t>Lopes, A.P. (2013), An overview</w:t>
      </w:r>
      <w:r w:rsidR="00CD571C">
        <w:rPr>
          <w:kern w:val="0"/>
        </w:rPr>
        <w:t xml:space="preserve"> of the </w:t>
      </w:r>
      <w:r>
        <w:rPr>
          <w:kern w:val="0"/>
        </w:rPr>
        <w:t>literature on technology roadmapping (TRM): Contributions</w:t>
      </w:r>
      <w:r w:rsidR="00CD571C">
        <w:rPr>
          <w:kern w:val="0"/>
        </w:rPr>
        <w:t xml:space="preserve"> and </w:t>
      </w:r>
      <w:r>
        <w:rPr>
          <w:kern w:val="0"/>
        </w:rPr>
        <w:t xml:space="preserve">trends.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80</w:t>
      </w:r>
      <w:r>
        <w:rPr>
          <w:kern w:val="0"/>
        </w:rPr>
        <w:t xml:space="preserve"> (7), 1418-1437.</w:t>
      </w:r>
    </w:p>
    <w:p w:rsidR="00FF7898" w:rsidRDefault="00FF7898" w:rsidP="00FF7898">
      <w:pPr>
        <w:pStyle w:val="a0"/>
        <w:rPr>
          <w:kern w:val="0"/>
        </w:rPr>
      </w:pPr>
      <w:r>
        <w:rPr>
          <w:rFonts w:hint="eastAsia"/>
          <w:kern w:val="0"/>
        </w:rPr>
        <w:t xml:space="preserve">Full Text: </w:t>
      </w:r>
      <w:hyperlink r:id="rId63" w:history="1">
        <w:r w:rsidRPr="00F07FB2">
          <w:rPr>
            <w:rStyle w:val="a5"/>
            <w:kern w:val="0"/>
          </w:rPr>
          <w:t>2013\Tec for Soc Cha80, 1418.pdf</w:t>
        </w:r>
      </w:hyperlink>
    </w:p>
    <w:p w:rsidR="00FF7898" w:rsidRDefault="00FF7898" w:rsidP="00FF7898">
      <w:pPr>
        <w:pStyle w:val="a0"/>
        <w:rPr>
          <w:kern w:val="0"/>
        </w:rPr>
      </w:pPr>
      <w:r>
        <w:rPr>
          <w:kern w:val="0"/>
        </w:rPr>
        <w:t>Abstract: In recent years, technological advances have motivated industries, companies</w:t>
      </w:r>
      <w:r w:rsidR="00CD571C">
        <w:rPr>
          <w:kern w:val="0"/>
        </w:rPr>
        <w:t xml:space="preserve"> and </w:t>
      </w:r>
      <w:r>
        <w:rPr>
          <w:kern w:val="0"/>
        </w:rPr>
        <w:t>even governments to look for an improved alignment between strategic objectives</w:t>
      </w:r>
      <w:r w:rsidR="00CD571C">
        <w:rPr>
          <w:kern w:val="0"/>
        </w:rPr>
        <w:t xml:space="preserve"> and </w:t>
      </w:r>
      <w:r>
        <w:rPr>
          <w:kern w:val="0"/>
        </w:rPr>
        <w:t>technology management, preferably through</w:t>
      </w:r>
      <w:r w:rsidR="00CD571C">
        <w:rPr>
          <w:kern w:val="0"/>
        </w:rPr>
        <w:t xml:space="preserve"> the </w:t>
      </w:r>
      <w:r>
        <w:rPr>
          <w:kern w:val="0"/>
        </w:rPr>
        <w:t>application</w:t>
      </w:r>
      <w:r w:rsidR="00CD571C">
        <w:rPr>
          <w:kern w:val="0"/>
        </w:rPr>
        <w:t xml:space="preserve"> of </w:t>
      </w:r>
      <w:r>
        <w:rPr>
          <w:kern w:val="0"/>
        </w:rPr>
        <w:t>structured</w:t>
      </w:r>
      <w:r w:rsidR="00CD571C">
        <w:rPr>
          <w:kern w:val="0"/>
        </w:rPr>
        <w:t xml:space="preserve"> and </w:t>
      </w:r>
      <w:r>
        <w:rPr>
          <w:kern w:val="0"/>
        </w:rPr>
        <w:t>flexible approaches that use techniques such as technology roadmapping. This paper presents</w:t>
      </w:r>
      <w:r w:rsidR="00CD571C">
        <w:rPr>
          <w:kern w:val="0"/>
        </w:rPr>
        <w:t xml:space="preserve"> the </w:t>
      </w:r>
      <w:r>
        <w:rPr>
          <w:kern w:val="0"/>
        </w:rPr>
        <w:t>outcomes</w:t>
      </w:r>
      <w:r w:rsidR="00CD571C">
        <w:rPr>
          <w:kern w:val="0"/>
        </w:rPr>
        <w:t xml:space="preserve"> of </w:t>
      </w:r>
      <w:r>
        <w:rPr>
          <w:kern w:val="0"/>
        </w:rPr>
        <w:t>a systematic review</w:t>
      </w:r>
      <w:r w:rsidR="00CD571C">
        <w:rPr>
          <w:kern w:val="0"/>
        </w:rPr>
        <w:t xml:space="preserve"> of the </w:t>
      </w:r>
      <w:r>
        <w:rPr>
          <w:kern w:val="0"/>
        </w:rPr>
        <w:t>literature relating to technology roadmapping that was published between 1997</w:t>
      </w:r>
      <w:r w:rsidR="00CD571C">
        <w:rPr>
          <w:kern w:val="0"/>
        </w:rPr>
        <w:t xml:space="preserve"> and </w:t>
      </w:r>
      <w:r>
        <w:rPr>
          <w:kern w:val="0"/>
        </w:rPr>
        <w:t>2011. A hybrid methodological approach that combines bibliometrics, content analysis</w:t>
      </w:r>
      <w:r w:rsidR="00CD571C">
        <w:rPr>
          <w:kern w:val="0"/>
        </w:rPr>
        <w:t xml:space="preserve"> and </w:t>
      </w:r>
      <w:r>
        <w:rPr>
          <w:kern w:val="0"/>
        </w:rPr>
        <w:t>semantic analysis was applied</w:t>
      </w:r>
      <w:r w:rsidR="00C24E44">
        <w:rPr>
          <w:kern w:val="0"/>
        </w:rPr>
        <w:t>. The</w:t>
      </w:r>
      <w:r w:rsidR="00CD571C">
        <w:rPr>
          <w:kern w:val="0"/>
        </w:rPr>
        <w:t xml:space="preserve"> </w:t>
      </w:r>
      <w:r>
        <w:rPr>
          <w:kern w:val="0"/>
        </w:rPr>
        <w:t>results show that</w:t>
      </w:r>
      <w:r w:rsidR="00CD571C">
        <w:rPr>
          <w:kern w:val="0"/>
        </w:rPr>
        <w:t xml:space="preserve"> the </w:t>
      </w:r>
      <w:r>
        <w:rPr>
          <w:kern w:val="0"/>
        </w:rPr>
        <w:t>main academic journals that discuss this theme are “Technology Forecasting</w:t>
      </w:r>
      <w:r w:rsidR="00CD571C">
        <w:rPr>
          <w:kern w:val="0"/>
        </w:rPr>
        <w:t xml:space="preserve"> and </w:t>
      </w:r>
      <w:r>
        <w:rPr>
          <w:kern w:val="0"/>
        </w:rPr>
        <w:t>Social Change”</w:t>
      </w:r>
      <w:r w:rsidR="00CD571C">
        <w:rPr>
          <w:kern w:val="0"/>
        </w:rPr>
        <w:t xml:space="preserve"> and </w:t>
      </w:r>
      <w:r>
        <w:rPr>
          <w:kern w:val="0"/>
        </w:rPr>
        <w:t>“Research-Technology Management”. Although</w:t>
      </w:r>
      <w:r w:rsidR="00CD571C">
        <w:rPr>
          <w:kern w:val="0"/>
        </w:rPr>
        <w:t xml:space="preserve"> the </w:t>
      </w:r>
      <w:r>
        <w:rPr>
          <w:kern w:val="0"/>
        </w:rPr>
        <w:t>first paper relating to this theme was published in 1997,</w:t>
      </w:r>
      <w:r w:rsidR="00CD571C">
        <w:rPr>
          <w:kern w:val="0"/>
        </w:rPr>
        <w:t xml:space="preserve"> the </w:t>
      </w:r>
      <w:r>
        <w:rPr>
          <w:kern w:val="0"/>
        </w:rPr>
        <w:t>number</w:t>
      </w:r>
      <w:r w:rsidR="00CD571C">
        <w:rPr>
          <w:kern w:val="0"/>
        </w:rPr>
        <w:t xml:space="preserve"> of </w:t>
      </w:r>
      <w:r>
        <w:rPr>
          <w:kern w:val="0"/>
        </w:rPr>
        <w:t>publications on</w:t>
      </w:r>
      <w:r w:rsidR="00CD571C">
        <w:rPr>
          <w:kern w:val="0"/>
        </w:rPr>
        <w:t xml:space="preserve"> the </w:t>
      </w:r>
      <w:r>
        <w:rPr>
          <w:kern w:val="0"/>
        </w:rPr>
        <w:t>subject only began to increase substantially in 2004. Most</w:t>
      </w:r>
      <w:r w:rsidR="00CD571C">
        <w:rPr>
          <w:kern w:val="0"/>
        </w:rPr>
        <w:t xml:space="preserve"> of the </w:t>
      </w:r>
      <w:r>
        <w:rPr>
          <w:kern w:val="0"/>
        </w:rPr>
        <w:t>studies reviewed in this paper applied qualitative research methods, indicating that most</w:t>
      </w:r>
      <w:r w:rsidR="00CD571C">
        <w:rPr>
          <w:kern w:val="0"/>
        </w:rPr>
        <w:t xml:space="preserve"> of the </w:t>
      </w:r>
      <w:r>
        <w:rPr>
          <w:kern w:val="0"/>
        </w:rPr>
        <w:t>research on</w:t>
      </w:r>
      <w:r w:rsidR="00CD571C">
        <w:rPr>
          <w:kern w:val="0"/>
        </w:rPr>
        <w:t xml:space="preserve"> the </w:t>
      </w:r>
      <w:r>
        <w:rPr>
          <w:kern w:val="0"/>
        </w:rPr>
        <w:t>theme is still in an exploratory phase</w:t>
      </w:r>
      <w:r w:rsidR="00C24E44">
        <w:rPr>
          <w:kern w:val="0"/>
        </w:rPr>
        <w:t>. The</w:t>
      </w:r>
      <w:r w:rsidR="00CD571C">
        <w:rPr>
          <w:kern w:val="0"/>
        </w:rPr>
        <w:t xml:space="preserve"> </w:t>
      </w:r>
      <w:r>
        <w:rPr>
          <w:kern w:val="0"/>
        </w:rPr>
        <w:t>interface between roadmapping</w:t>
      </w:r>
      <w:r w:rsidR="00CD571C">
        <w:rPr>
          <w:kern w:val="0"/>
        </w:rPr>
        <w:t xml:space="preserve"> and </w:t>
      </w:r>
      <w:r>
        <w:rPr>
          <w:kern w:val="0"/>
        </w:rPr>
        <w:t>other initiatives considered vital to innovation, including knowledge management, communication skills</w:t>
      </w:r>
      <w:r w:rsidR="00CD571C">
        <w:rPr>
          <w:kern w:val="0"/>
        </w:rPr>
        <w:t xml:space="preserve"> and </w:t>
      </w:r>
      <w:r>
        <w:rPr>
          <w:kern w:val="0"/>
        </w:rPr>
        <w:t>strategic resources</w:t>
      </w:r>
      <w:r w:rsidR="00CD571C">
        <w:rPr>
          <w:kern w:val="0"/>
        </w:rPr>
        <w:t xml:space="preserve"> and </w:t>
      </w:r>
      <w:r>
        <w:rPr>
          <w:kern w:val="0"/>
        </w:rPr>
        <w:t>competencies, are also poorly addressed in</w:t>
      </w:r>
      <w:r w:rsidR="00CD571C">
        <w:rPr>
          <w:kern w:val="0"/>
        </w:rPr>
        <w:t xml:space="preserve"> the </w:t>
      </w:r>
      <w:r>
        <w:rPr>
          <w:kern w:val="0"/>
        </w:rPr>
        <w:t>reviewed literature. (C) 2012 Elsevier Inc. All rights reserved.</w:t>
      </w:r>
    </w:p>
    <w:p w:rsidR="00FF7898" w:rsidRDefault="00FF7898" w:rsidP="00FF7898">
      <w:pPr>
        <w:pStyle w:val="a0"/>
        <w:rPr>
          <w:kern w:val="0"/>
        </w:rPr>
      </w:pPr>
      <w:r>
        <w:rPr>
          <w:kern w:val="0"/>
        </w:rPr>
        <w:t xml:space="preserve">Keywords: Advances, Alignment, Analysis, Application, Approach, Article, Bibliometric Study, Bibliometrics, Brazil, Business, Cocitation Analysis, Communication, Communication Skills, Competencies, Content Analysis, Disruptive Technology, Economics, First, Hybrid, Information, Innovation, Integrates Business, Intellectual Structure, Interface, Journals, Knowledge, Knowledge Management, Literature, Management, Methods, New-York, Outcomes, Park, Practical Approach, Product Development, Publications, Qualitative, Qualitative Research, Recent, Research, Research Methods, Research-And-Development, Resources, Review, Rights, Roadmap, Roadmapping, Science, Semantic Analysis, South, Strategic, Systematic Review, Techniques, Technology, Technology Management, Technology Roadmapping, Trends, TRM, </w:t>
      </w:r>
      <w:r w:rsidR="00E53AF4">
        <w:rPr>
          <w:kern w:val="0"/>
        </w:rPr>
        <w:t>USA</w:t>
      </w:r>
    </w:p>
    <w:p w:rsidR="00EA4F88" w:rsidRDefault="00EA4F88" w:rsidP="00EA4F88">
      <w:pPr>
        <w:pStyle w:val="a0"/>
        <w:rPr>
          <w:kern w:val="0"/>
        </w:rPr>
      </w:pPr>
      <w:r>
        <w:rPr>
          <w:rFonts w:hint="eastAsia"/>
          <w:kern w:val="0"/>
        </w:rPr>
        <w:t xml:space="preserve">? </w:t>
      </w:r>
      <w:r>
        <w:rPr>
          <w:kern w:val="0"/>
        </w:rPr>
        <w:t>Rafols, I., Hopkins, M.M., Hoekman, J., Siepel, J., O</w:t>
      </w:r>
      <w:r w:rsidR="007E3B9F">
        <w:rPr>
          <w:kern w:val="0"/>
        </w:rPr>
        <w:t>’</w:t>
      </w:r>
      <w:r>
        <w:rPr>
          <w:kern w:val="0"/>
        </w:rPr>
        <w:t>Hare, A., Perianes-Rodriguez, A.</w:t>
      </w:r>
      <w:r w:rsidR="00CD571C">
        <w:rPr>
          <w:kern w:val="0"/>
        </w:rPr>
        <w:t xml:space="preserve"> and </w:t>
      </w:r>
      <w:r>
        <w:rPr>
          <w:kern w:val="0"/>
        </w:rPr>
        <w:t>Nightingale, P. (2014), Big Pharma, little science? A bibliometric perspective on Big Pharma</w:t>
      </w:r>
      <w:r w:rsidR="007E3B9F">
        <w:rPr>
          <w:kern w:val="0"/>
        </w:rPr>
        <w:t>’</w:t>
      </w:r>
      <w:r>
        <w:rPr>
          <w:kern w:val="0"/>
        </w:rPr>
        <w:t xml:space="preserve">s R&amp;D decline.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81</w:t>
      </w:r>
      <w:r>
        <w:rPr>
          <w:rFonts w:hint="eastAsia"/>
          <w:kern w:val="0"/>
        </w:rPr>
        <w:t xml:space="preserve"> (3),</w:t>
      </w:r>
      <w:r>
        <w:rPr>
          <w:kern w:val="0"/>
        </w:rPr>
        <w:t xml:space="preserve"> </w:t>
      </w:r>
      <w:r>
        <w:rPr>
          <w:kern w:val="0"/>
        </w:rPr>
        <w:lastRenderedPageBreak/>
        <w:t>22-38.</w:t>
      </w:r>
    </w:p>
    <w:p w:rsidR="00EA4F88" w:rsidRDefault="00EA4F88" w:rsidP="00EA4F88">
      <w:pPr>
        <w:pStyle w:val="a0"/>
        <w:rPr>
          <w:kern w:val="0"/>
        </w:rPr>
      </w:pPr>
      <w:r>
        <w:rPr>
          <w:rFonts w:hint="eastAsia"/>
          <w:kern w:val="0"/>
        </w:rPr>
        <w:t xml:space="preserve">Full Text: </w:t>
      </w:r>
      <w:hyperlink r:id="rId64" w:history="1">
        <w:r w:rsidRPr="00737FC9">
          <w:rPr>
            <w:rStyle w:val="a5"/>
            <w:kern w:val="0"/>
          </w:rPr>
          <w:t>2014\Tec for Soc Cha81, 22.pdf</w:t>
        </w:r>
      </w:hyperlink>
    </w:p>
    <w:p w:rsidR="00EA4F88" w:rsidRDefault="00EA4F88" w:rsidP="00EA4F88">
      <w:pPr>
        <w:pStyle w:val="a0"/>
        <w:rPr>
          <w:kern w:val="0"/>
        </w:rPr>
      </w:pPr>
      <w:r>
        <w:rPr>
          <w:kern w:val="0"/>
        </w:rPr>
        <w:t>Abstract: There is a widespread perception that pharmaceutical R&amp;D is facing a productivity crisis characterised by stagnation in</w:t>
      </w:r>
      <w:r w:rsidR="00CD571C">
        <w:rPr>
          <w:kern w:val="0"/>
        </w:rPr>
        <w:t xml:space="preserve"> the </w:t>
      </w:r>
      <w:r>
        <w:rPr>
          <w:kern w:val="0"/>
        </w:rPr>
        <w:t>numbers</w:t>
      </w:r>
      <w:r w:rsidR="00CD571C">
        <w:rPr>
          <w:kern w:val="0"/>
        </w:rPr>
        <w:t xml:space="preserve"> of </w:t>
      </w:r>
      <w:r>
        <w:rPr>
          <w:kern w:val="0"/>
        </w:rPr>
        <w:t>new drug approvals in</w:t>
      </w:r>
      <w:r w:rsidR="00CD571C">
        <w:rPr>
          <w:kern w:val="0"/>
        </w:rPr>
        <w:t xml:space="preserve"> the </w:t>
      </w:r>
      <w:r>
        <w:rPr>
          <w:kern w:val="0"/>
        </w:rPr>
        <w:t>face</w:t>
      </w:r>
      <w:r w:rsidR="00CD571C">
        <w:rPr>
          <w:kern w:val="0"/>
        </w:rPr>
        <w:t xml:space="preserve"> of </w:t>
      </w:r>
      <w:r>
        <w:rPr>
          <w:kern w:val="0"/>
        </w:rPr>
        <w:t>increasing R&amp;D costs. This study explores pharmaceutical R&amp;D dynamics by examining</w:t>
      </w:r>
      <w:r w:rsidR="00CD571C">
        <w:rPr>
          <w:kern w:val="0"/>
        </w:rPr>
        <w:t xml:space="preserve"> the </w:t>
      </w:r>
      <w:r>
        <w:rPr>
          <w:kern w:val="0"/>
        </w:rPr>
        <w:t>publication activities</w:t>
      </w:r>
      <w:r w:rsidR="00CD571C">
        <w:rPr>
          <w:kern w:val="0"/>
        </w:rPr>
        <w:t xml:space="preserve"> of </w:t>
      </w:r>
      <w:r>
        <w:rPr>
          <w:kern w:val="0"/>
        </w:rPr>
        <w:t>all R&amp;D laboratories</w:t>
      </w:r>
      <w:r w:rsidR="00CD571C">
        <w:rPr>
          <w:kern w:val="0"/>
        </w:rPr>
        <w:t xml:space="preserve"> of the </w:t>
      </w:r>
      <w:r>
        <w:rPr>
          <w:kern w:val="0"/>
        </w:rPr>
        <w:t>major European</w:t>
      </w:r>
      <w:r w:rsidR="00CD571C">
        <w:rPr>
          <w:kern w:val="0"/>
        </w:rPr>
        <w:t xml:space="preserve"> and </w:t>
      </w:r>
      <w:r>
        <w:rPr>
          <w:kern w:val="0"/>
        </w:rPr>
        <w:t>US pharmaceutical firms (Big Pharma) during</w:t>
      </w:r>
      <w:r w:rsidR="00CD571C">
        <w:rPr>
          <w:kern w:val="0"/>
        </w:rPr>
        <w:t xml:space="preserve"> the </w:t>
      </w:r>
      <w:r>
        <w:rPr>
          <w:kern w:val="0"/>
        </w:rPr>
        <w:t>period 1995-2009</w:t>
      </w:r>
      <w:r w:rsidR="00C24E44">
        <w:rPr>
          <w:kern w:val="0"/>
        </w:rPr>
        <w:t>. The</w:t>
      </w:r>
      <w:r w:rsidR="00CD571C">
        <w:rPr>
          <w:kern w:val="0"/>
        </w:rPr>
        <w:t xml:space="preserve"> </w:t>
      </w:r>
      <w:r>
        <w:rPr>
          <w:kern w:val="0"/>
        </w:rPr>
        <w:t>empirical findings present an industry in transformation. In</w:t>
      </w:r>
      <w:r w:rsidR="00CD571C">
        <w:rPr>
          <w:kern w:val="0"/>
        </w:rPr>
        <w:t xml:space="preserve"> the </w:t>
      </w:r>
      <w:r>
        <w:rPr>
          <w:kern w:val="0"/>
        </w:rPr>
        <w:t>first place, we observe a decline</w:t>
      </w:r>
      <w:r w:rsidR="00CD571C">
        <w:rPr>
          <w:kern w:val="0"/>
        </w:rPr>
        <w:t xml:space="preserve"> of the </w:t>
      </w:r>
      <w:r>
        <w:rPr>
          <w:kern w:val="0"/>
        </w:rPr>
        <w:t>total number</w:t>
      </w:r>
      <w:r w:rsidR="00CD571C">
        <w:rPr>
          <w:kern w:val="0"/>
        </w:rPr>
        <w:t xml:space="preserve"> of </w:t>
      </w:r>
      <w:r>
        <w:rPr>
          <w:kern w:val="0"/>
        </w:rPr>
        <w:t>publications by large firms. Second, we show a relative increase</w:t>
      </w:r>
      <w:r w:rsidR="00CD571C">
        <w:rPr>
          <w:kern w:val="0"/>
        </w:rPr>
        <w:t xml:space="preserve"> of </w:t>
      </w:r>
      <w:r>
        <w:rPr>
          <w:kern w:val="0"/>
        </w:rPr>
        <w:t>their external collaborations suggesting a tendency to outsource,</w:t>
      </w:r>
      <w:r w:rsidR="00CD571C">
        <w:rPr>
          <w:kern w:val="0"/>
        </w:rPr>
        <w:t xml:space="preserve"> and </w:t>
      </w:r>
      <w:r>
        <w:rPr>
          <w:kern w:val="0"/>
        </w:rPr>
        <w:t>a diversification</w:t>
      </w:r>
      <w:r w:rsidR="00CD571C">
        <w:rPr>
          <w:kern w:val="0"/>
        </w:rPr>
        <w:t xml:space="preserve"> of the </w:t>
      </w:r>
      <w:r>
        <w:rPr>
          <w:kern w:val="0"/>
        </w:rPr>
        <w:t>disciplinary base, in particular towards computation, health services</w:t>
      </w:r>
      <w:r w:rsidR="00CD571C">
        <w:rPr>
          <w:kern w:val="0"/>
        </w:rPr>
        <w:t xml:space="preserve"> and </w:t>
      </w:r>
      <w:r>
        <w:rPr>
          <w:kern w:val="0"/>
        </w:rPr>
        <w:t>more clinical approaches. Also evident is a more pronounced decline in publications by both R&amp;D laboratories located in Europe</w:t>
      </w:r>
      <w:r w:rsidR="00CD571C">
        <w:rPr>
          <w:kern w:val="0"/>
        </w:rPr>
        <w:t xml:space="preserve"> and </w:t>
      </w:r>
      <w:r>
        <w:rPr>
          <w:kern w:val="0"/>
        </w:rPr>
        <w:t>by firms with European headquarters. Finally, while publications by Big Pharma in emerging economies sharply increase, they remain extremely low compared with those in developed countries. In summary,</w:t>
      </w:r>
      <w:r w:rsidR="00CD571C">
        <w:rPr>
          <w:kern w:val="0"/>
        </w:rPr>
        <w:t xml:space="preserve"> the </w:t>
      </w:r>
      <w:r>
        <w:rPr>
          <w:kern w:val="0"/>
        </w:rPr>
        <w:t>trend in this transformation is one</w:t>
      </w:r>
      <w:r w:rsidR="00CD571C">
        <w:rPr>
          <w:kern w:val="0"/>
        </w:rPr>
        <w:t xml:space="preserve"> of </w:t>
      </w:r>
      <w:r>
        <w:rPr>
          <w:kern w:val="0"/>
        </w:rPr>
        <w:t>a gradual decrease in internal research efforts</w:t>
      </w:r>
      <w:r w:rsidR="00CD571C">
        <w:rPr>
          <w:kern w:val="0"/>
        </w:rPr>
        <w:t xml:space="preserve"> and </w:t>
      </w:r>
      <w:r>
        <w:rPr>
          <w:kern w:val="0"/>
        </w:rPr>
        <w:t>increasing reliance on external research</w:t>
      </w:r>
      <w:r w:rsidR="00C24E44">
        <w:rPr>
          <w:kern w:val="0"/>
        </w:rPr>
        <w:t>. The</w:t>
      </w:r>
      <w:r>
        <w:rPr>
          <w:kern w:val="0"/>
        </w:rPr>
        <w:t>se empirical insights support</w:t>
      </w:r>
      <w:r w:rsidR="00CD571C">
        <w:rPr>
          <w:kern w:val="0"/>
        </w:rPr>
        <w:t xml:space="preserve"> the </w:t>
      </w:r>
      <w:r>
        <w:rPr>
          <w:kern w:val="0"/>
        </w:rPr>
        <w:t xml:space="preserve">view that Big Pharma are increasingly becoming </w:t>
      </w:r>
      <w:r w:rsidR="007E3B9F">
        <w:rPr>
          <w:kern w:val="0"/>
        </w:rPr>
        <w:t>‘</w:t>
      </w:r>
      <w:r>
        <w:rPr>
          <w:kern w:val="0"/>
        </w:rPr>
        <w:t>network integrators</w:t>
      </w:r>
      <w:r w:rsidR="007E3B9F">
        <w:rPr>
          <w:kern w:val="0"/>
        </w:rPr>
        <w:t>’</w:t>
      </w:r>
      <w:r>
        <w:rPr>
          <w:kern w:val="0"/>
        </w:rPr>
        <w:t xml:space="preserve"> rather than</w:t>
      </w:r>
      <w:r w:rsidR="00CD571C">
        <w:rPr>
          <w:kern w:val="0"/>
        </w:rPr>
        <w:t xml:space="preserve"> the </w:t>
      </w:r>
      <w:r>
        <w:rPr>
          <w:kern w:val="0"/>
        </w:rPr>
        <w:t>prime locus</w:t>
      </w:r>
      <w:r w:rsidR="00CD571C">
        <w:rPr>
          <w:kern w:val="0"/>
        </w:rPr>
        <w:t xml:space="preserve"> of </w:t>
      </w:r>
      <w:r>
        <w:rPr>
          <w:kern w:val="0"/>
        </w:rPr>
        <w:t>drug discovery. (C) 2012 Elsevier Inc. All rights reserved.</w:t>
      </w:r>
    </w:p>
    <w:p w:rsidR="00EA4F88" w:rsidRDefault="00EA4F88" w:rsidP="00EA4F88">
      <w:pPr>
        <w:pStyle w:val="a0"/>
        <w:rPr>
          <w:kern w:val="0"/>
        </w:rPr>
      </w:pPr>
      <w:r>
        <w:rPr>
          <w:kern w:val="0"/>
        </w:rPr>
        <w:t>Keywords: Bibliometric, Bibliometrics, Biotechnology, Clinical, Collaboration, Collaboration, Collaborations, Companies, Computation, Costs, Crisis, Discovery, Drug, Drug Discovery, Dynamics, Emerging Economies, Europe, First, Globalisation, Globalization, Health, Health Services, Innovation, Integrators, Internationalization, Knowledge, Network, Outsourcing, Perception, Pharmaceutical Innovation, Pharmaceuticals, Productivity, Publication, Publications, R&amp;D, Research, Research Network, Rights, Science, Services, Support, Technology, Transformation, Trend, Us</w:t>
      </w:r>
    </w:p>
    <w:p w:rsidR="00EA4F88" w:rsidRDefault="00EA4F88" w:rsidP="00EA4F88">
      <w:pPr>
        <w:pStyle w:val="a0"/>
        <w:rPr>
          <w:kern w:val="0"/>
        </w:rPr>
      </w:pPr>
      <w:r>
        <w:rPr>
          <w:rFonts w:hint="eastAsia"/>
          <w:kern w:val="0"/>
        </w:rPr>
        <w:t xml:space="preserve">? </w:t>
      </w:r>
      <w:r>
        <w:rPr>
          <w:kern w:val="0"/>
        </w:rPr>
        <w:t>Huang, L., Zhang, Y., Guo, Y., Zhu, D.H.</w:t>
      </w:r>
      <w:r w:rsidR="00CD571C">
        <w:rPr>
          <w:kern w:val="0"/>
        </w:rPr>
        <w:t xml:space="preserve"> and </w:t>
      </w:r>
      <w:r>
        <w:rPr>
          <w:kern w:val="0"/>
        </w:rPr>
        <w:t>Porter, A.L. (2014), Four dimensional Science</w:t>
      </w:r>
      <w:r w:rsidR="00CD571C">
        <w:rPr>
          <w:kern w:val="0"/>
        </w:rPr>
        <w:t xml:space="preserve"> and </w:t>
      </w:r>
      <w:r>
        <w:rPr>
          <w:kern w:val="0"/>
        </w:rPr>
        <w:t>Technology planning: A new approach based on bibliometrics</w:t>
      </w:r>
      <w:r w:rsidR="00CD571C">
        <w:rPr>
          <w:kern w:val="0"/>
        </w:rPr>
        <w:t xml:space="preserve"> and </w:t>
      </w:r>
      <w:r>
        <w:rPr>
          <w:kern w:val="0"/>
        </w:rPr>
        <w:t xml:space="preserve">technology roadmapping.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81</w:t>
      </w:r>
      <w:r>
        <w:rPr>
          <w:rFonts w:hint="eastAsia"/>
          <w:kern w:val="0"/>
        </w:rPr>
        <w:t xml:space="preserve"> (3),</w:t>
      </w:r>
      <w:r>
        <w:rPr>
          <w:kern w:val="0"/>
        </w:rPr>
        <w:t xml:space="preserve"> 39-48.</w:t>
      </w:r>
    </w:p>
    <w:p w:rsidR="00EA4F88" w:rsidRDefault="00EA4F88" w:rsidP="00EA4F88">
      <w:pPr>
        <w:pStyle w:val="a0"/>
        <w:rPr>
          <w:kern w:val="0"/>
        </w:rPr>
      </w:pPr>
      <w:r>
        <w:rPr>
          <w:rFonts w:hint="eastAsia"/>
          <w:kern w:val="0"/>
        </w:rPr>
        <w:t xml:space="preserve">Full Text: </w:t>
      </w:r>
      <w:hyperlink r:id="rId65" w:history="1">
        <w:r w:rsidRPr="00737FC9">
          <w:rPr>
            <w:rStyle w:val="a5"/>
            <w:kern w:val="0"/>
          </w:rPr>
          <w:t>2014\Tec for Soc Cha81, 39.pdf</w:t>
        </w:r>
      </w:hyperlink>
    </w:p>
    <w:p w:rsidR="00EA4F88" w:rsidRDefault="00EA4F88" w:rsidP="00EA4F88">
      <w:pPr>
        <w:pStyle w:val="a0"/>
        <w:rPr>
          <w:kern w:val="0"/>
        </w:rPr>
      </w:pPr>
      <w:r>
        <w:rPr>
          <w:kern w:val="0"/>
        </w:rPr>
        <w:t>Abstract: Seemingly endless new technologies are emerging. Mapping out Science</w:t>
      </w:r>
      <w:r w:rsidR="00CD571C">
        <w:rPr>
          <w:kern w:val="0"/>
        </w:rPr>
        <w:t xml:space="preserve"> and </w:t>
      </w:r>
      <w:r>
        <w:rPr>
          <w:kern w:val="0"/>
        </w:rPr>
        <w:t>Technology (S&amp;T) planning correctly on</w:t>
      </w:r>
      <w:r w:rsidR="00CD571C">
        <w:rPr>
          <w:kern w:val="0"/>
        </w:rPr>
        <w:t xml:space="preserve"> the </w:t>
      </w:r>
      <w:r>
        <w:rPr>
          <w:kern w:val="0"/>
        </w:rPr>
        <w:t>national level would help innovation shareholders remain current on technological development trends</w:t>
      </w:r>
      <w:r w:rsidR="00CD571C">
        <w:rPr>
          <w:kern w:val="0"/>
        </w:rPr>
        <w:t xml:space="preserve"> and </w:t>
      </w:r>
      <w:r>
        <w:rPr>
          <w:kern w:val="0"/>
        </w:rPr>
        <w:t>gain an advantageous position among</w:t>
      </w:r>
      <w:r w:rsidR="00CD571C">
        <w:rPr>
          <w:kern w:val="0"/>
        </w:rPr>
        <w:t xml:space="preserve"> the </w:t>
      </w:r>
      <w:r>
        <w:rPr>
          <w:kern w:val="0"/>
        </w:rPr>
        <w:t>fierce future competition</w:t>
      </w:r>
      <w:r w:rsidR="00CD571C">
        <w:rPr>
          <w:kern w:val="0"/>
        </w:rPr>
        <w:t xml:space="preserve"> of the </w:t>
      </w:r>
      <w:r>
        <w:rPr>
          <w:kern w:val="0"/>
        </w:rPr>
        <w:t>global market. Thus, formulating effective S&amp;T planning is significant for a nation, especially for new</w:t>
      </w:r>
      <w:r w:rsidR="00CD571C">
        <w:rPr>
          <w:kern w:val="0"/>
        </w:rPr>
        <w:t xml:space="preserve"> and </w:t>
      </w:r>
      <w:r>
        <w:rPr>
          <w:kern w:val="0"/>
        </w:rPr>
        <w:t xml:space="preserve">emerging technologies. This paper proposes an industry S&amp;T planning </w:t>
      </w:r>
      <w:r>
        <w:rPr>
          <w:kern w:val="0"/>
        </w:rPr>
        <w:lastRenderedPageBreak/>
        <w:t>framework. Different from previous frameworks, this methodology</w:t>
      </w:r>
      <w:r w:rsidR="007E3B9F">
        <w:rPr>
          <w:kern w:val="0"/>
        </w:rPr>
        <w:t>’</w:t>
      </w:r>
      <w:r>
        <w:rPr>
          <w:kern w:val="0"/>
        </w:rPr>
        <w:t>s dynamic is directed in four dimensions (nation, technology, industry, risks</w:t>
      </w:r>
      <w:r w:rsidR="00CD571C">
        <w:rPr>
          <w:kern w:val="0"/>
        </w:rPr>
        <w:t xml:space="preserve"> and </w:t>
      </w:r>
      <w:r>
        <w:rPr>
          <w:kern w:val="0"/>
        </w:rPr>
        <w:t>impacts), tries to find</w:t>
      </w:r>
      <w:r w:rsidR="00CD571C">
        <w:rPr>
          <w:kern w:val="0"/>
        </w:rPr>
        <w:t xml:space="preserve"> the </w:t>
      </w:r>
      <w:r>
        <w:rPr>
          <w:kern w:val="0"/>
        </w:rPr>
        <w:t>key elements in a specific technology area,</w:t>
      </w:r>
      <w:r w:rsidR="00CD571C">
        <w:rPr>
          <w:kern w:val="0"/>
        </w:rPr>
        <w:t xml:space="preserve"> and </w:t>
      </w:r>
      <w:r>
        <w:rPr>
          <w:kern w:val="0"/>
        </w:rPr>
        <w:t>aims to aid in national S&amp;T planning. China</w:t>
      </w:r>
      <w:r w:rsidR="007E3B9F">
        <w:rPr>
          <w:kern w:val="0"/>
        </w:rPr>
        <w:t>’</w:t>
      </w:r>
      <w:r>
        <w:rPr>
          <w:kern w:val="0"/>
        </w:rPr>
        <w:t>s solar cell industry is employed as</w:t>
      </w:r>
      <w:r w:rsidR="00CD571C">
        <w:rPr>
          <w:kern w:val="0"/>
        </w:rPr>
        <w:t xml:space="preserve"> the </w:t>
      </w:r>
      <w:r>
        <w:rPr>
          <w:kern w:val="0"/>
        </w:rPr>
        <w:t>case study. (C) 2012 Elsevier Inc. All rights reserved.</w:t>
      </w:r>
    </w:p>
    <w:p w:rsidR="00EA4F88" w:rsidRDefault="00EA4F88" w:rsidP="00EA4F88">
      <w:pPr>
        <w:pStyle w:val="a0"/>
        <w:rPr>
          <w:kern w:val="0"/>
        </w:rPr>
      </w:pPr>
      <w:r>
        <w:rPr>
          <w:kern w:val="0"/>
        </w:rPr>
        <w:t>Keywords: Approach, Bibliometrics, Case Study, Competition, Development, Dynamic, Emerging Technologies, Four Dimensional Planning, Framework, Global, Impacts, Innovation, Mapping, Market, Organizations, Patent Analysis, Planning, Rights, Risks, Science, Science</w:t>
      </w:r>
      <w:r w:rsidR="00CD571C">
        <w:rPr>
          <w:kern w:val="0"/>
        </w:rPr>
        <w:t xml:space="preserve"> and </w:t>
      </w:r>
      <w:r>
        <w:rPr>
          <w:kern w:val="0"/>
        </w:rPr>
        <w:t>Technology (S&amp;T) Planning, Solar Cell, Solar Cells, Technologies, Technology, Technology Roadmapping, Trends</w:t>
      </w:r>
    </w:p>
    <w:p w:rsidR="00EA4F88" w:rsidRDefault="00EA4F88" w:rsidP="00EA4F88">
      <w:pPr>
        <w:pStyle w:val="a0"/>
        <w:rPr>
          <w:kern w:val="0"/>
        </w:rPr>
      </w:pPr>
      <w:r>
        <w:rPr>
          <w:rFonts w:hint="eastAsia"/>
          <w:kern w:val="0"/>
        </w:rPr>
        <w:t xml:space="preserve">? </w:t>
      </w:r>
      <w:r>
        <w:rPr>
          <w:kern w:val="0"/>
        </w:rPr>
        <w:t>Ponomarev, I.V., Williams, D.E., Hackett, C.J., Schnell, J.D.</w:t>
      </w:r>
      <w:r w:rsidR="00CD571C">
        <w:rPr>
          <w:kern w:val="0"/>
        </w:rPr>
        <w:t xml:space="preserve"> and </w:t>
      </w:r>
      <w:r>
        <w:rPr>
          <w:kern w:val="0"/>
        </w:rPr>
        <w:t>Haak, L.L. (2014), Predicting highly cited papers: A Method for Early Detection</w:t>
      </w:r>
      <w:r w:rsidR="00CD571C">
        <w:rPr>
          <w:kern w:val="0"/>
        </w:rPr>
        <w:t xml:space="preserve"> of </w:t>
      </w:r>
      <w:r>
        <w:rPr>
          <w:kern w:val="0"/>
        </w:rPr>
        <w:t xml:space="preserve">Candidate Breakthroughs.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81</w:t>
      </w:r>
      <w:r>
        <w:rPr>
          <w:rFonts w:hint="eastAsia"/>
          <w:kern w:val="0"/>
        </w:rPr>
        <w:t xml:space="preserve"> (3),</w:t>
      </w:r>
      <w:r>
        <w:rPr>
          <w:kern w:val="0"/>
        </w:rPr>
        <w:t xml:space="preserve"> 49-55.</w:t>
      </w:r>
    </w:p>
    <w:p w:rsidR="00EA4F88" w:rsidRDefault="00EA4F88" w:rsidP="00EA4F88">
      <w:pPr>
        <w:pStyle w:val="a0"/>
        <w:rPr>
          <w:kern w:val="0"/>
        </w:rPr>
      </w:pPr>
      <w:r>
        <w:rPr>
          <w:rFonts w:hint="eastAsia"/>
          <w:kern w:val="0"/>
        </w:rPr>
        <w:t xml:space="preserve">Full Text: </w:t>
      </w:r>
      <w:hyperlink r:id="rId66" w:history="1">
        <w:r w:rsidRPr="00737FC9">
          <w:rPr>
            <w:rStyle w:val="a5"/>
            <w:kern w:val="0"/>
          </w:rPr>
          <w:t>2014\Tec for Soc Cha81, 49.pdf</w:t>
        </w:r>
      </w:hyperlink>
    </w:p>
    <w:p w:rsidR="00EA4F88" w:rsidRDefault="00EA4F88" w:rsidP="00EA4F88">
      <w:pPr>
        <w:pStyle w:val="a0"/>
        <w:rPr>
          <w:kern w:val="0"/>
        </w:rPr>
      </w:pPr>
      <w:r>
        <w:rPr>
          <w:kern w:val="0"/>
        </w:rPr>
        <w:t>Abstract: Scientific breakthroughs are rare events,</w:t>
      </w:r>
      <w:r w:rsidR="00CD571C">
        <w:rPr>
          <w:kern w:val="0"/>
        </w:rPr>
        <w:t xml:space="preserve"> and </w:t>
      </w:r>
      <w:r>
        <w:rPr>
          <w:kern w:val="0"/>
        </w:rPr>
        <w:t>usually recognized retrospectively. We developed methods for early detection</w:t>
      </w:r>
      <w:r w:rsidR="00CD571C">
        <w:rPr>
          <w:kern w:val="0"/>
        </w:rPr>
        <w:t xml:space="preserve"> of </w:t>
      </w:r>
      <w:r>
        <w:rPr>
          <w:kern w:val="0"/>
        </w:rPr>
        <w:t>candidate breakthroughs, based on dynamics</w:t>
      </w:r>
      <w:r w:rsidR="00CD571C">
        <w:rPr>
          <w:kern w:val="0"/>
        </w:rPr>
        <w:t xml:space="preserve"> of </w:t>
      </w:r>
      <w:r>
        <w:rPr>
          <w:kern w:val="0"/>
        </w:rPr>
        <w:t>publication citations</w:t>
      </w:r>
      <w:r w:rsidR="00CD571C">
        <w:rPr>
          <w:kern w:val="0"/>
        </w:rPr>
        <w:t xml:space="preserve"> and </w:t>
      </w:r>
      <w:r>
        <w:rPr>
          <w:kern w:val="0"/>
        </w:rPr>
        <w:t>used a quantitative approach to identify typical citation patterns</w:t>
      </w:r>
      <w:r w:rsidR="00CD571C">
        <w:rPr>
          <w:kern w:val="0"/>
        </w:rPr>
        <w:t xml:space="preserve"> of </w:t>
      </w:r>
      <w:r>
        <w:rPr>
          <w:kern w:val="0"/>
        </w:rPr>
        <w:t>known breakthrough papers</w:t>
      </w:r>
      <w:r w:rsidR="00CD571C">
        <w:rPr>
          <w:kern w:val="0"/>
        </w:rPr>
        <w:t xml:space="preserve"> and </w:t>
      </w:r>
      <w:r>
        <w:rPr>
          <w:kern w:val="0"/>
        </w:rPr>
        <w:t>a larger group</w:t>
      </w:r>
      <w:r w:rsidR="00CD571C">
        <w:rPr>
          <w:kern w:val="0"/>
        </w:rPr>
        <w:t xml:space="preserve"> of </w:t>
      </w:r>
      <w:r>
        <w:rPr>
          <w:kern w:val="0"/>
        </w:rPr>
        <w:t>highly cited papers. Based on these analyses, we proposed two forecasting models that were validated using statistical methods to derive confidence levels</w:t>
      </w:r>
      <w:r w:rsidR="00C24E44">
        <w:rPr>
          <w:kern w:val="0"/>
        </w:rPr>
        <w:t>. The</w:t>
      </w:r>
      <w:r>
        <w:rPr>
          <w:kern w:val="0"/>
        </w:rPr>
        <w:t>se findings can be used to inform research portfolio management practices. (C) 2012 Elsevier Inc. All rights reserved.</w:t>
      </w:r>
    </w:p>
    <w:p w:rsidR="00EA4F88" w:rsidRDefault="00EA4F88" w:rsidP="00EA4F88">
      <w:pPr>
        <w:pStyle w:val="a0"/>
        <w:rPr>
          <w:kern w:val="0"/>
        </w:rPr>
      </w:pPr>
      <w:r>
        <w:rPr>
          <w:kern w:val="0"/>
        </w:rPr>
        <w:t>Keywords: Analyses, Approach, Bibliometrics, Breakthrough, Breakthrough Paper Indicator, Caenorhabditis-Elegans, Citation, Citation Patterns, Citations, Confidence, Differentiation, Drosophila-Cells, Dynamics, Events, Forecasting, Highly Cited, Highly Cited Papers, Highly-Cited, Indicators, Interdisciplinarity, Journals, Management, Management Practices, Methods, Models, Networks, Papers, Portfolio Management, Practices, Publication, Research, Research Management, Rights, Rna Interference, Science, Science Policy, Scientometrics, Technological Forecasting</w:t>
      </w:r>
    </w:p>
    <w:p w:rsidR="00EA4F88" w:rsidRDefault="00EA4F88" w:rsidP="00EA4F88">
      <w:pPr>
        <w:pStyle w:val="a0"/>
        <w:rPr>
          <w:kern w:val="0"/>
        </w:rPr>
      </w:pPr>
      <w:r>
        <w:rPr>
          <w:rFonts w:hint="eastAsia"/>
          <w:kern w:val="0"/>
        </w:rPr>
        <w:t xml:space="preserve">? </w:t>
      </w:r>
      <w:r>
        <w:rPr>
          <w:kern w:val="0"/>
        </w:rPr>
        <w:t>Pinheiro, D., Melkers, J.</w:t>
      </w:r>
      <w:r w:rsidR="00CD571C">
        <w:rPr>
          <w:kern w:val="0"/>
        </w:rPr>
        <w:t xml:space="preserve"> and </w:t>
      </w:r>
      <w:r>
        <w:rPr>
          <w:kern w:val="0"/>
        </w:rPr>
        <w:t>Youtie, J. (2014), Learning to play</w:t>
      </w:r>
      <w:r w:rsidR="00CD571C">
        <w:rPr>
          <w:kern w:val="0"/>
        </w:rPr>
        <w:t xml:space="preserve"> the </w:t>
      </w:r>
      <w:r>
        <w:rPr>
          <w:kern w:val="0"/>
        </w:rPr>
        <w:t>game: Student publishing as an indicator</w:t>
      </w:r>
      <w:r w:rsidR="00CD571C">
        <w:rPr>
          <w:kern w:val="0"/>
        </w:rPr>
        <w:t xml:space="preserve"> of </w:t>
      </w:r>
      <w:r>
        <w:rPr>
          <w:kern w:val="0"/>
        </w:rPr>
        <w:t xml:space="preserve">future scholarly success.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81</w:t>
      </w:r>
      <w:r>
        <w:rPr>
          <w:rFonts w:hint="eastAsia"/>
          <w:kern w:val="0"/>
        </w:rPr>
        <w:t xml:space="preserve"> (3),</w:t>
      </w:r>
      <w:r>
        <w:rPr>
          <w:kern w:val="0"/>
        </w:rPr>
        <w:t xml:space="preserve"> 56-66.</w:t>
      </w:r>
    </w:p>
    <w:p w:rsidR="00EA4F88" w:rsidRDefault="00EA4F88" w:rsidP="00EA4F88">
      <w:pPr>
        <w:pStyle w:val="a0"/>
        <w:rPr>
          <w:kern w:val="0"/>
        </w:rPr>
      </w:pPr>
      <w:r>
        <w:rPr>
          <w:rFonts w:hint="eastAsia"/>
          <w:kern w:val="0"/>
        </w:rPr>
        <w:t xml:space="preserve">Full Text: </w:t>
      </w:r>
      <w:hyperlink r:id="rId67" w:history="1">
        <w:r w:rsidRPr="00737FC9">
          <w:rPr>
            <w:rStyle w:val="a5"/>
            <w:kern w:val="0"/>
          </w:rPr>
          <w:t>2014\Tec for Soc Cha81, 56.pdf</w:t>
        </w:r>
      </w:hyperlink>
    </w:p>
    <w:p w:rsidR="00EA4F88" w:rsidRDefault="00EA4F88" w:rsidP="00EA4F88">
      <w:pPr>
        <w:pStyle w:val="a0"/>
        <w:rPr>
          <w:kern w:val="0"/>
        </w:rPr>
      </w:pPr>
      <w:r>
        <w:rPr>
          <w:kern w:val="0"/>
        </w:rPr>
        <w:t>Abstract:</w:t>
      </w:r>
      <w:r w:rsidR="00CD571C">
        <w:rPr>
          <w:kern w:val="0"/>
        </w:rPr>
        <w:t xml:space="preserve"> the </w:t>
      </w:r>
      <w:r>
        <w:rPr>
          <w:kern w:val="0"/>
        </w:rPr>
        <w:t>need to encourage future generations</w:t>
      </w:r>
      <w:r w:rsidR="00CD571C">
        <w:rPr>
          <w:kern w:val="0"/>
        </w:rPr>
        <w:t xml:space="preserve"> of </w:t>
      </w:r>
      <w:r>
        <w:rPr>
          <w:kern w:val="0"/>
        </w:rPr>
        <w:t>students in</w:t>
      </w:r>
      <w:r w:rsidR="00CD571C">
        <w:rPr>
          <w:kern w:val="0"/>
        </w:rPr>
        <w:t xml:space="preserve"> the </w:t>
      </w:r>
      <w:r>
        <w:rPr>
          <w:kern w:val="0"/>
        </w:rPr>
        <w:t>pursuit</w:t>
      </w:r>
      <w:r w:rsidR="00CD571C">
        <w:rPr>
          <w:kern w:val="0"/>
        </w:rPr>
        <w:t xml:space="preserve"> of </w:t>
      </w:r>
      <w:r>
        <w:rPr>
          <w:kern w:val="0"/>
        </w:rPr>
        <w:t>scientific research has been viewed as a cornerstone</w:t>
      </w:r>
      <w:r w:rsidR="00CD571C">
        <w:rPr>
          <w:kern w:val="0"/>
        </w:rPr>
        <w:t xml:space="preserve"> of </w:t>
      </w:r>
      <w:r>
        <w:rPr>
          <w:kern w:val="0"/>
        </w:rPr>
        <w:t>US R&amp;D efforts. However, few indicators</w:t>
      </w:r>
      <w:r w:rsidR="00CD571C">
        <w:rPr>
          <w:kern w:val="0"/>
        </w:rPr>
        <w:t xml:space="preserve"> of </w:t>
      </w:r>
      <w:r>
        <w:rPr>
          <w:kern w:val="0"/>
        </w:rPr>
        <w:t>student intellectual activity at</w:t>
      </w:r>
      <w:r w:rsidR="00CD571C">
        <w:rPr>
          <w:kern w:val="0"/>
        </w:rPr>
        <w:t xml:space="preserve"> the </w:t>
      </w:r>
      <w:r>
        <w:rPr>
          <w:kern w:val="0"/>
        </w:rPr>
        <w:t>graduate level are tracked on an ongoing basis</w:t>
      </w:r>
      <w:r w:rsidR="00C24E44">
        <w:rPr>
          <w:kern w:val="0"/>
        </w:rPr>
        <w:t>. The</w:t>
      </w:r>
      <w:r w:rsidR="00CD571C">
        <w:rPr>
          <w:kern w:val="0"/>
        </w:rPr>
        <w:t xml:space="preserve"> </w:t>
      </w:r>
      <w:r>
        <w:rPr>
          <w:kern w:val="0"/>
        </w:rPr>
        <w:t>aim</w:t>
      </w:r>
      <w:r w:rsidR="00CD571C">
        <w:rPr>
          <w:kern w:val="0"/>
        </w:rPr>
        <w:t xml:space="preserve"> of </w:t>
      </w:r>
      <w:r>
        <w:rPr>
          <w:kern w:val="0"/>
        </w:rPr>
        <w:t>this paper is to examine graduate student publishing as an indicator</w:t>
      </w:r>
      <w:r w:rsidR="00CD571C">
        <w:rPr>
          <w:kern w:val="0"/>
        </w:rPr>
        <w:t xml:space="preserve"> of </w:t>
      </w:r>
      <w:r>
        <w:rPr>
          <w:kern w:val="0"/>
        </w:rPr>
        <w:t>pre-doctoral research activity</w:t>
      </w:r>
      <w:r w:rsidR="00CD571C">
        <w:rPr>
          <w:kern w:val="0"/>
        </w:rPr>
        <w:t xml:space="preserve"> and </w:t>
      </w:r>
      <w:r>
        <w:rPr>
          <w:kern w:val="0"/>
        </w:rPr>
        <w:t>future scholarly success. This study addresses</w:t>
      </w:r>
      <w:r w:rsidR="00CD571C">
        <w:rPr>
          <w:kern w:val="0"/>
        </w:rPr>
        <w:t xml:space="preserve"> the </w:t>
      </w:r>
      <w:r>
        <w:rPr>
          <w:kern w:val="0"/>
        </w:rPr>
        <w:t xml:space="preserve">gap in knowledge about student publishing through a distinctive dataset </w:t>
      </w:r>
      <w:r>
        <w:rPr>
          <w:kern w:val="0"/>
        </w:rPr>
        <w:lastRenderedPageBreak/>
        <w:t>that merges bibliometric publication data with survey data from a study</w:t>
      </w:r>
      <w:r w:rsidR="00CD571C">
        <w:rPr>
          <w:kern w:val="0"/>
        </w:rPr>
        <w:t xml:space="preserve"> of </w:t>
      </w:r>
      <w:r>
        <w:rPr>
          <w:kern w:val="0"/>
        </w:rPr>
        <w:t>academic scientists</w:t>
      </w:r>
      <w:r w:rsidR="00C24E44">
        <w:rPr>
          <w:kern w:val="0"/>
        </w:rPr>
        <w:t>. The</w:t>
      </w:r>
      <w:r>
        <w:rPr>
          <w:kern w:val="0"/>
        </w:rPr>
        <w:t>se data are from a nationally representative sample (n = 1598)</w:t>
      </w:r>
      <w:r w:rsidR="00CD571C">
        <w:rPr>
          <w:kern w:val="0"/>
        </w:rPr>
        <w:t xml:space="preserve"> of </w:t>
      </w:r>
      <w:r>
        <w:rPr>
          <w:kern w:val="0"/>
        </w:rPr>
        <w:t>scientists employed in Research I institutions. For each survey respondent, we have compiled a lifetime publication record from</w:t>
      </w:r>
      <w:r w:rsidR="00CD571C">
        <w:rPr>
          <w:kern w:val="0"/>
        </w:rPr>
        <w:t xml:space="preserve"> the </w:t>
      </w:r>
      <w:r>
        <w:rPr>
          <w:kern w:val="0"/>
        </w:rPr>
        <w:t>Web</w:t>
      </w:r>
      <w:r w:rsidR="00CD571C">
        <w:rPr>
          <w:kern w:val="0"/>
        </w:rPr>
        <w:t xml:space="preserve"> of </w:t>
      </w:r>
      <w:r>
        <w:rPr>
          <w:kern w:val="0"/>
        </w:rPr>
        <w:t>Science, Science Citation Index</w:t>
      </w:r>
      <w:r w:rsidR="00C24E44">
        <w:rPr>
          <w:kern w:val="0"/>
        </w:rPr>
        <w:t>. The</w:t>
      </w:r>
      <w:r w:rsidR="00CD571C">
        <w:rPr>
          <w:kern w:val="0"/>
        </w:rPr>
        <w:t xml:space="preserve"> </w:t>
      </w:r>
      <w:r>
        <w:rPr>
          <w:kern w:val="0"/>
        </w:rPr>
        <w:t>results indicate that</w:t>
      </w:r>
      <w:r w:rsidR="00CD571C">
        <w:rPr>
          <w:kern w:val="0"/>
        </w:rPr>
        <w:t xml:space="preserve"> the </w:t>
      </w:r>
      <w:r>
        <w:rPr>
          <w:kern w:val="0"/>
        </w:rPr>
        <w:t>share</w:t>
      </w:r>
      <w:r w:rsidR="00CD571C">
        <w:rPr>
          <w:kern w:val="0"/>
        </w:rPr>
        <w:t xml:space="preserve"> of </w:t>
      </w:r>
      <w:r>
        <w:rPr>
          <w:kern w:val="0"/>
        </w:rPr>
        <w:t>students with at least one publication is substantial</w:t>
      </w:r>
      <w:r w:rsidR="00CD571C">
        <w:rPr>
          <w:kern w:val="0"/>
        </w:rPr>
        <w:t xml:space="preserve"> and </w:t>
      </w:r>
      <w:r>
        <w:rPr>
          <w:kern w:val="0"/>
        </w:rPr>
        <w:t>growing overtime. Co-publication with advisors is found to be an important driving factor in publication activity, along with certain demographic</w:t>
      </w:r>
      <w:r w:rsidR="00CD571C">
        <w:rPr>
          <w:kern w:val="0"/>
        </w:rPr>
        <w:t xml:space="preserve"> and </w:t>
      </w:r>
      <w:r>
        <w:rPr>
          <w:kern w:val="0"/>
        </w:rPr>
        <w:t>field characteristics. Our analysis also suggests that graduate student publication</w:t>
      </w:r>
      <w:r w:rsidR="00CD571C">
        <w:rPr>
          <w:kern w:val="0"/>
        </w:rPr>
        <w:t xml:space="preserve"> and </w:t>
      </w:r>
      <w:r>
        <w:rPr>
          <w:kern w:val="0"/>
        </w:rPr>
        <w:t>collaboration are predictors</w:t>
      </w:r>
      <w:r w:rsidR="00CD571C">
        <w:rPr>
          <w:kern w:val="0"/>
        </w:rPr>
        <w:t xml:space="preserve"> of </w:t>
      </w:r>
      <w:r>
        <w:rPr>
          <w:kern w:val="0"/>
        </w:rPr>
        <w:t>later career success</w:t>
      </w:r>
      <w:r w:rsidR="00CD571C">
        <w:rPr>
          <w:kern w:val="0"/>
        </w:rPr>
        <w:t xml:space="preserve"> and </w:t>
      </w:r>
      <w:r>
        <w:rPr>
          <w:kern w:val="0"/>
        </w:rPr>
        <w:t>productivity,</w:t>
      </w:r>
      <w:r w:rsidR="00CD571C">
        <w:rPr>
          <w:kern w:val="0"/>
        </w:rPr>
        <w:t xml:space="preserve"> and </w:t>
      </w:r>
      <w:r>
        <w:rPr>
          <w:kern w:val="0"/>
        </w:rPr>
        <w:t>as such an important tool in evaluating graduate programs. (C) 2012 Elsevier Inc. All rights reserved.</w:t>
      </w:r>
    </w:p>
    <w:p w:rsidR="00EA4F88" w:rsidRDefault="00EA4F88" w:rsidP="00EA4F88">
      <w:pPr>
        <w:pStyle w:val="a0"/>
        <w:rPr>
          <w:kern w:val="0"/>
        </w:rPr>
      </w:pPr>
      <w:r>
        <w:rPr>
          <w:kern w:val="0"/>
        </w:rPr>
        <w:t>Keywords: Activity, Analysis, Bibliometric, Careers, Characteristics, Citation, Co-Authorship, Collaboration, Data, Driving, Faculty, Faculty Advisor, Field, Graduate, Graduate Students, Indicator, Indicators, Institutions, Knowledge, Network, Performance, Predictors, Productivity, Publication, Publication Activity, Publication Record, Publishing, R&amp;D, Record, Research, Rights, Science, Science Citation Index, Scientific Research, Scientists, Sponsorship, Student, Students, Survey, United-States, US, Web</w:t>
      </w:r>
      <w:r w:rsidR="00CD571C">
        <w:rPr>
          <w:kern w:val="0"/>
        </w:rPr>
        <w:t xml:space="preserve"> of </w:t>
      </w:r>
      <w:r>
        <w:rPr>
          <w:kern w:val="0"/>
        </w:rPr>
        <w:t>Science</w:t>
      </w:r>
    </w:p>
    <w:p w:rsidR="00EA4F88" w:rsidRDefault="00EA4F88" w:rsidP="00EA4F88">
      <w:pPr>
        <w:pStyle w:val="a0"/>
        <w:rPr>
          <w:kern w:val="0"/>
        </w:rPr>
      </w:pPr>
      <w:r>
        <w:rPr>
          <w:rFonts w:hint="eastAsia"/>
          <w:kern w:val="0"/>
        </w:rPr>
        <w:t xml:space="preserve">? </w:t>
      </w:r>
      <w:r>
        <w:rPr>
          <w:kern w:val="0"/>
        </w:rPr>
        <w:t>Jun, S.P., Yeom, J.</w:t>
      </w:r>
      <w:r w:rsidR="00CD571C">
        <w:rPr>
          <w:kern w:val="0"/>
        </w:rPr>
        <w:t xml:space="preserve"> and </w:t>
      </w:r>
      <w:r>
        <w:rPr>
          <w:kern w:val="0"/>
        </w:rPr>
        <w:t>Son, J.K. (2014), A study</w:t>
      </w:r>
      <w:r w:rsidR="00CD571C">
        <w:rPr>
          <w:kern w:val="0"/>
        </w:rPr>
        <w:t xml:space="preserve"> of the </w:t>
      </w:r>
      <w:r>
        <w:rPr>
          <w:kern w:val="0"/>
        </w:rPr>
        <w:t xml:space="preserve">method using search traffic to analyze new technology adoption.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81</w:t>
      </w:r>
      <w:r>
        <w:rPr>
          <w:rFonts w:hint="eastAsia"/>
          <w:kern w:val="0"/>
        </w:rPr>
        <w:t xml:space="preserve"> (3),</w:t>
      </w:r>
      <w:r>
        <w:rPr>
          <w:kern w:val="0"/>
        </w:rPr>
        <w:t xml:space="preserve"> 82-95.</w:t>
      </w:r>
    </w:p>
    <w:p w:rsidR="00EA4F88" w:rsidRDefault="00EA4F88" w:rsidP="00EA4F88">
      <w:pPr>
        <w:pStyle w:val="a0"/>
        <w:rPr>
          <w:kern w:val="0"/>
        </w:rPr>
      </w:pPr>
      <w:r>
        <w:rPr>
          <w:rFonts w:hint="eastAsia"/>
          <w:kern w:val="0"/>
        </w:rPr>
        <w:t xml:space="preserve">Full Text: </w:t>
      </w:r>
      <w:hyperlink r:id="rId68" w:history="1">
        <w:r w:rsidRPr="00737FC9">
          <w:rPr>
            <w:rStyle w:val="a5"/>
            <w:kern w:val="0"/>
          </w:rPr>
          <w:t>2014\Tec for Soc Cha81, 82.pdf</w:t>
        </w:r>
      </w:hyperlink>
    </w:p>
    <w:p w:rsidR="00EA4F88" w:rsidRDefault="00EA4F88" w:rsidP="00EA4F88">
      <w:pPr>
        <w:pStyle w:val="a0"/>
        <w:rPr>
          <w:kern w:val="0"/>
        </w:rPr>
      </w:pPr>
      <w:r>
        <w:rPr>
          <w:kern w:val="0"/>
        </w:rPr>
        <w:t>Abstract: Various types</w:t>
      </w:r>
      <w:r w:rsidR="00CD571C">
        <w:rPr>
          <w:kern w:val="0"/>
        </w:rPr>
        <w:t xml:space="preserve"> of </w:t>
      </w:r>
      <w:r>
        <w:rPr>
          <w:kern w:val="0"/>
        </w:rPr>
        <w:t>indices have been developed</w:t>
      </w:r>
      <w:r w:rsidR="00CD571C">
        <w:rPr>
          <w:kern w:val="0"/>
        </w:rPr>
        <w:t xml:space="preserve"> and </w:t>
      </w:r>
      <w:r>
        <w:rPr>
          <w:kern w:val="0"/>
        </w:rPr>
        <w:t>applied for</w:t>
      </w:r>
      <w:r w:rsidR="00CD571C">
        <w:rPr>
          <w:kern w:val="0"/>
        </w:rPr>
        <w:t xml:space="preserve"> the </w:t>
      </w:r>
      <w:r>
        <w:rPr>
          <w:kern w:val="0"/>
        </w:rPr>
        <w:t>purpose</w:t>
      </w:r>
      <w:r w:rsidR="00CD571C">
        <w:rPr>
          <w:kern w:val="0"/>
        </w:rPr>
        <w:t xml:space="preserve"> of </w:t>
      </w:r>
      <w:r>
        <w:rPr>
          <w:kern w:val="0"/>
        </w:rPr>
        <w:t>identifying emergent technologies</w:t>
      </w:r>
      <w:r w:rsidR="00CD571C">
        <w:rPr>
          <w:kern w:val="0"/>
        </w:rPr>
        <w:t xml:space="preserve"> and </w:t>
      </w:r>
      <w:r>
        <w:rPr>
          <w:kern w:val="0"/>
        </w:rPr>
        <w:t>forecasting their adoption. Recently, researchers have proposed search traffic analysis as a new method for tracking changes among consumers</w:t>
      </w:r>
      <w:r w:rsidR="00CD571C">
        <w:rPr>
          <w:kern w:val="0"/>
        </w:rPr>
        <w:t xml:space="preserve"> and </w:t>
      </w:r>
      <w:r>
        <w:rPr>
          <w:kern w:val="0"/>
        </w:rPr>
        <w:t>utilizing this information to conduct further market research. Now with</w:t>
      </w:r>
      <w:r w:rsidR="00CD571C">
        <w:rPr>
          <w:kern w:val="0"/>
        </w:rPr>
        <w:t xml:space="preserve"> the </w:t>
      </w:r>
      <w:r>
        <w:rPr>
          <w:kern w:val="0"/>
        </w:rPr>
        <w:t>onset</w:t>
      </w:r>
      <w:r w:rsidR="00CD571C">
        <w:rPr>
          <w:kern w:val="0"/>
        </w:rPr>
        <w:t xml:space="preserve"> of </w:t>
      </w:r>
      <w:r>
        <w:rPr>
          <w:kern w:val="0"/>
        </w:rPr>
        <w:t>big data era, various attempts are being made to analyze</w:t>
      </w:r>
      <w:r w:rsidR="00CD571C">
        <w:rPr>
          <w:kern w:val="0"/>
        </w:rPr>
        <w:t xml:space="preserve"> the </w:t>
      </w:r>
      <w:r>
        <w:rPr>
          <w:kern w:val="0"/>
        </w:rPr>
        <w:t>immense body</w:t>
      </w:r>
      <w:r w:rsidR="00CD571C">
        <w:rPr>
          <w:kern w:val="0"/>
        </w:rPr>
        <w:t xml:space="preserve"> of </w:t>
      </w:r>
      <w:r>
        <w:rPr>
          <w:kern w:val="0"/>
        </w:rPr>
        <w:t>information made available by hidden traces left behind by consumers. In</w:t>
      </w:r>
      <w:r w:rsidR="00CD571C">
        <w:rPr>
          <w:kern w:val="0"/>
        </w:rPr>
        <w:t xml:space="preserve"> the </w:t>
      </w:r>
      <w:r>
        <w:rPr>
          <w:kern w:val="0"/>
        </w:rPr>
        <w:t>same vein, our present study seeks to draw attention to</w:t>
      </w:r>
      <w:r w:rsidR="00CD571C">
        <w:rPr>
          <w:kern w:val="0"/>
        </w:rPr>
        <w:t xml:space="preserve"> the </w:t>
      </w:r>
      <w:r>
        <w:rPr>
          <w:kern w:val="0"/>
        </w:rPr>
        <w:t>analytical advantages</w:t>
      </w:r>
      <w:r w:rsidR="00CD571C">
        <w:rPr>
          <w:kern w:val="0"/>
        </w:rPr>
        <w:t xml:space="preserve"> of </w:t>
      </w:r>
      <w:r>
        <w:rPr>
          <w:kern w:val="0"/>
        </w:rPr>
        <w:t>utilizing search traffic. In this study, we use search traffic to analyze</w:t>
      </w:r>
      <w:r w:rsidR="00CD571C">
        <w:rPr>
          <w:kern w:val="0"/>
        </w:rPr>
        <w:t xml:space="preserve"> the </w:t>
      </w:r>
      <w:r>
        <w:rPr>
          <w:kern w:val="0"/>
        </w:rPr>
        <w:t>adoption process</w:t>
      </w:r>
      <w:r w:rsidR="00CD571C">
        <w:rPr>
          <w:kern w:val="0"/>
        </w:rPr>
        <w:t xml:space="preserve"> of </w:t>
      </w:r>
      <w:r>
        <w:rPr>
          <w:kern w:val="0"/>
        </w:rPr>
        <w:t>a new technology, in this case</w:t>
      </w:r>
      <w:r w:rsidR="00CD571C">
        <w:rPr>
          <w:kern w:val="0"/>
        </w:rPr>
        <w:t xml:space="preserve"> the </w:t>
      </w:r>
      <w:r>
        <w:rPr>
          <w:kern w:val="0"/>
        </w:rPr>
        <w:t>technology</w:t>
      </w:r>
      <w:r w:rsidR="00CD571C">
        <w:rPr>
          <w:kern w:val="0"/>
        </w:rPr>
        <w:t xml:space="preserve"> of </w:t>
      </w:r>
      <w:r>
        <w:rPr>
          <w:kern w:val="0"/>
        </w:rPr>
        <w:t>hybrid cars, for</w:t>
      </w:r>
      <w:r w:rsidR="00CD571C">
        <w:rPr>
          <w:kern w:val="0"/>
        </w:rPr>
        <w:t xml:space="preserve"> the </w:t>
      </w:r>
      <w:r>
        <w:rPr>
          <w:kern w:val="0"/>
        </w:rPr>
        <w:t>purpose</w:t>
      </w:r>
      <w:r w:rsidR="00CD571C">
        <w:rPr>
          <w:kern w:val="0"/>
        </w:rPr>
        <w:t xml:space="preserve"> of </w:t>
      </w:r>
      <w:r>
        <w:rPr>
          <w:kern w:val="0"/>
        </w:rPr>
        <w:t>verifying</w:t>
      </w:r>
      <w:r w:rsidR="00CD571C">
        <w:rPr>
          <w:kern w:val="0"/>
        </w:rPr>
        <w:t xml:space="preserve"> the </w:t>
      </w:r>
      <w:r>
        <w:rPr>
          <w:kern w:val="0"/>
        </w:rPr>
        <w:t>potential value</w:t>
      </w:r>
      <w:r w:rsidR="00CD571C">
        <w:rPr>
          <w:kern w:val="0"/>
        </w:rPr>
        <w:t xml:space="preserve"> of </w:t>
      </w:r>
      <w:r>
        <w:rPr>
          <w:kern w:val="0"/>
        </w:rPr>
        <w:t>conducting adoption analysis based on search traffic</w:t>
      </w:r>
      <w:r w:rsidR="00CD571C">
        <w:rPr>
          <w:kern w:val="0"/>
        </w:rPr>
        <w:t xml:space="preserve"> and </w:t>
      </w:r>
      <w:r>
        <w:rPr>
          <w:kern w:val="0"/>
        </w:rPr>
        <w:t>we also propose a more refined method</w:t>
      </w:r>
      <w:r w:rsidR="00CD571C">
        <w:rPr>
          <w:kern w:val="0"/>
        </w:rPr>
        <w:t xml:space="preserve"> of </w:t>
      </w:r>
      <w:r>
        <w:rPr>
          <w:kern w:val="0"/>
        </w:rPr>
        <w:t>analysis. First, we undertook to examine</w:t>
      </w:r>
      <w:r w:rsidR="00CD571C">
        <w:rPr>
          <w:kern w:val="0"/>
        </w:rPr>
        <w:t xml:space="preserve"> the </w:t>
      </w:r>
      <w:r>
        <w:rPr>
          <w:kern w:val="0"/>
        </w:rPr>
        <w:t>keyword unit used in</w:t>
      </w:r>
      <w:r w:rsidR="00CD571C">
        <w:rPr>
          <w:kern w:val="0"/>
        </w:rPr>
        <w:t xml:space="preserve"> the </w:t>
      </w:r>
      <w:r>
        <w:rPr>
          <w:kern w:val="0"/>
        </w:rPr>
        <w:t>searches, in order to refine our analysis</w:t>
      </w:r>
      <w:r w:rsidR="00CD571C">
        <w:rPr>
          <w:kern w:val="0"/>
        </w:rPr>
        <w:t xml:space="preserve"> of </w:t>
      </w:r>
      <w:r>
        <w:rPr>
          <w:kern w:val="0"/>
        </w:rPr>
        <w:t>search traffic</w:t>
      </w:r>
      <w:r w:rsidR="00CD571C">
        <w:rPr>
          <w:kern w:val="0"/>
        </w:rPr>
        <w:t xml:space="preserve"> and </w:t>
      </w:r>
      <w:r>
        <w:rPr>
          <w:kern w:val="0"/>
        </w:rPr>
        <w:t>thereby obtain greater practical utility. This was accomplished by comparing technology searches that specified</w:t>
      </w:r>
      <w:r w:rsidR="00CD571C">
        <w:rPr>
          <w:kern w:val="0"/>
        </w:rPr>
        <w:t xml:space="preserve"> the </w:t>
      </w:r>
      <w:r>
        <w:rPr>
          <w:kern w:val="0"/>
        </w:rPr>
        <w:t>technology name with searches that specified</w:t>
      </w:r>
      <w:r w:rsidR="00CD571C">
        <w:rPr>
          <w:kern w:val="0"/>
        </w:rPr>
        <w:t xml:space="preserve"> the </w:t>
      </w:r>
      <w:r>
        <w:rPr>
          <w:kern w:val="0"/>
        </w:rPr>
        <w:t>brand name. For each respective case, we also performed comparative analyses examining instances in which consumers simultaneously included</w:t>
      </w:r>
      <w:r w:rsidR="00CD571C">
        <w:rPr>
          <w:kern w:val="0"/>
        </w:rPr>
        <w:t xml:space="preserve"> the </w:t>
      </w:r>
      <w:r>
        <w:rPr>
          <w:kern w:val="0"/>
        </w:rPr>
        <w:t>representative attributes</w:t>
      </w:r>
      <w:r w:rsidR="00CD571C">
        <w:rPr>
          <w:kern w:val="0"/>
        </w:rPr>
        <w:t xml:space="preserve"> of </w:t>
      </w:r>
      <w:r>
        <w:rPr>
          <w:kern w:val="0"/>
        </w:rPr>
        <w:t xml:space="preserve">a </w:t>
      </w:r>
      <w:r>
        <w:rPr>
          <w:kern w:val="0"/>
        </w:rPr>
        <w:lastRenderedPageBreak/>
        <w:t>product in their search. Our research found that</w:t>
      </w:r>
      <w:r w:rsidR="00CD571C">
        <w:rPr>
          <w:kern w:val="0"/>
        </w:rPr>
        <w:t xml:space="preserve"> the </w:t>
      </w:r>
      <w:r>
        <w:rPr>
          <w:kern w:val="0"/>
        </w:rPr>
        <w:t>traffic</w:t>
      </w:r>
      <w:r w:rsidR="00CD571C">
        <w:rPr>
          <w:kern w:val="0"/>
        </w:rPr>
        <w:t xml:space="preserve"> of </w:t>
      </w:r>
      <w:r>
        <w:rPr>
          <w:kern w:val="0"/>
        </w:rPr>
        <w:t>searches that specify a product</w:t>
      </w:r>
      <w:r w:rsidR="007E3B9F">
        <w:rPr>
          <w:kern w:val="0"/>
        </w:rPr>
        <w:t>’</w:t>
      </w:r>
      <w:r>
        <w:rPr>
          <w:kern w:val="0"/>
        </w:rPr>
        <w:t>s brand name was significant for explaining sales</w:t>
      </w:r>
      <w:r w:rsidR="00C24E44">
        <w:rPr>
          <w:kern w:val="0"/>
        </w:rPr>
        <w:t>. The</w:t>
      </w:r>
      <w:r>
        <w:rPr>
          <w:kern w:val="0"/>
        </w:rPr>
        <w:t>refore, in</w:t>
      </w:r>
      <w:r w:rsidR="00CD571C">
        <w:rPr>
          <w:kern w:val="0"/>
        </w:rPr>
        <w:t xml:space="preserve"> the </w:t>
      </w:r>
      <w:r>
        <w:rPr>
          <w:kern w:val="0"/>
        </w:rPr>
        <w:t>conclusion</w:t>
      </w:r>
      <w:r w:rsidR="00CD571C">
        <w:rPr>
          <w:kern w:val="0"/>
        </w:rPr>
        <w:t xml:space="preserve"> of </w:t>
      </w:r>
      <w:r>
        <w:rPr>
          <w:kern w:val="0"/>
        </w:rPr>
        <w:t>this paper we argue that if</w:t>
      </w:r>
      <w:r w:rsidR="00CD571C">
        <w:rPr>
          <w:kern w:val="0"/>
        </w:rPr>
        <w:t xml:space="preserve"> the </w:t>
      </w:r>
      <w:r>
        <w:rPr>
          <w:kern w:val="0"/>
        </w:rPr>
        <w:t>unit</w:t>
      </w:r>
      <w:r w:rsidR="00CD571C">
        <w:rPr>
          <w:kern w:val="0"/>
        </w:rPr>
        <w:t xml:space="preserve"> of </w:t>
      </w:r>
      <w:r>
        <w:rPr>
          <w:kern w:val="0"/>
        </w:rPr>
        <w:t>search is properly refined, search traffic can indeed serve as an extremely useful method for analyzing or forecasting sales volume. Notably, brand-focused search traffic exhibited a superior ability to forecast sales volume compared to macro-indicators such as GDP growth or WTI prices that had been used to forecast car demand in preceding studies. Forecasting based on search traffic was even superior to forecasts using other bibliometric indices such as patent applications or news coverage. (C) 2013 Elsevier Inc. All rights reserved.</w:t>
      </w:r>
    </w:p>
    <w:p w:rsidR="00EA4F88" w:rsidRDefault="00EA4F88" w:rsidP="00EA4F88">
      <w:pPr>
        <w:pStyle w:val="a0"/>
        <w:rPr>
          <w:kern w:val="0"/>
        </w:rPr>
      </w:pPr>
      <w:r>
        <w:rPr>
          <w:kern w:val="0"/>
        </w:rPr>
        <w:t>Keywords: Adoption, Analyses, Analysis, Arima, Attention, Bibliometric, Brand Search, Changes, Coverage, Data, Demand, Emergent Technologies, Forecast, Forecasting, Gdp, Google Trends, Growth, Hybrid, Indices, Information, Market, New Technology Adoption, Onset, Patent, Potential, Purpose, Research, Rights, Search Traffic, Technologies, Technology, Technology Adoption, Time Series Decomposition Method, Traffic, Utility, Value, Volume</w:t>
      </w:r>
    </w:p>
    <w:p w:rsidR="00EA4F88" w:rsidRDefault="00EA4F88" w:rsidP="00EA4F88">
      <w:pPr>
        <w:pStyle w:val="a0"/>
        <w:rPr>
          <w:kern w:val="0"/>
        </w:rPr>
      </w:pPr>
      <w:r>
        <w:rPr>
          <w:rFonts w:hint="eastAsia"/>
          <w:kern w:val="0"/>
        </w:rPr>
        <w:t xml:space="preserve">? </w:t>
      </w:r>
      <w:r>
        <w:rPr>
          <w:kern w:val="0"/>
        </w:rPr>
        <w:t>Garechana, G., Rio-Belver, R., Cilleruelo, E.</w:t>
      </w:r>
      <w:r w:rsidR="00CD571C">
        <w:rPr>
          <w:kern w:val="0"/>
        </w:rPr>
        <w:t xml:space="preserve"> and </w:t>
      </w:r>
      <w:r>
        <w:rPr>
          <w:kern w:val="0"/>
        </w:rPr>
        <w:t xml:space="preserve">Gavilanes-Trapote, J. (2014), Capturing waste recycling science.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81</w:t>
      </w:r>
      <w:r>
        <w:rPr>
          <w:rFonts w:hint="eastAsia"/>
          <w:kern w:val="0"/>
        </w:rPr>
        <w:t xml:space="preserve"> (3),</w:t>
      </w:r>
      <w:r>
        <w:rPr>
          <w:kern w:val="0"/>
        </w:rPr>
        <w:t xml:space="preserve"> 250-258.</w:t>
      </w:r>
    </w:p>
    <w:p w:rsidR="00EA4F88" w:rsidRDefault="00EA4F88" w:rsidP="00EA4F88">
      <w:pPr>
        <w:pStyle w:val="a0"/>
        <w:rPr>
          <w:kern w:val="0"/>
        </w:rPr>
      </w:pPr>
      <w:r>
        <w:rPr>
          <w:rFonts w:hint="eastAsia"/>
          <w:kern w:val="0"/>
        </w:rPr>
        <w:t xml:space="preserve">Full Text: </w:t>
      </w:r>
      <w:hyperlink r:id="rId69" w:history="1">
        <w:r w:rsidRPr="00737FC9">
          <w:rPr>
            <w:rStyle w:val="a5"/>
            <w:kern w:val="0"/>
          </w:rPr>
          <w:t>2014\Tec for Soc Cha81, 250.pdf</w:t>
        </w:r>
      </w:hyperlink>
    </w:p>
    <w:p w:rsidR="00EA4F88" w:rsidRDefault="00EA4F88" w:rsidP="00EA4F88">
      <w:pPr>
        <w:pStyle w:val="a0"/>
        <w:rPr>
          <w:kern w:val="0"/>
        </w:rPr>
      </w:pPr>
      <w:r>
        <w:rPr>
          <w:kern w:val="0"/>
        </w:rPr>
        <w:t>Abstract: Many institutions from</w:t>
      </w:r>
      <w:r w:rsidR="00CD571C">
        <w:rPr>
          <w:kern w:val="0"/>
        </w:rPr>
        <w:t xml:space="preserve"> the </w:t>
      </w:r>
      <w:r>
        <w:rPr>
          <w:kern w:val="0"/>
        </w:rPr>
        <w:t>public</w:t>
      </w:r>
      <w:r w:rsidR="00CD571C">
        <w:rPr>
          <w:kern w:val="0"/>
        </w:rPr>
        <w:t xml:space="preserve"> and </w:t>
      </w:r>
      <w:r>
        <w:rPr>
          <w:kern w:val="0"/>
        </w:rPr>
        <w:t>private sector are interested in</w:t>
      </w:r>
      <w:r w:rsidR="00CD571C">
        <w:rPr>
          <w:kern w:val="0"/>
        </w:rPr>
        <w:t xml:space="preserve"> the </w:t>
      </w:r>
      <w:r>
        <w:rPr>
          <w:kern w:val="0"/>
        </w:rPr>
        <w:t>characterization</w:t>
      </w:r>
      <w:r w:rsidR="00CD571C">
        <w:rPr>
          <w:kern w:val="0"/>
        </w:rPr>
        <w:t xml:space="preserve"> of the </w:t>
      </w:r>
      <w:r>
        <w:rPr>
          <w:kern w:val="0"/>
        </w:rPr>
        <w:t>research taking place in waste recycling (WR) science. Tech mining analysis can be applied to scientific databases with this purpose in mind, but difficulties do arise when designing</w:t>
      </w:r>
      <w:r w:rsidR="00CD571C">
        <w:rPr>
          <w:kern w:val="0"/>
        </w:rPr>
        <w:t xml:space="preserve"> the </w:t>
      </w:r>
      <w:r>
        <w:rPr>
          <w:kern w:val="0"/>
        </w:rPr>
        <w:t>search strategy to effectively capture this multidisciplinary area. This paper introduces</w:t>
      </w:r>
      <w:r w:rsidR="00CD571C">
        <w:rPr>
          <w:kern w:val="0"/>
        </w:rPr>
        <w:t xml:space="preserve"> the </w:t>
      </w:r>
      <w:r>
        <w:rPr>
          <w:kern w:val="0"/>
        </w:rPr>
        <w:t>process followed to build a query system that aims to solve this problem. This system has been applied to a selection</w:t>
      </w:r>
      <w:r w:rsidR="00CD571C">
        <w:rPr>
          <w:kern w:val="0"/>
        </w:rPr>
        <w:t xml:space="preserve"> of </w:t>
      </w:r>
      <w:r>
        <w:rPr>
          <w:kern w:val="0"/>
        </w:rPr>
        <w:t>scientific databases,</w:t>
      </w:r>
      <w:r w:rsidR="00CD571C">
        <w:rPr>
          <w:kern w:val="0"/>
        </w:rPr>
        <w:t xml:space="preserve"> and the </w:t>
      </w:r>
      <w:r>
        <w:rPr>
          <w:kern w:val="0"/>
        </w:rPr>
        <w:t>steps followed to download</w:t>
      </w:r>
      <w:r w:rsidR="00CD571C">
        <w:rPr>
          <w:kern w:val="0"/>
        </w:rPr>
        <w:t xml:space="preserve"> and </w:t>
      </w:r>
      <w:r>
        <w:rPr>
          <w:kern w:val="0"/>
        </w:rPr>
        <w:t>clean</w:t>
      </w:r>
      <w:r w:rsidR="00CD571C">
        <w:rPr>
          <w:kern w:val="0"/>
        </w:rPr>
        <w:t xml:space="preserve"> the </w:t>
      </w:r>
      <w:r>
        <w:rPr>
          <w:kern w:val="0"/>
        </w:rPr>
        <w:t>data are detailed. Initial results are explained, indicating</w:t>
      </w:r>
      <w:r w:rsidR="00CD571C">
        <w:rPr>
          <w:kern w:val="0"/>
        </w:rPr>
        <w:t xml:space="preserve"> the </w:t>
      </w:r>
      <w:r>
        <w:rPr>
          <w:kern w:val="0"/>
        </w:rPr>
        <w:t>relevance</w:t>
      </w:r>
      <w:r w:rsidR="00CD571C">
        <w:rPr>
          <w:kern w:val="0"/>
        </w:rPr>
        <w:t xml:space="preserve"> of </w:t>
      </w:r>
      <w:r>
        <w:rPr>
          <w:kern w:val="0"/>
        </w:rPr>
        <w:t>each database</w:t>
      </w:r>
      <w:r w:rsidR="00CD571C">
        <w:rPr>
          <w:kern w:val="0"/>
        </w:rPr>
        <w:t xml:space="preserve"> and </w:t>
      </w:r>
      <w:r>
        <w:rPr>
          <w:kern w:val="0"/>
        </w:rPr>
        <w:t>quantifying</w:t>
      </w:r>
      <w:r w:rsidR="00CD571C">
        <w:rPr>
          <w:kern w:val="0"/>
        </w:rPr>
        <w:t xml:space="preserve"> the </w:t>
      </w:r>
      <w:r>
        <w:rPr>
          <w:kern w:val="0"/>
        </w:rPr>
        <w:t>overlap among them</w:t>
      </w:r>
      <w:r w:rsidR="00C24E44">
        <w:rPr>
          <w:kern w:val="0"/>
        </w:rPr>
        <w:t>. The</w:t>
      </w:r>
      <w:r w:rsidR="00CD571C">
        <w:rPr>
          <w:kern w:val="0"/>
        </w:rPr>
        <w:t xml:space="preserve"> </w:t>
      </w:r>
      <w:r>
        <w:rPr>
          <w:kern w:val="0"/>
        </w:rPr>
        <w:t>main subjects behind</w:t>
      </w:r>
      <w:r w:rsidR="00CD571C">
        <w:rPr>
          <w:kern w:val="0"/>
        </w:rPr>
        <w:t xml:space="preserve"> the </w:t>
      </w:r>
      <w:r>
        <w:rPr>
          <w:kern w:val="0"/>
        </w:rPr>
        <w:t>retrieved data have been identified, namely, chemistry, biology</w:t>
      </w:r>
      <w:r w:rsidR="00CD571C">
        <w:rPr>
          <w:kern w:val="0"/>
        </w:rPr>
        <w:t xml:space="preserve"> and </w:t>
      </w:r>
      <w:r>
        <w:rPr>
          <w:kern w:val="0"/>
        </w:rPr>
        <w:t>environmental sciences. A precision test conducted by random sampling indicated that, with a confidence level</w:t>
      </w:r>
      <w:r w:rsidR="00CD571C">
        <w:rPr>
          <w:kern w:val="0"/>
        </w:rPr>
        <w:t xml:space="preserve"> of </w:t>
      </w:r>
      <w:r>
        <w:rPr>
          <w:kern w:val="0"/>
        </w:rPr>
        <w:t>95%,</w:t>
      </w:r>
      <w:r w:rsidR="00CD571C">
        <w:rPr>
          <w:kern w:val="0"/>
        </w:rPr>
        <w:t xml:space="preserve"> the </w:t>
      </w:r>
      <w:r>
        <w:rPr>
          <w:kern w:val="0"/>
        </w:rPr>
        <w:t>proportion</w:t>
      </w:r>
      <w:r w:rsidR="00CD571C">
        <w:rPr>
          <w:kern w:val="0"/>
        </w:rPr>
        <w:t xml:space="preserve"> of </w:t>
      </w:r>
      <w:r>
        <w:rPr>
          <w:kern w:val="0"/>
        </w:rPr>
        <w:t>WR articles is between 74.2</w:t>
      </w:r>
      <w:r w:rsidR="00CD571C">
        <w:rPr>
          <w:kern w:val="0"/>
        </w:rPr>
        <w:t xml:space="preserve"> and </w:t>
      </w:r>
      <w:r>
        <w:rPr>
          <w:kern w:val="0"/>
        </w:rPr>
        <w:t>79.2%</w:t>
      </w:r>
      <w:r w:rsidR="00CD571C">
        <w:rPr>
          <w:kern w:val="0"/>
        </w:rPr>
        <w:t xml:space="preserve"> of the </w:t>
      </w:r>
      <w:r>
        <w:rPr>
          <w:kern w:val="0"/>
        </w:rPr>
        <w:t>retrieved items, while recall is expected to be high, according to available classifications</w:t>
      </w:r>
      <w:r w:rsidR="00C24E44">
        <w:rPr>
          <w:kern w:val="0"/>
        </w:rPr>
        <w:t>. The</w:t>
      </w:r>
      <w:r>
        <w:rPr>
          <w:kern w:val="0"/>
        </w:rPr>
        <w:t>se results are deemed to be satisfactory enough for basing forthcoming tech mining analyses on this query system. (C) 2012 Elsevier Inc. All rights reserved.</w:t>
      </w:r>
    </w:p>
    <w:p w:rsidR="00EA4F88" w:rsidRDefault="00EA4F88" w:rsidP="00EA4F88">
      <w:pPr>
        <w:pStyle w:val="a0"/>
        <w:rPr>
          <w:kern w:val="0"/>
        </w:rPr>
      </w:pPr>
      <w:r>
        <w:rPr>
          <w:kern w:val="0"/>
        </w:rPr>
        <w:t xml:space="preserve">Keywords: Analyses, Analysis, Bibliometric Analysis, Biology, Characterization, Chemistry, Confidence, Data, Database, Databases, Download, Environmental, Institutions, Mining, Multidisciplinary, Precision, Private Sector, Public, Purpose, Recall, Recycling, Relevance, Research, Rights, Sampling, Science, Sciences, Search </w:t>
      </w:r>
      <w:r>
        <w:rPr>
          <w:kern w:val="0"/>
        </w:rPr>
        <w:lastRenderedPageBreak/>
        <w:t>Strategies, Search Strategy, Sector, Selection, Strategy, Tech Mining, Waste, Waste Recycling</w:t>
      </w:r>
    </w:p>
    <w:p w:rsidR="00627DFD" w:rsidRDefault="00627DFD" w:rsidP="00627DFD">
      <w:pPr>
        <w:pStyle w:val="a0"/>
        <w:rPr>
          <w:kern w:val="0"/>
        </w:rPr>
      </w:pPr>
      <w:r>
        <w:rPr>
          <w:kern w:val="0"/>
        </w:rPr>
        <w:t>? Ozcan, S.</w:t>
      </w:r>
      <w:r w:rsidR="00CD571C">
        <w:rPr>
          <w:kern w:val="0"/>
        </w:rPr>
        <w:t xml:space="preserve"> and </w:t>
      </w:r>
      <w:r>
        <w:rPr>
          <w:kern w:val="0"/>
        </w:rPr>
        <w:t>Islam, N. (2014), Collaborative networks</w:t>
      </w:r>
      <w:r w:rsidR="00CD571C">
        <w:rPr>
          <w:kern w:val="0"/>
        </w:rPr>
        <w:t xml:space="preserve"> and </w:t>
      </w:r>
      <w:r>
        <w:rPr>
          <w:kern w:val="0"/>
        </w:rPr>
        <w:t>technology clusters:</w:t>
      </w:r>
      <w:r w:rsidR="00CD571C">
        <w:rPr>
          <w:kern w:val="0"/>
        </w:rPr>
        <w:t xml:space="preserve"> the </w:t>
      </w:r>
      <w:r>
        <w:rPr>
          <w:kern w:val="0"/>
        </w:rPr>
        <w:t>case</w:t>
      </w:r>
      <w:r w:rsidR="00CD571C">
        <w:rPr>
          <w:kern w:val="0"/>
        </w:rPr>
        <w:t xml:space="preserve"> of </w:t>
      </w:r>
      <w:r>
        <w:rPr>
          <w:kern w:val="0"/>
        </w:rPr>
        <w:t xml:space="preserve">nanowire. </w:t>
      </w:r>
      <w:r>
        <w:rPr>
          <w:i/>
          <w:iCs/>
          <w:kern w:val="0"/>
        </w:rPr>
        <w:t>Technological Forecasting</w:t>
      </w:r>
      <w:r w:rsidR="00CD571C">
        <w:rPr>
          <w:i/>
          <w:iCs/>
          <w:kern w:val="0"/>
        </w:rPr>
        <w:t xml:space="preserve"> and </w:t>
      </w:r>
      <w:r>
        <w:rPr>
          <w:i/>
          <w:iCs/>
          <w:kern w:val="0"/>
        </w:rPr>
        <w:t>Social Change</w:t>
      </w:r>
      <w:r>
        <w:rPr>
          <w:kern w:val="0"/>
        </w:rPr>
        <w:t xml:space="preserve">, </w:t>
      </w:r>
      <w:r>
        <w:rPr>
          <w:b/>
          <w:bCs/>
          <w:kern w:val="0"/>
        </w:rPr>
        <w:t>82</w:t>
      </w:r>
      <w:r>
        <w:rPr>
          <w:kern w:val="0"/>
        </w:rPr>
        <w:t>, 115-131.</w:t>
      </w:r>
    </w:p>
    <w:p w:rsidR="00627DFD" w:rsidRDefault="00627DFD" w:rsidP="00627DFD">
      <w:pPr>
        <w:pStyle w:val="a0"/>
        <w:rPr>
          <w:kern w:val="0"/>
        </w:rPr>
      </w:pPr>
      <w:r>
        <w:rPr>
          <w:rFonts w:hint="eastAsia"/>
          <w:kern w:val="0"/>
        </w:rPr>
        <w:t xml:space="preserve">Full Text: </w:t>
      </w:r>
      <w:hyperlink r:id="rId70" w:history="1">
        <w:r w:rsidRPr="00931AAC">
          <w:rPr>
            <w:rStyle w:val="a5"/>
            <w:kern w:val="0"/>
          </w:rPr>
          <w:t>2014\Tec for Soc Cha82, 115.pdf</w:t>
        </w:r>
      </w:hyperlink>
    </w:p>
    <w:p w:rsidR="00627DFD" w:rsidRDefault="00627DFD" w:rsidP="00627DFD">
      <w:pPr>
        <w:pStyle w:val="a0"/>
        <w:rPr>
          <w:kern w:val="0"/>
        </w:rPr>
      </w:pPr>
      <w:r>
        <w:rPr>
          <w:kern w:val="0"/>
        </w:rPr>
        <w:t>Abstract: Patenting activities</w:t>
      </w:r>
      <w:r w:rsidR="00CD571C">
        <w:rPr>
          <w:kern w:val="0"/>
        </w:rPr>
        <w:t xml:space="preserve"> and </w:t>
      </w:r>
      <w:r>
        <w:rPr>
          <w:kern w:val="0"/>
        </w:rPr>
        <w:t>technology diffusion in high-tech sectors are being increasingly driven by collaborative, international</w:t>
      </w:r>
      <w:r w:rsidR="00CD571C">
        <w:rPr>
          <w:kern w:val="0"/>
        </w:rPr>
        <w:t xml:space="preserve"> and </w:t>
      </w:r>
      <w:r>
        <w:rPr>
          <w:kern w:val="0"/>
        </w:rPr>
        <w:t>technology-based new entrants. In</w:t>
      </w:r>
      <w:r w:rsidR="00CD571C">
        <w:rPr>
          <w:kern w:val="0"/>
        </w:rPr>
        <w:t xml:space="preserve"> the </w:t>
      </w:r>
      <w:r>
        <w:rPr>
          <w:kern w:val="0"/>
        </w:rPr>
        <w:t>realm</w:t>
      </w:r>
      <w:r w:rsidR="00CD571C">
        <w:rPr>
          <w:kern w:val="0"/>
        </w:rPr>
        <w:t xml:space="preserve"> of </w:t>
      </w:r>
      <w:r>
        <w:rPr>
          <w:kern w:val="0"/>
        </w:rPr>
        <w:t>nanotechnology, one</w:t>
      </w:r>
      <w:r w:rsidR="00CD571C">
        <w:rPr>
          <w:kern w:val="0"/>
        </w:rPr>
        <w:t xml:space="preserve"> of the </w:t>
      </w:r>
      <w:r>
        <w:rPr>
          <w:kern w:val="0"/>
        </w:rPr>
        <w:t>most mature structures is nanowire. This paper is concerned with</w:t>
      </w:r>
      <w:r w:rsidR="00CD571C">
        <w:rPr>
          <w:kern w:val="0"/>
        </w:rPr>
        <w:t xml:space="preserve"> the </w:t>
      </w:r>
      <w:r>
        <w:rPr>
          <w:kern w:val="0"/>
        </w:rPr>
        <w:t>technology transfer process in</w:t>
      </w:r>
      <w:r w:rsidR="00CD571C">
        <w:rPr>
          <w:kern w:val="0"/>
        </w:rPr>
        <w:t xml:space="preserve"> the </w:t>
      </w:r>
      <w:r>
        <w:rPr>
          <w:kern w:val="0"/>
        </w:rPr>
        <w:t>nanowire field; in particular it examines how patent collaborations occur</w:t>
      </w:r>
      <w:r w:rsidR="00CD571C">
        <w:rPr>
          <w:kern w:val="0"/>
        </w:rPr>
        <w:t xml:space="preserve"> and </w:t>
      </w:r>
      <w:r>
        <w:rPr>
          <w:kern w:val="0"/>
        </w:rPr>
        <w:t>how</w:t>
      </w:r>
      <w:r w:rsidR="00CD571C">
        <w:rPr>
          <w:kern w:val="0"/>
        </w:rPr>
        <w:t xml:space="preserve"> the </w:t>
      </w:r>
      <w:r>
        <w:rPr>
          <w:kern w:val="0"/>
        </w:rPr>
        <w:t>key actors interact with each other to support this process. This study uses a different methodology than previous studies in terms</w:t>
      </w:r>
      <w:r w:rsidR="00CD571C">
        <w:rPr>
          <w:kern w:val="0"/>
        </w:rPr>
        <w:t xml:space="preserve"> of </w:t>
      </w:r>
      <w:r>
        <w:rPr>
          <w:kern w:val="0"/>
        </w:rPr>
        <w:t>patent data extraction</w:t>
      </w:r>
      <w:r w:rsidR="00C24E44">
        <w:rPr>
          <w:kern w:val="0"/>
        </w:rPr>
        <w:t>. The</w:t>
      </w:r>
      <w:r w:rsidR="00CD571C">
        <w:rPr>
          <w:kern w:val="0"/>
        </w:rPr>
        <w:t xml:space="preserve"> </w:t>
      </w:r>
      <w:r>
        <w:rPr>
          <w:kern w:val="0"/>
        </w:rPr>
        <w:t>methodology offers a new taxonomy that could make a significant impact on accurate patent data quests</w:t>
      </w:r>
      <w:r w:rsidR="00CD571C">
        <w:rPr>
          <w:kern w:val="0"/>
        </w:rPr>
        <w:t xml:space="preserve"> and </w:t>
      </w:r>
      <w:r>
        <w:rPr>
          <w:kern w:val="0"/>
        </w:rPr>
        <w:t>increase</w:t>
      </w:r>
      <w:r w:rsidR="00CD571C">
        <w:rPr>
          <w:kern w:val="0"/>
        </w:rPr>
        <w:t xml:space="preserve"> the </w:t>
      </w:r>
      <w:r>
        <w:rPr>
          <w:kern w:val="0"/>
        </w:rPr>
        <w:t>reliability</w:t>
      </w:r>
      <w:r w:rsidR="00CD571C">
        <w:rPr>
          <w:kern w:val="0"/>
        </w:rPr>
        <w:t xml:space="preserve"> of </w:t>
      </w:r>
      <w:r>
        <w:rPr>
          <w:kern w:val="0"/>
        </w:rPr>
        <w:t>patent analyses in emerging fields such as nanotechnology. As patent data are valuable sources</w:t>
      </w:r>
      <w:r w:rsidR="00CD571C">
        <w:rPr>
          <w:kern w:val="0"/>
        </w:rPr>
        <w:t xml:space="preserve"> of </w:t>
      </w:r>
      <w:r>
        <w:rPr>
          <w:kern w:val="0"/>
        </w:rPr>
        <w:t>technology innovation data</w:t>
      </w:r>
      <w:r w:rsidR="00CD571C">
        <w:rPr>
          <w:kern w:val="0"/>
        </w:rPr>
        <w:t xml:space="preserve"> and </w:t>
      </w:r>
      <w:r>
        <w:rPr>
          <w:kern w:val="0"/>
        </w:rPr>
        <w:t>for forecasting technical change, this study utilises patent network analysis to visualise</w:t>
      </w:r>
      <w:r w:rsidR="00CD571C">
        <w:rPr>
          <w:kern w:val="0"/>
        </w:rPr>
        <w:t xml:space="preserve"> the </w:t>
      </w:r>
      <w:r>
        <w:rPr>
          <w:kern w:val="0"/>
        </w:rPr>
        <w:t>actors, clusters</w:t>
      </w:r>
      <w:r w:rsidR="00CD571C">
        <w:rPr>
          <w:kern w:val="0"/>
        </w:rPr>
        <w:t xml:space="preserve"> and </w:t>
      </w:r>
      <w:r>
        <w:rPr>
          <w:kern w:val="0"/>
        </w:rPr>
        <w:t>their relationships at</w:t>
      </w:r>
      <w:r w:rsidR="00CD571C">
        <w:rPr>
          <w:kern w:val="0"/>
        </w:rPr>
        <w:t xml:space="preserve"> the </w:t>
      </w:r>
      <w:r>
        <w:rPr>
          <w:kern w:val="0"/>
        </w:rPr>
        <w:t>organisational, national</w:t>
      </w:r>
      <w:r w:rsidR="00CD571C">
        <w:rPr>
          <w:kern w:val="0"/>
        </w:rPr>
        <w:t xml:space="preserve"> and </w:t>
      </w:r>
      <w:r>
        <w:rPr>
          <w:kern w:val="0"/>
        </w:rPr>
        <w:t>international levels. Overall, this study proposes a new collaborative network model to assist with analysing patenting activities between actors in regard to types</w:t>
      </w:r>
      <w:r w:rsidR="00CD571C">
        <w:rPr>
          <w:kern w:val="0"/>
        </w:rPr>
        <w:t xml:space="preserve"> of </w:t>
      </w:r>
      <w:r>
        <w:rPr>
          <w:kern w:val="0"/>
        </w:rPr>
        <w:t>linkages. Different types</w:t>
      </w:r>
      <w:r w:rsidR="00CD571C">
        <w:rPr>
          <w:kern w:val="0"/>
        </w:rPr>
        <w:t xml:space="preserve"> of </w:t>
      </w:r>
      <w:r>
        <w:rPr>
          <w:kern w:val="0"/>
        </w:rPr>
        <w:t>linkages between countries</w:t>
      </w:r>
      <w:r w:rsidR="00CD571C">
        <w:rPr>
          <w:kern w:val="0"/>
        </w:rPr>
        <w:t xml:space="preserve"> and </w:t>
      </w:r>
      <w:r>
        <w:rPr>
          <w:kern w:val="0"/>
        </w:rPr>
        <w:t>organisations can be found for nanowire-related patenting activities by following</w:t>
      </w:r>
      <w:r w:rsidR="00CD571C">
        <w:rPr>
          <w:kern w:val="0"/>
        </w:rPr>
        <w:t xml:space="preserve"> the </w:t>
      </w:r>
      <w:r>
        <w:rPr>
          <w:kern w:val="0"/>
        </w:rPr>
        <w:t>proposed network model. Findings indicate that some nations have highly centralised networks where large organisations dominate most linkages, as in</w:t>
      </w:r>
      <w:r w:rsidR="00CD571C">
        <w:rPr>
          <w:kern w:val="0"/>
        </w:rPr>
        <w:t xml:space="preserve"> the </w:t>
      </w:r>
      <w:r>
        <w:rPr>
          <w:kern w:val="0"/>
        </w:rPr>
        <w:t>case</w:t>
      </w:r>
      <w:r w:rsidR="00CD571C">
        <w:rPr>
          <w:kern w:val="0"/>
        </w:rPr>
        <w:t xml:space="preserve"> of </w:t>
      </w:r>
      <w:r>
        <w:rPr>
          <w:kern w:val="0"/>
        </w:rPr>
        <w:t>South Korea with regard to Samsung. Nations such as</w:t>
      </w:r>
      <w:r w:rsidR="00CD571C">
        <w:rPr>
          <w:kern w:val="0"/>
        </w:rPr>
        <w:t xml:space="preserve"> the </w:t>
      </w:r>
      <w:r>
        <w:rPr>
          <w:kern w:val="0"/>
        </w:rPr>
        <w:t>US</w:t>
      </w:r>
      <w:r w:rsidR="00CD571C">
        <w:rPr>
          <w:kern w:val="0"/>
        </w:rPr>
        <w:t xml:space="preserve"> and </w:t>
      </w:r>
      <w:r>
        <w:rPr>
          <w:kern w:val="0"/>
        </w:rPr>
        <w:t>Japan have a more distributed network where academic</w:t>
      </w:r>
      <w:r w:rsidR="00CD571C">
        <w:rPr>
          <w:kern w:val="0"/>
        </w:rPr>
        <w:t xml:space="preserve"> and </w:t>
      </w:r>
      <w:r>
        <w:rPr>
          <w:kern w:val="0"/>
        </w:rPr>
        <w:t>industrial players are linked with each other. In</w:t>
      </w:r>
      <w:r w:rsidR="00CD571C">
        <w:rPr>
          <w:kern w:val="0"/>
        </w:rPr>
        <w:t xml:space="preserve"> the </w:t>
      </w:r>
      <w:r>
        <w:rPr>
          <w:kern w:val="0"/>
        </w:rPr>
        <w:t>case</w:t>
      </w:r>
      <w:r w:rsidR="00CD571C">
        <w:rPr>
          <w:kern w:val="0"/>
        </w:rPr>
        <w:t xml:space="preserve"> of </w:t>
      </w:r>
      <w:r>
        <w:rPr>
          <w:kern w:val="0"/>
        </w:rPr>
        <w:t>China, there were mono-linkages between large organisations such as Foxconn</w:t>
      </w:r>
      <w:r w:rsidR="00CD571C">
        <w:rPr>
          <w:kern w:val="0"/>
        </w:rPr>
        <w:t xml:space="preserve"> and </w:t>
      </w:r>
      <w:r>
        <w:rPr>
          <w:kern w:val="0"/>
        </w:rPr>
        <w:t>Tsinghua University, which was</w:t>
      </w:r>
      <w:r w:rsidR="00CD571C">
        <w:rPr>
          <w:kern w:val="0"/>
        </w:rPr>
        <w:t xml:space="preserve"> the </w:t>
      </w:r>
      <w:r>
        <w:rPr>
          <w:kern w:val="0"/>
        </w:rPr>
        <w:t>key with regard to collaborative innovation there. (C) 2013 Elsevier Inc. All rights reserved.</w:t>
      </w:r>
    </w:p>
    <w:p w:rsidR="00627DFD" w:rsidRDefault="00627DFD" w:rsidP="00627DFD">
      <w:pPr>
        <w:pStyle w:val="a0"/>
        <w:rPr>
          <w:kern w:val="0"/>
        </w:rPr>
      </w:pPr>
      <w:r>
        <w:rPr>
          <w:kern w:val="0"/>
        </w:rPr>
        <w:t>Keywords: Analyses, Analysis, Bibliometrics, China, Clusters, Collaborations, Collaborative Networks, Data, Demand-Pull, Diffusion, Distributed, Extraction, Field, Forecasting, Impact, Industry, Innovation, Innovation Systems, International, Invention, Japan, Korea, Linkages, Methodology, Model, Nanotechnology, Nanotechnology, Nanowire, Nations, Network, Network Analysis, Networks, Patent, Patent Analysis, Patent Analysis, Patenting, Push, Reliability, Rights, Science, Sources, South Korea, Support, Systems</w:t>
      </w:r>
      <w:r w:rsidR="00CD571C">
        <w:rPr>
          <w:kern w:val="0"/>
        </w:rPr>
        <w:t xml:space="preserve"> of </w:t>
      </w:r>
      <w:r>
        <w:rPr>
          <w:kern w:val="0"/>
        </w:rPr>
        <w:t>Innovation, Taxonomy, Technology, Technology Transfer, University, US</w:t>
      </w:r>
    </w:p>
    <w:p w:rsidR="00E77498" w:rsidRDefault="00E77498" w:rsidP="00E77498">
      <w:pPr>
        <w:pStyle w:val="a0"/>
        <w:rPr>
          <w:kern w:val="0"/>
        </w:rPr>
      </w:pPr>
      <w:r>
        <w:rPr>
          <w:rFonts w:hint="eastAsia"/>
          <w:kern w:val="0"/>
        </w:rPr>
        <w:t xml:space="preserve">? </w:t>
      </w:r>
      <w:r>
        <w:rPr>
          <w:kern w:val="0"/>
        </w:rPr>
        <w:t xml:space="preserve">Niu, X.S. (2014), International scientific collaboration between Australia and China: A mixed-methodology for investigating the social processes and its implications for national innovation systems. </w:t>
      </w:r>
      <w:r>
        <w:rPr>
          <w:i/>
          <w:iCs/>
          <w:kern w:val="0"/>
        </w:rPr>
        <w:t>Technological Forecasting and Social Change</w:t>
      </w:r>
      <w:r>
        <w:rPr>
          <w:kern w:val="0"/>
        </w:rPr>
        <w:t xml:space="preserve">, </w:t>
      </w:r>
      <w:r>
        <w:rPr>
          <w:b/>
          <w:bCs/>
          <w:kern w:val="0"/>
        </w:rPr>
        <w:t>85</w:t>
      </w:r>
      <w:r>
        <w:rPr>
          <w:kern w:val="0"/>
        </w:rPr>
        <w:t xml:space="preserve">, </w:t>
      </w:r>
      <w:r>
        <w:rPr>
          <w:kern w:val="0"/>
        </w:rPr>
        <w:lastRenderedPageBreak/>
        <w:t>58-68.</w:t>
      </w:r>
    </w:p>
    <w:p w:rsidR="00E77498" w:rsidRDefault="00E77498" w:rsidP="00E77498">
      <w:pPr>
        <w:pStyle w:val="a0"/>
        <w:rPr>
          <w:kern w:val="0"/>
        </w:rPr>
      </w:pPr>
      <w:r>
        <w:rPr>
          <w:rFonts w:hint="eastAsia"/>
          <w:kern w:val="0"/>
        </w:rPr>
        <w:t xml:space="preserve">Full Text: </w:t>
      </w:r>
      <w:hyperlink r:id="rId71" w:history="1">
        <w:r w:rsidRPr="0064783F">
          <w:rPr>
            <w:rStyle w:val="a5"/>
            <w:kern w:val="0"/>
          </w:rPr>
          <w:t>2014\Tec for Soc Cha85, 58.pdf</w:t>
        </w:r>
      </w:hyperlink>
    </w:p>
    <w:p w:rsidR="00E77498" w:rsidRDefault="00E77498" w:rsidP="00E77498">
      <w:pPr>
        <w:pStyle w:val="a0"/>
        <w:rPr>
          <w:kern w:val="0"/>
        </w:rPr>
      </w:pPr>
      <w:r>
        <w:rPr>
          <w:kern w:val="0"/>
        </w:rPr>
        <w:t>Abstract: This article is based on a study of international scientific collaboration between Australia and China. The analytical approach adopted for this research takes the concept of scientific and technical human capital (STHC) as a starting point and seeks to explain the role and the extent to which collaboration networks can be utilized as a potential source for gaining access to flows of knowledge, that contribute to both building research careers and strengthening national innovation systems (NISs). The study is based on a combination of bibliometric analysis and interviews. The bibliometric analysis indicates that international scientific collaboration between the two countries has expanded rapidly, from just four co-authored papers in 1981 to 2,040 in 2010. The interviews suggest that a framework of exchange can be used as an approach to explain the underlying dynamics of collaboration. The findings suggest that augmenting the information base with qualitative data helps toward a more comprehensive understanding of science, technology and innovation (ST&amp;I) dynamics. This has potential implications for the formulation of future policies with respect to STHC (C) 2013 Elsevier Inc. All rights reserved.</w:t>
      </w:r>
    </w:p>
    <w:p w:rsidR="00E77498" w:rsidRDefault="00E77498" w:rsidP="00E77498">
      <w:pPr>
        <w:pStyle w:val="a0"/>
        <w:rPr>
          <w:kern w:val="0"/>
        </w:rPr>
      </w:pPr>
      <w:r>
        <w:rPr>
          <w:kern w:val="0"/>
        </w:rPr>
        <w:t>Keywords: Access, Analysis, Approach, Article, Australia, Bibliometric, Bibliometric Analysis, Brain-Drain, Building, Careers, China, Collaboration, Collaboration Networks, Concept, Data, Diaspora, Dynamics, Formulation, Framework, Human, Information, Innovation, International, International Scientific Collaboration, Interviews, Knowledge, Knowledge Networks, Mobility, National Innovation System, National Innovation Systems, Networks, Papers, Policies, Policy, Potential, Qualitative, Research, Rights, Role, Science, Scientific And Technical Human Capital, Scientific Collaboration, Scientists</w:t>
      </w:r>
      <w:r w:rsidR="007E3B9F">
        <w:rPr>
          <w:kern w:val="0"/>
        </w:rPr>
        <w:t>’</w:t>
      </w:r>
      <w:r>
        <w:rPr>
          <w:kern w:val="0"/>
        </w:rPr>
        <w:t xml:space="preserve"> Mobility, Social, Source, St&amp;I Development, Systems, Technology, Understanding</w:t>
      </w:r>
    </w:p>
    <w:p w:rsidR="007E3B9F" w:rsidRDefault="007E3B9F" w:rsidP="007E3B9F">
      <w:pPr>
        <w:pStyle w:val="a0"/>
        <w:rPr>
          <w:kern w:val="0"/>
        </w:rPr>
      </w:pPr>
      <w:r>
        <w:rPr>
          <w:rFonts w:hint="eastAsia"/>
          <w:kern w:val="0"/>
        </w:rPr>
        <w:t xml:space="preserve">? </w:t>
      </w:r>
      <w:r w:rsidRPr="007E3B9F">
        <w:rPr>
          <w:kern w:val="0"/>
        </w:rPr>
        <w:t>Liu, L</w:t>
      </w:r>
      <w:r>
        <w:rPr>
          <w:rFonts w:hint="eastAsia"/>
          <w:kern w:val="0"/>
        </w:rPr>
        <w:t>.</w:t>
      </w:r>
      <w:r w:rsidRPr="007E3B9F">
        <w:rPr>
          <w:kern w:val="0"/>
        </w:rPr>
        <w:t>J</w:t>
      </w:r>
      <w:r>
        <w:rPr>
          <w:rFonts w:hint="eastAsia"/>
          <w:kern w:val="0"/>
        </w:rPr>
        <w:t>.,</w:t>
      </w:r>
      <w:r w:rsidRPr="007E3B9F">
        <w:rPr>
          <w:kern w:val="0"/>
        </w:rPr>
        <w:t xml:space="preserve"> Cao, C</w:t>
      </w:r>
      <w:r>
        <w:rPr>
          <w:rFonts w:hint="eastAsia"/>
          <w:kern w:val="0"/>
        </w:rPr>
        <w:t>. and</w:t>
      </w:r>
      <w:r w:rsidRPr="007E3B9F">
        <w:rPr>
          <w:kern w:val="0"/>
        </w:rPr>
        <w:t xml:space="preserve"> Song, M</w:t>
      </w:r>
      <w:r>
        <w:rPr>
          <w:rFonts w:hint="eastAsia"/>
          <w:kern w:val="0"/>
        </w:rPr>
        <w:t>.</w:t>
      </w:r>
      <w:r>
        <w:rPr>
          <w:kern w:val="0"/>
        </w:rPr>
        <w:t xml:space="preserve"> (2014), </w:t>
      </w:r>
      <w:r w:rsidRPr="007E3B9F">
        <w:rPr>
          <w:kern w:val="0"/>
        </w:rPr>
        <w:t>China</w:t>
      </w:r>
      <w:r>
        <w:rPr>
          <w:kern w:val="0"/>
        </w:rPr>
        <w:t>’</w:t>
      </w:r>
      <w:r w:rsidRPr="007E3B9F">
        <w:rPr>
          <w:kern w:val="0"/>
        </w:rPr>
        <w:t>s agricultural patents: How has their value changed amid recent patent boom?</w:t>
      </w:r>
      <w:r>
        <w:rPr>
          <w:kern w:val="0"/>
        </w:rPr>
        <w:t xml:space="preserve"> </w:t>
      </w:r>
      <w:r>
        <w:rPr>
          <w:i/>
          <w:iCs/>
          <w:kern w:val="0"/>
        </w:rPr>
        <w:t>Technological Forecasting and Social Change</w:t>
      </w:r>
      <w:r>
        <w:rPr>
          <w:kern w:val="0"/>
        </w:rPr>
        <w:t xml:space="preserve">, </w:t>
      </w:r>
      <w:r>
        <w:rPr>
          <w:b/>
          <w:bCs/>
          <w:kern w:val="0"/>
        </w:rPr>
        <w:t>8</w:t>
      </w:r>
      <w:r>
        <w:rPr>
          <w:rFonts w:hint="eastAsia"/>
          <w:b/>
          <w:bCs/>
          <w:kern w:val="0"/>
        </w:rPr>
        <w:t>8</w:t>
      </w:r>
      <w:r>
        <w:rPr>
          <w:kern w:val="0"/>
        </w:rPr>
        <w:t xml:space="preserve">, </w:t>
      </w:r>
      <w:r w:rsidRPr="007E3B9F">
        <w:rPr>
          <w:kern w:val="0"/>
        </w:rPr>
        <w:t>106-121</w:t>
      </w:r>
      <w:r>
        <w:rPr>
          <w:kern w:val="0"/>
        </w:rPr>
        <w:t>.</w:t>
      </w:r>
    </w:p>
    <w:p w:rsidR="007E3B9F" w:rsidRDefault="007E3B9F" w:rsidP="007E3B9F">
      <w:pPr>
        <w:pStyle w:val="a0"/>
        <w:rPr>
          <w:kern w:val="0"/>
        </w:rPr>
      </w:pPr>
      <w:r>
        <w:rPr>
          <w:rFonts w:hint="eastAsia"/>
          <w:kern w:val="0"/>
        </w:rPr>
        <w:t xml:space="preserve">Full Text: </w:t>
      </w:r>
      <w:hyperlink r:id="rId72" w:history="1">
        <w:r w:rsidRPr="007E3B9F">
          <w:rPr>
            <w:rStyle w:val="a5"/>
            <w:kern w:val="0"/>
          </w:rPr>
          <w:t>2014\Tec for Soc Cha88, 106.pdf</w:t>
        </w:r>
      </w:hyperlink>
    </w:p>
    <w:p w:rsidR="007E3B9F" w:rsidRPr="007E3B9F" w:rsidRDefault="007E3B9F" w:rsidP="007E3B9F">
      <w:pPr>
        <w:pStyle w:val="a0"/>
        <w:rPr>
          <w:kern w:val="0"/>
        </w:rPr>
      </w:pPr>
      <w:r w:rsidRPr="007E3B9F">
        <w:rPr>
          <w:kern w:val="0"/>
        </w:rPr>
        <w:t>Abstract</w:t>
      </w:r>
      <w:r>
        <w:rPr>
          <w:rFonts w:hint="eastAsia"/>
          <w:kern w:val="0"/>
        </w:rPr>
        <w:t xml:space="preserve">: </w:t>
      </w:r>
      <w:r w:rsidRPr="007E3B9F">
        <w:rPr>
          <w:kern w:val="0"/>
        </w:rPr>
        <w:t>Patent applications have surged in China over the past two decades. Has the application boom been accompanied by a simultaneous drop in the value (quality) of the patents? Our research examines this question by analyzing invention patents in agriculture. Using data from China</w:t>
      </w:r>
      <w:r>
        <w:rPr>
          <w:kern w:val="0"/>
        </w:rPr>
        <w:t>’</w:t>
      </w:r>
      <w:r w:rsidRPr="007E3B9F">
        <w:rPr>
          <w:kern w:val="0"/>
        </w:rPr>
        <w:t xml:space="preserve">s State Intellectual Property Office (SIPO) for patents between 1985 and 2005 that had been granted before January 2011, we conduct duration analysis of patent life span and the length of patent renewal with the Weibull and Cox Proportional Hazard modeling respectively. The results show that the value of Chinese agricultural patents, measured by their life span and </w:t>
      </w:r>
      <w:r w:rsidRPr="007E3B9F">
        <w:rPr>
          <w:kern w:val="0"/>
        </w:rPr>
        <w:lastRenderedPageBreak/>
        <w:t>renewal length, has been improving, although foreign grants are still maintained significantly longer than domestic ones. For domestic grants, private entities, especially companies, are more likely to have a longer patent protection period than public entities. Furthermore, patent value varies significantly across different technological fields, with grants to inventions in complex and emerging technologies such as agricultural biotechnology and agricultural chemicals demonstrating higher value than others. The findings have implications for understanding the impacts of China</w:t>
      </w:r>
      <w:r>
        <w:rPr>
          <w:kern w:val="0"/>
        </w:rPr>
        <w:t>’</w:t>
      </w:r>
      <w:r w:rsidRPr="007E3B9F">
        <w:rPr>
          <w:kern w:val="0"/>
        </w:rPr>
        <w:t>s innovation policy on global patenting activities as well as China</w:t>
      </w:r>
      <w:r>
        <w:rPr>
          <w:kern w:val="0"/>
        </w:rPr>
        <w:t>’</w:t>
      </w:r>
      <w:r w:rsidRPr="007E3B9F">
        <w:rPr>
          <w:kern w:val="0"/>
        </w:rPr>
        <w:t>s innovation trajectory in agriculture and other sectors. (C) 2014 Elsevier Inc. All rights reserved.</w:t>
      </w:r>
    </w:p>
    <w:p w:rsidR="007E3B9F" w:rsidRDefault="007E3B9F" w:rsidP="007E3B9F">
      <w:pPr>
        <w:pStyle w:val="a0"/>
        <w:rPr>
          <w:kern w:val="0"/>
        </w:rPr>
      </w:pPr>
      <w:r w:rsidRPr="007E3B9F">
        <w:rPr>
          <w:kern w:val="0"/>
        </w:rPr>
        <w:t>Keywords:</w:t>
      </w:r>
      <w:r>
        <w:rPr>
          <w:kern w:val="0"/>
        </w:rPr>
        <w:t xml:space="preserve"> </w:t>
      </w:r>
      <w:r w:rsidRPr="007E3B9F">
        <w:rPr>
          <w:kern w:val="0"/>
        </w:rPr>
        <w:t>Patent</w:t>
      </w:r>
      <w:r>
        <w:rPr>
          <w:kern w:val="0"/>
        </w:rPr>
        <w:t>,</w:t>
      </w:r>
      <w:r w:rsidRPr="007E3B9F">
        <w:rPr>
          <w:kern w:val="0"/>
        </w:rPr>
        <w:t xml:space="preserve"> Value</w:t>
      </w:r>
      <w:r>
        <w:rPr>
          <w:kern w:val="0"/>
        </w:rPr>
        <w:t>,</w:t>
      </w:r>
      <w:r w:rsidRPr="007E3B9F">
        <w:rPr>
          <w:kern w:val="0"/>
        </w:rPr>
        <w:t xml:space="preserve"> Survival Analysis</w:t>
      </w:r>
      <w:r>
        <w:rPr>
          <w:kern w:val="0"/>
        </w:rPr>
        <w:t>,</w:t>
      </w:r>
      <w:r w:rsidRPr="007E3B9F">
        <w:rPr>
          <w:kern w:val="0"/>
        </w:rPr>
        <w:t xml:space="preserve"> Agriculture</w:t>
      </w:r>
      <w:r>
        <w:rPr>
          <w:kern w:val="0"/>
        </w:rPr>
        <w:t>,</w:t>
      </w:r>
      <w:r w:rsidRPr="007E3B9F">
        <w:rPr>
          <w:kern w:val="0"/>
        </w:rPr>
        <w:t xml:space="preserve"> Innovation</w:t>
      </w:r>
      <w:r>
        <w:rPr>
          <w:kern w:val="0"/>
        </w:rPr>
        <w:t>,</w:t>
      </w:r>
      <w:r w:rsidRPr="007E3B9F">
        <w:rPr>
          <w:kern w:val="0"/>
        </w:rPr>
        <w:t xml:space="preserve"> China</w:t>
      </w:r>
      <w:r>
        <w:rPr>
          <w:kern w:val="0"/>
        </w:rPr>
        <w:t xml:space="preserve">, </w:t>
      </w:r>
      <w:r w:rsidRPr="007E3B9F">
        <w:rPr>
          <w:kern w:val="0"/>
        </w:rPr>
        <w:t>Intellectual Property</w:t>
      </w:r>
      <w:r>
        <w:rPr>
          <w:kern w:val="0"/>
        </w:rPr>
        <w:t>,</w:t>
      </w:r>
      <w:r w:rsidRPr="007E3B9F">
        <w:rPr>
          <w:kern w:val="0"/>
        </w:rPr>
        <w:t xml:space="preserve"> Market Value</w:t>
      </w:r>
      <w:r>
        <w:rPr>
          <w:kern w:val="0"/>
        </w:rPr>
        <w:t>,</w:t>
      </w:r>
      <w:r w:rsidRPr="007E3B9F">
        <w:rPr>
          <w:kern w:val="0"/>
        </w:rPr>
        <w:t xml:space="preserve"> Recent Surge</w:t>
      </w:r>
      <w:r>
        <w:rPr>
          <w:kern w:val="0"/>
        </w:rPr>
        <w:t>,</w:t>
      </w:r>
      <w:r w:rsidRPr="007E3B9F">
        <w:rPr>
          <w:kern w:val="0"/>
        </w:rPr>
        <w:t xml:space="preserve"> Technology</w:t>
      </w:r>
      <w:r>
        <w:rPr>
          <w:kern w:val="0"/>
        </w:rPr>
        <w:t>,</w:t>
      </w:r>
      <w:r w:rsidRPr="007E3B9F">
        <w:rPr>
          <w:kern w:val="0"/>
        </w:rPr>
        <w:t xml:space="preserve"> Biotechnology</w:t>
      </w:r>
      <w:r>
        <w:rPr>
          <w:kern w:val="0"/>
        </w:rPr>
        <w:t>,</w:t>
      </w:r>
      <w:r w:rsidRPr="007E3B9F">
        <w:rPr>
          <w:kern w:val="0"/>
        </w:rPr>
        <w:t xml:space="preserve"> Indicators</w:t>
      </w:r>
      <w:r>
        <w:rPr>
          <w:kern w:val="0"/>
        </w:rPr>
        <w:t>,</w:t>
      </w:r>
      <w:r w:rsidRPr="007E3B9F">
        <w:rPr>
          <w:kern w:val="0"/>
        </w:rPr>
        <w:t xml:space="preserve"> Innovation</w:t>
      </w:r>
      <w:r>
        <w:rPr>
          <w:kern w:val="0"/>
        </w:rPr>
        <w:t>,</w:t>
      </w:r>
      <w:r w:rsidRPr="007E3B9F">
        <w:rPr>
          <w:kern w:val="0"/>
        </w:rPr>
        <w:t xml:space="preserve"> Citations</w:t>
      </w:r>
      <w:r>
        <w:rPr>
          <w:kern w:val="0"/>
        </w:rPr>
        <w:t>,</w:t>
      </w:r>
      <w:r w:rsidRPr="007E3B9F">
        <w:rPr>
          <w:kern w:val="0"/>
        </w:rPr>
        <w:t xml:space="preserve"> Rights</w:t>
      </w:r>
      <w:r>
        <w:rPr>
          <w:kern w:val="0"/>
        </w:rPr>
        <w:t>,</w:t>
      </w:r>
      <w:r w:rsidRPr="007E3B9F">
        <w:rPr>
          <w:kern w:val="0"/>
        </w:rPr>
        <w:t xml:space="preserve"> Count</w:t>
      </w:r>
    </w:p>
    <w:p w:rsidR="00767B3F" w:rsidRDefault="00767B3F" w:rsidP="00767B3F">
      <w:pPr>
        <w:pStyle w:val="a0"/>
        <w:rPr>
          <w:kern w:val="0"/>
        </w:rPr>
      </w:pPr>
      <w:r>
        <w:rPr>
          <w:kern w:val="0"/>
        </w:rPr>
        <w:t xml:space="preserve">? Bierwisch, A., Goluchowicz, K. and Som, O. (2014), Stocktaking of activities in active aging and work environment in policy, science and industry: The German case. </w:t>
      </w:r>
      <w:r>
        <w:rPr>
          <w:i/>
          <w:iCs/>
          <w:kern w:val="0"/>
        </w:rPr>
        <w:t>Technological Forecasting and Social Change</w:t>
      </w:r>
      <w:r>
        <w:rPr>
          <w:kern w:val="0"/>
        </w:rPr>
        <w:t xml:space="preserve">, </w:t>
      </w:r>
      <w:r>
        <w:rPr>
          <w:b/>
          <w:bCs/>
          <w:kern w:val="0"/>
        </w:rPr>
        <w:t>89</w:t>
      </w:r>
      <w:r>
        <w:rPr>
          <w:kern w:val="0"/>
        </w:rPr>
        <w:t>, 343-357.</w:t>
      </w:r>
    </w:p>
    <w:p w:rsidR="00767B3F" w:rsidRDefault="00767B3F" w:rsidP="00767B3F">
      <w:pPr>
        <w:pStyle w:val="a0"/>
        <w:rPr>
          <w:kern w:val="0"/>
        </w:rPr>
      </w:pPr>
      <w:r>
        <w:rPr>
          <w:rFonts w:hint="eastAsia"/>
          <w:kern w:val="0"/>
        </w:rPr>
        <w:t xml:space="preserve">Full Text: </w:t>
      </w:r>
      <w:hyperlink r:id="rId73" w:history="1">
        <w:r w:rsidRPr="00767B3F">
          <w:rPr>
            <w:rStyle w:val="a5"/>
            <w:kern w:val="0"/>
          </w:rPr>
          <w:t>2014\Tec for Soc Cha89, 343.pdf</w:t>
        </w:r>
      </w:hyperlink>
    </w:p>
    <w:p w:rsidR="00767B3F" w:rsidRDefault="00767B3F" w:rsidP="00767B3F">
      <w:pPr>
        <w:pStyle w:val="a0"/>
        <w:rPr>
          <w:kern w:val="0"/>
        </w:rPr>
      </w:pPr>
      <w:r>
        <w:rPr>
          <w:kern w:val="0"/>
        </w:rPr>
        <w:t>Abstract: Demographic change is one of the important future societal challenges and its effects like an aging society has a significant impact on national policy decisions due to its different determinants like e.g. falling birth rates, aging baby boomers and skill shortages. Even though this development is not new, appropriate approaches to address this social trend are unfortunately still lacking. Within the German Foresight Process I, the field of ‘aging research’ was identified as one of seven new future fields whose potential for national scientific research and innovation activities has not yet been quantified. However, so far, current progress in policy, science and industry seems in some respects largely unconnected or isolated. This paper provides an overview of these activities in the work environment context, conducing analyses covering the use of innovation policy measures, the topic discussions in scientific publications and the realizations in corporate contexts. The aim is to provide an integrated picture of the state of the different concepts in the field of ‘active aging’ in the different sub areas of a ‘national’ innovation and technology system in the case of Germany.(1) (C) 2014 Elsevier Inc. All rights reserved.</w:t>
      </w:r>
    </w:p>
    <w:p w:rsidR="00767B3F" w:rsidRDefault="00767B3F" w:rsidP="00767B3F">
      <w:pPr>
        <w:pStyle w:val="a0"/>
        <w:rPr>
          <w:kern w:val="0"/>
        </w:rPr>
      </w:pPr>
      <w:r>
        <w:rPr>
          <w:kern w:val="0"/>
        </w:rPr>
        <w:t>Keywords: Active, Active Aging, Aging, Aging Workforces, Analyses, Baby, Bibliometric Analysis, Birth, Context, Demographic Change, Development, Effects, Employment, Environment, European Manufacturing Survey, Field, Firm, German, Impact, Innovation, Innovation And Technology Policy, Integrated, Management, Market, Measures, Nov, Overview, Policy, Policy Measures, Potential, Progress, Publications, Rates, Research, Rights, Science, Scientific Publications, Scientific Research, Social, Society, State, Technology, Topic, Trend, Work, Work Environment</w:t>
      </w:r>
    </w:p>
    <w:p w:rsidR="00E17E14" w:rsidRDefault="00E17E14" w:rsidP="00E17E14">
      <w:pPr>
        <w:pStyle w:val="a0"/>
        <w:rPr>
          <w:kern w:val="0"/>
        </w:rPr>
      </w:pPr>
      <w:r>
        <w:rPr>
          <w:rFonts w:hint="eastAsia"/>
          <w:kern w:val="0"/>
        </w:rPr>
        <w:lastRenderedPageBreak/>
        <w:t xml:space="preserve">? </w:t>
      </w:r>
      <w:r>
        <w:rPr>
          <w:kern w:val="0"/>
        </w:rPr>
        <w:t xml:space="preserve">Ogawa, T. and Kajikawa, Y. (2015), Assessing the industrial opportunity of academic research with patent relatedness: A case study on polymer electrolyte fuel cells. </w:t>
      </w:r>
      <w:r>
        <w:rPr>
          <w:i/>
          <w:iCs/>
          <w:kern w:val="0"/>
        </w:rPr>
        <w:t>Technological Forecasting and Social Change</w:t>
      </w:r>
      <w:r>
        <w:rPr>
          <w:kern w:val="0"/>
        </w:rPr>
        <w:t xml:space="preserve">, </w:t>
      </w:r>
      <w:r>
        <w:rPr>
          <w:b/>
          <w:bCs/>
          <w:kern w:val="0"/>
        </w:rPr>
        <w:t>90</w:t>
      </w:r>
      <w:r>
        <w:rPr>
          <w:kern w:val="0"/>
        </w:rPr>
        <w:t>, 469-475.</w:t>
      </w:r>
    </w:p>
    <w:p w:rsidR="00E17E14" w:rsidRDefault="00E17E14" w:rsidP="00E17E14">
      <w:pPr>
        <w:pStyle w:val="a0"/>
        <w:rPr>
          <w:kern w:val="0"/>
        </w:rPr>
      </w:pPr>
      <w:r>
        <w:rPr>
          <w:rFonts w:hint="eastAsia"/>
          <w:kern w:val="0"/>
        </w:rPr>
        <w:t xml:space="preserve">Full Text: </w:t>
      </w:r>
      <w:hyperlink r:id="rId74" w:history="1">
        <w:r w:rsidRPr="00E17E14">
          <w:rPr>
            <w:rStyle w:val="a5"/>
            <w:kern w:val="0"/>
          </w:rPr>
          <w:t>2015\Tec for Soc Cha90, 469.pdf</w:t>
        </w:r>
      </w:hyperlink>
    </w:p>
    <w:p w:rsidR="00E17E14" w:rsidRDefault="00E17E14" w:rsidP="00E17E14">
      <w:pPr>
        <w:pStyle w:val="a0"/>
        <w:rPr>
          <w:kern w:val="0"/>
        </w:rPr>
      </w:pPr>
      <w:r>
        <w:rPr>
          <w:kern w:val="0"/>
        </w:rPr>
        <w:t>Abstract: The detection of promising academic research is vital for firms in a variety of sectors. Bibliometric tools can be used to detect such research hidden in a pile of papers and patents; however, the relationship between academic research and industrial technology development has not been well documented. In this paper, we introduced patent relatedness, which measures the semantic similarity of papers and patents, and conducted a case study on polymer electrolyte fuel cells (PEFC). The results show that in an academic research area with a small number of papers, recent average publication year, low patent relatedness has a high potential to increase in subsequent years. Research areas are identified by clustering the citation network of academic papers, and their patent relatedness and time series variation were measured and analyzed. Our results showed that potential research areas were characterized by small but emerging features. Using these findings, we identified the potential PEFC research areas and the research capability of each country. (C) 2014 Elsevier Inc. All rights reserved.</w:t>
      </w:r>
    </w:p>
    <w:p w:rsidR="00E17E14" w:rsidRDefault="00E17E14" w:rsidP="00E17E14">
      <w:pPr>
        <w:pStyle w:val="a0"/>
        <w:rPr>
          <w:kern w:val="0"/>
        </w:rPr>
      </w:pPr>
      <w:r>
        <w:rPr>
          <w:kern w:val="0"/>
        </w:rPr>
        <w:t>Keywords: Academic Research, Bibliometric, Bibliometrics, Bibliometrics, Case Study, Citation, Citation Network, Citation Network Analysis, Citation Networks, Clustering, Country, Database Tomography, Detection, Development, Discovery, Emerging Technologies, Energy, Fuel Cell, Fuel Cells, Innovation, Measures, Network, Papers, Patent, Patent Analysis, Patents, PEFC, Polymer, Potential, Publication, R&amp;D Management, Recent, Research, Research Areas, Rights, Roadmaps, Science, Similarity, Small, Technology, Time Series, Tracking</w:t>
      </w:r>
    </w:p>
    <w:p w:rsidR="00F60F9A" w:rsidRDefault="00F60F9A" w:rsidP="00F60F9A">
      <w:pPr>
        <w:pStyle w:val="a0"/>
        <w:rPr>
          <w:kern w:val="0"/>
        </w:rPr>
      </w:pPr>
      <w:r>
        <w:rPr>
          <w:kern w:val="0"/>
        </w:rPr>
        <w:t xml:space="preserve">? Furukawa, T., Mori, K., Arino, K., Hayashi, K. and Shirakawa, N. (2015), Identifying the evolutionary process of emerging technologies: A chronological network analysis of World Wide Web conference sessions. </w:t>
      </w:r>
      <w:r>
        <w:rPr>
          <w:i/>
          <w:iCs/>
          <w:kern w:val="0"/>
        </w:rPr>
        <w:t>Technological Forecasting and Social Change</w:t>
      </w:r>
      <w:r>
        <w:rPr>
          <w:kern w:val="0"/>
        </w:rPr>
        <w:t xml:space="preserve">, </w:t>
      </w:r>
      <w:r>
        <w:rPr>
          <w:b/>
          <w:bCs/>
          <w:kern w:val="0"/>
        </w:rPr>
        <w:t>91</w:t>
      </w:r>
      <w:r>
        <w:rPr>
          <w:kern w:val="0"/>
        </w:rPr>
        <w:t>, 280-294.</w:t>
      </w:r>
    </w:p>
    <w:p w:rsidR="00F60F9A" w:rsidRDefault="00F60F9A" w:rsidP="00F60F9A">
      <w:pPr>
        <w:pStyle w:val="a0"/>
        <w:rPr>
          <w:kern w:val="0"/>
        </w:rPr>
      </w:pPr>
      <w:r>
        <w:rPr>
          <w:rFonts w:hint="eastAsia"/>
          <w:kern w:val="0"/>
        </w:rPr>
        <w:t xml:space="preserve">Full Text: </w:t>
      </w:r>
      <w:hyperlink r:id="rId75" w:history="1">
        <w:r w:rsidRPr="00794171">
          <w:rPr>
            <w:rStyle w:val="a5"/>
            <w:kern w:val="0"/>
          </w:rPr>
          <w:t>2015\Tec for Soc Cha91, 280.pdf</w:t>
        </w:r>
      </w:hyperlink>
    </w:p>
    <w:p w:rsidR="00F60F9A" w:rsidRDefault="00F60F9A" w:rsidP="00F60F9A">
      <w:pPr>
        <w:pStyle w:val="a0"/>
        <w:rPr>
          <w:kern w:val="0"/>
        </w:rPr>
      </w:pPr>
      <w:r>
        <w:rPr>
          <w:kern w:val="0"/>
        </w:rPr>
        <w:t xml:space="preserve">Abstract: The significance of a computer-based approach in roadmapping processes will increase in accordance with the ever-larger number of scientific publications and enhanced computing technologies. This article proposes a method to analyse chronological changes in research topics as observed from proceedings papers and conference sessions using a text-mining technique, which enables us to detect, identify’, and analyse the evolutionary process of emerging technologies in the many rapidly growing research fields. Chronological networks of conference sessions from World Wide Web conferences between 2002 and 2011 are used to visualize the scientific and technical streams formed by the session sequences. The chronological </w:t>
      </w:r>
      <w:r>
        <w:rPr>
          <w:kern w:val="0"/>
        </w:rPr>
        <w:lastRenderedPageBreak/>
        <w:t>networks demonstrate the evolutionary process of ‘Social Networks’, ‘Monetization’ and ‘Semantic Analysis’ studies. In the evolutionary process of emerging web-based technology, the convergent session nodes that recapitulate past research topics and the divergent session nodes in the networks play significant roles in promoting dynamic interactions among research topics. The proposed method is distinctive in that it is prospective: the session titles reflect future perspectives, including researchers’ expectations for pioneering new research fields within a scientific community. This article also discusses the characteristics of a textual method for scientific publication analysis in terms from the aspect coverage, data, links and stability. (C) 2014 Elsevier-Inc. All rights reserved.</w:t>
      </w:r>
    </w:p>
    <w:p w:rsidR="00F60F9A" w:rsidRDefault="00F60F9A" w:rsidP="00F60F9A">
      <w:pPr>
        <w:pStyle w:val="a0"/>
        <w:rPr>
          <w:kern w:val="0"/>
        </w:rPr>
      </w:pPr>
      <w:r>
        <w:rPr>
          <w:kern w:val="0"/>
        </w:rPr>
        <w:t>Keywords: Analysis, Approach, Article, Bibliometrics, Changes, Characteristics, Chronological Network, Community, Complementary Literatures, Conference Session, Conferences, Coverage, Data, Disruptive Technology, Dynamic, Emerging Technologies, Emerging Technology, Evolutionary Process, Expectations, From, Japan, Literature-Based Discovery, Medical Subject-Headings, Network, Network Analysis, Networks, Papers, Patent Analysis, Prospective, Publication, Publication Analysis, Publications, Research, Research Fronts, Researchers, Rights, Science-And-Technology, Scientific Community, Scientific Publication, Scientific Publications, Search, Significance, Stability, Streams, Technologies, Technology, Text Mining, Text-Mining, Trend Analysis, Web, World Wide Web</w:t>
      </w:r>
    </w:p>
    <w:p w:rsidR="00D73A40" w:rsidRDefault="00D73A40" w:rsidP="00D73A40">
      <w:pPr>
        <w:pStyle w:val="a0"/>
        <w:rPr>
          <w:kern w:val="0"/>
        </w:rPr>
      </w:pPr>
      <w:r>
        <w:rPr>
          <w:rFonts w:hint="eastAsia"/>
          <w:kern w:val="0"/>
        </w:rPr>
        <w:t xml:space="preserve">? </w:t>
      </w:r>
      <w:r>
        <w:rPr>
          <w:kern w:val="0"/>
        </w:rPr>
        <w:t>Goeldner, M., Herstatt, C. and Tietze, F. (2015), The emergence of care robotics</w:t>
      </w:r>
      <w:r>
        <w:rPr>
          <w:rFonts w:hint="eastAsia"/>
          <w:kern w:val="0"/>
        </w:rPr>
        <w:t>:</w:t>
      </w:r>
      <w:r>
        <w:rPr>
          <w:kern w:val="0"/>
        </w:rPr>
        <w:t xml:space="preserve"> A patent and publication analysis. </w:t>
      </w:r>
      <w:r>
        <w:rPr>
          <w:i/>
          <w:iCs/>
          <w:kern w:val="0"/>
        </w:rPr>
        <w:t>Technological Forecasting and Social Change</w:t>
      </w:r>
      <w:r>
        <w:rPr>
          <w:kern w:val="0"/>
        </w:rPr>
        <w:t xml:space="preserve">, </w:t>
      </w:r>
      <w:r>
        <w:rPr>
          <w:b/>
          <w:bCs/>
          <w:kern w:val="0"/>
        </w:rPr>
        <w:t>92</w:t>
      </w:r>
      <w:r>
        <w:rPr>
          <w:kern w:val="0"/>
        </w:rPr>
        <w:t>, 115-131.</w:t>
      </w:r>
    </w:p>
    <w:p w:rsidR="00D73A40" w:rsidRDefault="00D73A40" w:rsidP="00D73A40">
      <w:pPr>
        <w:pStyle w:val="a0"/>
        <w:rPr>
          <w:kern w:val="0"/>
        </w:rPr>
      </w:pPr>
      <w:r>
        <w:rPr>
          <w:rFonts w:hint="eastAsia"/>
          <w:kern w:val="0"/>
        </w:rPr>
        <w:t xml:space="preserve">Full Text: </w:t>
      </w:r>
      <w:hyperlink r:id="rId76" w:history="1">
        <w:r w:rsidRPr="00B32802">
          <w:rPr>
            <w:rStyle w:val="a5"/>
            <w:kern w:val="0"/>
          </w:rPr>
          <w:t>2015\Tec for Soc Cha92, 115.pdf</w:t>
        </w:r>
      </w:hyperlink>
    </w:p>
    <w:p w:rsidR="00D73A40" w:rsidRDefault="00D73A40" w:rsidP="00D73A40">
      <w:pPr>
        <w:pStyle w:val="a0"/>
        <w:rPr>
          <w:kern w:val="0"/>
        </w:rPr>
      </w:pPr>
      <w:r>
        <w:rPr>
          <w:kern w:val="0"/>
        </w:rPr>
        <w:t xml:space="preserve">Abstract: Care robots are a means to support elderly people affected by physical or mental handicaps to remain as autonomous as possible or regain already lost autonomy (e.g. running stairs). They also support care-takers when working with handicapped. We review the emergence of care robotics technology and particularly offer answers to two research questions: Which organizations and individuals in which countries have been and are active in research and development? How has research and development emerged with regard to activity focus, intensity levels and cooperation? The analysis rests on the PATSTAT patent and ISI Web of Science publication data. Bibliographic and network analyses are conducted on country, organization (i.e. universities and firms) and individual levels. We find that care robotics research and development activities constantly increased since the late 1970s. Today Japanese universities and firms are the most active players, while in early stages US and European organizations pioneered care robotics research. Starting from six disjunctive small networks, several highly interconnected care robotics research networks evolved. However, most cooperation clusters are still </w:t>
      </w:r>
      <w:r>
        <w:rPr>
          <w:kern w:val="0"/>
        </w:rPr>
        <w:lastRenderedPageBreak/>
        <w:t>found within the same country. Only few international hubs emerged. Among them two arose around Japanese organizations (ATR, AIST) and Carnegie Mellon University, US. (C) 2014 Elsevier Inc. All rights reserved.</w:t>
      </w:r>
    </w:p>
    <w:p w:rsidR="00D73A40" w:rsidRDefault="00D73A40" w:rsidP="00D73A40">
      <w:pPr>
        <w:pStyle w:val="a0"/>
        <w:rPr>
          <w:kern w:val="0"/>
        </w:rPr>
      </w:pPr>
      <w:r>
        <w:rPr>
          <w:kern w:val="0"/>
        </w:rPr>
        <w:t>Keywords: Active, Activity, Analyses, Analysis, Atr, Autonomous, Autonomy, Bibliographic, Bibliometric Analysis, Care, Care Robotics, Citation Network Analysis, Cooperation, Country, Data, Development, Elderly, Elderly People, From, Health-Care, Humanoid Robot, Innovation, Intensity, International, Isi, Isi Web Of Science, Japan, Life, Mar, Network, Network Analysis, Networks, Organization, Patent, Patent And Publication Data, Patstat, Physical, Publication, Publication Analysis, Research, Research And Development, Research Questions, Review, Rights, Robotics, Science, Service Robot, Small, Support, System, Technology, Technology Emergence, Universities, University, Us, Web, Web Of Science</w:t>
      </w:r>
    </w:p>
    <w:p w:rsidR="00474310" w:rsidRPr="00CE64B8" w:rsidRDefault="00474310" w:rsidP="004F3D40">
      <w:pPr>
        <w:pStyle w:val="1"/>
      </w:pPr>
      <w:r w:rsidRPr="00CE64B8">
        <w:br w:type="page"/>
      </w:r>
      <w:bookmarkStart w:id="13" w:name="_Toc420817739"/>
      <w:r w:rsidRPr="00CE64B8">
        <w:lastRenderedPageBreak/>
        <w:t>Title:</w:t>
      </w:r>
      <w:r>
        <w:t xml:space="preserve"> </w:t>
      </w:r>
      <w:r w:rsidRPr="00CE64B8">
        <w:t>Techn</w:t>
      </w:r>
      <w:bookmarkStart w:id="14" w:name="_Toc91960287"/>
      <w:bookmarkStart w:id="15" w:name="_Toc185174307"/>
      <w:r w:rsidRPr="00CE64B8">
        <w:t>ology</w:t>
      </w:r>
      <w:r>
        <w:t xml:space="preserve"> </w:t>
      </w:r>
      <w:r w:rsidRPr="00CE64B8">
        <w:t>Analysis</w:t>
      </w:r>
      <w:r>
        <w:t xml:space="preserve"> </w:t>
      </w:r>
      <w:r w:rsidRPr="00CE64B8">
        <w:t>&amp;</w:t>
      </w:r>
      <w:r>
        <w:t xml:space="preserve"> </w:t>
      </w:r>
      <w:r w:rsidRPr="00CE64B8">
        <w:t>Strategic</w:t>
      </w:r>
      <w:r>
        <w:t xml:space="preserve"> </w:t>
      </w:r>
      <w:r w:rsidRPr="00CE64B8">
        <w:t>Management</w:t>
      </w:r>
      <w:bookmarkEnd w:id="13"/>
    </w:p>
    <w:p w:rsidR="00474310" w:rsidRPr="00217FB1" w:rsidRDefault="00474310" w:rsidP="004F3D40">
      <w:pPr>
        <w:pStyle w:val="12"/>
      </w:pPr>
      <w:r w:rsidRPr="00217FB1">
        <w:t>Full Journa</w:t>
      </w:r>
      <w:bookmarkEnd w:id="14"/>
      <w:bookmarkEnd w:id="15"/>
      <w:r w:rsidRPr="00217FB1">
        <w:t xml:space="preserve">l Title: </w:t>
      </w:r>
      <w:hyperlink r:id="rId77" w:history="1">
        <w:r w:rsidRPr="00AC15E7">
          <w:rPr>
            <w:rStyle w:val="a5"/>
          </w:rPr>
          <w:t>Technology Analysis &amp; Strategic Management</w:t>
        </w:r>
      </w:hyperlink>
    </w:p>
    <w:p w:rsidR="00474310" w:rsidRPr="00217FB1" w:rsidRDefault="00474310" w:rsidP="004F3D40">
      <w:pPr>
        <w:pStyle w:val="12"/>
      </w:pPr>
      <w:r w:rsidRPr="00217FB1">
        <w:t>ISO Abbreviated Title: Technol. Anal. Strateg. Manage.</w:t>
      </w:r>
    </w:p>
    <w:p w:rsidR="00474310" w:rsidRPr="00217FB1" w:rsidRDefault="00474310" w:rsidP="004F3D40">
      <w:pPr>
        <w:pStyle w:val="12"/>
      </w:pPr>
      <w:r w:rsidRPr="00217FB1">
        <w:t>JCR Abbreviated Title</w:t>
      </w:r>
      <w:r>
        <w:t>:</w:t>
      </w:r>
      <w:r w:rsidRPr="00217FB1">
        <w:t xml:space="preserve"> Technol Anal Strateg</w:t>
      </w:r>
    </w:p>
    <w:p w:rsidR="00474310" w:rsidRPr="00217FB1" w:rsidRDefault="00474310" w:rsidP="004F3D40">
      <w:pPr>
        <w:pStyle w:val="12"/>
      </w:pPr>
      <w:r w:rsidRPr="00217FB1">
        <w:t>ISSN: 0953-7325</w:t>
      </w:r>
    </w:p>
    <w:p w:rsidR="00474310" w:rsidRPr="00217FB1" w:rsidRDefault="00474310" w:rsidP="004F3D40">
      <w:pPr>
        <w:pStyle w:val="12"/>
      </w:pPr>
      <w:r w:rsidRPr="00217FB1">
        <w:t>Issues/Year: 4</w:t>
      </w:r>
    </w:p>
    <w:p w:rsidR="00474310" w:rsidRPr="00217FB1" w:rsidRDefault="00691140" w:rsidP="004F3D40">
      <w:pPr>
        <w:pStyle w:val="12"/>
      </w:pPr>
      <w:r>
        <w:t>Journal Country/Territory:</w:t>
      </w:r>
      <w:r w:rsidR="00474310" w:rsidRPr="00217FB1">
        <w:t xml:space="preserve"> </w:t>
      </w:r>
      <w:smartTag w:uri="urn:schemas-microsoft-com:office:smarttags" w:element="place">
        <w:smartTag w:uri="urn:schemas-microsoft-com:office:smarttags" w:element="country-region">
          <w:r w:rsidR="00474310" w:rsidRPr="00217FB1">
            <w:t>England</w:t>
          </w:r>
        </w:smartTag>
      </w:smartTag>
    </w:p>
    <w:p w:rsidR="00474310" w:rsidRPr="00217FB1" w:rsidRDefault="00474310" w:rsidP="004F3D40">
      <w:pPr>
        <w:pStyle w:val="12"/>
      </w:pPr>
      <w:r w:rsidRPr="00217FB1">
        <w:t>Language: English</w:t>
      </w:r>
    </w:p>
    <w:p w:rsidR="00474310" w:rsidRPr="00217FB1" w:rsidRDefault="00474310" w:rsidP="004F3D40">
      <w:pPr>
        <w:pStyle w:val="12"/>
      </w:pPr>
      <w:r w:rsidRPr="00217FB1">
        <w:t>Publisher: Carfax Publishing</w:t>
      </w:r>
    </w:p>
    <w:p w:rsidR="00474310" w:rsidRPr="00217FB1" w:rsidRDefault="00474310" w:rsidP="004F3D40">
      <w:pPr>
        <w:pStyle w:val="12"/>
      </w:pPr>
      <w:r w:rsidRPr="00217FB1">
        <w:t xml:space="preserve">Publisher Address: </w:t>
      </w:r>
      <w:smartTag w:uri="urn:schemas-microsoft-com:office:smarttags" w:element="address">
        <w:smartTag w:uri="urn:schemas-microsoft-com:office:smarttags" w:element="Street">
          <w:r w:rsidRPr="00217FB1">
            <w:t>Rankine Rd</w:t>
          </w:r>
        </w:smartTag>
        <w:r w:rsidRPr="00217FB1">
          <w:t xml:space="preserve">, </w:t>
        </w:r>
        <w:smartTag w:uri="urn:schemas-microsoft-com:office:smarttags" w:element="City">
          <w:r w:rsidRPr="00217FB1">
            <w:t>Basingstoke</w:t>
          </w:r>
        </w:smartTag>
        <w:r w:rsidRPr="00217FB1">
          <w:t xml:space="preserve"> </w:t>
        </w:r>
        <w:smartTag w:uri="urn:schemas-microsoft-com:office:smarttags" w:element="PostalCode">
          <w:r w:rsidRPr="00217FB1">
            <w:t>RG24 8PR</w:t>
          </w:r>
        </w:smartTag>
      </w:smartTag>
      <w:r w:rsidRPr="00217FB1">
        <w:t xml:space="preserve">, </w:t>
      </w:r>
      <w:smartTag w:uri="urn:schemas-microsoft-com:office:smarttags" w:element="place">
        <w:smartTag w:uri="urn:schemas-microsoft-com:office:smarttags" w:element="City">
          <w:r w:rsidRPr="00217FB1">
            <w:t>Hants</w:t>
          </w:r>
        </w:smartTag>
        <w:r w:rsidRPr="00217FB1">
          <w:t xml:space="preserve">, </w:t>
        </w:r>
        <w:smartTag w:uri="urn:schemas-microsoft-com:office:smarttags" w:element="country-region">
          <w:r w:rsidRPr="00217FB1">
            <w:t>England</w:t>
          </w:r>
        </w:smartTag>
      </w:smartTag>
    </w:p>
    <w:p w:rsidR="00474310" w:rsidRPr="00217FB1" w:rsidRDefault="00474310" w:rsidP="004F3D40">
      <w:pPr>
        <w:pStyle w:val="12"/>
      </w:pPr>
      <w:r w:rsidRPr="00217FB1">
        <w:t>Subject Categories:</w:t>
      </w:r>
    </w:p>
    <w:p w:rsidR="00474310" w:rsidRPr="00217FB1" w:rsidRDefault="00474310" w:rsidP="004F3D40">
      <w:pPr>
        <w:pStyle w:val="12"/>
      </w:pPr>
      <w:r w:rsidRPr="00217FB1">
        <w:t xml:space="preserve">Multidisciplinary Sciences: Impact Factor 0.617, 16/45 </w:t>
      </w:r>
      <w:r>
        <w:t>(</w:t>
      </w:r>
      <w:r w:rsidRPr="00217FB1">
        <w:t>2001)</w:t>
      </w:r>
    </w:p>
    <w:p w:rsidR="00474310" w:rsidRPr="00217FB1" w:rsidRDefault="00474310" w:rsidP="00F177CE">
      <w:pPr>
        <w:pStyle w:val="a0"/>
      </w:pPr>
      <w:r w:rsidRPr="00217FB1">
        <w:t>Dodgson, M.</w:t>
      </w:r>
      <w:r w:rsidRPr="00217FB1">
        <w:rPr>
          <w:szCs w:val="18"/>
        </w:rPr>
        <w:t xml:space="preserve"> </w:t>
      </w:r>
      <w:r>
        <w:t>(</w:t>
      </w:r>
      <w:r w:rsidRPr="00217FB1">
        <w:t>1999),</w:t>
      </w:r>
      <w:r>
        <w:rPr>
          <w:b/>
          <w:bCs/>
          <w:kern w:val="0"/>
        </w:rPr>
        <w:t xml:space="preserve"> </w:t>
      </w:r>
      <w:r w:rsidRPr="00217FB1">
        <w:t>What role</w:t>
      </w:r>
      <w:r w:rsidR="005E4C53">
        <w:t xml:space="preserve"> for </w:t>
      </w:r>
      <w:r w:rsidRPr="00217FB1">
        <w:t>management in science</w:t>
      </w:r>
      <w:r>
        <w:t>?</w:t>
      </w:r>
      <w:r w:rsidRPr="00217FB1">
        <w:t xml:space="preserve"> </w:t>
      </w:r>
      <w:r w:rsidRPr="002508BB">
        <w:rPr>
          <w:i/>
          <w:iCs/>
          <w:kern w:val="0"/>
        </w:rPr>
        <w:t>Technology Analysis &amp; Strategic Management</w:t>
      </w:r>
      <w:r w:rsidRPr="00217FB1">
        <w:t xml:space="preserve">, </w:t>
      </w:r>
      <w:r w:rsidRPr="00633467">
        <w:rPr>
          <w:b/>
          <w:bCs/>
          <w:kern w:val="0"/>
        </w:rPr>
        <w:t>11</w:t>
      </w:r>
      <w:r w:rsidRPr="00217FB1">
        <w:t xml:space="preserve"> </w:t>
      </w:r>
      <w:r>
        <w:t>(</w:t>
      </w:r>
      <w:r w:rsidRPr="00217FB1">
        <w:t>2), 133-141.</w:t>
      </w:r>
    </w:p>
    <w:p w:rsidR="00474310" w:rsidRPr="00217FB1" w:rsidRDefault="00474310" w:rsidP="00F177CE">
      <w:pPr>
        <w:pStyle w:val="a0"/>
      </w:pPr>
      <w:r>
        <w:t xml:space="preserve">Full Text: </w:t>
      </w:r>
      <w:hyperlink r:id="rId78" w:history="1">
        <w:r w:rsidRPr="00EA1157">
          <w:rPr>
            <w:rStyle w:val="a5"/>
          </w:rPr>
          <w:t>1999\Tec Ana Str Man11, 133.pdf</w:t>
        </w:r>
      </w:hyperlink>
    </w:p>
    <w:p w:rsidR="00474310" w:rsidRPr="00217FB1" w:rsidRDefault="00474310" w:rsidP="00F177CE">
      <w:pPr>
        <w:pStyle w:val="a0"/>
      </w:pPr>
      <w:r w:rsidRPr="00217FB1">
        <w:t>Verspagen, B.</w:t>
      </w:r>
      <w:r w:rsidRPr="00217FB1">
        <w:rPr>
          <w:szCs w:val="18"/>
        </w:rPr>
        <w:t xml:space="preserve"> </w:t>
      </w:r>
      <w:r>
        <w:t>(</w:t>
      </w:r>
      <w:r w:rsidRPr="00217FB1">
        <w:t>1999),</w:t>
      </w:r>
      <w:r>
        <w:rPr>
          <w:b/>
          <w:bCs/>
          <w:kern w:val="0"/>
        </w:rPr>
        <w:t xml:space="preserve"> </w:t>
      </w:r>
      <w:r w:rsidRPr="00217FB1">
        <w:rPr>
          <w:szCs w:val="18"/>
        </w:rPr>
        <w:t>Large firms</w:t>
      </w:r>
      <w:r w:rsidR="00CD571C">
        <w:rPr>
          <w:szCs w:val="18"/>
        </w:rPr>
        <w:t xml:space="preserve"> and </w:t>
      </w:r>
      <w:r w:rsidRPr="00217FB1">
        <w:rPr>
          <w:szCs w:val="18"/>
        </w:rPr>
        <w:t>knowledge flows in</w:t>
      </w:r>
      <w:r w:rsidR="00CD571C">
        <w:rPr>
          <w:szCs w:val="18"/>
        </w:rPr>
        <w:t xml:space="preserve"> the </w:t>
      </w:r>
      <w:r w:rsidRPr="00217FB1">
        <w:rPr>
          <w:szCs w:val="18"/>
        </w:rPr>
        <w:t>dutch r&amp;d system: A case study</w:t>
      </w:r>
      <w:r w:rsidR="00CD571C">
        <w:rPr>
          <w:szCs w:val="18"/>
        </w:rPr>
        <w:t xml:space="preserve"> of </w:t>
      </w:r>
      <w:r w:rsidRPr="00217FB1">
        <w:rPr>
          <w:szCs w:val="18"/>
        </w:rPr>
        <w:t>philips electronics</w:t>
      </w:r>
      <w:r w:rsidRPr="00217FB1">
        <w:t xml:space="preserve">. </w:t>
      </w:r>
      <w:r w:rsidRPr="002508BB">
        <w:rPr>
          <w:i/>
          <w:iCs/>
          <w:kern w:val="0"/>
        </w:rPr>
        <w:t>Technology Analysis &amp; Strategic Management</w:t>
      </w:r>
      <w:r w:rsidRPr="00217FB1">
        <w:t xml:space="preserve">, </w:t>
      </w:r>
      <w:r w:rsidRPr="00633467">
        <w:rPr>
          <w:b/>
          <w:bCs/>
          <w:kern w:val="0"/>
        </w:rPr>
        <w:t>11</w:t>
      </w:r>
      <w:r w:rsidRPr="00217FB1">
        <w:t xml:space="preserve"> </w:t>
      </w:r>
      <w:r>
        <w:t>(</w:t>
      </w:r>
      <w:r w:rsidRPr="00217FB1">
        <w:t>2), 211-233.</w:t>
      </w:r>
    </w:p>
    <w:p w:rsidR="00474310" w:rsidRPr="00D83EAC" w:rsidRDefault="00474310" w:rsidP="00F177CE">
      <w:pPr>
        <w:pStyle w:val="a0"/>
      </w:pPr>
      <w:r>
        <w:t xml:space="preserve">Full Text: </w:t>
      </w:r>
      <w:hyperlink r:id="rId79" w:history="1">
        <w:r w:rsidRPr="00EA1157">
          <w:rPr>
            <w:rStyle w:val="a5"/>
          </w:rPr>
          <w:t>1999\Tec Ana Str Man11, 211.pdf</w:t>
        </w:r>
      </w:hyperlink>
    </w:p>
    <w:p w:rsidR="00474310" w:rsidRPr="00217FB1" w:rsidRDefault="00474310" w:rsidP="00F177CE">
      <w:pPr>
        <w:pStyle w:val="a0"/>
      </w:pPr>
      <w:r w:rsidRPr="00217FB1">
        <w:t>Abstract: This paper uses data on patent-to-patent citations</w:t>
      </w:r>
      <w:r w:rsidR="00CD571C">
        <w:t xml:space="preserve"> and </w:t>
      </w:r>
      <w:r w:rsidRPr="00217FB1">
        <w:t>patent-to-science-literature citations to study</w:t>
      </w:r>
      <w:r w:rsidR="00CD571C">
        <w:t xml:space="preserve"> the </w:t>
      </w:r>
      <w:r w:rsidRPr="00217FB1">
        <w:t>spillover network</w:t>
      </w:r>
      <w:r w:rsidR="00CD571C">
        <w:t xml:space="preserve"> of </w:t>
      </w:r>
      <w:r w:rsidRPr="00217FB1">
        <w:t>companies</w:t>
      </w:r>
      <w:r w:rsidR="00CD571C">
        <w:t xml:space="preserve"> and </w:t>
      </w:r>
      <w:r w:rsidRPr="00217FB1">
        <w:t>research institutes around Philips Electronics</w:t>
      </w:r>
      <w:r w:rsidR="00C24E44">
        <w:t>. The</w:t>
      </w:r>
      <w:r w:rsidR="00CD571C">
        <w:t xml:space="preserve"> </w:t>
      </w:r>
      <w:r w:rsidRPr="00217FB1">
        <w:t>theoretical section</w:t>
      </w:r>
      <w:r w:rsidR="00CD571C">
        <w:t xml:space="preserve"> of the </w:t>
      </w:r>
      <w:r w:rsidRPr="00217FB1">
        <w:t>paper surveys</w:t>
      </w:r>
      <w:r w:rsidR="00CD571C">
        <w:t xml:space="preserve"> the </w:t>
      </w:r>
      <w:r w:rsidRPr="00217FB1">
        <w:t>literature on innovation regimes</w:t>
      </w:r>
      <w:r w:rsidR="00CD571C">
        <w:t xml:space="preserve"> and </w:t>
      </w:r>
      <w:r w:rsidRPr="00217FB1">
        <w:t>regional systems</w:t>
      </w:r>
      <w:r w:rsidR="00CD571C">
        <w:t xml:space="preserve"> of </w:t>
      </w:r>
      <w:r w:rsidRPr="00217FB1">
        <w:t>innovation,</w:t>
      </w:r>
      <w:r w:rsidR="00CD571C">
        <w:t xml:space="preserve"> and </w:t>
      </w:r>
      <w:r w:rsidRPr="00217FB1">
        <w:t>uses this to derive a number</w:t>
      </w:r>
      <w:r w:rsidR="00CD571C">
        <w:t xml:space="preserve"> of </w:t>
      </w:r>
      <w:r w:rsidRPr="00217FB1">
        <w:t>testable hypotheses on</w:t>
      </w:r>
      <w:r w:rsidR="00CD571C">
        <w:t xml:space="preserve"> the </w:t>
      </w:r>
      <w:r w:rsidRPr="00217FB1">
        <w:t>Philips network</w:t>
      </w:r>
      <w:r w:rsidR="00C24E44">
        <w:t>. The</w:t>
      </w:r>
      <w:r w:rsidR="00CD571C">
        <w:t xml:space="preserve"> </w:t>
      </w:r>
      <w:r w:rsidRPr="00217FB1">
        <w:t>main findings</w:t>
      </w:r>
      <w:r w:rsidR="00CD571C">
        <w:t xml:space="preserve"> of the </w:t>
      </w:r>
      <w:r w:rsidRPr="00217FB1">
        <w:t>paper are that</w:t>
      </w:r>
      <w:r w:rsidR="00CD571C">
        <w:t xml:space="preserve"> the </w:t>
      </w:r>
      <w:r w:rsidRPr="00217FB1">
        <w:t>importance</w:t>
      </w:r>
      <w:r w:rsidR="00CD571C">
        <w:t xml:space="preserve"> of </w:t>
      </w:r>
      <w:r w:rsidRPr="00217FB1">
        <w:t>local firms in</w:t>
      </w:r>
      <w:r w:rsidR="00CD571C">
        <w:t xml:space="preserve"> the </w:t>
      </w:r>
      <w:r w:rsidRPr="00217FB1">
        <w:t>technology network around Philips is small, but</w:t>
      </w:r>
      <w:r w:rsidR="00CD571C">
        <w:t xml:space="preserve"> the </w:t>
      </w:r>
      <w:r w:rsidRPr="00217FB1">
        <w:t>impact</w:t>
      </w:r>
      <w:r w:rsidR="00CD571C">
        <w:t xml:space="preserve"> of </w:t>
      </w:r>
      <w:r w:rsidRPr="00217FB1">
        <w:t xml:space="preserve">local </w:t>
      </w:r>
      <w:r>
        <w:t>(</w:t>
      </w:r>
      <w:r w:rsidRPr="00217FB1">
        <w:t>semi-)public institutes is larger. Also, it is found that large firms generate a large part</w:t>
      </w:r>
      <w:r w:rsidR="00CD571C">
        <w:t xml:space="preserve"> of the </w:t>
      </w:r>
      <w:r w:rsidRPr="00217FB1">
        <w:t>scientific literature that is referred to in Philips patents.</w:t>
      </w:r>
    </w:p>
    <w:p w:rsidR="00474310" w:rsidRPr="00217FB1" w:rsidRDefault="00474310" w:rsidP="00F177CE">
      <w:pPr>
        <w:pStyle w:val="a0"/>
      </w:pPr>
      <w:r w:rsidRPr="00217FB1">
        <w:rPr>
          <w:szCs w:val="18"/>
        </w:rPr>
        <w:t>Kostoff, R.N.</w:t>
      </w:r>
      <w:r w:rsidR="00CD571C">
        <w:rPr>
          <w:szCs w:val="18"/>
        </w:rPr>
        <w:t xml:space="preserve"> and </w:t>
      </w:r>
      <w:r w:rsidRPr="00217FB1">
        <w:rPr>
          <w:szCs w:val="18"/>
        </w:rPr>
        <w:t xml:space="preserve">Geisler, E. </w:t>
      </w:r>
      <w:r>
        <w:t>(</w:t>
      </w:r>
      <w:r w:rsidRPr="00217FB1">
        <w:t>1999),</w:t>
      </w:r>
      <w:r>
        <w:rPr>
          <w:b/>
          <w:bCs/>
          <w:kern w:val="0"/>
        </w:rPr>
        <w:t xml:space="preserve"> </w:t>
      </w:r>
      <w:r w:rsidRPr="00217FB1">
        <w:t>Strategic management</w:t>
      </w:r>
      <w:r w:rsidR="00CD571C">
        <w:t xml:space="preserve"> and </w:t>
      </w:r>
      <w:r w:rsidRPr="00217FB1">
        <w:t>implementation</w:t>
      </w:r>
      <w:r w:rsidR="00CD571C">
        <w:t xml:space="preserve"> of </w:t>
      </w:r>
      <w:r w:rsidRPr="00217FB1">
        <w:t xml:space="preserve">textual data mining in government organizations. </w:t>
      </w:r>
      <w:r w:rsidRPr="002508BB">
        <w:rPr>
          <w:i/>
          <w:iCs/>
          <w:kern w:val="0"/>
        </w:rPr>
        <w:t>Technology Analysis &amp; Strategic Management</w:t>
      </w:r>
      <w:r w:rsidRPr="00217FB1">
        <w:t xml:space="preserve">, </w:t>
      </w:r>
      <w:r w:rsidRPr="00633467">
        <w:rPr>
          <w:b/>
          <w:bCs/>
          <w:kern w:val="0"/>
        </w:rPr>
        <w:t>11</w:t>
      </w:r>
      <w:r w:rsidRPr="00217FB1">
        <w:t xml:space="preserve"> </w:t>
      </w:r>
      <w:r>
        <w:t>(</w:t>
      </w:r>
      <w:r w:rsidRPr="00217FB1">
        <w:t xml:space="preserve">4), </w:t>
      </w:r>
      <w:r w:rsidRPr="00217FB1">
        <w:rPr>
          <w:szCs w:val="18"/>
        </w:rPr>
        <w:t>493-525</w:t>
      </w:r>
      <w:r w:rsidRPr="00217FB1">
        <w:t>.</w:t>
      </w:r>
    </w:p>
    <w:p w:rsidR="00474310" w:rsidRPr="00D83EAC" w:rsidRDefault="00474310" w:rsidP="00F177CE">
      <w:pPr>
        <w:pStyle w:val="a0"/>
      </w:pPr>
      <w:r>
        <w:t xml:space="preserve">Full Text: </w:t>
      </w:r>
      <w:hyperlink r:id="rId80" w:history="1">
        <w:r w:rsidRPr="00EA1157">
          <w:rPr>
            <w:rStyle w:val="a5"/>
          </w:rPr>
          <w:t>1999\Tec Ana Str Man11, 493.pdf</w:t>
        </w:r>
      </w:hyperlink>
    </w:p>
    <w:p w:rsidR="00474310" w:rsidRPr="00D83EAC" w:rsidRDefault="00474310" w:rsidP="00F177CE">
      <w:pPr>
        <w:pStyle w:val="a0"/>
      </w:pPr>
      <w:r w:rsidRPr="00217FB1">
        <w:t>Abstract: This paper focuses on</w:t>
      </w:r>
      <w:r w:rsidR="00CD571C">
        <w:t xml:space="preserve"> the </w:t>
      </w:r>
      <w:r w:rsidRPr="00217FB1">
        <w:t>strategic role</w:t>
      </w:r>
      <w:r w:rsidR="00CD571C">
        <w:t xml:space="preserve"> and the </w:t>
      </w:r>
      <w:r w:rsidRPr="00217FB1">
        <w:t>implementation</w:t>
      </w:r>
      <w:r w:rsidR="00CD571C">
        <w:t xml:space="preserve"> of </w:t>
      </w:r>
      <w:r w:rsidRPr="00217FB1">
        <w:t xml:space="preserve">textual data mining </w:t>
      </w:r>
      <w:r>
        <w:t>(</w:t>
      </w:r>
      <w:r w:rsidRPr="00217FB1">
        <w:t>TDM) in government organizations, with special emphasis on TDM to support</w:t>
      </w:r>
      <w:r w:rsidR="00CD571C">
        <w:t xml:space="preserve"> the </w:t>
      </w:r>
      <w:r w:rsidRPr="00217FB1">
        <w:t>management</w:t>
      </w:r>
      <w:r w:rsidR="00CD571C">
        <w:t xml:space="preserve"> of </w:t>
      </w:r>
      <w:r w:rsidRPr="00217FB1">
        <w:t>science</w:t>
      </w:r>
      <w:r w:rsidR="00CD571C">
        <w:t xml:space="preserve"> and </w:t>
      </w:r>
      <w:r w:rsidRPr="00217FB1">
        <w:t xml:space="preserve">technology </w:t>
      </w:r>
      <w:r>
        <w:t>(</w:t>
      </w:r>
      <w:r w:rsidRPr="00217FB1">
        <w:t>S&amp;T). It begins by defining TDM,</w:t>
      </w:r>
      <w:r w:rsidR="00CD571C">
        <w:t xml:space="preserve"> and </w:t>
      </w:r>
      <w:r w:rsidRPr="00217FB1">
        <w:t>discussing</w:t>
      </w:r>
      <w:r w:rsidR="00CD571C">
        <w:t xml:space="preserve"> the </w:t>
      </w:r>
      <w:r w:rsidRPr="00217FB1">
        <w:t>strategic management process in federal government organizations</w:t>
      </w:r>
      <w:r w:rsidR="00CD571C">
        <w:t xml:space="preserve"> and the </w:t>
      </w:r>
      <w:r w:rsidRPr="00217FB1">
        <w:t>role</w:t>
      </w:r>
      <w:r w:rsidR="00CD571C">
        <w:t xml:space="preserve"> of </w:t>
      </w:r>
      <w:r w:rsidRPr="00217FB1">
        <w:t>TDM as an integral part</w:t>
      </w:r>
      <w:r w:rsidR="00CD571C">
        <w:t xml:space="preserve"> of </w:t>
      </w:r>
      <w:r w:rsidRPr="00217FB1">
        <w:t>this process</w:t>
      </w:r>
      <w:r w:rsidR="00C24E44">
        <w:t>. The</w:t>
      </w:r>
      <w:r w:rsidR="00CD571C">
        <w:t xml:space="preserve"> </w:t>
      </w:r>
      <w:r w:rsidRPr="00217FB1">
        <w:t xml:space="preserve">paper then </w:t>
      </w:r>
      <w:r w:rsidRPr="00217FB1">
        <w:lastRenderedPageBreak/>
        <w:t>proceeds to describe some</w:t>
      </w:r>
      <w:r w:rsidR="00CD571C">
        <w:t xml:space="preserve"> of the </w:t>
      </w:r>
      <w:r w:rsidRPr="00217FB1">
        <w:t>uses</w:t>
      </w:r>
      <w:r w:rsidR="00CD571C">
        <w:t xml:space="preserve"> and </w:t>
      </w:r>
      <w:r w:rsidRPr="00217FB1">
        <w:t>applications</w:t>
      </w:r>
      <w:r w:rsidR="00CD571C">
        <w:t xml:space="preserve"> of </w:t>
      </w:r>
      <w:r w:rsidRPr="00217FB1">
        <w:t>TDM</w:t>
      </w:r>
      <w:r w:rsidR="00C24E44">
        <w:t>. The</w:t>
      </w:r>
      <w:r w:rsidR="00CD571C">
        <w:t xml:space="preserve"> </w:t>
      </w:r>
      <w:r w:rsidRPr="00217FB1">
        <w:t>results</w:t>
      </w:r>
      <w:r w:rsidR="00CD571C">
        <w:t xml:space="preserve"> of </w:t>
      </w:r>
      <w:r w:rsidRPr="00217FB1">
        <w:t>a demonstration program by</w:t>
      </w:r>
      <w:r w:rsidR="00CD571C">
        <w:t xml:space="preserve"> the </w:t>
      </w:r>
      <w:r w:rsidRPr="00217FB1">
        <w:t>US Office</w:t>
      </w:r>
      <w:r w:rsidR="00CD571C">
        <w:t xml:space="preserve"> of </w:t>
      </w:r>
      <w:r w:rsidRPr="00217FB1">
        <w:t xml:space="preserve">Naval Research show some potential benefits from TDM: </w:t>
      </w:r>
      <w:r>
        <w:t>(</w:t>
      </w:r>
      <w:r w:rsidRPr="00217FB1">
        <w:t>1) integration</w:t>
      </w:r>
      <w:r w:rsidR="00CD571C">
        <w:t xml:space="preserve"> of </w:t>
      </w:r>
      <w:r w:rsidRPr="00217FB1">
        <w:t>national</w:t>
      </w:r>
      <w:r w:rsidR="00CD571C">
        <w:t xml:space="preserve"> and </w:t>
      </w:r>
      <w:r w:rsidRPr="00217FB1">
        <w:t xml:space="preserve">multi-national S&amp;T databases; </w:t>
      </w:r>
      <w:r>
        <w:t>(</w:t>
      </w:r>
      <w:r w:rsidRPr="00217FB1">
        <w:t>2) supporting strategic decisions on</w:t>
      </w:r>
      <w:r w:rsidR="00CD571C">
        <w:t xml:space="preserve"> the </w:t>
      </w:r>
      <w:r w:rsidRPr="00217FB1">
        <w:t>direction</w:t>
      </w:r>
      <w:r w:rsidR="00CD571C">
        <w:t xml:space="preserve"> and </w:t>
      </w:r>
      <w:r w:rsidRPr="00217FB1">
        <w:t>funding</w:t>
      </w:r>
      <w:r w:rsidR="00CD571C">
        <w:t xml:space="preserve"> of </w:t>
      </w:r>
      <w:r w:rsidRPr="00217FB1">
        <w:t>government S&amp;T;</w:t>
      </w:r>
      <w:r w:rsidR="00CD571C">
        <w:t xml:space="preserve"> and </w:t>
      </w:r>
      <w:r>
        <w:t>(</w:t>
      </w:r>
      <w:r w:rsidRPr="00217FB1">
        <w:t>3) creation</w:t>
      </w:r>
      <w:r w:rsidR="00CD571C">
        <w:t xml:space="preserve"> of </w:t>
      </w:r>
      <w:r w:rsidR="00E53AF4">
        <w:t>USA</w:t>
      </w:r>
      <w:r w:rsidRPr="00217FB1">
        <w:t>ble S&amp;T databases to support strategic decisions in other areas</w:t>
      </w:r>
      <w:r w:rsidR="00CD571C">
        <w:t xml:space="preserve"> of </w:t>
      </w:r>
      <w:r w:rsidRPr="00217FB1">
        <w:t>government. Implications</w:t>
      </w:r>
      <w:r w:rsidR="00CD571C">
        <w:t xml:space="preserve"> of the </w:t>
      </w:r>
      <w:r w:rsidRPr="00217FB1">
        <w:t>demonstration program relative to larger scale implementation</w:t>
      </w:r>
      <w:r w:rsidR="00CD571C">
        <w:t xml:space="preserve"> of </w:t>
      </w:r>
      <w:r w:rsidRPr="00217FB1">
        <w:t>TDM are discussed</w:t>
      </w:r>
      <w:r w:rsidR="00C24E44">
        <w:t>. The</w:t>
      </w:r>
      <w:r w:rsidR="00CD571C">
        <w:t xml:space="preserve"> </w:t>
      </w:r>
      <w:r w:rsidRPr="00217FB1">
        <w:t>paper ends with a description</w:t>
      </w:r>
      <w:r w:rsidR="00CD571C">
        <w:t xml:space="preserve"> of the </w:t>
      </w:r>
      <w:r w:rsidRPr="00217FB1">
        <w:t>principles</w:t>
      </w:r>
      <w:r w:rsidR="00CD571C">
        <w:t xml:space="preserve"> and </w:t>
      </w:r>
      <w:r w:rsidRPr="00217FB1">
        <w:t>requirements</w:t>
      </w:r>
      <w:r w:rsidR="00CD571C">
        <w:t xml:space="preserve"> of </w:t>
      </w:r>
      <w:r w:rsidRPr="00217FB1">
        <w:t>higher quality TDM studies.</w:t>
      </w:r>
    </w:p>
    <w:p w:rsidR="00474310" w:rsidRPr="00217FB1" w:rsidRDefault="00474310" w:rsidP="00F177CE">
      <w:pPr>
        <w:pStyle w:val="a0"/>
      </w:pPr>
      <w:r w:rsidRPr="00217FB1">
        <w:t xml:space="preserve">Laestadius, S. </w:t>
      </w:r>
      <w:r>
        <w:t>(</w:t>
      </w:r>
      <w:r w:rsidRPr="00217FB1">
        <w:t>2000),</w:t>
      </w:r>
      <w:r>
        <w:rPr>
          <w:b/>
          <w:bCs/>
          <w:kern w:val="0"/>
        </w:rPr>
        <w:t xml:space="preserve"> </w:t>
      </w:r>
      <w:r w:rsidRPr="00217FB1">
        <w:rPr>
          <w:szCs w:val="18"/>
        </w:rPr>
        <w:t>Biotechnology</w:t>
      </w:r>
      <w:r w:rsidR="00CD571C">
        <w:rPr>
          <w:szCs w:val="18"/>
        </w:rPr>
        <w:t xml:space="preserve"> and the </w:t>
      </w:r>
      <w:r w:rsidRPr="00217FB1">
        <w:rPr>
          <w:szCs w:val="18"/>
        </w:rPr>
        <w:t>potential</w:t>
      </w:r>
      <w:r w:rsidR="005E4C53">
        <w:rPr>
          <w:szCs w:val="18"/>
        </w:rPr>
        <w:t xml:space="preserve"> for </w:t>
      </w:r>
      <w:r w:rsidRPr="00217FB1">
        <w:rPr>
          <w:szCs w:val="18"/>
        </w:rPr>
        <w:t>a radical shift</w:t>
      </w:r>
      <w:r w:rsidR="00CD571C">
        <w:rPr>
          <w:szCs w:val="18"/>
        </w:rPr>
        <w:t xml:space="preserve"> of </w:t>
      </w:r>
      <w:r w:rsidRPr="00217FB1">
        <w:rPr>
          <w:szCs w:val="18"/>
        </w:rPr>
        <w:t>technology in forest industry</w:t>
      </w:r>
      <w:r w:rsidRPr="00217FB1">
        <w:t xml:space="preserve">. </w:t>
      </w:r>
      <w:r w:rsidRPr="002508BB">
        <w:rPr>
          <w:i/>
          <w:iCs/>
          <w:kern w:val="0"/>
        </w:rPr>
        <w:t>Technology Analysis &amp; Strategic Management</w:t>
      </w:r>
      <w:r w:rsidRPr="00217FB1">
        <w:t xml:space="preserve">, </w:t>
      </w:r>
      <w:r w:rsidRPr="00633467">
        <w:rPr>
          <w:b/>
          <w:bCs/>
          <w:kern w:val="0"/>
        </w:rPr>
        <w:t>12</w:t>
      </w:r>
      <w:r w:rsidRPr="00217FB1">
        <w:t xml:space="preserve"> </w:t>
      </w:r>
      <w:r>
        <w:t>(</w:t>
      </w:r>
      <w:r w:rsidRPr="00217FB1">
        <w:t>2), 193-2125.</w:t>
      </w:r>
    </w:p>
    <w:p w:rsidR="00474310" w:rsidRPr="00D83EAC" w:rsidRDefault="00474310" w:rsidP="00F177CE">
      <w:pPr>
        <w:pStyle w:val="a0"/>
      </w:pPr>
      <w:r>
        <w:t xml:space="preserve">Full Text: </w:t>
      </w:r>
      <w:hyperlink r:id="rId81" w:history="1">
        <w:r w:rsidRPr="00EA1157">
          <w:rPr>
            <w:rStyle w:val="a5"/>
          </w:rPr>
          <w:t>2000\Tec Ana Str Man12, 193.pdf</w:t>
        </w:r>
      </w:hyperlink>
    </w:p>
    <w:p w:rsidR="00474310" w:rsidRPr="00217FB1" w:rsidRDefault="00474310" w:rsidP="00F177CE">
      <w:pPr>
        <w:pStyle w:val="a0"/>
      </w:pPr>
      <w:r w:rsidRPr="00217FB1">
        <w:t>Abstract: Is biotechnology a revolutionary technology that will dramatically transform present technological systems, industries</w:t>
      </w:r>
      <w:r w:rsidR="00CD571C">
        <w:t xml:space="preserve"> and </w:t>
      </w:r>
      <w:r w:rsidRPr="00217FB1">
        <w:t>society or will</w:t>
      </w:r>
      <w:r w:rsidR="00CD571C">
        <w:t xml:space="preserve"> the </w:t>
      </w:r>
      <w:r w:rsidRPr="00217FB1">
        <w:t>entrance</w:t>
      </w:r>
      <w:r w:rsidR="00CD571C">
        <w:t xml:space="preserve"> of </w:t>
      </w:r>
      <w:r w:rsidRPr="00217FB1">
        <w:t>biotechnology into industry rather take</w:t>
      </w:r>
      <w:r w:rsidR="00CD571C">
        <w:t xml:space="preserve"> the </w:t>
      </w:r>
      <w:r w:rsidRPr="00217FB1">
        <w:t>shape</w:t>
      </w:r>
      <w:r w:rsidR="00CD571C">
        <w:t xml:space="preserve"> of </w:t>
      </w:r>
      <w:r w:rsidRPr="00217FB1">
        <w:t>incremental innovations without any deeper impact on dominating technological paradigms</w:t>
      </w:r>
      <w:r>
        <w:t>?</w:t>
      </w:r>
      <w:r w:rsidR="00CD571C">
        <w:t xml:space="preserve"> the </w:t>
      </w:r>
      <w:r w:rsidRPr="00217FB1">
        <w:t>vast science</w:t>
      </w:r>
      <w:r w:rsidR="00CD571C">
        <w:t xml:space="preserve"> and </w:t>
      </w:r>
      <w:r w:rsidRPr="00217FB1">
        <w:t>technology research in this area has focused on pharmaceuticals</w:t>
      </w:r>
      <w:r w:rsidR="00CD571C">
        <w:t xml:space="preserve"> and </w:t>
      </w:r>
      <w:r w:rsidRPr="00217FB1">
        <w:t>neglected</w:t>
      </w:r>
      <w:r w:rsidR="00CD571C">
        <w:t xml:space="preserve"> the </w:t>
      </w:r>
      <w:r w:rsidRPr="00217FB1">
        <w:t>potential role</w:t>
      </w:r>
      <w:r w:rsidR="005E4C53">
        <w:t xml:space="preserve"> for </w:t>
      </w:r>
      <w:r w:rsidRPr="00217FB1">
        <w:t>large scale biomass handling activities like</w:t>
      </w:r>
      <w:r w:rsidR="00CD571C">
        <w:t xml:space="preserve"> the </w:t>
      </w:r>
      <w:r w:rsidRPr="00217FB1">
        <w:t>forest industry in general</w:t>
      </w:r>
      <w:r w:rsidR="00CD571C">
        <w:t xml:space="preserve"> and </w:t>
      </w:r>
      <w:r w:rsidRPr="00217FB1">
        <w:t>pulp</w:t>
      </w:r>
      <w:r w:rsidR="00CD571C">
        <w:t xml:space="preserve"> and </w:t>
      </w:r>
      <w:r w:rsidRPr="00217FB1">
        <w:t>paper industry in particular. In addition</w:t>
      </w:r>
      <w:r w:rsidR="00CD571C">
        <w:t xml:space="preserve"> the </w:t>
      </w:r>
      <w:r w:rsidRPr="00217FB1">
        <w:t>industry itself has not focused its R&amp;D activities towards utilization</w:t>
      </w:r>
      <w:r w:rsidR="00CD571C">
        <w:t xml:space="preserve"> of </w:t>
      </w:r>
      <w:r w:rsidRPr="00217FB1">
        <w:t>biotechnology on inputs, processes or products. This is a study on</w:t>
      </w:r>
      <w:r w:rsidR="00CD571C">
        <w:t xml:space="preserve"> the </w:t>
      </w:r>
      <w:r w:rsidRPr="00217FB1">
        <w:t>technological system</w:t>
      </w:r>
      <w:r w:rsidR="005E4C53">
        <w:t xml:space="preserve"> for </w:t>
      </w:r>
      <w:r w:rsidRPr="00217FB1">
        <w:t>pulp</w:t>
      </w:r>
      <w:r w:rsidR="00CD571C">
        <w:t xml:space="preserve"> and </w:t>
      </w:r>
      <w:r w:rsidRPr="00217FB1">
        <w:t>paper facing</w:t>
      </w:r>
      <w:r w:rsidR="00CD571C">
        <w:t xml:space="preserve"> the </w:t>
      </w:r>
      <w:r w:rsidRPr="00217FB1">
        <w:t>challenge</w:t>
      </w:r>
      <w:r w:rsidR="00CD571C">
        <w:t xml:space="preserve"> of </w:t>
      </w:r>
      <w:r w:rsidRPr="00217FB1">
        <w:t>a radical shift</w:t>
      </w:r>
      <w:r w:rsidR="00CD571C">
        <w:t xml:space="preserve"> of </w:t>
      </w:r>
      <w:r w:rsidRPr="00217FB1">
        <w:t>technology</w:t>
      </w:r>
      <w:r w:rsidR="00C24E44">
        <w:t>. The</w:t>
      </w:r>
      <w:r w:rsidR="00CD571C">
        <w:t xml:space="preserve"> </w:t>
      </w:r>
      <w:r w:rsidRPr="00217FB1">
        <w:t>confrontation between</w:t>
      </w:r>
      <w:r w:rsidR="00CD571C">
        <w:t xml:space="preserve"> the </w:t>
      </w:r>
      <w:r w:rsidRPr="00217FB1">
        <w:t>genuinely science based biotechnology</w:t>
      </w:r>
      <w:r w:rsidR="00CD571C">
        <w:t xml:space="preserve"> and </w:t>
      </w:r>
      <w:r w:rsidRPr="00217FB1">
        <w:t>its community on</w:t>
      </w:r>
      <w:r w:rsidR="00CD571C">
        <w:t xml:space="preserve"> the </w:t>
      </w:r>
      <w:r w:rsidRPr="00217FB1">
        <w:t>one hand,</w:t>
      </w:r>
      <w:r w:rsidR="00CD571C">
        <w:t xml:space="preserve"> and the </w:t>
      </w:r>
      <w:r w:rsidRPr="00217FB1">
        <w:t>pulp</w:t>
      </w:r>
      <w:r w:rsidR="00CD571C">
        <w:t xml:space="preserve"> and </w:t>
      </w:r>
      <w:r w:rsidRPr="00217FB1">
        <w:t xml:space="preserve">paper community </w:t>
      </w:r>
      <w:r>
        <w:t>(</w:t>
      </w:r>
      <w:r w:rsidRPr="00217FB1">
        <w:t>highly scientific within</w:t>
      </w:r>
      <w:r w:rsidR="00CD571C">
        <w:t xml:space="preserve"> the </w:t>
      </w:r>
      <w:r w:rsidRPr="00217FB1">
        <w:t>framework</w:t>
      </w:r>
      <w:r w:rsidR="00CD571C">
        <w:t xml:space="preserve"> of </w:t>
      </w:r>
      <w:r w:rsidRPr="00217FB1">
        <w:t>a low-technology industry) on</w:t>
      </w:r>
      <w:r w:rsidR="00CD571C">
        <w:t xml:space="preserve"> the </w:t>
      </w:r>
      <w:r w:rsidRPr="00217FB1">
        <w:t>other, is analyzed as are</w:t>
      </w:r>
      <w:r w:rsidR="00CD571C">
        <w:t xml:space="preserve"> the </w:t>
      </w:r>
      <w:r w:rsidRPr="00217FB1">
        <w:t>industrial</w:t>
      </w:r>
      <w:r w:rsidR="00CD571C">
        <w:t xml:space="preserve"> and </w:t>
      </w:r>
      <w:r w:rsidRPr="00217FB1">
        <w:t>economic potentials</w:t>
      </w:r>
      <w:r w:rsidR="00CD571C">
        <w:t xml:space="preserve"> and </w:t>
      </w:r>
      <w:r w:rsidRPr="00217FB1">
        <w:t>limitations</w:t>
      </w:r>
      <w:r w:rsidR="00CD571C">
        <w:t xml:space="preserve"> of </w:t>
      </w:r>
      <w:r w:rsidRPr="00217FB1">
        <w:t>biotechnology in this area.</w:t>
      </w:r>
    </w:p>
    <w:p w:rsidR="00474310" w:rsidRPr="00217FB1" w:rsidRDefault="00474310" w:rsidP="00F177CE">
      <w:pPr>
        <w:pStyle w:val="a0"/>
      </w:pPr>
      <w:r w:rsidRPr="00217FB1">
        <w:t>McMillan, G.S.</w:t>
      </w:r>
      <w:r w:rsidR="00CD571C">
        <w:t xml:space="preserve"> and </w:t>
      </w:r>
      <w:r w:rsidRPr="00217FB1">
        <w:t xml:space="preserve">Hamilton III, R.D. </w:t>
      </w:r>
      <w:r>
        <w:t>(</w:t>
      </w:r>
      <w:r w:rsidRPr="00217FB1">
        <w:t>2000),</w:t>
      </w:r>
      <w:r>
        <w:rPr>
          <w:b/>
          <w:bCs/>
          <w:kern w:val="0"/>
        </w:rPr>
        <w:t xml:space="preserve"> </w:t>
      </w:r>
      <w:r w:rsidRPr="00217FB1">
        <w:t>Using bibliometrics to measure firm knowledge: An analysis</w:t>
      </w:r>
      <w:r w:rsidR="00CD571C">
        <w:t xml:space="preserve"> of the </w:t>
      </w:r>
      <w:r w:rsidRPr="00217FB1">
        <w:t xml:space="preserve">US pharmaceutical industry. </w:t>
      </w:r>
      <w:r w:rsidRPr="002508BB">
        <w:rPr>
          <w:i/>
          <w:iCs/>
          <w:kern w:val="0"/>
        </w:rPr>
        <w:t>Technology Analysis &amp; Strategic Management</w:t>
      </w:r>
      <w:r w:rsidRPr="00217FB1">
        <w:t xml:space="preserve">, </w:t>
      </w:r>
      <w:r w:rsidRPr="00633467">
        <w:rPr>
          <w:b/>
          <w:bCs/>
          <w:kern w:val="0"/>
        </w:rPr>
        <w:t>12</w:t>
      </w:r>
      <w:r w:rsidRPr="00217FB1">
        <w:t xml:space="preserve"> </w:t>
      </w:r>
      <w:r>
        <w:t>(</w:t>
      </w:r>
      <w:r w:rsidRPr="00217FB1">
        <w:t>4), 465-475.</w:t>
      </w:r>
    </w:p>
    <w:p w:rsidR="00474310" w:rsidRPr="00D83EAC" w:rsidRDefault="00474310" w:rsidP="00F177CE">
      <w:pPr>
        <w:pStyle w:val="a0"/>
      </w:pPr>
      <w:r>
        <w:t xml:space="preserve">Full Text: </w:t>
      </w:r>
      <w:hyperlink r:id="rId82" w:history="1">
        <w:r w:rsidRPr="00EA1157">
          <w:rPr>
            <w:rStyle w:val="a5"/>
          </w:rPr>
          <w:t>2000\Tec Ana Str Man12, 465.pdf</w:t>
        </w:r>
      </w:hyperlink>
    </w:p>
    <w:p w:rsidR="00474310" w:rsidRPr="00217FB1" w:rsidRDefault="00474310" w:rsidP="00F177CE">
      <w:pPr>
        <w:pStyle w:val="a0"/>
      </w:pPr>
      <w:r w:rsidRPr="00217FB1">
        <w:t>Abstract: A recent literature review highlighted</w:t>
      </w:r>
      <w:r w:rsidR="00CD571C">
        <w:t xml:space="preserve"> the </w:t>
      </w:r>
      <w:r w:rsidRPr="00217FB1">
        <w:t>knowledge-based view as an important current theory in</w:t>
      </w:r>
      <w:r w:rsidR="00CD571C">
        <w:t xml:space="preserve"> the </w:t>
      </w:r>
      <w:r w:rsidRPr="00217FB1">
        <w:t>strategic management area</w:t>
      </w:r>
      <w:r w:rsidR="00C24E44">
        <w:t>. The</w:t>
      </w:r>
      <w:r w:rsidR="00CD571C">
        <w:t xml:space="preserve"> </w:t>
      </w:r>
      <w:r w:rsidRPr="00217FB1">
        <w:t>current paper utilizes that theory as</w:t>
      </w:r>
      <w:r w:rsidR="00CD571C">
        <w:t xml:space="preserve"> the </w:t>
      </w:r>
      <w:r w:rsidRPr="00217FB1">
        <w:t>context</w:t>
      </w:r>
      <w:r w:rsidR="005E4C53">
        <w:t xml:space="preserve"> for </w:t>
      </w:r>
      <w:r w:rsidRPr="00217FB1">
        <w:t>employing bibliometrics to uncover</w:t>
      </w:r>
      <w:r w:rsidR="00CD571C">
        <w:t xml:space="preserve"> the </w:t>
      </w:r>
      <w:r w:rsidRPr="00217FB1">
        <w:t>publishing</w:t>
      </w:r>
      <w:r w:rsidR="00CD571C">
        <w:t xml:space="preserve"> and </w:t>
      </w:r>
      <w:r w:rsidRPr="00217FB1">
        <w:t>patenting citation patterns in a group</w:t>
      </w:r>
      <w:r w:rsidR="00CD571C">
        <w:t xml:space="preserve"> of </w:t>
      </w:r>
      <w:r w:rsidRPr="00217FB1">
        <w:t xml:space="preserve">twelve </w:t>
      </w:r>
      <w:smartTag w:uri="urn:schemas-microsoft-com:office:smarttags" w:element="place">
        <w:smartTag w:uri="urn:schemas-microsoft-com:office:smarttags" w:element="country-region">
          <w:r w:rsidRPr="00217FB1">
            <w:t>US</w:t>
          </w:r>
        </w:smartTag>
      </w:smartTag>
      <w:r w:rsidRPr="00217FB1">
        <w:t xml:space="preserve"> pharmaceutical companies over a 13-year period. Our initial findings suggest that firms self-cite a great deal,</w:t>
      </w:r>
      <w:r w:rsidR="00CD571C">
        <w:t xml:space="preserve"> and </w:t>
      </w:r>
      <w:r w:rsidRPr="00217FB1">
        <w:t>that they rely heavily on public science. In addition, we found that Merck</w:t>
      </w:r>
      <w:r w:rsidR="00CD571C">
        <w:t xml:space="preserve"> and </w:t>
      </w:r>
      <w:r w:rsidRPr="00217FB1">
        <w:t>Co. is</w:t>
      </w:r>
      <w:r w:rsidR="00CD571C">
        <w:t xml:space="preserve"> the </w:t>
      </w:r>
      <w:r w:rsidRPr="00217FB1">
        <w:t>most frequently cited company in both</w:t>
      </w:r>
      <w:r w:rsidR="00CD571C">
        <w:t xml:space="preserve"> the </w:t>
      </w:r>
      <w:r w:rsidRPr="00217FB1">
        <w:t>science</w:t>
      </w:r>
      <w:r w:rsidR="00CD571C">
        <w:t xml:space="preserve"> and </w:t>
      </w:r>
      <w:r w:rsidRPr="00217FB1">
        <w:t>technology areas, though somewhat less so in technology</w:t>
      </w:r>
      <w:r w:rsidR="00C24E44">
        <w:t>. The</w:t>
      </w:r>
      <w:r w:rsidR="00CD571C">
        <w:t xml:space="preserve"> </w:t>
      </w:r>
      <w:r w:rsidRPr="00217FB1">
        <w:t>managerial implications, particularly from a knowledge perspective, are discussed as well as some suggestions</w:t>
      </w:r>
      <w:r w:rsidR="005E4C53">
        <w:t xml:space="preserve"> for </w:t>
      </w:r>
      <w:r w:rsidRPr="00217FB1">
        <w:t>future research.</w:t>
      </w:r>
    </w:p>
    <w:p w:rsidR="00474310" w:rsidRPr="00217FB1" w:rsidRDefault="00474310" w:rsidP="00F177CE">
      <w:pPr>
        <w:pStyle w:val="a0"/>
      </w:pPr>
      <w:r w:rsidRPr="00217FB1">
        <w:lastRenderedPageBreak/>
        <w:t>McMillan, G.S.</w:t>
      </w:r>
      <w:r w:rsidR="00CD571C">
        <w:t xml:space="preserve"> and </w:t>
      </w:r>
      <w:r w:rsidRPr="00217FB1">
        <w:t xml:space="preserve">Hicks, D. </w:t>
      </w:r>
      <w:r>
        <w:t>(</w:t>
      </w:r>
      <w:r w:rsidRPr="00217FB1">
        <w:t>2001), Science</w:t>
      </w:r>
      <w:r w:rsidR="00CD571C">
        <w:t xml:space="preserve"> and </w:t>
      </w:r>
      <w:r w:rsidRPr="00217FB1">
        <w:t>corporate strategy: A bibliometric update</w:t>
      </w:r>
      <w:r w:rsidR="00CD571C">
        <w:t xml:space="preserve"> of </w:t>
      </w:r>
      <w:r w:rsidRPr="00217FB1">
        <w:t>Hounshell</w:t>
      </w:r>
      <w:r w:rsidR="00CD571C">
        <w:t xml:space="preserve"> and </w:t>
      </w:r>
      <w:r w:rsidRPr="00217FB1">
        <w:t xml:space="preserve">Smith. </w:t>
      </w:r>
      <w:r w:rsidRPr="002508BB">
        <w:rPr>
          <w:i/>
          <w:iCs/>
          <w:kern w:val="0"/>
        </w:rPr>
        <w:t>Technology Analysis &amp; Strategic Management</w:t>
      </w:r>
      <w:r w:rsidRPr="00217FB1">
        <w:t xml:space="preserve">, </w:t>
      </w:r>
      <w:r w:rsidRPr="00633467">
        <w:rPr>
          <w:b/>
          <w:bCs/>
          <w:kern w:val="0"/>
        </w:rPr>
        <w:t>13</w:t>
      </w:r>
      <w:r w:rsidRPr="00217FB1">
        <w:t xml:space="preserve"> </w:t>
      </w:r>
      <w:r>
        <w:t>(</w:t>
      </w:r>
      <w:r w:rsidRPr="00217FB1">
        <w:t>4), 497-505.</w:t>
      </w:r>
    </w:p>
    <w:p w:rsidR="00474310" w:rsidRPr="00217FB1" w:rsidRDefault="00474310" w:rsidP="00F177CE">
      <w:pPr>
        <w:pStyle w:val="a0"/>
      </w:pPr>
      <w:r>
        <w:t xml:space="preserve">Full Text: </w:t>
      </w:r>
      <w:hyperlink r:id="rId83" w:history="1">
        <w:r w:rsidRPr="00EA1157">
          <w:rPr>
            <w:rStyle w:val="a5"/>
          </w:rPr>
          <w:t>2001\Tec Ana Str Man13, 497.pdf</w:t>
        </w:r>
      </w:hyperlink>
    </w:p>
    <w:p w:rsidR="00474310" w:rsidRPr="00217FB1" w:rsidRDefault="00474310" w:rsidP="00F177CE">
      <w:pPr>
        <w:pStyle w:val="a0"/>
      </w:pPr>
      <w:r w:rsidRPr="00217FB1">
        <w:t>Abstract: Hounshell</w:t>
      </w:r>
      <w:r w:rsidR="00CD571C">
        <w:t xml:space="preserve"> and </w:t>
      </w:r>
      <w:r w:rsidRPr="00217FB1">
        <w:t>Smith</w:t>
      </w:r>
      <w:r w:rsidR="007E3B9F">
        <w:t>’</w:t>
      </w:r>
      <w:r w:rsidRPr="00217FB1">
        <w:t>s Science</w:t>
      </w:r>
      <w:r w:rsidR="00CD571C">
        <w:t xml:space="preserve"> and </w:t>
      </w:r>
      <w:r w:rsidRPr="00217FB1">
        <w:t>Corporate Strategy: DuPont R&amp;D, 1902- 1980 is one</w:t>
      </w:r>
      <w:r w:rsidR="00CD571C">
        <w:t xml:space="preserve"> of the </w:t>
      </w:r>
      <w:r w:rsidRPr="00217FB1">
        <w:t>most comprehensive business history books ever written. In addition, it highlights</w:t>
      </w:r>
      <w:r w:rsidR="00CD571C">
        <w:t xml:space="preserve"> the </w:t>
      </w:r>
      <w:r w:rsidRPr="00217FB1">
        <w:t>important relationship between corporate strategy</w:t>
      </w:r>
      <w:r w:rsidR="00CD571C">
        <w:t xml:space="preserve"> and </w:t>
      </w:r>
      <w:r w:rsidRPr="00217FB1">
        <w:t>R&amp;D activities</w:t>
      </w:r>
      <w:r w:rsidR="00C24E44">
        <w:t>. The</w:t>
      </w:r>
      <w:r w:rsidR="00CD571C">
        <w:t xml:space="preserve"> </w:t>
      </w:r>
      <w:r w:rsidRPr="00217FB1">
        <w:t>purpose</w:t>
      </w:r>
      <w:r w:rsidR="00CD571C">
        <w:t xml:space="preserve"> of </w:t>
      </w:r>
      <w:r w:rsidRPr="00217FB1">
        <w:t>this current paper is to update</w:t>
      </w:r>
      <w:r w:rsidR="00CD571C">
        <w:t xml:space="preserve"> the </w:t>
      </w:r>
      <w:r w:rsidRPr="00217FB1">
        <w:t>information on DuPont</w:t>
      </w:r>
      <w:r w:rsidR="007E3B9F">
        <w:t>’</w:t>
      </w:r>
      <w:r w:rsidRPr="00217FB1">
        <w:t>s R&amp;D activities using secondary data</w:t>
      </w:r>
      <w:r w:rsidR="00CD571C">
        <w:t xml:space="preserve"> and </w:t>
      </w:r>
      <w:r w:rsidRPr="00217FB1">
        <w:t>bibliometrics. Our findings are that DuPont underwent a series</w:t>
      </w:r>
      <w:r w:rsidR="00CD571C">
        <w:t xml:space="preserve"> of </w:t>
      </w:r>
      <w:r w:rsidRPr="00217FB1">
        <w:t>dramatic shifts in their R&amp;D efforts during</w:t>
      </w:r>
      <w:r w:rsidR="00CD571C">
        <w:t xml:space="preserve"> the </w:t>
      </w:r>
      <w:r w:rsidRPr="00217FB1">
        <w:t>1980s</w:t>
      </w:r>
      <w:r w:rsidR="00CD571C">
        <w:t xml:space="preserve"> and </w:t>
      </w:r>
      <w:r w:rsidRPr="00217FB1">
        <w:t>into</w:t>
      </w:r>
      <w:r w:rsidR="00CD571C">
        <w:t xml:space="preserve"> the </w:t>
      </w:r>
      <w:r w:rsidRPr="00217FB1">
        <w:t>1990s.</w:t>
      </w:r>
      <w:r w:rsidR="005E4C53">
        <w:t xml:space="preserve"> for </w:t>
      </w:r>
      <w:r w:rsidRPr="00217FB1">
        <w:t xml:space="preserve">example, there was a focus on </w:t>
      </w:r>
      <w:smartTag w:uri="urn:schemas-microsoft-com:office:smarttags" w:element="PersonName">
        <w:smartTagPr>
          <w:attr w:name="ProductID" w:val="Life Sciences"/>
        </w:smartTagPr>
        <w:r w:rsidRPr="00217FB1">
          <w:t>life sciences</w:t>
        </w:r>
      </w:smartTag>
      <w:r w:rsidRPr="00217FB1">
        <w:t>, a concerted attempt to reduce R&amp;D,</w:t>
      </w:r>
      <w:r w:rsidR="00CD571C">
        <w:t xml:space="preserve"> and </w:t>
      </w:r>
      <w:r w:rsidRPr="00217FB1">
        <w:t>an endeavour to align R&amp;D more with core businesses. Beyond</w:t>
      </w:r>
      <w:r w:rsidR="00CD571C">
        <w:t xml:space="preserve"> the </w:t>
      </w:r>
      <w:r w:rsidRPr="00217FB1">
        <w:t>bibliometrics, we found that corporate performance</w:t>
      </w:r>
      <w:r w:rsidR="00CD571C">
        <w:t xml:space="preserve"> and </w:t>
      </w:r>
      <w:r w:rsidRPr="00217FB1">
        <w:t>changes in</w:t>
      </w:r>
      <w:r w:rsidR="00CD571C">
        <w:t xml:space="preserve"> the </w:t>
      </w:r>
      <w:r w:rsidRPr="00217FB1">
        <w:t>top management team may have precipitated these changes in R&amp;D</w:t>
      </w:r>
      <w:r w:rsidR="00C24E44">
        <w:t>. The</w:t>
      </w:r>
      <w:r w:rsidR="00CD571C">
        <w:t xml:space="preserve"> </w:t>
      </w:r>
      <w:r w:rsidRPr="00217FB1">
        <w:t>implications</w:t>
      </w:r>
      <w:r w:rsidR="00CD571C">
        <w:t xml:space="preserve"> of </w:t>
      </w:r>
      <w:r w:rsidRPr="00217FB1">
        <w:t>such relationships are also discussed.</w:t>
      </w:r>
    </w:p>
    <w:p w:rsidR="00474310" w:rsidRPr="00217FB1" w:rsidRDefault="00474310" w:rsidP="00F177CE">
      <w:pPr>
        <w:pStyle w:val="a0"/>
      </w:pPr>
      <w:r>
        <w:t>?</w:t>
      </w:r>
      <w:r w:rsidRPr="00217FB1">
        <w:t xml:space="preserve"> Sakakibara</w:t>
      </w:r>
      <w:bookmarkStart w:id="16" w:name="OLE_LINK17"/>
      <w:bookmarkStart w:id="17" w:name="OLE_LINK18"/>
      <w:r w:rsidRPr="00217FB1">
        <w:t>, M.</w:t>
      </w:r>
      <w:r w:rsidR="00CD571C">
        <w:t xml:space="preserve"> and </w:t>
      </w:r>
      <w:r w:rsidRPr="00217FB1">
        <w:t xml:space="preserve">Dodgson, M. </w:t>
      </w:r>
      <w:r>
        <w:t>(</w:t>
      </w:r>
      <w:r w:rsidRPr="00217FB1">
        <w:t xml:space="preserve">2003), Strategic research partnerships: Empirical evidence from </w:t>
      </w:r>
      <w:smartTag w:uri="urn:schemas-microsoft-com:office:smarttags" w:element="place">
        <w:r w:rsidRPr="00217FB1">
          <w:t>Asia</w:t>
        </w:r>
      </w:smartTag>
      <w:r w:rsidRPr="00217FB1">
        <w:t xml:space="preserve">. </w:t>
      </w:r>
      <w:r w:rsidRPr="002508BB">
        <w:rPr>
          <w:i/>
          <w:iCs/>
          <w:kern w:val="0"/>
        </w:rPr>
        <w:t>Technology Analysis &amp; Strategic Management</w:t>
      </w:r>
      <w:r w:rsidRPr="00217FB1">
        <w:t xml:space="preserve">, </w:t>
      </w:r>
      <w:r w:rsidRPr="00633467">
        <w:rPr>
          <w:b/>
          <w:bCs/>
          <w:kern w:val="0"/>
        </w:rPr>
        <w:t>15</w:t>
      </w:r>
      <w:r w:rsidRPr="00217FB1">
        <w:t xml:space="preserve"> </w:t>
      </w:r>
      <w:r>
        <w:t>(</w:t>
      </w:r>
      <w:r w:rsidRPr="00217FB1">
        <w:t>2), 227-245.</w:t>
      </w:r>
    </w:p>
    <w:p w:rsidR="00474310" w:rsidRPr="00217FB1" w:rsidRDefault="00474310" w:rsidP="00F177CE">
      <w:pPr>
        <w:pStyle w:val="a0"/>
      </w:pPr>
      <w:r>
        <w:t xml:space="preserve">Full Text: </w:t>
      </w:r>
      <w:r w:rsidR="005C378C">
        <w:fldChar w:fldCharType="begin"/>
      </w:r>
      <w:bookmarkEnd w:id="16"/>
      <w:bookmarkEnd w:id="17"/>
      <w:r w:rsidR="00C160E0">
        <w:instrText>HYPERLINK "D:\\Bibliometric References\\2003\\Tec Ana Str Man15, 227.pdf"</w:instrText>
      </w:r>
      <w:r w:rsidR="005C378C">
        <w:fldChar w:fldCharType="separate"/>
      </w:r>
      <w:r w:rsidRPr="002D27FC">
        <w:rPr>
          <w:rStyle w:val="a5"/>
        </w:rPr>
        <w:t xml:space="preserve">2003\Tec Ana </w:t>
      </w:r>
      <w:proofErr w:type="gramStart"/>
      <w:r w:rsidRPr="002D27FC">
        <w:rPr>
          <w:rStyle w:val="a5"/>
        </w:rPr>
        <w:t>Str</w:t>
      </w:r>
      <w:proofErr w:type="gramEnd"/>
      <w:r w:rsidRPr="002D27FC">
        <w:rPr>
          <w:rStyle w:val="a5"/>
        </w:rPr>
        <w:t xml:space="preserve"> Man15, 227.pdf</w:t>
      </w:r>
      <w:r w:rsidR="005C378C">
        <w:fldChar w:fldCharType="end"/>
      </w:r>
    </w:p>
    <w:p w:rsidR="00474310" w:rsidRPr="00217FB1" w:rsidRDefault="00474310" w:rsidP="00F177CE">
      <w:pPr>
        <w:pStyle w:val="a0"/>
      </w:pPr>
      <w:r w:rsidRPr="00217FB1">
        <w:t>Abstract: This paper evaluates</w:t>
      </w:r>
      <w:r w:rsidR="00CD571C">
        <w:t xml:space="preserve"> the </w:t>
      </w:r>
      <w:r w:rsidRPr="00217FB1">
        <w:t xml:space="preserve">role Strategic Research Partnerships </w:t>
      </w:r>
      <w:r>
        <w:t>(</w:t>
      </w:r>
      <w:r w:rsidRPr="00217FB1">
        <w:t xml:space="preserve">SRPs) play in </w:t>
      </w:r>
      <w:smartTag w:uri="urn:schemas-microsoft-com:office:smarttags" w:element="place">
        <w:r w:rsidRPr="00217FB1">
          <w:t>Asia</w:t>
        </w:r>
      </w:smartTag>
      <w:r w:rsidRPr="00217FB1">
        <w:t>. Specific Asian institutional settings influence</w:t>
      </w:r>
      <w:r w:rsidR="00CD571C">
        <w:t xml:space="preserve"> the </w:t>
      </w:r>
      <w:r w:rsidRPr="00217FB1">
        <w:t>roles</w:t>
      </w:r>
      <w:r w:rsidR="00CD571C">
        <w:t xml:space="preserve"> of </w:t>
      </w:r>
      <w:r w:rsidRPr="00217FB1">
        <w:t xml:space="preserve">SRPs. </w:t>
      </w:r>
      <w:smartTag w:uri="urn:schemas-microsoft-com:office:smarttags" w:element="place">
        <w:smartTag w:uri="urn:schemas-microsoft-com:office:smarttags" w:element="country-region">
          <w:r w:rsidRPr="00217FB1">
            <w:t>Japan</w:t>
          </w:r>
        </w:smartTag>
      </w:smartTag>
      <w:r w:rsidRPr="00217FB1">
        <w:t xml:space="preserve"> is regarded as a forerunner in</w:t>
      </w:r>
      <w:r w:rsidR="00CD571C">
        <w:t xml:space="preserve"> the </w:t>
      </w:r>
      <w:r w:rsidRPr="00217FB1">
        <w:t>practice</w:t>
      </w:r>
      <w:r w:rsidR="00CD571C">
        <w:t xml:space="preserve"> of </w:t>
      </w:r>
      <w:r w:rsidRPr="00217FB1">
        <w:t xml:space="preserve">SRPs. In </w:t>
      </w:r>
      <w:smartTag w:uri="urn:schemas-microsoft-com:office:smarttags" w:element="place">
        <w:smartTag w:uri="urn:schemas-microsoft-com:office:smarttags" w:element="country-region">
          <w:r w:rsidRPr="00217FB1">
            <w:t>Japan</w:t>
          </w:r>
        </w:smartTag>
      </w:smartTag>
      <w:r w:rsidRPr="00217FB1">
        <w:t>, lack</w:t>
      </w:r>
      <w:r w:rsidR="00CD571C">
        <w:t xml:space="preserve"> of </w:t>
      </w:r>
      <w:r w:rsidRPr="00217FB1">
        <w:t>spillover channels, limited opportunities</w:t>
      </w:r>
      <w:r w:rsidR="005E4C53">
        <w:t xml:space="preserve"> for </w:t>
      </w:r>
      <w:r w:rsidRPr="00217FB1">
        <w:t>mergers</w:t>
      </w:r>
      <w:r w:rsidR="00CD571C">
        <w:t xml:space="preserve"> and </w:t>
      </w:r>
      <w:r w:rsidRPr="00217FB1">
        <w:t>acquisitions, weak university research</w:t>
      </w:r>
      <w:r w:rsidR="00CD571C">
        <w:t xml:space="preserve"> and </w:t>
      </w:r>
      <w:r w:rsidRPr="00217FB1">
        <w:t>pressure</w:t>
      </w:r>
      <w:r w:rsidR="005E4C53">
        <w:t xml:space="preserve"> for </w:t>
      </w:r>
      <w:r w:rsidRPr="00217FB1">
        <w:t xml:space="preserve">internal diversification motivate firms to form SRPs. In </w:t>
      </w:r>
      <w:smartTag w:uri="urn:schemas-microsoft-com:office:smarttags" w:element="place">
        <w:smartTag w:uri="urn:schemas-microsoft-com:office:smarttags" w:element="country-region">
          <w:r w:rsidRPr="00217FB1">
            <w:t>Korea</w:t>
          </w:r>
        </w:smartTag>
      </w:smartTag>
      <w:r w:rsidRPr="00217FB1">
        <w:t xml:space="preserve">, SRPs are regarded as a means to promote large-scale research projects. In </w:t>
      </w:r>
      <w:smartTag w:uri="urn:schemas-microsoft-com:office:smarttags" w:element="place">
        <w:smartTag w:uri="urn:schemas-microsoft-com:office:smarttags" w:element="country-region">
          <w:r w:rsidRPr="00217FB1">
            <w:t>Taiwan</w:t>
          </w:r>
        </w:smartTag>
      </w:smartTag>
      <w:r w:rsidRPr="00217FB1">
        <w:t xml:space="preserve">, SRPs are formed to facilitate technological diffusion. Empirical findings on SRPs, focusing on government-sponsored R&amp;D consortia in </w:t>
      </w:r>
      <w:smartTag w:uri="urn:schemas-microsoft-com:office:smarttags" w:element="place">
        <w:smartTag w:uri="urn:schemas-microsoft-com:office:smarttags" w:element="country-region">
          <w:r w:rsidRPr="00217FB1">
            <w:t>Japan</w:t>
          </w:r>
        </w:smartTag>
      </w:smartTag>
      <w:r w:rsidRPr="00217FB1">
        <w:t>, are summarized. Issues regarding SRP formation, their effect on R&amp;D spending</w:t>
      </w:r>
      <w:r w:rsidR="00CD571C">
        <w:t xml:space="preserve"> of </w:t>
      </w:r>
      <w:r w:rsidRPr="00217FB1">
        <w:t>participating firms,</w:t>
      </w:r>
      <w:r w:rsidR="00CD571C">
        <w:t xml:space="preserve"> and </w:t>
      </w:r>
      <w:r w:rsidRPr="00217FB1">
        <w:t>productivity, are examined. Reference is made to alternative forms</w:t>
      </w:r>
      <w:r w:rsidR="00CD571C">
        <w:t xml:space="preserve"> of </w:t>
      </w:r>
      <w:r w:rsidRPr="00217FB1">
        <w:t>measurement</w:t>
      </w:r>
      <w:r w:rsidR="00CD571C">
        <w:t xml:space="preserve"> of </w:t>
      </w:r>
      <w:r w:rsidRPr="00217FB1">
        <w:t>SRPs</w:t>
      </w:r>
      <w:r w:rsidR="00CD571C">
        <w:t xml:space="preserve"> and </w:t>
      </w:r>
      <w:r w:rsidRPr="00217FB1">
        <w:t>their potential application to Asian countries is assessed. Enhancing</w:t>
      </w:r>
      <w:r w:rsidR="00CD571C">
        <w:t xml:space="preserve"> the </w:t>
      </w:r>
      <w:r w:rsidRPr="00217FB1">
        <w:t>capacity</w:t>
      </w:r>
      <w:r w:rsidR="00CD571C">
        <w:t xml:space="preserve"> of </w:t>
      </w:r>
      <w:r w:rsidRPr="00217FB1">
        <w:t>policy-makers to assess</w:t>
      </w:r>
      <w:r w:rsidR="00CD571C">
        <w:t xml:space="preserve"> the </w:t>
      </w:r>
      <w:r w:rsidRPr="00217FB1">
        <w:t>extent</w:t>
      </w:r>
      <w:r w:rsidR="00CD571C">
        <w:t xml:space="preserve"> and </w:t>
      </w:r>
      <w:r w:rsidRPr="00217FB1">
        <w:t>contribution</w:t>
      </w:r>
      <w:r w:rsidR="00CD571C">
        <w:t xml:space="preserve"> of </w:t>
      </w:r>
      <w:r w:rsidRPr="00217FB1">
        <w:t>SRPs is considered to be a priority.</w:t>
      </w:r>
    </w:p>
    <w:p w:rsidR="00474310" w:rsidRPr="00217FB1" w:rsidRDefault="00474310" w:rsidP="00F177CE">
      <w:pPr>
        <w:pStyle w:val="a0"/>
      </w:pPr>
      <w:r w:rsidRPr="00217FB1">
        <w:t xml:space="preserve">Brockhoff, K. </w:t>
      </w:r>
      <w:r>
        <w:t>(</w:t>
      </w:r>
      <w:r w:rsidRPr="00217FB1">
        <w:t xml:space="preserve">2003), Exploring strategic R&amp;D success factors. </w:t>
      </w:r>
      <w:r w:rsidRPr="002508BB">
        <w:rPr>
          <w:i/>
          <w:iCs/>
          <w:kern w:val="0"/>
        </w:rPr>
        <w:t>Technology Analysis &amp; Strategic Management</w:t>
      </w:r>
      <w:r w:rsidRPr="00217FB1">
        <w:t xml:space="preserve">, </w:t>
      </w:r>
      <w:r w:rsidRPr="00633467">
        <w:rPr>
          <w:b/>
          <w:bCs/>
          <w:kern w:val="0"/>
        </w:rPr>
        <w:t>15</w:t>
      </w:r>
      <w:r w:rsidRPr="00217FB1">
        <w:t xml:space="preserve"> </w:t>
      </w:r>
      <w:r>
        <w:t>(</w:t>
      </w:r>
      <w:r w:rsidRPr="00217FB1">
        <w:t>3), 333-348.</w:t>
      </w:r>
    </w:p>
    <w:p w:rsidR="00474310" w:rsidRPr="00D83EAC" w:rsidRDefault="00474310" w:rsidP="00F177CE">
      <w:pPr>
        <w:pStyle w:val="a0"/>
      </w:pPr>
      <w:r>
        <w:t xml:space="preserve">Full Text: </w:t>
      </w:r>
      <w:hyperlink r:id="rId84" w:history="1">
        <w:r w:rsidRPr="00EA1157">
          <w:rPr>
            <w:rStyle w:val="a5"/>
          </w:rPr>
          <w:t>2003\Tec Ana Str Man15, 333.pdf</w:t>
        </w:r>
      </w:hyperlink>
    </w:p>
    <w:p w:rsidR="00474310" w:rsidRPr="00217FB1" w:rsidRDefault="00474310" w:rsidP="00F177CE">
      <w:pPr>
        <w:pStyle w:val="a0"/>
      </w:pPr>
      <w:r w:rsidRPr="00217FB1">
        <w:t>Abstract: This paper identifies strategic R&amp;D success factors</w:t>
      </w:r>
      <w:r w:rsidR="005E4C53">
        <w:t xml:space="preserve"> for </w:t>
      </w:r>
      <w:r w:rsidRPr="00217FB1">
        <w:t>organizations that produce R&amp;D results</w:t>
      </w:r>
      <w:r w:rsidR="005E4C53">
        <w:t xml:space="preserve"> for </w:t>
      </w:r>
      <w:r w:rsidRPr="00217FB1">
        <w:t>proprietary use. First, six types</w:t>
      </w:r>
      <w:r w:rsidR="00CD571C">
        <w:t xml:space="preserve"> of </w:t>
      </w:r>
      <w:r w:rsidRPr="00217FB1">
        <w:t>R&amp;D organizations are identified by using</w:t>
      </w:r>
      <w:r w:rsidR="00CD571C">
        <w:t xml:space="preserve"> the </w:t>
      </w:r>
      <w:r w:rsidRPr="00217FB1">
        <w:t>criteria</w:t>
      </w:r>
      <w:r w:rsidR="00CD571C">
        <w:t xml:space="preserve"> of </w:t>
      </w:r>
      <w:r w:rsidRPr="00217FB1">
        <w:t>profit orientation</w:t>
      </w:r>
      <w:r w:rsidR="00CD571C">
        <w:t xml:space="preserve"> and </w:t>
      </w:r>
      <w:r w:rsidRPr="00217FB1">
        <w:t>external or internal use</w:t>
      </w:r>
      <w:r w:rsidR="00CD571C">
        <w:t xml:space="preserve"> of </w:t>
      </w:r>
      <w:r w:rsidRPr="00217FB1">
        <w:t>R&amp;D results. Following this, success criteria are identified by studying sample organizations that match</w:t>
      </w:r>
      <w:r w:rsidR="00CD571C">
        <w:t xml:space="preserve"> the </w:t>
      </w:r>
      <w:r w:rsidRPr="00217FB1">
        <w:t>classification criteria. In</w:t>
      </w:r>
      <w:r w:rsidR="00CD571C">
        <w:t xml:space="preserve"> the </w:t>
      </w:r>
      <w:r w:rsidRPr="00217FB1">
        <w:t xml:space="preserve">concluding section it is </w:t>
      </w:r>
      <w:r w:rsidRPr="00217FB1">
        <w:lastRenderedPageBreak/>
        <w:t>shown that important success criteria can be derived, many</w:t>
      </w:r>
      <w:r w:rsidR="00CD571C">
        <w:t xml:space="preserve"> of </w:t>
      </w:r>
      <w:r w:rsidRPr="00217FB1">
        <w:t>which are independent</w:t>
      </w:r>
      <w:r w:rsidR="00CD571C">
        <w:t xml:space="preserve"> of the </w:t>
      </w:r>
      <w:r w:rsidRPr="00217FB1">
        <w:t>organizational arrangement chosen</w:t>
      </w:r>
      <w:r w:rsidR="005E4C53">
        <w:t xml:space="preserve"> for</w:t>
      </w:r>
      <w:r w:rsidR="00CD571C">
        <w:t xml:space="preserve"> the </w:t>
      </w:r>
      <w:r w:rsidRPr="00217FB1">
        <w:t>generation</w:t>
      </w:r>
      <w:r w:rsidR="00CD571C">
        <w:t xml:space="preserve"> of </w:t>
      </w:r>
      <w:r w:rsidRPr="00217FB1">
        <w:t>R&amp; D results. Among them are: embedment into</w:t>
      </w:r>
      <w:r w:rsidR="00CD571C">
        <w:t xml:space="preserve"> the </w:t>
      </w:r>
      <w:r w:rsidRPr="00217FB1">
        <w:t>scientific system, development</w:t>
      </w:r>
      <w:r w:rsidR="00CD571C">
        <w:t xml:space="preserve"> of </w:t>
      </w:r>
      <w:r w:rsidRPr="00217FB1">
        <w:t>core competencies, securing appropriability, choosing appropriate organizational structures</w:t>
      </w:r>
      <w:r w:rsidR="00CD571C">
        <w:t xml:space="preserve"> and </w:t>
      </w:r>
      <w:r w:rsidRPr="00217FB1">
        <w:t>processes.</w:t>
      </w:r>
    </w:p>
    <w:p w:rsidR="00474310" w:rsidRPr="001B1E71" w:rsidRDefault="00474310" w:rsidP="00F177CE">
      <w:pPr>
        <w:pStyle w:val="a0"/>
      </w:pPr>
      <w:r w:rsidRPr="001B1E71">
        <w:rPr>
          <w:rFonts w:hint="eastAsia"/>
        </w:rPr>
        <w:t xml:space="preserve">? </w:t>
      </w:r>
      <w:r w:rsidRPr="001B1E71">
        <w:t>Kostoff, R.N., Tshiteya, R., Bowles, C.A.</w:t>
      </w:r>
      <w:r w:rsidR="00CD571C">
        <w:t xml:space="preserve"> and </w:t>
      </w:r>
      <w:r w:rsidRPr="001B1E71">
        <w:t>Tuunanen, T. (2006</w:t>
      </w:r>
      <w:r w:rsidR="004778A9">
        <w:t xml:space="preserve">), The </w:t>
      </w:r>
      <w:r w:rsidRPr="001B1E71">
        <w:t>structure</w:t>
      </w:r>
      <w:r w:rsidR="00CD571C">
        <w:t xml:space="preserve"> and </w:t>
      </w:r>
      <w:r w:rsidRPr="001B1E71">
        <w:t>infrastructure</w:t>
      </w:r>
      <w:r w:rsidR="00CD571C">
        <w:t xml:space="preserve"> of </w:t>
      </w:r>
      <w:r w:rsidRPr="001B1E71">
        <w:t xml:space="preserve">Finnish research literature. </w:t>
      </w:r>
      <w:r>
        <w:rPr>
          <w:i/>
          <w:iCs/>
          <w:kern w:val="0"/>
        </w:rPr>
        <w:t>Technology Analysis &amp; Strategic Management</w:t>
      </w:r>
      <w:r w:rsidRPr="001B1E71">
        <w:t xml:space="preserve">, </w:t>
      </w:r>
      <w:r>
        <w:rPr>
          <w:b/>
          <w:bCs/>
          <w:kern w:val="0"/>
        </w:rPr>
        <w:t>18</w:t>
      </w:r>
      <w:r w:rsidRPr="001B1E71">
        <w:t xml:space="preserve"> (2), 187-220.</w:t>
      </w:r>
    </w:p>
    <w:p w:rsidR="00474310" w:rsidRPr="00D83EAC" w:rsidRDefault="00474310" w:rsidP="00F177CE">
      <w:pPr>
        <w:pStyle w:val="a0"/>
      </w:pPr>
      <w:r>
        <w:t xml:space="preserve">Full Text: </w:t>
      </w:r>
      <w:hyperlink r:id="rId85" w:history="1">
        <w:r w:rsidRPr="00141242">
          <w:rPr>
            <w:rStyle w:val="a5"/>
          </w:rPr>
          <w:t>2006\Tec Ana Str Man18, 187.pdf</w:t>
        </w:r>
      </w:hyperlink>
    </w:p>
    <w:p w:rsidR="00474310" w:rsidRPr="00495A1C" w:rsidRDefault="00474310" w:rsidP="00F177CE">
      <w:pPr>
        <w:pStyle w:val="a0"/>
      </w:pPr>
      <w:r w:rsidRPr="00495A1C">
        <w:t>Abstract:</w:t>
      </w:r>
      <w:r w:rsidR="00CD571C">
        <w:t xml:space="preserve"> the </w:t>
      </w:r>
      <w:r w:rsidRPr="00495A1C">
        <w:t>structure</w:t>
      </w:r>
      <w:r w:rsidR="00CD571C">
        <w:t xml:space="preserve"> and </w:t>
      </w:r>
      <w:r w:rsidRPr="00495A1C">
        <w:t>infrastructure</w:t>
      </w:r>
      <w:r w:rsidR="00CD571C">
        <w:t xml:space="preserve"> of the </w:t>
      </w:r>
      <w:r w:rsidRPr="00495A1C">
        <w:t>Finnish research literature is determined. A representative database</w:t>
      </w:r>
      <w:r w:rsidR="00CD571C">
        <w:t xml:space="preserve"> of </w:t>
      </w:r>
      <w:r w:rsidRPr="00495A1C">
        <w:t>technical articles was extracted from</w:t>
      </w:r>
      <w:r w:rsidR="00CD571C">
        <w:t xml:space="preserve"> the </w:t>
      </w:r>
      <w:r w:rsidRPr="00495A1C">
        <w:t>Science Citation Index</w:t>
      </w:r>
      <w:r w:rsidR="005E4C53">
        <w:t xml:space="preserve"> for</w:t>
      </w:r>
      <w:r w:rsidR="00CD571C">
        <w:t xml:space="preserve"> the </w:t>
      </w:r>
      <w:r w:rsidRPr="00495A1C">
        <w:t>years 2003-2004, with each article containing at least one author with a Finnish address. Document clustering was used to identify</w:t>
      </w:r>
      <w:r w:rsidR="00CD571C">
        <w:t xml:space="preserve"> the </w:t>
      </w:r>
      <w:r w:rsidRPr="00495A1C">
        <w:t>main technical themes (core competencies)</w:t>
      </w:r>
      <w:r w:rsidR="00CD571C">
        <w:t xml:space="preserve"> of </w:t>
      </w:r>
      <w:r w:rsidRPr="00495A1C">
        <w:t>Finnish research. Four</w:t>
      </w:r>
      <w:r w:rsidR="00CD571C">
        <w:t xml:space="preserve"> of the </w:t>
      </w:r>
      <w:r w:rsidRPr="00495A1C">
        <w:t>pervasive technical topics identified from</w:t>
      </w:r>
      <w:r w:rsidR="00CD571C">
        <w:t xml:space="preserve"> the </w:t>
      </w:r>
      <w:r w:rsidRPr="00495A1C">
        <w:t>clustering (Wireless Networks</w:t>
      </w:r>
      <w:r w:rsidR="00CD571C">
        <w:t xml:space="preserve"> and </w:t>
      </w:r>
      <w:r w:rsidRPr="00495A1C">
        <w:t>Mobile Communication, Signal Processing, Materials Science</w:t>
      </w:r>
      <w:r w:rsidR="00CD571C">
        <w:t xml:space="preserve"> and </w:t>
      </w:r>
      <w:r w:rsidRPr="00495A1C">
        <w:t>Engineering, Chemistry) were analyzed further using bibliometrics, in order to identify</w:t>
      </w:r>
      <w:r w:rsidR="00CD571C">
        <w:t xml:space="preserve"> the </w:t>
      </w:r>
      <w:r w:rsidRPr="00495A1C">
        <w:t>infrastructure</w:t>
      </w:r>
      <w:r w:rsidR="00CD571C">
        <w:t xml:space="preserve"> of </w:t>
      </w:r>
      <w:r w:rsidRPr="00495A1C">
        <w:t>these research areas. Finally,</w:t>
      </w:r>
      <w:r w:rsidR="00CD571C">
        <w:t xml:space="preserve"> the </w:t>
      </w:r>
      <w:r w:rsidRPr="00495A1C">
        <w:t>citation performance</w:t>
      </w:r>
      <w:r w:rsidR="00CD571C">
        <w:t xml:space="preserve"> of </w:t>
      </w:r>
      <w:r w:rsidRPr="00495A1C">
        <w:t>Finnish research in</w:t>
      </w:r>
      <w:r w:rsidR="00CD571C">
        <w:t xml:space="preserve"> the </w:t>
      </w:r>
      <w:r w:rsidRPr="00495A1C">
        <w:t>four pervasive technical topics above,</w:t>
      </w:r>
      <w:r w:rsidR="00CD571C">
        <w:t xml:space="preserve"> and </w:t>
      </w:r>
      <w:r w:rsidRPr="00495A1C">
        <w:t>in other technical topics obtained by analysis</w:t>
      </w:r>
      <w:r w:rsidR="00CD571C">
        <w:t xml:space="preserve"> of </w:t>
      </w:r>
      <w:r w:rsidRPr="00495A1C">
        <w:t>Abstract phrases, was compared to that</w:t>
      </w:r>
      <w:r w:rsidR="00CD571C">
        <w:t xml:space="preserve"> of </w:t>
      </w:r>
      <w:r w:rsidRPr="00495A1C">
        <w:t>two Scandanavian countries with similar population</w:t>
      </w:r>
      <w:r w:rsidR="00CD571C">
        <w:t xml:space="preserve"> and </w:t>
      </w:r>
      <w:r w:rsidRPr="00495A1C">
        <w:t>GDP, Norway</w:t>
      </w:r>
      <w:r w:rsidR="00CD571C">
        <w:t xml:space="preserve"> and </w:t>
      </w:r>
      <w:r w:rsidRPr="00495A1C">
        <w:t>Denmark.</w:t>
      </w:r>
    </w:p>
    <w:p w:rsidR="00474310" w:rsidRPr="00495A1C" w:rsidRDefault="00474310" w:rsidP="00F177CE">
      <w:pPr>
        <w:pStyle w:val="a0"/>
      </w:pPr>
      <w:r w:rsidRPr="00495A1C">
        <w:t>Keywords: Bibliometrics, Citation, Database Tomography, Impact, Roadmaps, Science-and-Technology, Technical Intelligence, Trends</w:t>
      </w:r>
    </w:p>
    <w:p w:rsidR="00A86F7E" w:rsidRDefault="00A86F7E" w:rsidP="00A86F7E">
      <w:pPr>
        <w:pStyle w:val="a0"/>
        <w:rPr>
          <w:kern w:val="0"/>
        </w:rPr>
      </w:pPr>
      <w:r>
        <w:rPr>
          <w:rFonts w:hint="eastAsia"/>
          <w:kern w:val="0"/>
        </w:rPr>
        <w:t xml:space="preserve">? </w:t>
      </w:r>
      <w:r>
        <w:rPr>
          <w:kern w:val="0"/>
        </w:rPr>
        <w:t>Tijssen, R.J.W. (2009), Internationalisation</w:t>
      </w:r>
      <w:r w:rsidR="00CD571C">
        <w:rPr>
          <w:kern w:val="0"/>
        </w:rPr>
        <w:t xml:space="preserve"> of </w:t>
      </w:r>
      <w:r>
        <w:rPr>
          <w:kern w:val="0"/>
        </w:rPr>
        <w:t>pharmaceutical R&amp;D: How globalised are Europe</w:t>
      </w:r>
      <w:r w:rsidR="007E3B9F">
        <w:rPr>
          <w:kern w:val="0"/>
        </w:rPr>
        <w:t>’</w:t>
      </w:r>
      <w:r>
        <w:rPr>
          <w:kern w:val="0"/>
        </w:rPr>
        <w:t xml:space="preserve">s largest multinational companies? </w:t>
      </w:r>
      <w:r>
        <w:rPr>
          <w:i/>
          <w:iCs/>
          <w:kern w:val="0"/>
        </w:rPr>
        <w:t>Technology Analysis &amp; Strategic Management</w:t>
      </w:r>
      <w:r>
        <w:rPr>
          <w:kern w:val="0"/>
        </w:rPr>
        <w:t xml:space="preserve">, </w:t>
      </w:r>
      <w:r>
        <w:rPr>
          <w:b/>
          <w:bCs/>
          <w:kern w:val="0"/>
        </w:rPr>
        <w:t>21</w:t>
      </w:r>
      <w:r>
        <w:rPr>
          <w:kern w:val="0"/>
        </w:rPr>
        <w:t xml:space="preserve"> (7), 859-879.</w:t>
      </w:r>
    </w:p>
    <w:p w:rsidR="0094759A" w:rsidRPr="00D83EAC" w:rsidRDefault="0094759A" w:rsidP="0094759A">
      <w:pPr>
        <w:pStyle w:val="a0"/>
      </w:pPr>
      <w:r>
        <w:t xml:space="preserve">Full Text: </w:t>
      </w:r>
      <w:hyperlink r:id="rId86" w:history="1">
        <w:r w:rsidRPr="004C4835">
          <w:rPr>
            <w:rStyle w:val="a5"/>
          </w:rPr>
          <w:t>2009\Tec Ana Str Man21, 859.pdf</w:t>
        </w:r>
      </w:hyperlink>
    </w:p>
    <w:p w:rsidR="00A86F7E" w:rsidRDefault="00A86F7E" w:rsidP="00A86F7E">
      <w:pPr>
        <w:pStyle w:val="a0"/>
        <w:rPr>
          <w:kern w:val="0"/>
        </w:rPr>
      </w:pPr>
      <w:r>
        <w:rPr>
          <w:kern w:val="0"/>
        </w:rPr>
        <w:t>Abstract:</w:t>
      </w:r>
      <w:r w:rsidR="00CD571C">
        <w:rPr>
          <w:kern w:val="0"/>
        </w:rPr>
        <w:t xml:space="preserve"> the </w:t>
      </w:r>
      <w:r>
        <w:rPr>
          <w:kern w:val="0"/>
        </w:rPr>
        <w:t>internationalisation</w:t>
      </w:r>
      <w:r w:rsidR="00CD571C">
        <w:rPr>
          <w:kern w:val="0"/>
        </w:rPr>
        <w:t xml:space="preserve"> of </w:t>
      </w:r>
      <w:r>
        <w:rPr>
          <w:kern w:val="0"/>
        </w:rPr>
        <w:t>corporate research is an issue with a large impact on strategic decision-making within</w:t>
      </w:r>
      <w:r w:rsidR="00CD571C">
        <w:rPr>
          <w:kern w:val="0"/>
        </w:rPr>
        <w:t xml:space="preserve"> the </w:t>
      </w:r>
      <w:r>
        <w:rPr>
          <w:kern w:val="0"/>
        </w:rPr>
        <w:t>research-intensive pharmaceutical industry. However, sector-wide comparative statistics on</w:t>
      </w:r>
      <w:r w:rsidR="00CD571C">
        <w:rPr>
          <w:kern w:val="0"/>
        </w:rPr>
        <w:t xml:space="preserve"> the </w:t>
      </w:r>
      <w:r>
        <w:rPr>
          <w:kern w:val="0"/>
        </w:rPr>
        <w:t>whereabouts</w:t>
      </w:r>
      <w:r w:rsidR="00CD571C">
        <w:rPr>
          <w:kern w:val="0"/>
        </w:rPr>
        <w:t xml:space="preserve"> of </w:t>
      </w:r>
      <w:r>
        <w:rPr>
          <w:kern w:val="0"/>
        </w:rPr>
        <w:t>corporate research activities</w:t>
      </w:r>
      <w:r w:rsidR="00CD571C">
        <w:rPr>
          <w:kern w:val="0"/>
        </w:rPr>
        <w:t xml:space="preserve"> and the </w:t>
      </w:r>
      <w:r>
        <w:rPr>
          <w:kern w:val="0"/>
        </w:rPr>
        <w:t>geographic distribution</w:t>
      </w:r>
      <w:r w:rsidR="00CD571C">
        <w:rPr>
          <w:kern w:val="0"/>
        </w:rPr>
        <w:t xml:space="preserve"> of </w:t>
      </w:r>
      <w:r>
        <w:rPr>
          <w:kern w:val="0"/>
        </w:rPr>
        <w:t>their research partners is scarce. This paper describes</w:t>
      </w:r>
      <w:r w:rsidR="00CD571C">
        <w:rPr>
          <w:kern w:val="0"/>
        </w:rPr>
        <w:t xml:space="preserve"> the </w:t>
      </w:r>
      <w:r>
        <w:rPr>
          <w:kern w:val="0"/>
        </w:rPr>
        <w:t>international research profiles</w:t>
      </w:r>
      <w:r w:rsidR="00CD571C">
        <w:rPr>
          <w:kern w:val="0"/>
        </w:rPr>
        <w:t xml:space="preserve"> of </w:t>
      </w:r>
      <w:r>
        <w:rPr>
          <w:kern w:val="0"/>
        </w:rPr>
        <w:t>Europe</w:t>
      </w:r>
      <w:r w:rsidR="007E3B9F">
        <w:rPr>
          <w:kern w:val="0"/>
        </w:rPr>
        <w:t>’</w:t>
      </w:r>
      <w:r>
        <w:rPr>
          <w:kern w:val="0"/>
        </w:rPr>
        <w:t>s top 10 largest multinational pharmaceutical companies based on publication counts</w:t>
      </w:r>
      <w:r w:rsidR="00CD571C">
        <w:rPr>
          <w:kern w:val="0"/>
        </w:rPr>
        <w:t xml:space="preserve"> and </w:t>
      </w:r>
      <w:r>
        <w:rPr>
          <w:kern w:val="0"/>
        </w:rPr>
        <w:t>author address information drawn from</w:t>
      </w:r>
      <w:r w:rsidR="00CD571C">
        <w:rPr>
          <w:kern w:val="0"/>
        </w:rPr>
        <w:t xml:space="preserve"> the </w:t>
      </w:r>
      <w:r>
        <w:rPr>
          <w:kern w:val="0"/>
        </w:rPr>
        <w:t>tho</w:t>
      </w:r>
      <w:r w:rsidR="00E53AF4">
        <w:rPr>
          <w:kern w:val="0"/>
        </w:rPr>
        <w:t>USA</w:t>
      </w:r>
      <w:r>
        <w:rPr>
          <w:kern w:val="0"/>
        </w:rPr>
        <w:t>nds</w:t>
      </w:r>
      <w:r w:rsidR="00CD571C">
        <w:rPr>
          <w:kern w:val="0"/>
        </w:rPr>
        <w:t xml:space="preserve"> of </w:t>
      </w:r>
      <w:r>
        <w:rPr>
          <w:kern w:val="0"/>
        </w:rPr>
        <w:t>pharmaceutical research articles published in 2005-2006</w:t>
      </w:r>
      <w:r w:rsidR="00C24E44">
        <w:rPr>
          <w:kern w:val="0"/>
        </w:rPr>
        <w:t>. The</w:t>
      </w:r>
      <w:r w:rsidR="00CD571C">
        <w:rPr>
          <w:kern w:val="0"/>
        </w:rPr>
        <w:t xml:space="preserve"> </w:t>
      </w:r>
      <w:r>
        <w:rPr>
          <w:kern w:val="0"/>
        </w:rPr>
        <w:t>results provide relevant aggregate-level background intelligence</w:t>
      </w:r>
      <w:r w:rsidR="005E4C53">
        <w:rPr>
          <w:kern w:val="0"/>
        </w:rPr>
        <w:t xml:space="preserve"> for </w:t>
      </w:r>
      <w:r>
        <w:rPr>
          <w:kern w:val="0"/>
        </w:rPr>
        <w:t>strategic analysis</w:t>
      </w:r>
      <w:r w:rsidR="00CD571C">
        <w:rPr>
          <w:kern w:val="0"/>
        </w:rPr>
        <w:t xml:space="preserve"> of the </w:t>
      </w:r>
      <w:r>
        <w:rPr>
          <w:kern w:val="0"/>
        </w:rPr>
        <w:t>industry</w:t>
      </w:r>
      <w:r w:rsidR="007E3B9F">
        <w:rPr>
          <w:kern w:val="0"/>
        </w:rPr>
        <w:t>’</w:t>
      </w:r>
      <w:r>
        <w:rPr>
          <w:kern w:val="0"/>
        </w:rPr>
        <w:t>s internationalisation processes</w:t>
      </w:r>
      <w:r w:rsidR="00CD571C">
        <w:rPr>
          <w:kern w:val="0"/>
        </w:rPr>
        <w:t xml:space="preserve"> and </w:t>
      </w:r>
      <w:r>
        <w:rPr>
          <w:kern w:val="0"/>
        </w:rPr>
        <w:t>research cooperation patterns</w:t>
      </w:r>
      <w:r w:rsidR="00C24E44">
        <w:rPr>
          <w:kern w:val="0"/>
        </w:rPr>
        <w:t>. The</w:t>
      </w:r>
      <w:r w:rsidR="00CD571C">
        <w:rPr>
          <w:kern w:val="0"/>
        </w:rPr>
        <w:t xml:space="preserve"> </w:t>
      </w:r>
      <w:r>
        <w:rPr>
          <w:kern w:val="0"/>
        </w:rPr>
        <w:t>overall statistics indicate that international research activity</w:t>
      </w:r>
      <w:r w:rsidR="00CD571C">
        <w:rPr>
          <w:kern w:val="0"/>
        </w:rPr>
        <w:t xml:space="preserve"> of </w:t>
      </w:r>
      <w:r>
        <w:rPr>
          <w:kern w:val="0"/>
        </w:rPr>
        <w:t>European industry is significantly more oriented towards</w:t>
      </w:r>
      <w:r w:rsidR="00CD571C">
        <w:rPr>
          <w:kern w:val="0"/>
        </w:rPr>
        <w:t xml:space="preserve"> the </w:t>
      </w:r>
      <w:r>
        <w:rPr>
          <w:kern w:val="0"/>
        </w:rPr>
        <w:t>US science base than vice versa. Company-level statistical data on</w:t>
      </w:r>
      <w:r w:rsidR="00CD571C">
        <w:rPr>
          <w:kern w:val="0"/>
        </w:rPr>
        <w:t xml:space="preserve"> the </w:t>
      </w:r>
      <w:r>
        <w:rPr>
          <w:kern w:val="0"/>
        </w:rPr>
        <w:t xml:space="preserve">research </w:t>
      </w:r>
      <w:r>
        <w:rPr>
          <w:kern w:val="0"/>
        </w:rPr>
        <w:lastRenderedPageBreak/>
        <w:t>cooperation involving each company</w:t>
      </w:r>
      <w:r w:rsidR="007E3B9F">
        <w:rPr>
          <w:kern w:val="0"/>
        </w:rPr>
        <w:t>’</w:t>
      </w:r>
      <w:r>
        <w:rPr>
          <w:kern w:val="0"/>
        </w:rPr>
        <w:t>s central research centres based in country</w:t>
      </w:r>
      <w:r w:rsidR="00CD571C">
        <w:rPr>
          <w:kern w:val="0"/>
        </w:rPr>
        <w:t xml:space="preserve"> of </w:t>
      </w:r>
      <w:r>
        <w:rPr>
          <w:kern w:val="0"/>
        </w:rPr>
        <w:t>corporate headquarters, reveal quite distinctive geographical characteristics alongside differential preferences</w:t>
      </w:r>
      <w:r w:rsidR="005E4C53">
        <w:rPr>
          <w:kern w:val="0"/>
        </w:rPr>
        <w:t xml:space="preserve"> for </w:t>
      </w:r>
      <w:r>
        <w:rPr>
          <w:kern w:val="0"/>
        </w:rPr>
        <w:t>in-house or external research partners.</w:t>
      </w:r>
    </w:p>
    <w:p w:rsidR="00A86F7E" w:rsidRDefault="00A86F7E" w:rsidP="00A86F7E">
      <w:pPr>
        <w:pStyle w:val="a0"/>
        <w:rPr>
          <w:kern w:val="0"/>
        </w:rPr>
      </w:pPr>
      <w:r>
        <w:rPr>
          <w:kern w:val="0"/>
        </w:rPr>
        <w:t>Keywords: Articles, Bibliometric Analysis, Bibliometrics, Biotechnology, Business</w:t>
      </w:r>
      <w:r w:rsidR="00CD571C">
        <w:rPr>
          <w:kern w:val="0"/>
        </w:rPr>
        <w:t xml:space="preserve"> and </w:t>
      </w:r>
      <w:r>
        <w:rPr>
          <w:kern w:val="0"/>
        </w:rPr>
        <w:t>Management Studies, Characteristics, Europe, Firms, Impact, Industry, Innovation, Intelligence, Knowledge, Networks, Pharmaceutical, Pharmaceutical Industry, Publication, Publication Counts, Quantitative, R&amp;D, Research, Research Activity, Science, Statistics, Technology, Technology</w:t>
      </w:r>
      <w:r w:rsidR="00CD571C">
        <w:rPr>
          <w:kern w:val="0"/>
        </w:rPr>
        <w:t xml:space="preserve"> and </w:t>
      </w:r>
      <w:r>
        <w:rPr>
          <w:kern w:val="0"/>
        </w:rPr>
        <w:t>Innovation Studies, Trends, US</w:t>
      </w:r>
    </w:p>
    <w:p w:rsidR="00D96CE1" w:rsidRDefault="00D96CE1" w:rsidP="00D96CE1">
      <w:pPr>
        <w:pStyle w:val="a0"/>
        <w:rPr>
          <w:kern w:val="0"/>
        </w:rPr>
      </w:pPr>
      <w:r>
        <w:rPr>
          <w:kern w:val="0"/>
        </w:rPr>
        <w:t>? Cozzens, S., Gatchair, S., Kang, J., Kim, K.S., Lee, H.J., Ordonez, G.</w:t>
      </w:r>
      <w:r w:rsidR="00CD571C">
        <w:rPr>
          <w:kern w:val="0"/>
        </w:rPr>
        <w:t xml:space="preserve"> and </w:t>
      </w:r>
      <w:r>
        <w:rPr>
          <w:kern w:val="0"/>
        </w:rPr>
        <w:t>Porter, A. (2010), Emerging technologies: Quantitative identification</w:t>
      </w:r>
      <w:r w:rsidR="00CD571C">
        <w:rPr>
          <w:kern w:val="0"/>
        </w:rPr>
        <w:t xml:space="preserve"> and </w:t>
      </w:r>
      <w:r>
        <w:rPr>
          <w:kern w:val="0"/>
        </w:rPr>
        <w:t xml:space="preserve">measurement. </w:t>
      </w:r>
      <w:r>
        <w:rPr>
          <w:i/>
          <w:iCs/>
          <w:kern w:val="0"/>
        </w:rPr>
        <w:t>Technology Analysis &amp; Strategic Management</w:t>
      </w:r>
      <w:r>
        <w:rPr>
          <w:kern w:val="0"/>
        </w:rPr>
        <w:t xml:space="preserve">, </w:t>
      </w:r>
      <w:r>
        <w:rPr>
          <w:b/>
          <w:bCs/>
          <w:kern w:val="0"/>
        </w:rPr>
        <w:t>22</w:t>
      </w:r>
      <w:r>
        <w:rPr>
          <w:kern w:val="0"/>
        </w:rPr>
        <w:t xml:space="preserve"> (3), 361-376.</w:t>
      </w:r>
    </w:p>
    <w:p w:rsidR="00D96CE1" w:rsidRDefault="00D96CE1" w:rsidP="00D96CE1">
      <w:pPr>
        <w:pStyle w:val="a0"/>
        <w:rPr>
          <w:kern w:val="2"/>
        </w:rPr>
      </w:pPr>
      <w:r>
        <w:t xml:space="preserve">Full Text: </w:t>
      </w:r>
      <w:hyperlink r:id="rId87" w:history="1">
        <w:r>
          <w:rPr>
            <w:rStyle w:val="a5"/>
          </w:rPr>
          <w:t>2010\Tec Ana Str Man22, 361.pdf</w:t>
        </w:r>
      </w:hyperlink>
    </w:p>
    <w:p w:rsidR="00D96CE1" w:rsidRDefault="00D96CE1" w:rsidP="00D96CE1">
      <w:pPr>
        <w:pStyle w:val="a0"/>
        <w:rPr>
          <w:kern w:val="0"/>
        </w:rPr>
      </w:pPr>
      <w:r>
        <w:rPr>
          <w:kern w:val="0"/>
        </w:rPr>
        <w:t>Abstract: Emerging technologies present both challenges</w:t>
      </w:r>
      <w:r w:rsidR="00CD571C">
        <w:rPr>
          <w:kern w:val="0"/>
        </w:rPr>
        <w:t xml:space="preserve"> and </w:t>
      </w:r>
      <w:r>
        <w:rPr>
          <w:kern w:val="0"/>
        </w:rPr>
        <w:t>opportunities</w:t>
      </w:r>
      <w:r w:rsidR="005E4C53">
        <w:rPr>
          <w:kern w:val="0"/>
        </w:rPr>
        <w:t xml:space="preserve"> for </w:t>
      </w:r>
      <w:r>
        <w:rPr>
          <w:kern w:val="0"/>
        </w:rPr>
        <w:t>national technology strategies. National governments may therefore want to monitor</w:t>
      </w:r>
      <w:r w:rsidR="00CD571C">
        <w:rPr>
          <w:kern w:val="0"/>
        </w:rPr>
        <w:t xml:space="preserve"> the </w:t>
      </w:r>
      <w:r>
        <w:rPr>
          <w:kern w:val="0"/>
        </w:rPr>
        <w:t>technological horizon on a systematic basis. This article outlines</w:t>
      </w:r>
      <w:r w:rsidR="00CD571C">
        <w:rPr>
          <w:kern w:val="0"/>
        </w:rPr>
        <w:t xml:space="preserve"> the </w:t>
      </w:r>
      <w:r>
        <w:rPr>
          <w:kern w:val="0"/>
        </w:rPr>
        <w:t>quantitative approaches available</w:t>
      </w:r>
      <w:r w:rsidR="005E4C53">
        <w:rPr>
          <w:kern w:val="0"/>
        </w:rPr>
        <w:t xml:space="preserve"> for </w:t>
      </w:r>
      <w:r>
        <w:rPr>
          <w:kern w:val="0"/>
        </w:rPr>
        <w:t>such monitoring. Among</w:t>
      </w:r>
      <w:r w:rsidR="00CD571C">
        <w:rPr>
          <w:kern w:val="0"/>
        </w:rPr>
        <w:t xml:space="preserve"> the </w:t>
      </w:r>
      <w:r>
        <w:rPr>
          <w:kern w:val="0"/>
        </w:rPr>
        <w:t>standard types</w:t>
      </w:r>
      <w:r w:rsidR="00CD571C">
        <w:rPr>
          <w:kern w:val="0"/>
        </w:rPr>
        <w:t xml:space="preserve"> of </w:t>
      </w:r>
      <w:r>
        <w:rPr>
          <w:kern w:val="0"/>
        </w:rPr>
        <w:t>bibliometric data, proposals</w:t>
      </w:r>
      <w:r w:rsidR="00CD571C">
        <w:rPr>
          <w:kern w:val="0"/>
        </w:rPr>
        <w:t xml:space="preserve"> and </w:t>
      </w:r>
      <w:r>
        <w:rPr>
          <w:kern w:val="0"/>
        </w:rPr>
        <w:t>publications are most likely to be useful</w:t>
      </w:r>
      <w:r w:rsidR="005E4C53">
        <w:rPr>
          <w:kern w:val="0"/>
        </w:rPr>
        <w:t xml:space="preserve"> for </w:t>
      </w:r>
      <w:r>
        <w:rPr>
          <w:kern w:val="0"/>
        </w:rPr>
        <w:t>this purpose since they capture information earlier in</w:t>
      </w:r>
      <w:r w:rsidR="00CD571C">
        <w:rPr>
          <w:kern w:val="0"/>
        </w:rPr>
        <w:t xml:space="preserve"> the </w:t>
      </w:r>
      <w:r>
        <w:rPr>
          <w:kern w:val="0"/>
        </w:rPr>
        <w:t>cycle</w:t>
      </w:r>
      <w:r w:rsidR="00CD571C">
        <w:rPr>
          <w:kern w:val="0"/>
        </w:rPr>
        <w:t xml:space="preserve"> of </w:t>
      </w:r>
      <w:r>
        <w:rPr>
          <w:kern w:val="0"/>
        </w:rPr>
        <w:t>technology development. Patents, in contrast, trail behind. Analysis can proceed with keywords or citations,</w:t>
      </w:r>
      <w:r w:rsidR="00CD571C">
        <w:rPr>
          <w:kern w:val="0"/>
        </w:rPr>
        <w:t xml:space="preserve"> and </w:t>
      </w:r>
      <w:r>
        <w:rPr>
          <w:kern w:val="0"/>
        </w:rPr>
        <w:t>algorithms are available to use</w:t>
      </w:r>
      <w:r w:rsidR="00CD571C">
        <w:rPr>
          <w:kern w:val="0"/>
        </w:rPr>
        <w:t xml:space="preserve"> the </w:t>
      </w:r>
      <w:r>
        <w:rPr>
          <w:kern w:val="0"/>
        </w:rPr>
        <w:t>information structure inherent in these kinds</w:t>
      </w:r>
      <w:r w:rsidR="00CD571C">
        <w:rPr>
          <w:kern w:val="0"/>
        </w:rPr>
        <w:t xml:space="preserve"> of </w:t>
      </w:r>
      <w:r>
        <w:rPr>
          <w:kern w:val="0"/>
        </w:rPr>
        <w:t>data to identify</w:t>
      </w:r>
      <w:r w:rsidR="00CD571C">
        <w:rPr>
          <w:kern w:val="0"/>
        </w:rPr>
        <w:t xml:space="preserve"> and </w:t>
      </w:r>
      <w:r>
        <w:rPr>
          <w:kern w:val="0"/>
        </w:rPr>
        <w:t>measure emerging areas</w:t>
      </w:r>
      <w:r w:rsidR="00C24E44">
        <w:rPr>
          <w:kern w:val="0"/>
        </w:rPr>
        <w:t>. The</w:t>
      </w:r>
      <w:r>
        <w:rPr>
          <w:kern w:val="0"/>
        </w:rPr>
        <w:t>re are limitations, however, in all</w:t>
      </w:r>
      <w:r w:rsidR="00CD571C">
        <w:rPr>
          <w:kern w:val="0"/>
        </w:rPr>
        <w:t xml:space="preserve"> the </w:t>
      </w:r>
      <w:r>
        <w:rPr>
          <w:kern w:val="0"/>
        </w:rPr>
        <w:t>available approaches</w:t>
      </w:r>
      <w:r w:rsidR="00CD571C">
        <w:rPr>
          <w:kern w:val="0"/>
        </w:rPr>
        <w:t xml:space="preserve"> and the </w:t>
      </w:r>
      <w:r>
        <w:rPr>
          <w:kern w:val="0"/>
        </w:rPr>
        <w:t>authors therefore recommend using them in conjunction with expert methods by focusing</w:t>
      </w:r>
      <w:r w:rsidR="00CD571C">
        <w:rPr>
          <w:kern w:val="0"/>
        </w:rPr>
        <w:t xml:space="preserve"> the </w:t>
      </w:r>
      <w:r>
        <w:rPr>
          <w:kern w:val="0"/>
        </w:rPr>
        <w:t>qualitative assessment in particular areas.</w:t>
      </w:r>
    </w:p>
    <w:p w:rsidR="00D96CE1" w:rsidRDefault="00D96CE1" w:rsidP="00D96CE1">
      <w:pPr>
        <w:pStyle w:val="a0"/>
        <w:rPr>
          <w:kern w:val="0"/>
        </w:rPr>
      </w:pPr>
      <w:r>
        <w:rPr>
          <w:kern w:val="0"/>
        </w:rPr>
        <w:t>Keywords: Assessment, Bibliometric, Bibliometric Data, Bibliometrics, Challenges, Citations, Emerging Technologies, Innovation, Measurement, Methods, Publications, Quantitative, Quantitative Analysis, Science, Technology</w:t>
      </w:r>
    </w:p>
    <w:p w:rsidR="00FB3B40" w:rsidRDefault="00FB3B40" w:rsidP="00FB3B40">
      <w:pPr>
        <w:pStyle w:val="a0"/>
        <w:rPr>
          <w:kern w:val="0"/>
          <w:szCs w:val="24"/>
        </w:rPr>
      </w:pPr>
      <w:r>
        <w:rPr>
          <w:rFonts w:hint="eastAsia"/>
          <w:kern w:val="0"/>
          <w:szCs w:val="24"/>
        </w:rPr>
        <w:t xml:space="preserve">? </w:t>
      </w:r>
      <w:r>
        <w:rPr>
          <w:kern w:val="0"/>
          <w:szCs w:val="24"/>
        </w:rPr>
        <w:t>Duan, C.H. (2011), Mapping</w:t>
      </w:r>
      <w:r w:rsidR="00CD571C">
        <w:rPr>
          <w:kern w:val="0"/>
          <w:szCs w:val="24"/>
        </w:rPr>
        <w:t xml:space="preserve"> the </w:t>
      </w:r>
      <w:r>
        <w:rPr>
          <w:kern w:val="0"/>
          <w:szCs w:val="24"/>
        </w:rPr>
        <w:t>intellectual structure</w:t>
      </w:r>
      <w:r w:rsidR="00CD571C">
        <w:rPr>
          <w:kern w:val="0"/>
          <w:szCs w:val="24"/>
        </w:rPr>
        <w:t xml:space="preserve"> of </w:t>
      </w:r>
      <w:r>
        <w:rPr>
          <w:kern w:val="0"/>
          <w:szCs w:val="24"/>
        </w:rPr>
        <w:t xml:space="preserve">modern technology management. </w:t>
      </w:r>
      <w:r>
        <w:rPr>
          <w:i/>
          <w:kern w:val="0"/>
          <w:szCs w:val="24"/>
        </w:rPr>
        <w:t>Technology Analysis &amp; Strategic Management</w:t>
      </w:r>
      <w:r>
        <w:rPr>
          <w:kern w:val="0"/>
          <w:szCs w:val="24"/>
        </w:rPr>
        <w:t xml:space="preserve">, </w:t>
      </w:r>
      <w:r>
        <w:rPr>
          <w:b/>
          <w:bCs/>
          <w:kern w:val="0"/>
          <w:szCs w:val="24"/>
        </w:rPr>
        <w:t>23</w:t>
      </w:r>
      <w:r>
        <w:rPr>
          <w:kern w:val="0"/>
          <w:szCs w:val="24"/>
        </w:rPr>
        <w:t xml:space="preserve"> (5), 583-600.</w:t>
      </w:r>
    </w:p>
    <w:p w:rsidR="00FB3B40" w:rsidRDefault="00FB3B40" w:rsidP="00FB3B40">
      <w:pPr>
        <w:pStyle w:val="a0"/>
      </w:pPr>
      <w:r>
        <w:t xml:space="preserve">Full Text: </w:t>
      </w:r>
      <w:hyperlink r:id="rId88" w:history="1">
        <w:r w:rsidRPr="001F0A8A">
          <w:rPr>
            <w:rStyle w:val="a5"/>
          </w:rPr>
          <w:t>2011\Tec Ana Str Man23, 583.pdf</w:t>
        </w:r>
      </w:hyperlink>
    </w:p>
    <w:p w:rsidR="00FB3B40" w:rsidRDefault="00FB3B40" w:rsidP="00FB3B40">
      <w:pPr>
        <w:pStyle w:val="a0"/>
        <w:rPr>
          <w:kern w:val="0"/>
          <w:szCs w:val="24"/>
        </w:rPr>
      </w:pPr>
      <w:r>
        <w:rPr>
          <w:kern w:val="0"/>
          <w:szCs w:val="24"/>
        </w:rPr>
        <w:t>Abstract:</w:t>
      </w:r>
      <w:r w:rsidR="00CD571C">
        <w:rPr>
          <w:kern w:val="0"/>
          <w:szCs w:val="24"/>
        </w:rPr>
        <w:t xml:space="preserve"> the </w:t>
      </w:r>
      <w:r>
        <w:rPr>
          <w:kern w:val="0"/>
          <w:szCs w:val="24"/>
        </w:rPr>
        <w:t>paper explores</w:t>
      </w:r>
      <w:r w:rsidR="00CD571C">
        <w:rPr>
          <w:kern w:val="0"/>
          <w:szCs w:val="24"/>
        </w:rPr>
        <w:t xml:space="preserve"> and </w:t>
      </w:r>
      <w:r>
        <w:rPr>
          <w:kern w:val="0"/>
          <w:szCs w:val="24"/>
        </w:rPr>
        <w:t>maps</w:t>
      </w:r>
      <w:r w:rsidR="00CD571C">
        <w:rPr>
          <w:kern w:val="0"/>
          <w:szCs w:val="24"/>
        </w:rPr>
        <w:t xml:space="preserve"> the </w:t>
      </w:r>
      <w:r>
        <w:rPr>
          <w:kern w:val="0"/>
          <w:szCs w:val="24"/>
        </w:rPr>
        <w:t>intellectual structure</w:t>
      </w:r>
      <w:r w:rsidR="00CD571C">
        <w:rPr>
          <w:kern w:val="0"/>
          <w:szCs w:val="24"/>
        </w:rPr>
        <w:t xml:space="preserve"> of </w:t>
      </w:r>
      <w:r>
        <w:rPr>
          <w:kern w:val="0"/>
          <w:szCs w:val="24"/>
        </w:rPr>
        <w:t>technology management studies from 1987 to 2006 by analysing 22,336 cited references</w:t>
      </w:r>
      <w:r w:rsidR="00CD571C">
        <w:rPr>
          <w:kern w:val="0"/>
          <w:szCs w:val="24"/>
        </w:rPr>
        <w:t xml:space="preserve"> of </w:t>
      </w:r>
      <w:r>
        <w:rPr>
          <w:kern w:val="0"/>
          <w:szCs w:val="24"/>
        </w:rPr>
        <w:t>1328 articles in</w:t>
      </w:r>
      <w:r w:rsidR="00CD571C">
        <w:rPr>
          <w:kern w:val="0"/>
          <w:szCs w:val="24"/>
        </w:rPr>
        <w:t xml:space="preserve"> the </w:t>
      </w:r>
      <w:r w:rsidR="00E53AF4">
        <w:rPr>
          <w:kern w:val="0"/>
          <w:szCs w:val="24"/>
        </w:rPr>
        <w:t>SSCI</w:t>
      </w:r>
      <w:r w:rsidR="00CD571C">
        <w:rPr>
          <w:kern w:val="0"/>
          <w:szCs w:val="24"/>
        </w:rPr>
        <w:t xml:space="preserve"> and </w:t>
      </w:r>
      <w:r>
        <w:rPr>
          <w:kern w:val="0"/>
          <w:szCs w:val="24"/>
        </w:rPr>
        <w:t>SCI databases. Bibliometrics</w:t>
      </w:r>
      <w:r w:rsidR="00CD571C">
        <w:rPr>
          <w:kern w:val="0"/>
          <w:szCs w:val="24"/>
        </w:rPr>
        <w:t xml:space="preserve"> and </w:t>
      </w:r>
      <w:r>
        <w:rPr>
          <w:kern w:val="0"/>
          <w:szCs w:val="24"/>
        </w:rPr>
        <w:t>social network analysis techniques are used to research</w:t>
      </w:r>
      <w:r w:rsidR="00CD571C">
        <w:rPr>
          <w:kern w:val="0"/>
          <w:szCs w:val="24"/>
        </w:rPr>
        <w:t xml:space="preserve"> the </w:t>
      </w:r>
      <w:r>
        <w:rPr>
          <w:kern w:val="0"/>
          <w:szCs w:val="24"/>
        </w:rPr>
        <w:t>intellectual structure</w:t>
      </w:r>
      <w:r w:rsidR="00CD571C">
        <w:rPr>
          <w:kern w:val="0"/>
          <w:szCs w:val="24"/>
        </w:rPr>
        <w:t xml:space="preserve"> of the </w:t>
      </w:r>
      <w:r>
        <w:rPr>
          <w:kern w:val="0"/>
          <w:szCs w:val="24"/>
        </w:rPr>
        <w:t>technology management literature. Six threads emerged in this study: (1) core competence</w:t>
      </w:r>
      <w:r w:rsidR="00CD571C">
        <w:rPr>
          <w:kern w:val="0"/>
          <w:szCs w:val="24"/>
        </w:rPr>
        <w:t xml:space="preserve"> and </w:t>
      </w:r>
      <w:r>
        <w:rPr>
          <w:kern w:val="0"/>
          <w:szCs w:val="24"/>
        </w:rPr>
        <w:t>competitive advantage, (2) information system planning</w:t>
      </w:r>
      <w:r w:rsidR="00CD571C">
        <w:rPr>
          <w:kern w:val="0"/>
          <w:szCs w:val="24"/>
        </w:rPr>
        <w:t xml:space="preserve"> and </w:t>
      </w:r>
      <w:r>
        <w:rPr>
          <w:kern w:val="0"/>
          <w:szCs w:val="24"/>
        </w:rPr>
        <w:t>changes, (3)</w:t>
      </w:r>
      <w:r w:rsidR="00CD571C">
        <w:rPr>
          <w:kern w:val="0"/>
          <w:szCs w:val="24"/>
        </w:rPr>
        <w:t xml:space="preserve"> the </w:t>
      </w:r>
      <w:r>
        <w:rPr>
          <w:kern w:val="0"/>
          <w:szCs w:val="24"/>
        </w:rPr>
        <w:t>management</w:t>
      </w:r>
      <w:r w:rsidR="00CD571C">
        <w:rPr>
          <w:kern w:val="0"/>
          <w:szCs w:val="24"/>
        </w:rPr>
        <w:t xml:space="preserve"> of </w:t>
      </w:r>
      <w:r>
        <w:rPr>
          <w:kern w:val="0"/>
          <w:szCs w:val="24"/>
        </w:rPr>
        <w:t>innovation</w:t>
      </w:r>
      <w:r w:rsidR="00CD571C">
        <w:rPr>
          <w:kern w:val="0"/>
          <w:szCs w:val="24"/>
        </w:rPr>
        <w:t xml:space="preserve"> and </w:t>
      </w:r>
      <w:r>
        <w:rPr>
          <w:kern w:val="0"/>
          <w:szCs w:val="24"/>
        </w:rPr>
        <w:t>organisations, (4) technology management approaches, (5) technology strategy</w:t>
      </w:r>
      <w:r w:rsidR="00CD571C">
        <w:rPr>
          <w:kern w:val="0"/>
          <w:szCs w:val="24"/>
        </w:rPr>
        <w:t xml:space="preserve"> and </w:t>
      </w:r>
      <w:r>
        <w:rPr>
          <w:kern w:val="0"/>
          <w:szCs w:val="24"/>
        </w:rPr>
        <w:t>(6) organisational learning</w:t>
      </w:r>
      <w:r w:rsidR="00CD571C">
        <w:rPr>
          <w:kern w:val="0"/>
          <w:szCs w:val="24"/>
        </w:rPr>
        <w:t xml:space="preserve"> and </w:t>
      </w:r>
      <w:r>
        <w:rPr>
          <w:kern w:val="0"/>
          <w:szCs w:val="24"/>
        </w:rPr>
        <w:t>knowledge management. This study provides a systematic</w:t>
      </w:r>
      <w:r w:rsidR="00CD571C">
        <w:rPr>
          <w:kern w:val="0"/>
          <w:szCs w:val="24"/>
        </w:rPr>
        <w:t xml:space="preserve"> and </w:t>
      </w:r>
      <w:r>
        <w:rPr>
          <w:kern w:val="0"/>
          <w:szCs w:val="24"/>
        </w:rPr>
        <w:t>objective means</w:t>
      </w:r>
      <w:r w:rsidR="00CD571C">
        <w:rPr>
          <w:kern w:val="0"/>
          <w:szCs w:val="24"/>
        </w:rPr>
        <w:t xml:space="preserve"> of </w:t>
      </w:r>
      <w:r>
        <w:rPr>
          <w:kern w:val="0"/>
          <w:szCs w:val="24"/>
        </w:rPr>
        <w:t>determining</w:t>
      </w:r>
      <w:r w:rsidR="00CD571C">
        <w:rPr>
          <w:kern w:val="0"/>
          <w:szCs w:val="24"/>
        </w:rPr>
        <w:t xml:space="preserve"> </w:t>
      </w:r>
      <w:r w:rsidR="00CD571C">
        <w:rPr>
          <w:kern w:val="0"/>
          <w:szCs w:val="24"/>
        </w:rPr>
        <w:lastRenderedPageBreak/>
        <w:t xml:space="preserve">the </w:t>
      </w:r>
      <w:r>
        <w:rPr>
          <w:kern w:val="0"/>
          <w:szCs w:val="24"/>
        </w:rPr>
        <w:t>knowledge nodes in</w:t>
      </w:r>
      <w:r w:rsidR="00CD571C">
        <w:rPr>
          <w:kern w:val="0"/>
          <w:szCs w:val="24"/>
        </w:rPr>
        <w:t xml:space="preserve"> the </w:t>
      </w:r>
      <w:r>
        <w:rPr>
          <w:kern w:val="0"/>
          <w:szCs w:val="24"/>
        </w:rPr>
        <w:t>development</w:t>
      </w:r>
      <w:r w:rsidR="00CD571C">
        <w:rPr>
          <w:kern w:val="0"/>
          <w:szCs w:val="24"/>
        </w:rPr>
        <w:t xml:space="preserve"> of </w:t>
      </w:r>
      <w:r>
        <w:rPr>
          <w:kern w:val="0"/>
          <w:szCs w:val="24"/>
        </w:rPr>
        <w:t>technology management research.</w:t>
      </w:r>
    </w:p>
    <w:p w:rsidR="00FB3B40" w:rsidRDefault="00FB3B40" w:rsidP="00FB3B40">
      <w:pPr>
        <w:pStyle w:val="a0"/>
        <w:rPr>
          <w:kern w:val="0"/>
          <w:szCs w:val="24"/>
        </w:rPr>
      </w:pPr>
      <w:r>
        <w:rPr>
          <w:kern w:val="0"/>
          <w:szCs w:val="24"/>
        </w:rPr>
        <w:t>Keywords: Analysis, Author Cocitation Analysis, Bibliometrics, Business, Changes, Competence, Competitive, Competitive Advantage, Databases, Development, Electronic Commerce Research, Information, Innovation, Intellectual Structure, Knowledge, Knowledge Management, Learning, Literature, Macroeconomics, Management, Mapping, Network, Network Analysis, Paradigms, Perspective, Planning, References, Research</w:t>
      </w:r>
      <w:r w:rsidR="00E53AF4">
        <w:rPr>
          <w:kern w:val="0"/>
          <w:szCs w:val="24"/>
        </w:rPr>
        <w:t>, SCI,</w:t>
      </w:r>
      <w:r>
        <w:rPr>
          <w:kern w:val="0"/>
          <w:szCs w:val="24"/>
        </w:rPr>
        <w:t xml:space="preserve"> Social, Social Network Analysis</w:t>
      </w:r>
      <w:r w:rsidR="00490FF9">
        <w:rPr>
          <w:kern w:val="0"/>
          <w:szCs w:val="24"/>
        </w:rPr>
        <w:t xml:space="preserve">, </w:t>
      </w:r>
      <w:r w:rsidR="00E53AF4">
        <w:rPr>
          <w:kern w:val="0"/>
          <w:szCs w:val="24"/>
        </w:rPr>
        <w:t>SSCI</w:t>
      </w:r>
      <w:r w:rsidR="00490FF9">
        <w:rPr>
          <w:kern w:val="0"/>
          <w:szCs w:val="24"/>
        </w:rPr>
        <w:t>,</w:t>
      </w:r>
      <w:r>
        <w:rPr>
          <w:kern w:val="0"/>
          <w:szCs w:val="24"/>
        </w:rPr>
        <w:t xml:space="preserve"> Strategic-Management, Strategy, Structure, Techniques, Technology, Technology Management</w:t>
      </w:r>
    </w:p>
    <w:p w:rsidR="00472E02" w:rsidRDefault="00472E02" w:rsidP="00472E02">
      <w:pPr>
        <w:pStyle w:val="a0"/>
        <w:rPr>
          <w:kern w:val="0"/>
          <w:szCs w:val="24"/>
        </w:rPr>
      </w:pPr>
      <w:r>
        <w:rPr>
          <w:rFonts w:hint="eastAsia"/>
          <w:kern w:val="0"/>
          <w:szCs w:val="24"/>
        </w:rPr>
        <w:t xml:space="preserve">? </w:t>
      </w:r>
      <w:r>
        <w:t>Schoeneck, D</w:t>
      </w:r>
      <w:r>
        <w:rPr>
          <w:rFonts w:hint="eastAsia"/>
        </w:rPr>
        <w:t>.</w:t>
      </w:r>
      <w:r>
        <w:t>J</w:t>
      </w:r>
      <w:r>
        <w:rPr>
          <w:rFonts w:hint="eastAsia"/>
        </w:rPr>
        <w:t>.,</w:t>
      </w:r>
      <w:r>
        <w:t xml:space="preserve"> Porter, A</w:t>
      </w:r>
      <w:r>
        <w:rPr>
          <w:rFonts w:hint="eastAsia"/>
        </w:rPr>
        <w:t>.</w:t>
      </w:r>
      <w:r>
        <w:t>L</w:t>
      </w:r>
      <w:r>
        <w:rPr>
          <w:rFonts w:hint="eastAsia"/>
        </w:rPr>
        <w:t>.,</w:t>
      </w:r>
      <w:r>
        <w:t xml:space="preserve"> Kostoff, R</w:t>
      </w:r>
      <w:r>
        <w:rPr>
          <w:rFonts w:hint="eastAsia"/>
        </w:rPr>
        <w:t>.</w:t>
      </w:r>
      <w:r>
        <w:t>N</w:t>
      </w:r>
      <w:r>
        <w:rPr>
          <w:rFonts w:hint="eastAsia"/>
        </w:rPr>
        <w:t>.</w:t>
      </w:r>
      <w:r w:rsidR="00CD571C">
        <w:rPr>
          <w:rFonts w:hint="eastAsia"/>
        </w:rPr>
        <w:t xml:space="preserve"> and </w:t>
      </w:r>
      <w:r>
        <w:t>Berger, E</w:t>
      </w:r>
      <w:r>
        <w:rPr>
          <w:rFonts w:hint="eastAsia"/>
        </w:rPr>
        <w:t>.</w:t>
      </w:r>
      <w:r>
        <w:t>M</w:t>
      </w:r>
      <w:r>
        <w:rPr>
          <w:rFonts w:hint="eastAsia"/>
        </w:rPr>
        <w:t>.</w:t>
      </w:r>
      <w:r>
        <w:rPr>
          <w:kern w:val="0"/>
          <w:szCs w:val="24"/>
        </w:rPr>
        <w:t xml:space="preserve"> (2011), </w:t>
      </w:r>
      <w:r>
        <w:t>Assessment</w:t>
      </w:r>
      <w:r w:rsidR="00CD571C">
        <w:t xml:space="preserve"> of </w:t>
      </w:r>
      <w:r>
        <w:t>Brazil</w:t>
      </w:r>
      <w:r w:rsidR="007E3B9F">
        <w:t>’</w:t>
      </w:r>
      <w:r>
        <w:t>s research literature</w:t>
      </w:r>
      <w:r>
        <w:rPr>
          <w:kern w:val="0"/>
          <w:szCs w:val="24"/>
        </w:rPr>
        <w:t xml:space="preserve">. </w:t>
      </w:r>
      <w:r>
        <w:rPr>
          <w:i/>
          <w:kern w:val="0"/>
          <w:szCs w:val="24"/>
        </w:rPr>
        <w:t>Technology Analysis &amp; Strategic Management</w:t>
      </w:r>
      <w:r>
        <w:rPr>
          <w:kern w:val="0"/>
          <w:szCs w:val="24"/>
        </w:rPr>
        <w:t xml:space="preserve">, </w:t>
      </w:r>
      <w:r>
        <w:rPr>
          <w:b/>
          <w:bCs/>
          <w:kern w:val="0"/>
          <w:szCs w:val="24"/>
        </w:rPr>
        <w:t>23</w:t>
      </w:r>
      <w:r>
        <w:rPr>
          <w:kern w:val="0"/>
          <w:szCs w:val="24"/>
        </w:rPr>
        <w:t xml:space="preserve"> (</w:t>
      </w:r>
      <w:r>
        <w:rPr>
          <w:rFonts w:hint="eastAsia"/>
          <w:kern w:val="0"/>
          <w:szCs w:val="24"/>
        </w:rPr>
        <w:t>6</w:t>
      </w:r>
      <w:r>
        <w:rPr>
          <w:kern w:val="0"/>
          <w:szCs w:val="24"/>
        </w:rPr>
        <w:t xml:space="preserve">), </w:t>
      </w:r>
      <w:r>
        <w:t>601-621</w:t>
      </w:r>
      <w:r>
        <w:rPr>
          <w:kern w:val="0"/>
          <w:szCs w:val="24"/>
        </w:rPr>
        <w:t>.</w:t>
      </w:r>
    </w:p>
    <w:p w:rsidR="00472E02" w:rsidRDefault="00472E02" w:rsidP="00472E02">
      <w:pPr>
        <w:pStyle w:val="a0"/>
      </w:pPr>
      <w:r>
        <w:t xml:space="preserve">Full Text: </w:t>
      </w:r>
      <w:hyperlink r:id="rId89" w:history="1">
        <w:r w:rsidRPr="00472E02">
          <w:rPr>
            <w:rStyle w:val="a5"/>
          </w:rPr>
          <w:t>2011\Tec Ana Str Man23, 601.pdf</w:t>
        </w:r>
      </w:hyperlink>
    </w:p>
    <w:p w:rsidR="00472E02" w:rsidRDefault="00472E02" w:rsidP="00472E02">
      <w:pPr>
        <w:pStyle w:val="a0"/>
      </w:pPr>
      <w:r>
        <w:t xml:space="preserve">Abstract: This </w:t>
      </w:r>
      <w:r w:rsidR="007E3B9F">
        <w:t>‘</w:t>
      </w:r>
      <w:r>
        <w:t>country study</w:t>
      </w:r>
      <w:r w:rsidR="007E3B9F">
        <w:t>’</w:t>
      </w:r>
      <w:r>
        <w:t xml:space="preserve"> analyses substantial samples</w:t>
      </w:r>
      <w:r w:rsidR="00CD571C">
        <w:t xml:space="preserve"> of </w:t>
      </w:r>
      <w:r>
        <w:t>research papers by Brazilian authors drawn from two global databases</w:t>
      </w:r>
      <w:r w:rsidR="00C24E44">
        <w:t>. The</w:t>
      </w:r>
      <w:r w:rsidR="00CD571C">
        <w:t xml:space="preserve"> </w:t>
      </w:r>
      <w:r>
        <w:t>approach</w:t>
      </w:r>
      <w:r w:rsidR="00CD571C">
        <w:t xml:space="preserve"> and the </w:t>
      </w:r>
      <w:r>
        <w:t>findings may each be</w:t>
      </w:r>
      <w:r w:rsidR="00CD571C">
        <w:t xml:space="preserve"> of </w:t>
      </w:r>
      <w:r>
        <w:t>interest. Our approach is to examine R&amp;D outputs through bibliometrics (to identify key authors, institutions, journals, etc.)</w:t>
      </w:r>
      <w:r w:rsidR="00CD571C">
        <w:t xml:space="preserve"> and </w:t>
      </w:r>
      <w:r>
        <w:t>text mining with taxonomy generation (to identify pervasive research thrusts). We extend prior country studies by providing for interactive data access</w:t>
      </w:r>
      <w:r w:rsidR="00CD571C">
        <w:t xml:space="preserve"> and </w:t>
      </w:r>
      <w:r>
        <w:t>exploring military-relevant R&amp;D information</w:t>
      </w:r>
      <w:r w:rsidR="00C24E44">
        <w:t>. The</w:t>
      </w:r>
      <w:r w:rsidR="00CD571C">
        <w:t xml:space="preserve"> </w:t>
      </w:r>
      <w:r>
        <w:t>resulting publication activity profiles provide insight on Brazilian R&amp;D strengths</w:t>
      </w:r>
      <w:r w:rsidR="00CD571C">
        <w:t xml:space="preserve"> and </w:t>
      </w:r>
      <w:r>
        <w:t>investment strategies,</w:t>
      </w:r>
      <w:r w:rsidR="00CD571C">
        <w:t xml:space="preserve"> and </w:t>
      </w:r>
      <w:r>
        <w:t>help identify opportunities for collaboration. Brazil, a nation</w:t>
      </w:r>
      <w:r w:rsidR="00CD571C">
        <w:t xml:space="preserve"> of </w:t>
      </w:r>
      <w:r>
        <w:t>190 million, evidences a substantial research enterprise, with major capabilities in</w:t>
      </w:r>
      <w:r w:rsidR="00CD571C">
        <w:t xml:space="preserve"> the </w:t>
      </w:r>
      <w:r>
        <w:t>life</w:t>
      </w:r>
      <w:r w:rsidR="00CD571C">
        <w:t xml:space="preserve"> and </w:t>
      </w:r>
      <w:r>
        <w:t>biomedical sciences, as well as</w:t>
      </w:r>
      <w:r w:rsidR="00CD571C">
        <w:t xml:space="preserve"> the </w:t>
      </w:r>
      <w:r>
        <w:t>physical sciences. We benchmark research patterns</w:t>
      </w:r>
      <w:r w:rsidR="00CD571C">
        <w:t xml:space="preserve"> and </w:t>
      </w:r>
      <w:r>
        <w:t>trends against several other countries. We find a large measure</w:t>
      </w:r>
      <w:r w:rsidR="00CD571C">
        <w:t xml:space="preserve"> of </w:t>
      </w:r>
      <w:r>
        <w:t>international collaboration, particularly with</w:t>
      </w:r>
      <w:r w:rsidR="00CD571C">
        <w:t xml:space="preserve"> the </w:t>
      </w:r>
      <w:r w:rsidR="00E53AF4">
        <w:t>USA</w:t>
      </w:r>
      <w:r>
        <w:t>.</w:t>
      </w:r>
    </w:p>
    <w:p w:rsidR="00472E02" w:rsidRDefault="00472E02" w:rsidP="00472E02">
      <w:pPr>
        <w:pStyle w:val="a0"/>
      </w:pPr>
      <w:r>
        <w:t>Keywords: Research Profiling, Brazil, Brasil, Bibliometrics, Text Mining, Tech Mining, R&amp;D Trends, Competitive Technical Intelligence, Science-and-Technology, Infrastructure, China, Publications</w:t>
      </w:r>
    </w:p>
    <w:p w:rsidR="007806B9" w:rsidRDefault="007806B9" w:rsidP="007806B9">
      <w:pPr>
        <w:pStyle w:val="a0"/>
        <w:rPr>
          <w:kern w:val="0"/>
          <w:szCs w:val="24"/>
        </w:rPr>
      </w:pPr>
      <w:r>
        <w:rPr>
          <w:rFonts w:hint="eastAsia"/>
          <w:kern w:val="0"/>
          <w:szCs w:val="24"/>
        </w:rPr>
        <w:t xml:space="preserve">? </w:t>
      </w:r>
      <w:r>
        <w:rPr>
          <w:kern w:val="0"/>
          <w:szCs w:val="24"/>
        </w:rPr>
        <w:t>Heimeriks, G.</w:t>
      </w:r>
      <w:r w:rsidR="00CD571C">
        <w:rPr>
          <w:kern w:val="0"/>
          <w:szCs w:val="24"/>
        </w:rPr>
        <w:t xml:space="preserve"> and </w:t>
      </w:r>
      <w:r>
        <w:rPr>
          <w:kern w:val="0"/>
          <w:szCs w:val="24"/>
        </w:rPr>
        <w:t>Leydesdorff, L. (2012), Emerging search regimes: Measuring co-evolutions among research, science,</w:t>
      </w:r>
      <w:r w:rsidR="00CD571C">
        <w:rPr>
          <w:kern w:val="0"/>
          <w:szCs w:val="24"/>
        </w:rPr>
        <w:t xml:space="preserve"> and </w:t>
      </w:r>
      <w:r>
        <w:rPr>
          <w:kern w:val="0"/>
          <w:szCs w:val="24"/>
        </w:rPr>
        <w:t xml:space="preserve">society. </w:t>
      </w:r>
      <w:r>
        <w:rPr>
          <w:i/>
          <w:iCs/>
          <w:kern w:val="0"/>
          <w:szCs w:val="24"/>
        </w:rPr>
        <w:t>Technology Analysis &amp; Strategic Management</w:t>
      </w:r>
      <w:r>
        <w:rPr>
          <w:kern w:val="0"/>
          <w:szCs w:val="24"/>
        </w:rPr>
        <w:t xml:space="preserve">, </w:t>
      </w:r>
      <w:r>
        <w:rPr>
          <w:b/>
          <w:bCs/>
          <w:kern w:val="0"/>
          <w:szCs w:val="24"/>
        </w:rPr>
        <w:t>24</w:t>
      </w:r>
      <w:r>
        <w:rPr>
          <w:kern w:val="0"/>
          <w:szCs w:val="24"/>
        </w:rPr>
        <w:t xml:space="preserve"> (1), 51-67.</w:t>
      </w:r>
    </w:p>
    <w:p w:rsidR="007806B9" w:rsidRDefault="007806B9" w:rsidP="007806B9">
      <w:pPr>
        <w:pStyle w:val="a0"/>
      </w:pPr>
      <w:r>
        <w:t xml:space="preserve">Full Text: </w:t>
      </w:r>
      <w:hyperlink r:id="rId90" w:history="1">
        <w:r w:rsidRPr="00080382">
          <w:rPr>
            <w:rStyle w:val="a5"/>
          </w:rPr>
          <w:t>2012\Tec Ana Str Man24, 51.pdf</w:t>
        </w:r>
      </w:hyperlink>
    </w:p>
    <w:p w:rsidR="007806B9" w:rsidRDefault="007806B9" w:rsidP="007806B9">
      <w:pPr>
        <w:pStyle w:val="a0"/>
        <w:rPr>
          <w:kern w:val="0"/>
          <w:szCs w:val="24"/>
        </w:rPr>
      </w:pPr>
      <w:r>
        <w:rPr>
          <w:kern w:val="0"/>
          <w:szCs w:val="24"/>
        </w:rPr>
        <w:t>Abstract: Scientometric data is used to investigate empirically</w:t>
      </w:r>
      <w:r w:rsidR="00CD571C">
        <w:rPr>
          <w:kern w:val="0"/>
          <w:szCs w:val="24"/>
        </w:rPr>
        <w:t xml:space="preserve"> the </w:t>
      </w:r>
      <w:r>
        <w:rPr>
          <w:kern w:val="0"/>
          <w:szCs w:val="24"/>
        </w:rPr>
        <w:t>emergence</w:t>
      </w:r>
      <w:r w:rsidR="00CD571C">
        <w:rPr>
          <w:kern w:val="0"/>
          <w:szCs w:val="24"/>
        </w:rPr>
        <w:t xml:space="preserve"> of </w:t>
      </w:r>
      <w:r>
        <w:rPr>
          <w:kern w:val="0"/>
          <w:szCs w:val="24"/>
        </w:rPr>
        <w:t>search regimes in biotechnology, genomics</w:t>
      </w:r>
      <w:r w:rsidR="00CD571C">
        <w:rPr>
          <w:kern w:val="0"/>
          <w:szCs w:val="24"/>
        </w:rPr>
        <w:t xml:space="preserve"> and </w:t>
      </w:r>
      <w:r>
        <w:rPr>
          <w:kern w:val="0"/>
          <w:szCs w:val="24"/>
        </w:rPr>
        <w:t>nanotechnology. Complex regimes can emerge when three independent sources</w:t>
      </w:r>
      <w:r w:rsidR="00CD571C">
        <w:rPr>
          <w:kern w:val="0"/>
          <w:szCs w:val="24"/>
        </w:rPr>
        <w:t xml:space="preserve"> of </w:t>
      </w:r>
      <w:r>
        <w:rPr>
          <w:kern w:val="0"/>
          <w:szCs w:val="24"/>
        </w:rPr>
        <w:t>variance interact. In our model, researchers can be considered as</w:t>
      </w:r>
      <w:r w:rsidR="00CD571C">
        <w:rPr>
          <w:kern w:val="0"/>
          <w:szCs w:val="24"/>
        </w:rPr>
        <w:t xml:space="preserve"> the </w:t>
      </w:r>
      <w:r>
        <w:rPr>
          <w:kern w:val="0"/>
          <w:szCs w:val="24"/>
        </w:rPr>
        <w:t>nodes that carry</w:t>
      </w:r>
      <w:r w:rsidR="00CD571C">
        <w:rPr>
          <w:kern w:val="0"/>
          <w:szCs w:val="24"/>
        </w:rPr>
        <w:t xml:space="preserve"> the </w:t>
      </w:r>
      <w:r>
        <w:rPr>
          <w:kern w:val="0"/>
          <w:szCs w:val="24"/>
        </w:rPr>
        <w:t>science system. Research is geographically situated with site-specific skills, tacit knowledge</w:t>
      </w:r>
      <w:r w:rsidR="00CD571C">
        <w:rPr>
          <w:kern w:val="0"/>
          <w:szCs w:val="24"/>
        </w:rPr>
        <w:t xml:space="preserve"> and </w:t>
      </w:r>
      <w:r>
        <w:rPr>
          <w:kern w:val="0"/>
          <w:szCs w:val="24"/>
        </w:rPr>
        <w:t>infrastructures. Second,</w:t>
      </w:r>
      <w:r w:rsidR="00CD571C">
        <w:rPr>
          <w:kern w:val="0"/>
          <w:szCs w:val="24"/>
        </w:rPr>
        <w:t xml:space="preserve"> the </w:t>
      </w:r>
      <w:r>
        <w:rPr>
          <w:kern w:val="0"/>
          <w:szCs w:val="24"/>
        </w:rPr>
        <w:t>emergent science level refers to</w:t>
      </w:r>
      <w:r w:rsidR="00CD571C">
        <w:rPr>
          <w:kern w:val="0"/>
          <w:szCs w:val="24"/>
        </w:rPr>
        <w:t xml:space="preserve"> the </w:t>
      </w:r>
      <w:r>
        <w:rPr>
          <w:kern w:val="0"/>
          <w:szCs w:val="24"/>
        </w:rPr>
        <w:t>formal communication</w:t>
      </w:r>
      <w:r w:rsidR="00CD571C">
        <w:rPr>
          <w:kern w:val="0"/>
          <w:szCs w:val="24"/>
        </w:rPr>
        <w:t xml:space="preserve"> of </w:t>
      </w:r>
      <w:r>
        <w:rPr>
          <w:kern w:val="0"/>
          <w:szCs w:val="24"/>
        </w:rPr>
        <w:t xml:space="preserve">codified </w:t>
      </w:r>
      <w:r>
        <w:rPr>
          <w:kern w:val="0"/>
          <w:szCs w:val="24"/>
        </w:rPr>
        <w:lastRenderedPageBreak/>
        <w:t>knowledge published in journals. Third,</w:t>
      </w:r>
      <w:r w:rsidR="00CD571C">
        <w:rPr>
          <w:kern w:val="0"/>
          <w:szCs w:val="24"/>
        </w:rPr>
        <w:t xml:space="preserve"> the </w:t>
      </w:r>
      <w:r>
        <w:rPr>
          <w:kern w:val="0"/>
          <w:szCs w:val="24"/>
        </w:rPr>
        <w:t>socio-economic dynamics indicate</w:t>
      </w:r>
      <w:r w:rsidR="00CD571C">
        <w:rPr>
          <w:kern w:val="0"/>
          <w:szCs w:val="24"/>
        </w:rPr>
        <w:t xml:space="preserve"> the </w:t>
      </w:r>
      <w:r>
        <w:rPr>
          <w:kern w:val="0"/>
          <w:szCs w:val="24"/>
        </w:rPr>
        <w:t>ways in which knowledge production relates to society. Although biotechnology, genomics</w:t>
      </w:r>
      <w:r w:rsidR="00CD571C">
        <w:rPr>
          <w:kern w:val="0"/>
          <w:szCs w:val="24"/>
        </w:rPr>
        <w:t xml:space="preserve"> and </w:t>
      </w:r>
      <w:r>
        <w:rPr>
          <w:kern w:val="0"/>
          <w:szCs w:val="24"/>
        </w:rPr>
        <w:t>nanotechnology can all be characterised by rapid growth</w:t>
      </w:r>
      <w:r w:rsidR="00CD571C">
        <w:rPr>
          <w:kern w:val="0"/>
          <w:szCs w:val="24"/>
        </w:rPr>
        <w:t xml:space="preserve"> and </w:t>
      </w:r>
      <w:r>
        <w:rPr>
          <w:kern w:val="0"/>
          <w:szCs w:val="24"/>
        </w:rPr>
        <w:t>divergent dynamics,</w:t>
      </w:r>
      <w:r w:rsidR="00CD571C">
        <w:rPr>
          <w:kern w:val="0"/>
          <w:szCs w:val="24"/>
        </w:rPr>
        <w:t xml:space="preserve"> the </w:t>
      </w:r>
      <w:r>
        <w:rPr>
          <w:kern w:val="0"/>
          <w:szCs w:val="24"/>
        </w:rPr>
        <w:t>regimes differ in terms</w:t>
      </w:r>
      <w:r w:rsidR="00CD571C">
        <w:rPr>
          <w:kern w:val="0"/>
          <w:szCs w:val="24"/>
        </w:rPr>
        <w:t xml:space="preserve"> of </w:t>
      </w:r>
      <w:r>
        <w:rPr>
          <w:kern w:val="0"/>
          <w:szCs w:val="24"/>
        </w:rPr>
        <w:t>self-organisation among these three sources</w:t>
      </w:r>
      <w:r w:rsidR="00CD571C">
        <w:rPr>
          <w:kern w:val="0"/>
          <w:szCs w:val="24"/>
        </w:rPr>
        <w:t xml:space="preserve"> of </w:t>
      </w:r>
      <w:r>
        <w:rPr>
          <w:kern w:val="0"/>
          <w:szCs w:val="24"/>
        </w:rPr>
        <w:t>variance</w:t>
      </w:r>
      <w:r w:rsidR="00C24E44">
        <w:rPr>
          <w:kern w:val="0"/>
          <w:szCs w:val="24"/>
        </w:rPr>
        <w:t>. The</w:t>
      </w:r>
      <w:r w:rsidR="00CD571C">
        <w:rPr>
          <w:kern w:val="0"/>
          <w:szCs w:val="24"/>
        </w:rPr>
        <w:t xml:space="preserve"> </w:t>
      </w:r>
      <w:r>
        <w:rPr>
          <w:kern w:val="0"/>
          <w:szCs w:val="24"/>
        </w:rPr>
        <w:t>scope</w:t>
      </w:r>
      <w:r w:rsidR="00CD571C">
        <w:rPr>
          <w:kern w:val="0"/>
          <w:szCs w:val="24"/>
        </w:rPr>
        <w:t xml:space="preserve"> of </w:t>
      </w:r>
      <w:r>
        <w:rPr>
          <w:kern w:val="0"/>
          <w:szCs w:val="24"/>
        </w:rPr>
        <w:t>opportunities</w:t>
      </w:r>
      <w:r w:rsidR="005E4C53">
        <w:rPr>
          <w:kern w:val="0"/>
          <w:szCs w:val="24"/>
        </w:rPr>
        <w:t xml:space="preserve"> for </w:t>
      </w:r>
      <w:r>
        <w:rPr>
          <w:kern w:val="0"/>
          <w:szCs w:val="24"/>
        </w:rPr>
        <w:t>researchers to contribute within</w:t>
      </w:r>
      <w:r w:rsidR="00CD571C">
        <w:rPr>
          <w:kern w:val="0"/>
          <w:szCs w:val="24"/>
        </w:rPr>
        <w:t xml:space="preserve"> the </w:t>
      </w:r>
      <w:r>
        <w:rPr>
          <w:kern w:val="0"/>
          <w:szCs w:val="24"/>
        </w:rPr>
        <w:t>constraints</w:t>
      </w:r>
      <w:r w:rsidR="00CD571C">
        <w:rPr>
          <w:kern w:val="0"/>
          <w:szCs w:val="24"/>
        </w:rPr>
        <w:t xml:space="preserve"> of the </w:t>
      </w:r>
      <w:r>
        <w:rPr>
          <w:kern w:val="0"/>
          <w:szCs w:val="24"/>
        </w:rPr>
        <w:t>existing body</w:t>
      </w:r>
      <w:r w:rsidR="00CD571C">
        <w:rPr>
          <w:kern w:val="0"/>
          <w:szCs w:val="24"/>
        </w:rPr>
        <w:t xml:space="preserve"> of </w:t>
      </w:r>
      <w:r>
        <w:rPr>
          <w:kern w:val="0"/>
          <w:szCs w:val="24"/>
        </w:rPr>
        <w:t>knowledge are different in each field. Furthermore,</w:t>
      </w:r>
      <w:r w:rsidR="00CD571C">
        <w:rPr>
          <w:kern w:val="0"/>
          <w:szCs w:val="24"/>
        </w:rPr>
        <w:t xml:space="preserve"> the </w:t>
      </w:r>
      <w:r>
        <w:rPr>
          <w:kern w:val="0"/>
          <w:szCs w:val="24"/>
        </w:rPr>
        <w:t>relevance</w:t>
      </w:r>
      <w:r w:rsidR="00CD571C">
        <w:rPr>
          <w:kern w:val="0"/>
          <w:szCs w:val="24"/>
        </w:rPr>
        <w:t xml:space="preserve"> of the </w:t>
      </w:r>
      <w:r>
        <w:rPr>
          <w:kern w:val="0"/>
          <w:szCs w:val="24"/>
        </w:rPr>
        <w:t>context</w:t>
      </w:r>
      <w:r w:rsidR="00CD571C">
        <w:rPr>
          <w:kern w:val="0"/>
          <w:szCs w:val="24"/>
        </w:rPr>
        <w:t xml:space="preserve"> of </w:t>
      </w:r>
      <w:r>
        <w:rPr>
          <w:kern w:val="0"/>
          <w:szCs w:val="24"/>
        </w:rPr>
        <w:t>application contributes to</w:t>
      </w:r>
      <w:r w:rsidR="00CD571C">
        <w:rPr>
          <w:kern w:val="0"/>
          <w:szCs w:val="24"/>
        </w:rPr>
        <w:t xml:space="preserve"> the </w:t>
      </w:r>
      <w:r>
        <w:rPr>
          <w:kern w:val="0"/>
          <w:szCs w:val="24"/>
        </w:rPr>
        <w:t>knowledge dynamics to various degrees.</w:t>
      </w:r>
    </w:p>
    <w:p w:rsidR="007806B9" w:rsidRDefault="007806B9" w:rsidP="007806B9">
      <w:pPr>
        <w:pStyle w:val="a0"/>
        <w:rPr>
          <w:kern w:val="0"/>
          <w:szCs w:val="24"/>
        </w:rPr>
      </w:pPr>
      <w:r>
        <w:rPr>
          <w:kern w:val="0"/>
          <w:szCs w:val="24"/>
        </w:rPr>
        <w:t>Keywords: Biotechnology, Communication, Dynamics, Dynamics</w:t>
      </w:r>
      <w:r w:rsidR="00CD571C">
        <w:rPr>
          <w:kern w:val="0"/>
          <w:szCs w:val="24"/>
        </w:rPr>
        <w:t xml:space="preserve"> of </w:t>
      </w:r>
      <w:r>
        <w:rPr>
          <w:kern w:val="0"/>
          <w:szCs w:val="24"/>
        </w:rPr>
        <w:t>Knowledge, Genomics, Growth, Indicators, Innovation, Journals, Knowledge, Model, Nanotechnology, Policy, Research, Researchers, Science, Search Regime</w:t>
      </w:r>
    </w:p>
    <w:p w:rsidR="007806B9" w:rsidRDefault="007806B9" w:rsidP="007806B9">
      <w:pPr>
        <w:pStyle w:val="a0"/>
        <w:rPr>
          <w:kern w:val="0"/>
          <w:szCs w:val="24"/>
        </w:rPr>
      </w:pPr>
      <w:r>
        <w:rPr>
          <w:rFonts w:hint="eastAsia"/>
          <w:kern w:val="0"/>
          <w:szCs w:val="24"/>
        </w:rPr>
        <w:t xml:space="preserve">? </w:t>
      </w:r>
      <w:r>
        <w:rPr>
          <w:kern w:val="0"/>
          <w:szCs w:val="24"/>
        </w:rPr>
        <w:t>Pei, R.M., Youtie, J.</w:t>
      </w:r>
      <w:r w:rsidR="00CD571C">
        <w:rPr>
          <w:kern w:val="0"/>
          <w:szCs w:val="24"/>
        </w:rPr>
        <w:t xml:space="preserve"> and </w:t>
      </w:r>
      <w:r>
        <w:rPr>
          <w:kern w:val="0"/>
          <w:szCs w:val="24"/>
        </w:rPr>
        <w:t>Porter, A.L. (2012), Nanobiomedical science in China: A research field on</w:t>
      </w:r>
      <w:r w:rsidR="00CD571C">
        <w:rPr>
          <w:kern w:val="0"/>
          <w:szCs w:val="24"/>
        </w:rPr>
        <w:t xml:space="preserve"> the </w:t>
      </w:r>
      <w:r>
        <w:rPr>
          <w:kern w:val="0"/>
          <w:szCs w:val="24"/>
        </w:rPr>
        <w:t xml:space="preserve">rise. </w:t>
      </w:r>
      <w:r>
        <w:rPr>
          <w:i/>
          <w:iCs/>
          <w:kern w:val="0"/>
          <w:szCs w:val="24"/>
        </w:rPr>
        <w:t>Technology Analysis &amp; Strategic Management</w:t>
      </w:r>
      <w:r>
        <w:rPr>
          <w:kern w:val="0"/>
          <w:szCs w:val="24"/>
        </w:rPr>
        <w:t xml:space="preserve">, </w:t>
      </w:r>
      <w:r>
        <w:rPr>
          <w:b/>
          <w:bCs/>
          <w:kern w:val="0"/>
          <w:szCs w:val="24"/>
        </w:rPr>
        <w:t>24</w:t>
      </w:r>
      <w:r>
        <w:rPr>
          <w:kern w:val="0"/>
          <w:szCs w:val="24"/>
        </w:rPr>
        <w:t xml:space="preserve"> (1), 69-88.</w:t>
      </w:r>
    </w:p>
    <w:p w:rsidR="007806B9" w:rsidRDefault="007806B9" w:rsidP="007806B9">
      <w:pPr>
        <w:pStyle w:val="a0"/>
      </w:pPr>
      <w:r>
        <w:t xml:space="preserve">Full Text: </w:t>
      </w:r>
      <w:hyperlink r:id="rId91" w:history="1">
        <w:r w:rsidRPr="00080382">
          <w:rPr>
            <w:rStyle w:val="a5"/>
          </w:rPr>
          <w:t>2012\Tec Ana Str Man24, 69.pdf</w:t>
        </w:r>
      </w:hyperlink>
    </w:p>
    <w:p w:rsidR="007806B9" w:rsidRDefault="007806B9" w:rsidP="007806B9">
      <w:pPr>
        <w:pStyle w:val="a0"/>
        <w:rPr>
          <w:kern w:val="0"/>
          <w:szCs w:val="24"/>
        </w:rPr>
      </w:pPr>
      <w:r>
        <w:rPr>
          <w:kern w:val="0"/>
          <w:szCs w:val="24"/>
        </w:rPr>
        <w:t>Abstract: Medical</w:t>
      </w:r>
      <w:r w:rsidR="00CD571C">
        <w:rPr>
          <w:kern w:val="0"/>
          <w:szCs w:val="24"/>
        </w:rPr>
        <w:t xml:space="preserve"> and </w:t>
      </w:r>
      <w:r>
        <w:rPr>
          <w:kern w:val="0"/>
          <w:szCs w:val="24"/>
        </w:rPr>
        <w:t>health care applications</w:t>
      </w:r>
      <w:r w:rsidR="00CD571C">
        <w:rPr>
          <w:kern w:val="0"/>
          <w:szCs w:val="24"/>
        </w:rPr>
        <w:t xml:space="preserve"> of </w:t>
      </w:r>
      <w:r>
        <w:rPr>
          <w:kern w:val="0"/>
          <w:szCs w:val="24"/>
        </w:rPr>
        <w:t>nanotechnology have increasingly attracted research</w:t>
      </w:r>
      <w:r w:rsidR="00CD571C">
        <w:rPr>
          <w:kern w:val="0"/>
          <w:szCs w:val="24"/>
        </w:rPr>
        <w:t xml:space="preserve"> and </w:t>
      </w:r>
      <w:r>
        <w:rPr>
          <w:kern w:val="0"/>
          <w:szCs w:val="24"/>
        </w:rPr>
        <w:t>innovation attention. Nano-biomedical science (NBMS) is a term we use to define this emerging domain. As China is one</w:t>
      </w:r>
      <w:r w:rsidR="00CD571C">
        <w:rPr>
          <w:kern w:val="0"/>
          <w:szCs w:val="24"/>
        </w:rPr>
        <w:t xml:space="preserve"> of the </w:t>
      </w:r>
      <w:r>
        <w:rPr>
          <w:kern w:val="0"/>
          <w:szCs w:val="24"/>
        </w:rPr>
        <w:t>leading countries in nanotechnology, but lacks a long history as a biosciences leader, this paper explores</w:t>
      </w:r>
      <w:r w:rsidR="00CD571C">
        <w:rPr>
          <w:kern w:val="0"/>
          <w:szCs w:val="24"/>
        </w:rPr>
        <w:t xml:space="preserve"> the </w:t>
      </w:r>
      <w:r>
        <w:rPr>
          <w:kern w:val="0"/>
          <w:szCs w:val="24"/>
        </w:rPr>
        <w:t>competitive positioning</w:t>
      </w:r>
      <w:r w:rsidR="00CD571C">
        <w:rPr>
          <w:kern w:val="0"/>
          <w:szCs w:val="24"/>
        </w:rPr>
        <w:t xml:space="preserve"> of </w:t>
      </w:r>
      <w:r>
        <w:rPr>
          <w:kern w:val="0"/>
          <w:szCs w:val="24"/>
        </w:rPr>
        <w:t>China in</w:t>
      </w:r>
      <w:r w:rsidR="00CD571C">
        <w:rPr>
          <w:kern w:val="0"/>
          <w:szCs w:val="24"/>
        </w:rPr>
        <w:t xml:space="preserve"> the </w:t>
      </w:r>
      <w:r>
        <w:rPr>
          <w:kern w:val="0"/>
          <w:szCs w:val="24"/>
        </w:rPr>
        <w:t>development</w:t>
      </w:r>
      <w:r w:rsidR="00CD571C">
        <w:rPr>
          <w:kern w:val="0"/>
          <w:szCs w:val="24"/>
        </w:rPr>
        <w:t xml:space="preserve"> of </w:t>
      </w:r>
      <w:r>
        <w:rPr>
          <w:kern w:val="0"/>
          <w:szCs w:val="24"/>
        </w:rPr>
        <w:t>NBMS. Specifically, this paper profiles</w:t>
      </w:r>
      <w:r w:rsidR="00CD571C">
        <w:rPr>
          <w:kern w:val="0"/>
          <w:szCs w:val="24"/>
        </w:rPr>
        <w:t xml:space="preserve"> the </w:t>
      </w:r>
      <w:r>
        <w:rPr>
          <w:kern w:val="0"/>
          <w:szCs w:val="24"/>
        </w:rPr>
        <w:t>research patterns</w:t>
      </w:r>
      <w:r w:rsidR="00CD571C">
        <w:rPr>
          <w:kern w:val="0"/>
          <w:szCs w:val="24"/>
        </w:rPr>
        <w:t xml:space="preserve"> of </w:t>
      </w:r>
      <w:r>
        <w:rPr>
          <w:kern w:val="0"/>
          <w:szCs w:val="24"/>
        </w:rPr>
        <w:t>ChineseNBMS in comparison with</w:t>
      </w:r>
      <w:r w:rsidR="00CD571C">
        <w:rPr>
          <w:kern w:val="0"/>
          <w:szCs w:val="24"/>
        </w:rPr>
        <w:t xml:space="preserve"> the </w:t>
      </w:r>
      <w:r>
        <w:rPr>
          <w:kern w:val="0"/>
          <w:szCs w:val="24"/>
        </w:rPr>
        <w:t>four other largest countries in NBMS, using bibliometric techniques</w:t>
      </w:r>
      <w:r w:rsidR="00C24E44">
        <w:rPr>
          <w:kern w:val="0"/>
          <w:szCs w:val="24"/>
        </w:rPr>
        <w:t>. The</w:t>
      </w:r>
      <w:r w:rsidR="00CD571C">
        <w:rPr>
          <w:kern w:val="0"/>
          <w:szCs w:val="24"/>
        </w:rPr>
        <w:t xml:space="preserve"> </w:t>
      </w:r>
      <w:r>
        <w:rPr>
          <w:kern w:val="0"/>
          <w:szCs w:val="24"/>
        </w:rPr>
        <w:t>results indicate that China is a leader in NBMS, leveraging its strengths in chemistry</w:t>
      </w:r>
      <w:r w:rsidR="00CD571C">
        <w:rPr>
          <w:kern w:val="0"/>
          <w:szCs w:val="24"/>
        </w:rPr>
        <w:t xml:space="preserve"> and </w:t>
      </w:r>
      <w:r>
        <w:rPr>
          <w:kern w:val="0"/>
          <w:szCs w:val="24"/>
        </w:rPr>
        <w:t>physics in</w:t>
      </w:r>
      <w:r w:rsidR="00CD571C">
        <w:rPr>
          <w:kern w:val="0"/>
          <w:szCs w:val="24"/>
        </w:rPr>
        <w:t xml:space="preserve"> the </w:t>
      </w:r>
      <w:r>
        <w:rPr>
          <w:kern w:val="0"/>
          <w:szCs w:val="24"/>
        </w:rPr>
        <w:t>broader nanotechnology domain. However, China</w:t>
      </w:r>
      <w:r w:rsidR="007E3B9F">
        <w:rPr>
          <w:kern w:val="0"/>
          <w:szCs w:val="24"/>
        </w:rPr>
        <w:t>’</w:t>
      </w:r>
      <w:r>
        <w:rPr>
          <w:kern w:val="0"/>
          <w:szCs w:val="24"/>
        </w:rPr>
        <w:t>s relative weakness in traditional biomedical disciplines,</w:t>
      </w:r>
      <w:r w:rsidR="00CD571C">
        <w:rPr>
          <w:kern w:val="0"/>
          <w:szCs w:val="24"/>
        </w:rPr>
        <w:t xml:space="preserve"> and </w:t>
      </w:r>
      <w:r>
        <w:rPr>
          <w:kern w:val="0"/>
          <w:szCs w:val="24"/>
        </w:rPr>
        <w:t>its lack</w:t>
      </w:r>
      <w:r w:rsidR="00CD571C">
        <w:rPr>
          <w:kern w:val="0"/>
          <w:szCs w:val="24"/>
        </w:rPr>
        <w:t xml:space="preserve"> of </w:t>
      </w:r>
      <w:r>
        <w:rPr>
          <w:kern w:val="0"/>
          <w:szCs w:val="24"/>
        </w:rPr>
        <w:t>presence in highly influential global journals, could prove to be limiting factors.</w:t>
      </w:r>
    </w:p>
    <w:p w:rsidR="007806B9" w:rsidRDefault="007806B9" w:rsidP="007806B9">
      <w:pPr>
        <w:pStyle w:val="a0"/>
        <w:rPr>
          <w:kern w:val="0"/>
          <w:szCs w:val="24"/>
        </w:rPr>
      </w:pPr>
      <w:r>
        <w:rPr>
          <w:kern w:val="0"/>
          <w:szCs w:val="24"/>
        </w:rPr>
        <w:t>Keywords: As, Attention, Bibliometric, Bibliometric Analysis, Biomedical, Care, China, Countries, Development, Health, Health Care, History, Innovation, Journals, Nanobiotechnology, Nanoscale, Nanotechnology, Nanotechnology Literature, Research, Science, Traditional</w:t>
      </w:r>
    </w:p>
    <w:p w:rsidR="00661791" w:rsidRDefault="00661791" w:rsidP="00661791">
      <w:pPr>
        <w:pStyle w:val="a0"/>
        <w:rPr>
          <w:kern w:val="0"/>
        </w:rPr>
      </w:pPr>
      <w:r>
        <w:rPr>
          <w:rFonts w:hint="eastAsia"/>
          <w:kern w:val="0"/>
        </w:rPr>
        <w:t xml:space="preserve">? </w:t>
      </w:r>
      <w:r>
        <w:rPr>
          <w:kern w:val="0"/>
        </w:rPr>
        <w:t>Gerdsri, N., Kongthon, A.</w:t>
      </w:r>
      <w:r w:rsidR="00CD571C">
        <w:rPr>
          <w:kern w:val="0"/>
        </w:rPr>
        <w:t xml:space="preserve"> and </w:t>
      </w:r>
      <w:r>
        <w:rPr>
          <w:kern w:val="0"/>
        </w:rPr>
        <w:t>Vatananan, R.S. (2013), Mapping</w:t>
      </w:r>
      <w:r w:rsidR="00CD571C">
        <w:rPr>
          <w:kern w:val="0"/>
        </w:rPr>
        <w:t xml:space="preserve"> the </w:t>
      </w:r>
      <w:r>
        <w:rPr>
          <w:kern w:val="0"/>
        </w:rPr>
        <w:t>knowledge evolution</w:t>
      </w:r>
      <w:r w:rsidR="00CD571C">
        <w:rPr>
          <w:kern w:val="0"/>
        </w:rPr>
        <w:t xml:space="preserve"> and </w:t>
      </w:r>
      <w:r>
        <w:rPr>
          <w:kern w:val="0"/>
        </w:rPr>
        <w:t>professional network in</w:t>
      </w:r>
      <w:r w:rsidR="00CD571C">
        <w:rPr>
          <w:kern w:val="0"/>
        </w:rPr>
        <w:t xml:space="preserve"> the </w:t>
      </w:r>
      <w:r>
        <w:rPr>
          <w:kern w:val="0"/>
        </w:rPr>
        <w:t>field</w:t>
      </w:r>
      <w:r w:rsidR="00CD571C">
        <w:rPr>
          <w:kern w:val="0"/>
        </w:rPr>
        <w:t xml:space="preserve"> of </w:t>
      </w:r>
      <w:r>
        <w:rPr>
          <w:kern w:val="0"/>
        </w:rPr>
        <w:t xml:space="preserve">technology roadmapping: A bibliometric analysis. </w:t>
      </w:r>
      <w:r>
        <w:rPr>
          <w:i/>
          <w:iCs/>
          <w:kern w:val="0"/>
        </w:rPr>
        <w:t>Technology Analysis &amp; Strategic Management</w:t>
      </w:r>
      <w:r>
        <w:rPr>
          <w:kern w:val="0"/>
        </w:rPr>
        <w:t xml:space="preserve">, </w:t>
      </w:r>
      <w:r>
        <w:rPr>
          <w:b/>
          <w:bCs/>
          <w:kern w:val="0"/>
        </w:rPr>
        <w:t>25</w:t>
      </w:r>
      <w:r>
        <w:rPr>
          <w:kern w:val="0"/>
        </w:rPr>
        <w:t xml:space="preserve"> (4), 403-422.</w:t>
      </w:r>
    </w:p>
    <w:p w:rsidR="00661791" w:rsidRDefault="00661791" w:rsidP="00661791">
      <w:pPr>
        <w:pStyle w:val="a0"/>
      </w:pPr>
      <w:r>
        <w:t xml:space="preserve">Full Text: </w:t>
      </w:r>
      <w:hyperlink r:id="rId92" w:history="1">
        <w:r w:rsidRPr="00661791">
          <w:rPr>
            <w:rStyle w:val="a5"/>
          </w:rPr>
          <w:t>2013\Tec Ana Str Man25, 403.pdf</w:t>
        </w:r>
      </w:hyperlink>
    </w:p>
    <w:p w:rsidR="00661791" w:rsidRDefault="00661791" w:rsidP="00661791">
      <w:pPr>
        <w:pStyle w:val="a0"/>
        <w:rPr>
          <w:kern w:val="0"/>
        </w:rPr>
      </w:pPr>
      <w:r>
        <w:rPr>
          <w:kern w:val="0"/>
        </w:rPr>
        <w:t>Abstract: To maintain a competitive advantage, organisations constantly adjust their operations</w:t>
      </w:r>
      <w:r w:rsidR="00CD571C">
        <w:rPr>
          <w:kern w:val="0"/>
        </w:rPr>
        <w:t xml:space="preserve"> and </w:t>
      </w:r>
      <w:r>
        <w:rPr>
          <w:kern w:val="0"/>
        </w:rPr>
        <w:t>strategies to incorporate changes in their business environment. Technology roadmapping (TRM) has emerged as a method that can link technology development with</w:t>
      </w:r>
      <w:r w:rsidR="00CD571C">
        <w:rPr>
          <w:kern w:val="0"/>
        </w:rPr>
        <w:t xml:space="preserve"> the </w:t>
      </w:r>
      <w:r>
        <w:rPr>
          <w:kern w:val="0"/>
        </w:rPr>
        <w:t>changing business requirements. Since</w:t>
      </w:r>
      <w:r w:rsidR="00CD571C">
        <w:rPr>
          <w:kern w:val="0"/>
        </w:rPr>
        <w:t xml:space="preserve"> the </w:t>
      </w:r>
      <w:r>
        <w:rPr>
          <w:kern w:val="0"/>
        </w:rPr>
        <w:t>method</w:t>
      </w:r>
      <w:r w:rsidR="00CD571C">
        <w:rPr>
          <w:kern w:val="0"/>
        </w:rPr>
        <w:t xml:space="preserve"> of </w:t>
      </w:r>
      <w:r>
        <w:rPr>
          <w:kern w:val="0"/>
        </w:rPr>
        <w:t xml:space="preserve">TRM is </w:t>
      </w:r>
      <w:r>
        <w:rPr>
          <w:kern w:val="0"/>
        </w:rPr>
        <w:lastRenderedPageBreak/>
        <w:t>fairly new, publications that can explain</w:t>
      </w:r>
      <w:r w:rsidR="00CD571C">
        <w:rPr>
          <w:kern w:val="0"/>
        </w:rPr>
        <w:t xml:space="preserve"> and </w:t>
      </w:r>
      <w:r>
        <w:rPr>
          <w:kern w:val="0"/>
        </w:rPr>
        <w:t>assist</w:t>
      </w:r>
      <w:r w:rsidR="00CD571C">
        <w:rPr>
          <w:kern w:val="0"/>
        </w:rPr>
        <w:t xml:space="preserve"> the </w:t>
      </w:r>
      <w:r>
        <w:rPr>
          <w:kern w:val="0"/>
        </w:rPr>
        <w:t>implementation</w:t>
      </w:r>
      <w:r w:rsidR="00CD571C">
        <w:rPr>
          <w:kern w:val="0"/>
        </w:rPr>
        <w:t xml:space="preserve"> of </w:t>
      </w:r>
      <w:r>
        <w:rPr>
          <w:kern w:val="0"/>
        </w:rPr>
        <w:t>a roadmapping process are still limited. As</w:t>
      </w:r>
      <w:r w:rsidR="00CD571C">
        <w:rPr>
          <w:kern w:val="0"/>
        </w:rPr>
        <w:t xml:space="preserve"> the </w:t>
      </w:r>
      <w:r>
        <w:rPr>
          <w:kern w:val="0"/>
        </w:rPr>
        <w:t>concept</w:t>
      </w:r>
      <w:r w:rsidR="00CD571C">
        <w:rPr>
          <w:kern w:val="0"/>
        </w:rPr>
        <w:t xml:space="preserve"> of </w:t>
      </w:r>
      <w:r>
        <w:rPr>
          <w:kern w:val="0"/>
        </w:rPr>
        <w:t>TRM continues to gain awareness among scholars</w:t>
      </w:r>
      <w:r w:rsidR="00CD571C">
        <w:rPr>
          <w:kern w:val="0"/>
        </w:rPr>
        <w:t xml:space="preserve"> and </w:t>
      </w:r>
      <w:r>
        <w:rPr>
          <w:kern w:val="0"/>
        </w:rPr>
        <w:t>practitioners,</w:t>
      </w:r>
      <w:r w:rsidR="00CD571C">
        <w:rPr>
          <w:kern w:val="0"/>
        </w:rPr>
        <w:t xml:space="preserve"> the </w:t>
      </w:r>
      <w:r>
        <w:rPr>
          <w:kern w:val="0"/>
        </w:rPr>
        <w:t>need for further development</w:t>
      </w:r>
      <w:r w:rsidR="00CD571C">
        <w:rPr>
          <w:kern w:val="0"/>
        </w:rPr>
        <w:t xml:space="preserve"> of </w:t>
      </w:r>
      <w:r>
        <w:rPr>
          <w:kern w:val="0"/>
        </w:rPr>
        <w:t>TRM related knowledge becomes a vital part</w:t>
      </w:r>
      <w:r w:rsidR="00CD571C">
        <w:rPr>
          <w:kern w:val="0"/>
        </w:rPr>
        <w:t xml:space="preserve"> of </w:t>
      </w:r>
      <w:r>
        <w:rPr>
          <w:kern w:val="0"/>
        </w:rPr>
        <w:t>their activities</w:t>
      </w:r>
      <w:r w:rsidR="00C24E44">
        <w:rPr>
          <w:kern w:val="0"/>
        </w:rPr>
        <w:t>. The</w:t>
      </w:r>
      <w:r w:rsidR="00CD571C">
        <w:rPr>
          <w:kern w:val="0"/>
        </w:rPr>
        <w:t xml:space="preserve"> </w:t>
      </w:r>
      <w:r>
        <w:rPr>
          <w:kern w:val="0"/>
        </w:rPr>
        <w:t>purpose</w:t>
      </w:r>
      <w:r w:rsidR="00CD571C">
        <w:rPr>
          <w:kern w:val="0"/>
        </w:rPr>
        <w:t xml:space="preserve"> of </w:t>
      </w:r>
      <w:r>
        <w:rPr>
          <w:kern w:val="0"/>
        </w:rPr>
        <w:t>this paper is not only to reveal</w:t>
      </w:r>
      <w:r w:rsidR="00CD571C">
        <w:rPr>
          <w:kern w:val="0"/>
        </w:rPr>
        <w:t xml:space="preserve"> the </w:t>
      </w:r>
      <w:r>
        <w:rPr>
          <w:kern w:val="0"/>
        </w:rPr>
        <w:t>body</w:t>
      </w:r>
      <w:r w:rsidR="00CD571C">
        <w:rPr>
          <w:kern w:val="0"/>
        </w:rPr>
        <w:t xml:space="preserve"> of </w:t>
      </w:r>
      <w:r>
        <w:rPr>
          <w:kern w:val="0"/>
        </w:rPr>
        <w:t>knowledge</w:t>
      </w:r>
      <w:r w:rsidR="00CD571C">
        <w:rPr>
          <w:kern w:val="0"/>
        </w:rPr>
        <w:t xml:space="preserve"> and </w:t>
      </w:r>
      <w:r>
        <w:rPr>
          <w:kern w:val="0"/>
        </w:rPr>
        <w:t>existing networks</w:t>
      </w:r>
      <w:r w:rsidR="00CD571C">
        <w:rPr>
          <w:kern w:val="0"/>
        </w:rPr>
        <w:t xml:space="preserve"> of </w:t>
      </w:r>
      <w:r>
        <w:rPr>
          <w:kern w:val="0"/>
        </w:rPr>
        <w:t>TRM professionals but also to suggest potential collaborations among researchers</w:t>
      </w:r>
      <w:r w:rsidR="00CD571C">
        <w:rPr>
          <w:kern w:val="0"/>
        </w:rPr>
        <w:t xml:space="preserve"> and </w:t>
      </w:r>
      <w:r>
        <w:rPr>
          <w:kern w:val="0"/>
        </w:rPr>
        <w:t>practitioners who have similar interests in</w:t>
      </w:r>
      <w:r w:rsidR="00CD571C">
        <w:rPr>
          <w:kern w:val="0"/>
        </w:rPr>
        <w:t xml:space="preserve"> the </w:t>
      </w:r>
      <w:r>
        <w:rPr>
          <w:kern w:val="0"/>
        </w:rPr>
        <w:t>field. This study applies</w:t>
      </w:r>
      <w:r w:rsidR="00CD571C">
        <w:rPr>
          <w:kern w:val="0"/>
        </w:rPr>
        <w:t xml:space="preserve"> the </w:t>
      </w:r>
      <w:r>
        <w:rPr>
          <w:kern w:val="0"/>
        </w:rPr>
        <w:t>bibliometric technique to analyse TRM related journal</w:t>
      </w:r>
      <w:r w:rsidR="00CD571C">
        <w:rPr>
          <w:kern w:val="0"/>
        </w:rPr>
        <w:t xml:space="preserve"> and </w:t>
      </w:r>
      <w:r>
        <w:rPr>
          <w:kern w:val="0"/>
        </w:rPr>
        <w:t>conference articles published during 1987</w:t>
      </w:r>
      <w:r w:rsidR="00CD571C">
        <w:rPr>
          <w:kern w:val="0"/>
        </w:rPr>
        <w:t xml:space="preserve"> and </w:t>
      </w:r>
      <w:r>
        <w:rPr>
          <w:kern w:val="0"/>
        </w:rPr>
        <w:t>2010.</w:t>
      </w:r>
    </w:p>
    <w:p w:rsidR="00661791" w:rsidRDefault="00661791" w:rsidP="00661791">
      <w:pPr>
        <w:pStyle w:val="a0"/>
        <w:rPr>
          <w:kern w:val="0"/>
        </w:rPr>
      </w:pPr>
      <w:r>
        <w:rPr>
          <w:kern w:val="0"/>
        </w:rPr>
        <w:t xml:space="preserve">Keywords: Analysis, Bibliometric, Bibliometric Analysis, Business, Changes, Collaborations, Competitive, Development, Disruptive Technology, Environment, Evolution, Field, Framework, Implementation, Industry, Innovation, Integrates Business, Journal, Knowledge, Knowledge Evolution, Management, Mapping, Network, Networks, Potential, Publications, Purpose, Science, Technology, Technology Roadmapping, Text-Mining, </w:t>
      </w:r>
      <w:r w:rsidR="00D203B0">
        <w:rPr>
          <w:kern w:val="0"/>
        </w:rPr>
        <w:t>TRM</w:t>
      </w:r>
      <w:r>
        <w:rPr>
          <w:kern w:val="0"/>
        </w:rPr>
        <w:t>, Vantagepoint Software</w:t>
      </w:r>
    </w:p>
    <w:p w:rsidR="00D203B0" w:rsidRDefault="00D203B0" w:rsidP="00D203B0">
      <w:pPr>
        <w:pStyle w:val="a0"/>
        <w:rPr>
          <w:kern w:val="0"/>
          <w:szCs w:val="24"/>
        </w:rPr>
      </w:pPr>
      <w:r>
        <w:rPr>
          <w:kern w:val="0"/>
          <w:szCs w:val="24"/>
        </w:rPr>
        <w:t>? Leydesdorff, L., Rotolo, D.</w:t>
      </w:r>
      <w:r w:rsidR="00CD571C">
        <w:rPr>
          <w:kern w:val="0"/>
          <w:szCs w:val="24"/>
        </w:rPr>
        <w:t xml:space="preserve"> and </w:t>
      </w:r>
      <w:r>
        <w:rPr>
          <w:kern w:val="0"/>
          <w:szCs w:val="24"/>
        </w:rPr>
        <w:t>de Nooy, W. (2013), Innovation as a nonlinear process,</w:t>
      </w:r>
      <w:r w:rsidR="00CD571C">
        <w:rPr>
          <w:kern w:val="0"/>
          <w:szCs w:val="24"/>
        </w:rPr>
        <w:t xml:space="preserve"> the </w:t>
      </w:r>
      <w:r>
        <w:rPr>
          <w:kern w:val="0"/>
          <w:szCs w:val="24"/>
        </w:rPr>
        <w:t>scientometric perspective,</w:t>
      </w:r>
      <w:r w:rsidR="00CD571C">
        <w:rPr>
          <w:kern w:val="0"/>
          <w:szCs w:val="24"/>
        </w:rPr>
        <w:t xml:space="preserve"> and the </w:t>
      </w:r>
      <w:r>
        <w:rPr>
          <w:kern w:val="0"/>
          <w:szCs w:val="24"/>
        </w:rPr>
        <w:t>specification</w:t>
      </w:r>
      <w:r w:rsidR="00CD571C">
        <w:rPr>
          <w:kern w:val="0"/>
          <w:szCs w:val="24"/>
        </w:rPr>
        <w:t xml:space="preserve"> of </w:t>
      </w:r>
      <w:r>
        <w:rPr>
          <w:kern w:val="0"/>
          <w:szCs w:val="24"/>
        </w:rPr>
        <w:t>an “innovation opportunities explorer</w:t>
      </w:r>
      <w:r w:rsidR="007E3B9F">
        <w:rPr>
          <w:kern w:val="0"/>
          <w:szCs w:val="24"/>
        </w:rPr>
        <w:t>’</w:t>
      </w:r>
      <w:r>
        <w:rPr>
          <w:kern w:val="0"/>
          <w:szCs w:val="24"/>
        </w:rPr>
        <w:t xml:space="preserve">. </w:t>
      </w:r>
      <w:r>
        <w:rPr>
          <w:i/>
          <w:iCs/>
          <w:kern w:val="0"/>
          <w:szCs w:val="24"/>
        </w:rPr>
        <w:t>Technology Analysis &amp; Strategic Management</w:t>
      </w:r>
      <w:r>
        <w:rPr>
          <w:kern w:val="0"/>
          <w:szCs w:val="24"/>
        </w:rPr>
        <w:t xml:space="preserve">, </w:t>
      </w:r>
      <w:r>
        <w:rPr>
          <w:b/>
          <w:bCs/>
          <w:kern w:val="0"/>
          <w:szCs w:val="24"/>
        </w:rPr>
        <w:t>25</w:t>
      </w:r>
      <w:r>
        <w:rPr>
          <w:kern w:val="0"/>
          <w:szCs w:val="24"/>
        </w:rPr>
        <w:t xml:space="preserve"> (6), 641-653.</w:t>
      </w:r>
    </w:p>
    <w:p w:rsidR="00D203B0" w:rsidRDefault="00D203B0" w:rsidP="00D203B0">
      <w:pPr>
        <w:pStyle w:val="a0"/>
      </w:pPr>
      <w:r>
        <w:t xml:space="preserve">Full Text: </w:t>
      </w:r>
      <w:hyperlink r:id="rId93" w:history="1">
        <w:r w:rsidRPr="00E740A2">
          <w:rPr>
            <w:rStyle w:val="a5"/>
          </w:rPr>
          <w:t>2013\Tec Ana Str Man25, 641.pdf</w:t>
        </w:r>
      </w:hyperlink>
    </w:p>
    <w:p w:rsidR="00D203B0" w:rsidRDefault="00D203B0" w:rsidP="00D203B0">
      <w:pPr>
        <w:pStyle w:val="a0"/>
        <w:rPr>
          <w:kern w:val="0"/>
          <w:szCs w:val="24"/>
        </w:rPr>
      </w:pPr>
      <w:r>
        <w:rPr>
          <w:kern w:val="0"/>
          <w:szCs w:val="24"/>
        </w:rPr>
        <w:t>Abstract:</w:t>
      </w:r>
      <w:r w:rsidR="00CD571C">
        <w:rPr>
          <w:kern w:val="0"/>
          <w:szCs w:val="24"/>
        </w:rPr>
        <w:t xml:space="preserve"> the </w:t>
      </w:r>
      <w:r>
        <w:rPr>
          <w:kern w:val="0"/>
          <w:szCs w:val="24"/>
        </w:rPr>
        <w:t>process</w:t>
      </w:r>
      <w:r w:rsidR="00CD571C">
        <w:rPr>
          <w:kern w:val="0"/>
          <w:szCs w:val="24"/>
        </w:rPr>
        <w:t xml:space="preserve"> of </w:t>
      </w:r>
      <w:r>
        <w:rPr>
          <w:kern w:val="0"/>
          <w:szCs w:val="24"/>
        </w:rPr>
        <w:t>innovation follows nonlinear patterns across</w:t>
      </w:r>
      <w:r w:rsidR="00CD571C">
        <w:rPr>
          <w:kern w:val="0"/>
          <w:szCs w:val="24"/>
        </w:rPr>
        <w:t xml:space="preserve"> the </w:t>
      </w:r>
      <w:r>
        <w:rPr>
          <w:kern w:val="0"/>
          <w:szCs w:val="24"/>
        </w:rPr>
        <w:t>domains</w:t>
      </w:r>
      <w:r w:rsidR="00CD571C">
        <w:rPr>
          <w:kern w:val="0"/>
          <w:szCs w:val="24"/>
        </w:rPr>
        <w:t xml:space="preserve"> of </w:t>
      </w:r>
      <w:r>
        <w:rPr>
          <w:kern w:val="0"/>
          <w:szCs w:val="24"/>
        </w:rPr>
        <w:t>science, technology,</w:t>
      </w:r>
      <w:r w:rsidR="00CD571C">
        <w:rPr>
          <w:kern w:val="0"/>
          <w:szCs w:val="24"/>
        </w:rPr>
        <w:t xml:space="preserve"> and the </w:t>
      </w:r>
      <w:r>
        <w:rPr>
          <w:kern w:val="0"/>
          <w:szCs w:val="24"/>
        </w:rPr>
        <w:t>economy. Novel bibliometric mapping techniques can be used to investigate</w:t>
      </w:r>
      <w:r w:rsidR="00CD571C">
        <w:rPr>
          <w:kern w:val="0"/>
          <w:szCs w:val="24"/>
        </w:rPr>
        <w:t xml:space="preserve"> and </w:t>
      </w:r>
      <w:r>
        <w:rPr>
          <w:kern w:val="0"/>
          <w:szCs w:val="24"/>
        </w:rPr>
        <w:t>represent distinctive, but complementary perspectives on</w:t>
      </w:r>
      <w:r w:rsidR="00CD571C">
        <w:rPr>
          <w:kern w:val="0"/>
          <w:szCs w:val="24"/>
        </w:rPr>
        <w:t xml:space="preserve"> the </w:t>
      </w:r>
      <w:r>
        <w:rPr>
          <w:kern w:val="0"/>
          <w:szCs w:val="24"/>
        </w:rPr>
        <w:t>innovation process (e.g. demand</w:t>
      </w:r>
      <w:r w:rsidR="007E3B9F">
        <w:rPr>
          <w:kern w:val="0"/>
          <w:szCs w:val="24"/>
        </w:rPr>
        <w:t>’</w:t>
      </w:r>
      <w:r w:rsidR="00CD571C">
        <w:rPr>
          <w:kern w:val="0"/>
          <w:szCs w:val="24"/>
        </w:rPr>
        <w:t xml:space="preserve"> and </w:t>
      </w:r>
      <w:r>
        <w:rPr>
          <w:kern w:val="0"/>
          <w:szCs w:val="24"/>
        </w:rPr>
        <w:t>supply</w:t>
      </w:r>
      <w:r w:rsidR="007E3B9F">
        <w:rPr>
          <w:kern w:val="0"/>
          <w:szCs w:val="24"/>
        </w:rPr>
        <w:t>’</w:t>
      </w:r>
      <w:r>
        <w:rPr>
          <w:kern w:val="0"/>
          <w:szCs w:val="24"/>
        </w:rPr>
        <w:t>) as well as</w:t>
      </w:r>
      <w:r w:rsidR="00CD571C">
        <w:rPr>
          <w:kern w:val="0"/>
          <w:szCs w:val="24"/>
        </w:rPr>
        <w:t xml:space="preserve"> the </w:t>
      </w:r>
      <w:r>
        <w:rPr>
          <w:kern w:val="0"/>
          <w:szCs w:val="24"/>
        </w:rPr>
        <w:t>interactions among these perspectives using animations. In a map,</w:t>
      </w:r>
      <w:r w:rsidR="00CD571C">
        <w:rPr>
          <w:kern w:val="0"/>
          <w:szCs w:val="24"/>
        </w:rPr>
        <w:t xml:space="preserve"> the </w:t>
      </w:r>
      <w:r>
        <w:rPr>
          <w:kern w:val="0"/>
          <w:szCs w:val="24"/>
        </w:rPr>
        <w:t>different perspectives can be represented as continents</w:t>
      </w:r>
      <w:r w:rsidR="007E3B9F">
        <w:rPr>
          <w:kern w:val="0"/>
          <w:szCs w:val="24"/>
        </w:rPr>
        <w:t>’</w:t>
      </w:r>
      <w:r w:rsidR="00CD571C">
        <w:rPr>
          <w:kern w:val="0"/>
          <w:szCs w:val="24"/>
        </w:rPr>
        <w:t xml:space="preserve"> of </w:t>
      </w:r>
      <w:r>
        <w:rPr>
          <w:kern w:val="0"/>
          <w:szCs w:val="24"/>
        </w:rPr>
        <w:t>data related to varying extents over time. For example,</w:t>
      </w:r>
      <w:r w:rsidR="00CD571C">
        <w:rPr>
          <w:kern w:val="0"/>
          <w:szCs w:val="24"/>
        </w:rPr>
        <w:t xml:space="preserve"> the </w:t>
      </w:r>
      <w:r>
        <w:rPr>
          <w:kern w:val="0"/>
          <w:szCs w:val="24"/>
        </w:rPr>
        <w:t>different branches</w:t>
      </w:r>
      <w:r w:rsidR="00CD571C">
        <w:rPr>
          <w:kern w:val="0"/>
          <w:szCs w:val="24"/>
        </w:rPr>
        <w:t xml:space="preserve"> of </w:t>
      </w:r>
      <w:r>
        <w:rPr>
          <w:kern w:val="0"/>
          <w:szCs w:val="24"/>
        </w:rPr>
        <w:t>Medical Subject Headings (MeSH) in</w:t>
      </w:r>
      <w:r w:rsidR="00CD571C">
        <w:rPr>
          <w:kern w:val="0"/>
          <w:szCs w:val="24"/>
        </w:rPr>
        <w:t xml:space="preserve"> the </w:t>
      </w:r>
      <w:r w:rsidR="00E53AF4">
        <w:rPr>
          <w:kern w:val="0"/>
          <w:szCs w:val="24"/>
        </w:rPr>
        <w:t>MEDLINE</w:t>
      </w:r>
      <w:r>
        <w:rPr>
          <w:kern w:val="0"/>
          <w:szCs w:val="24"/>
        </w:rPr>
        <w:t xml:space="preserve"> database provide sources</w:t>
      </w:r>
      <w:r w:rsidR="00CD571C">
        <w:rPr>
          <w:kern w:val="0"/>
          <w:szCs w:val="24"/>
        </w:rPr>
        <w:t xml:space="preserve"> of </w:t>
      </w:r>
      <w:r>
        <w:rPr>
          <w:kern w:val="0"/>
          <w:szCs w:val="24"/>
        </w:rPr>
        <w:t>such perspectives (e.g. Diseases</w:t>
      </w:r>
      <w:r w:rsidR="007E3B9F">
        <w:rPr>
          <w:kern w:val="0"/>
          <w:szCs w:val="24"/>
        </w:rPr>
        <w:t>’</w:t>
      </w:r>
      <w:r>
        <w:rPr>
          <w:kern w:val="0"/>
          <w:szCs w:val="24"/>
        </w:rPr>
        <w:t xml:space="preserve"> vs Drugs</w:t>
      </w:r>
      <w:r w:rsidR="00CD571C">
        <w:rPr>
          <w:kern w:val="0"/>
          <w:szCs w:val="24"/>
        </w:rPr>
        <w:t xml:space="preserve"> and </w:t>
      </w:r>
      <w:r>
        <w:rPr>
          <w:kern w:val="0"/>
          <w:szCs w:val="24"/>
        </w:rPr>
        <w:t>Chemicals</w:t>
      </w:r>
      <w:r w:rsidR="007E3B9F">
        <w:rPr>
          <w:kern w:val="0"/>
          <w:szCs w:val="24"/>
        </w:rPr>
        <w:t>’</w:t>
      </w:r>
      <w:r>
        <w:rPr>
          <w:kern w:val="0"/>
          <w:szCs w:val="24"/>
        </w:rPr>
        <w:t>)</w:t>
      </w:r>
      <w:r w:rsidR="00C24E44">
        <w:rPr>
          <w:kern w:val="0"/>
          <w:szCs w:val="24"/>
        </w:rPr>
        <w:t>. The</w:t>
      </w:r>
      <w:r w:rsidR="00CD571C">
        <w:rPr>
          <w:kern w:val="0"/>
          <w:szCs w:val="24"/>
        </w:rPr>
        <w:t xml:space="preserve"> </w:t>
      </w:r>
      <w:r>
        <w:rPr>
          <w:kern w:val="0"/>
          <w:szCs w:val="24"/>
        </w:rPr>
        <w:t>multiple-perspective approach enables us to reconstruct facets</w:t>
      </w:r>
      <w:r w:rsidR="00CD571C">
        <w:rPr>
          <w:kern w:val="0"/>
          <w:szCs w:val="24"/>
        </w:rPr>
        <w:t xml:space="preserve"> of the </w:t>
      </w:r>
      <w:r>
        <w:rPr>
          <w:kern w:val="0"/>
          <w:szCs w:val="24"/>
        </w:rPr>
        <w:t>dynamics</w:t>
      </w:r>
      <w:r w:rsidR="00CD571C">
        <w:rPr>
          <w:kern w:val="0"/>
          <w:szCs w:val="24"/>
        </w:rPr>
        <w:t xml:space="preserve"> of </w:t>
      </w:r>
      <w:r>
        <w:rPr>
          <w:kern w:val="0"/>
          <w:szCs w:val="24"/>
        </w:rPr>
        <w:t>innovation, in terms</w:t>
      </w:r>
      <w:r w:rsidR="00CD571C">
        <w:rPr>
          <w:kern w:val="0"/>
          <w:szCs w:val="24"/>
        </w:rPr>
        <w:t xml:space="preserve"> of </w:t>
      </w:r>
      <w:r>
        <w:rPr>
          <w:kern w:val="0"/>
          <w:szCs w:val="24"/>
        </w:rPr>
        <w:t>selection mechanisms shaping localisable trajectories and/or resulting in more globalised regimes. By expanding</w:t>
      </w:r>
      <w:r w:rsidR="00CD571C">
        <w:rPr>
          <w:kern w:val="0"/>
          <w:szCs w:val="24"/>
        </w:rPr>
        <w:t xml:space="preserve"> the </w:t>
      </w:r>
      <w:r>
        <w:rPr>
          <w:kern w:val="0"/>
          <w:szCs w:val="24"/>
        </w:rPr>
        <w:t>data with patents</w:t>
      </w:r>
      <w:r w:rsidR="00CD571C">
        <w:rPr>
          <w:kern w:val="0"/>
          <w:szCs w:val="24"/>
        </w:rPr>
        <w:t xml:space="preserve"> and </w:t>
      </w:r>
      <w:r>
        <w:rPr>
          <w:kern w:val="0"/>
          <w:szCs w:val="24"/>
        </w:rPr>
        <w:t>scholarly publications, we demonstrate</w:t>
      </w:r>
      <w:r w:rsidR="00CD571C">
        <w:rPr>
          <w:kern w:val="0"/>
          <w:szCs w:val="24"/>
        </w:rPr>
        <w:t xml:space="preserve"> the </w:t>
      </w:r>
      <w:r>
        <w:rPr>
          <w:kern w:val="0"/>
          <w:szCs w:val="24"/>
        </w:rPr>
        <w:t>use</w:t>
      </w:r>
      <w:r w:rsidR="00CD571C">
        <w:rPr>
          <w:kern w:val="0"/>
          <w:szCs w:val="24"/>
        </w:rPr>
        <w:t xml:space="preserve"> of </w:t>
      </w:r>
      <w:r>
        <w:rPr>
          <w:kern w:val="0"/>
          <w:szCs w:val="24"/>
        </w:rPr>
        <w:t>this multi-perspective approach in</w:t>
      </w:r>
      <w:r w:rsidR="00CD571C">
        <w:rPr>
          <w:kern w:val="0"/>
          <w:szCs w:val="24"/>
        </w:rPr>
        <w:t xml:space="preserve"> the </w:t>
      </w:r>
      <w:r>
        <w:rPr>
          <w:kern w:val="0"/>
          <w:szCs w:val="24"/>
        </w:rPr>
        <w:t>case</w:t>
      </w:r>
      <w:r w:rsidR="00CD571C">
        <w:rPr>
          <w:kern w:val="0"/>
          <w:szCs w:val="24"/>
        </w:rPr>
        <w:t xml:space="preserve"> of </w:t>
      </w:r>
      <w:r>
        <w:rPr>
          <w:kern w:val="0"/>
          <w:szCs w:val="24"/>
        </w:rPr>
        <w:t>RNA Interference (RNAi)</w:t>
      </w:r>
      <w:r w:rsidR="00C24E44">
        <w:rPr>
          <w:kern w:val="0"/>
          <w:szCs w:val="24"/>
        </w:rPr>
        <w:t>. The</w:t>
      </w:r>
      <w:r w:rsidR="00CD571C">
        <w:rPr>
          <w:kern w:val="0"/>
          <w:szCs w:val="24"/>
        </w:rPr>
        <w:t xml:space="preserve"> </w:t>
      </w:r>
      <w:r>
        <w:rPr>
          <w:kern w:val="0"/>
          <w:szCs w:val="24"/>
        </w:rPr>
        <w:t>possibility to develop an Innovation Opportunities Explorer</w:t>
      </w:r>
      <w:r w:rsidR="007E3B9F">
        <w:rPr>
          <w:kern w:val="0"/>
          <w:szCs w:val="24"/>
        </w:rPr>
        <w:t>’</w:t>
      </w:r>
      <w:r>
        <w:rPr>
          <w:kern w:val="0"/>
          <w:szCs w:val="24"/>
        </w:rPr>
        <w:t xml:space="preserve"> is specified.</w:t>
      </w:r>
    </w:p>
    <w:p w:rsidR="00D203B0" w:rsidRDefault="00D203B0" w:rsidP="00D203B0">
      <w:pPr>
        <w:pStyle w:val="a0"/>
        <w:rPr>
          <w:kern w:val="0"/>
          <w:szCs w:val="24"/>
        </w:rPr>
      </w:pPr>
      <w:r>
        <w:rPr>
          <w:kern w:val="0"/>
          <w:szCs w:val="24"/>
        </w:rPr>
        <w:t xml:space="preserve">Keywords: Approach, Bibliometric, Bibliometric Mapping, Complementary, Data, Data-Mining, Database, Demand, Drug Discovery, Drugs, Dynamics, Economy, Innovation, Interference, Journal Maps, Knowledge, Lock-In, Mapping, Mechanisms, Medical, </w:t>
      </w:r>
      <w:r w:rsidR="00E53AF4">
        <w:rPr>
          <w:kern w:val="0"/>
          <w:szCs w:val="24"/>
        </w:rPr>
        <w:t>MEDLINE</w:t>
      </w:r>
      <w:r>
        <w:rPr>
          <w:kern w:val="0"/>
          <w:szCs w:val="24"/>
        </w:rPr>
        <w:t xml:space="preserve">, Network, Network Analysis, Nonlinear, Patent Citations, Patents, Publications, Research-and-Development, RNA, Science, Scientometric, </w:t>
      </w:r>
      <w:r>
        <w:rPr>
          <w:kern w:val="0"/>
          <w:szCs w:val="24"/>
        </w:rPr>
        <w:lastRenderedPageBreak/>
        <w:t>Scientometrics, Selection, SI, Sources, Technical Change, Techniques, Technological Trajectories, Technology</w:t>
      </w:r>
    </w:p>
    <w:p w:rsidR="00D203B0" w:rsidRDefault="00D203B0" w:rsidP="00D203B0">
      <w:pPr>
        <w:pStyle w:val="a0"/>
        <w:rPr>
          <w:kern w:val="0"/>
          <w:szCs w:val="24"/>
        </w:rPr>
      </w:pPr>
      <w:r>
        <w:rPr>
          <w:kern w:val="0"/>
          <w:szCs w:val="24"/>
        </w:rPr>
        <w:t>? Suominen, A. (2013), Analysis</w:t>
      </w:r>
      <w:r w:rsidR="00CD571C">
        <w:rPr>
          <w:kern w:val="0"/>
          <w:szCs w:val="24"/>
        </w:rPr>
        <w:t xml:space="preserve"> of </w:t>
      </w:r>
      <w:r>
        <w:rPr>
          <w:kern w:val="0"/>
          <w:szCs w:val="24"/>
        </w:rPr>
        <w:t>technological progression by quantitative measures: A comparison</w:t>
      </w:r>
      <w:r w:rsidR="00CD571C">
        <w:rPr>
          <w:kern w:val="0"/>
          <w:szCs w:val="24"/>
        </w:rPr>
        <w:t xml:space="preserve"> of </w:t>
      </w:r>
      <w:r>
        <w:rPr>
          <w:kern w:val="0"/>
          <w:szCs w:val="24"/>
        </w:rPr>
        <w:t xml:space="preserve">two technologies. </w:t>
      </w:r>
      <w:r>
        <w:rPr>
          <w:i/>
          <w:iCs/>
          <w:kern w:val="0"/>
          <w:szCs w:val="24"/>
        </w:rPr>
        <w:t>Technology Analysis &amp; Strategic Management</w:t>
      </w:r>
      <w:r>
        <w:rPr>
          <w:kern w:val="0"/>
          <w:szCs w:val="24"/>
        </w:rPr>
        <w:t xml:space="preserve">, </w:t>
      </w:r>
      <w:r>
        <w:rPr>
          <w:b/>
          <w:bCs/>
          <w:kern w:val="0"/>
          <w:szCs w:val="24"/>
        </w:rPr>
        <w:t>25</w:t>
      </w:r>
      <w:r>
        <w:rPr>
          <w:kern w:val="0"/>
          <w:szCs w:val="24"/>
        </w:rPr>
        <w:t xml:space="preserve"> (6), 687-706.</w:t>
      </w:r>
    </w:p>
    <w:p w:rsidR="00D203B0" w:rsidRDefault="00D203B0" w:rsidP="00D203B0">
      <w:pPr>
        <w:pStyle w:val="a0"/>
      </w:pPr>
      <w:r>
        <w:t xml:space="preserve">Full Text: </w:t>
      </w:r>
      <w:hyperlink r:id="rId94" w:history="1">
        <w:r w:rsidRPr="00E740A2">
          <w:rPr>
            <w:rStyle w:val="a5"/>
          </w:rPr>
          <w:t>2013\Tec Ana Str Man25, 687.pdf</w:t>
        </w:r>
      </w:hyperlink>
    </w:p>
    <w:p w:rsidR="00D203B0" w:rsidRDefault="00D203B0" w:rsidP="00D203B0">
      <w:pPr>
        <w:pStyle w:val="a0"/>
        <w:rPr>
          <w:kern w:val="0"/>
          <w:szCs w:val="24"/>
        </w:rPr>
      </w:pPr>
      <w:r>
        <w:rPr>
          <w:kern w:val="0"/>
          <w:szCs w:val="24"/>
        </w:rPr>
        <w:t>Abstract: It is apparent that quantitative information embedded in databases has significant value in analysing technological development. Studies applying different approaches have produced valuable case specific or policy related results by analysing quantitative data. Quantitative measures that would concentrate on monitoring technological progression, not individual organisations or topics, are seldom found. However, quantitative tools for monitoring technological progression would be practical as managers are trying to decide when to exploit new technologies. This paper presents</w:t>
      </w:r>
      <w:r w:rsidR="00CD571C">
        <w:rPr>
          <w:kern w:val="0"/>
          <w:szCs w:val="24"/>
        </w:rPr>
        <w:t xml:space="preserve"> the </w:t>
      </w:r>
      <w:r>
        <w:rPr>
          <w:kern w:val="0"/>
          <w:szCs w:val="24"/>
        </w:rPr>
        <w:t>result</w:t>
      </w:r>
      <w:r w:rsidR="00CD571C">
        <w:rPr>
          <w:kern w:val="0"/>
          <w:szCs w:val="24"/>
        </w:rPr>
        <w:t xml:space="preserve"> of </w:t>
      </w:r>
      <w:r>
        <w:rPr>
          <w:kern w:val="0"/>
          <w:szCs w:val="24"/>
        </w:rPr>
        <w:t>two emerging technologies, focusing on quantitative measures</w:t>
      </w:r>
      <w:r w:rsidR="00CD571C">
        <w:rPr>
          <w:kern w:val="0"/>
          <w:szCs w:val="24"/>
        </w:rPr>
        <w:t xml:space="preserve"> of </w:t>
      </w:r>
      <w:r>
        <w:rPr>
          <w:kern w:val="0"/>
          <w:szCs w:val="24"/>
        </w:rPr>
        <w:t>analysing technological progression that would be objective, reproducible</w:t>
      </w:r>
      <w:r w:rsidR="00CD571C">
        <w:rPr>
          <w:kern w:val="0"/>
          <w:szCs w:val="24"/>
        </w:rPr>
        <w:t xml:space="preserve"> and </w:t>
      </w:r>
      <w:r>
        <w:rPr>
          <w:kern w:val="0"/>
          <w:szCs w:val="24"/>
        </w:rPr>
        <w:t>valid across different technologies</w:t>
      </w:r>
      <w:r w:rsidR="00C24E44">
        <w:rPr>
          <w:kern w:val="0"/>
          <w:szCs w:val="24"/>
        </w:rPr>
        <w:t>. The</w:t>
      </w:r>
      <w:r w:rsidR="00CD571C">
        <w:rPr>
          <w:kern w:val="0"/>
          <w:szCs w:val="24"/>
        </w:rPr>
        <w:t xml:space="preserve"> </w:t>
      </w:r>
      <w:r>
        <w:rPr>
          <w:kern w:val="0"/>
          <w:szCs w:val="24"/>
        </w:rPr>
        <w:t>results from these two technologies help to validate measures that would focus, not on specific research organisations or research topics, but on</w:t>
      </w:r>
      <w:r w:rsidR="00CD571C">
        <w:rPr>
          <w:kern w:val="0"/>
          <w:szCs w:val="24"/>
        </w:rPr>
        <w:t xml:space="preserve"> the </w:t>
      </w:r>
      <w:r>
        <w:rPr>
          <w:kern w:val="0"/>
          <w:szCs w:val="24"/>
        </w:rPr>
        <w:t>maturity</w:t>
      </w:r>
      <w:r w:rsidR="00CD571C">
        <w:rPr>
          <w:kern w:val="0"/>
          <w:szCs w:val="24"/>
        </w:rPr>
        <w:t xml:space="preserve"> of </w:t>
      </w:r>
      <w:r>
        <w:rPr>
          <w:kern w:val="0"/>
          <w:szCs w:val="24"/>
        </w:rPr>
        <w:t>technologies.</w:t>
      </w:r>
    </w:p>
    <w:p w:rsidR="00D203B0" w:rsidRDefault="00D203B0" w:rsidP="00D203B0">
      <w:pPr>
        <w:pStyle w:val="a0"/>
        <w:rPr>
          <w:kern w:val="0"/>
          <w:szCs w:val="24"/>
        </w:rPr>
      </w:pPr>
      <w:r>
        <w:rPr>
          <w:kern w:val="0"/>
          <w:szCs w:val="24"/>
        </w:rPr>
        <w:t>Keywords: Bibliometric, Bibliometrics, Comparison, Concentrate, Data, Databases, Development, Emerging Technologies, Indicators, Information, Metrics, Monitoring, Patent Analysis, Policy, Progression, Research, Science, Si, Substitution Model, Technologies, Technology Forecasting, Value</w:t>
      </w:r>
    </w:p>
    <w:p w:rsidR="00D203B0" w:rsidRDefault="00D203B0" w:rsidP="00D203B0">
      <w:pPr>
        <w:pStyle w:val="a0"/>
        <w:rPr>
          <w:kern w:val="0"/>
          <w:szCs w:val="24"/>
        </w:rPr>
      </w:pPr>
      <w:r>
        <w:rPr>
          <w:kern w:val="0"/>
          <w:szCs w:val="24"/>
        </w:rPr>
        <w:t>? Zhang, Y., Guo, Y., Wang, X.F., Zhu, D.H.</w:t>
      </w:r>
      <w:r w:rsidR="00CD571C">
        <w:rPr>
          <w:kern w:val="0"/>
          <w:szCs w:val="24"/>
        </w:rPr>
        <w:t xml:space="preserve"> and </w:t>
      </w:r>
      <w:r>
        <w:rPr>
          <w:kern w:val="0"/>
          <w:szCs w:val="24"/>
        </w:rPr>
        <w:t>Porter, A.L. (2013), A hybrid visualisation model for technology roadmapping: Bibliometrics, qualitative methodology</w:t>
      </w:r>
      <w:r w:rsidR="00CD571C">
        <w:rPr>
          <w:kern w:val="0"/>
          <w:szCs w:val="24"/>
        </w:rPr>
        <w:t xml:space="preserve"> and </w:t>
      </w:r>
      <w:r>
        <w:rPr>
          <w:kern w:val="0"/>
          <w:szCs w:val="24"/>
        </w:rPr>
        <w:t xml:space="preserve">empirical study. </w:t>
      </w:r>
      <w:r>
        <w:rPr>
          <w:i/>
          <w:iCs/>
          <w:kern w:val="0"/>
          <w:szCs w:val="24"/>
        </w:rPr>
        <w:t>Technology Analysis &amp; Strategic Management</w:t>
      </w:r>
      <w:r>
        <w:rPr>
          <w:kern w:val="0"/>
          <w:szCs w:val="24"/>
        </w:rPr>
        <w:t xml:space="preserve">, </w:t>
      </w:r>
      <w:r>
        <w:rPr>
          <w:b/>
          <w:bCs/>
          <w:kern w:val="0"/>
          <w:szCs w:val="24"/>
        </w:rPr>
        <w:t>25</w:t>
      </w:r>
      <w:r>
        <w:rPr>
          <w:kern w:val="0"/>
          <w:szCs w:val="24"/>
        </w:rPr>
        <w:t xml:space="preserve"> (6), 707-724.</w:t>
      </w:r>
    </w:p>
    <w:p w:rsidR="00D203B0" w:rsidRDefault="00D203B0" w:rsidP="00D203B0">
      <w:pPr>
        <w:pStyle w:val="a0"/>
      </w:pPr>
      <w:r>
        <w:t xml:space="preserve">Full Text: </w:t>
      </w:r>
      <w:hyperlink r:id="rId95" w:history="1">
        <w:r w:rsidRPr="00E740A2">
          <w:rPr>
            <w:rStyle w:val="a5"/>
          </w:rPr>
          <w:t>2013\Tec Ana Str Man25, 707.pdf</w:t>
        </w:r>
      </w:hyperlink>
    </w:p>
    <w:p w:rsidR="00D203B0" w:rsidRDefault="00D203B0" w:rsidP="00D203B0">
      <w:pPr>
        <w:pStyle w:val="a0"/>
        <w:rPr>
          <w:kern w:val="0"/>
          <w:szCs w:val="24"/>
        </w:rPr>
      </w:pPr>
      <w:r>
        <w:rPr>
          <w:kern w:val="0"/>
          <w:szCs w:val="24"/>
        </w:rPr>
        <w:t>Abstract: Technology roadmapping offers a flexible instrument to portray development status in support</w:t>
      </w:r>
      <w:r w:rsidR="00CD571C">
        <w:rPr>
          <w:kern w:val="0"/>
          <w:szCs w:val="24"/>
        </w:rPr>
        <w:t xml:space="preserve"> of </w:t>
      </w:r>
      <w:r>
        <w:rPr>
          <w:kern w:val="0"/>
          <w:szCs w:val="24"/>
        </w:rPr>
        <w:t>technology forecasting</w:t>
      </w:r>
      <w:r w:rsidR="00CD571C">
        <w:rPr>
          <w:kern w:val="0"/>
          <w:szCs w:val="24"/>
        </w:rPr>
        <w:t xml:space="preserve"> and </w:t>
      </w:r>
      <w:r>
        <w:rPr>
          <w:kern w:val="0"/>
          <w:szCs w:val="24"/>
        </w:rPr>
        <w:t>assessment. This paper integrates bibliometrics with qualitative methodologies</w:t>
      </w:r>
      <w:r w:rsidR="00CD571C">
        <w:rPr>
          <w:kern w:val="0"/>
          <w:szCs w:val="24"/>
        </w:rPr>
        <w:t xml:space="preserve"> and </w:t>
      </w:r>
      <w:r>
        <w:rPr>
          <w:kern w:val="0"/>
          <w:szCs w:val="24"/>
        </w:rPr>
        <w:t>visualisation techniques to construct a hybrid model for composing technology roadmaps</w:t>
      </w:r>
      <w:r w:rsidR="00C24E44">
        <w:rPr>
          <w:kern w:val="0"/>
          <w:szCs w:val="24"/>
        </w:rPr>
        <w:t>. The</w:t>
      </w:r>
      <w:r w:rsidR="00CD571C">
        <w:rPr>
          <w:kern w:val="0"/>
          <w:szCs w:val="24"/>
        </w:rPr>
        <w:t xml:space="preserve"> </w:t>
      </w:r>
      <w:r>
        <w:rPr>
          <w:kern w:val="0"/>
          <w:szCs w:val="24"/>
        </w:rPr>
        <w:t>mapping arrays details on</w:t>
      </w:r>
      <w:r w:rsidR="00CD571C">
        <w:rPr>
          <w:kern w:val="0"/>
          <w:szCs w:val="24"/>
        </w:rPr>
        <w:t xml:space="preserve"> the </w:t>
      </w:r>
      <w:r>
        <w:rPr>
          <w:kern w:val="0"/>
          <w:szCs w:val="24"/>
        </w:rPr>
        <w:t>evolution</w:t>
      </w:r>
      <w:r w:rsidR="00CD571C">
        <w:rPr>
          <w:kern w:val="0"/>
          <w:szCs w:val="24"/>
        </w:rPr>
        <w:t xml:space="preserve"> of the </w:t>
      </w:r>
      <w:r>
        <w:rPr>
          <w:kern w:val="0"/>
          <w:szCs w:val="24"/>
        </w:rPr>
        <w:t>technology under study</w:t>
      </w:r>
      <w:r w:rsidR="00CD571C">
        <w:rPr>
          <w:kern w:val="0"/>
          <w:szCs w:val="24"/>
        </w:rPr>
        <w:t xml:space="preserve"> and </w:t>
      </w:r>
      <w:r>
        <w:rPr>
          <w:kern w:val="0"/>
          <w:szCs w:val="24"/>
        </w:rPr>
        <w:t>contributes to understanding</w:t>
      </w:r>
      <w:r w:rsidR="00CD571C">
        <w:rPr>
          <w:kern w:val="0"/>
          <w:szCs w:val="24"/>
        </w:rPr>
        <w:t xml:space="preserve"> the </w:t>
      </w:r>
      <w:r>
        <w:rPr>
          <w:kern w:val="0"/>
          <w:szCs w:val="24"/>
        </w:rPr>
        <w:t>macro-technology development status. We generate a global technology roadmap for electric vehicles to demonstrate</w:t>
      </w:r>
      <w:r w:rsidR="00CD571C">
        <w:rPr>
          <w:kern w:val="0"/>
          <w:szCs w:val="24"/>
        </w:rPr>
        <w:t xml:space="preserve"> the </w:t>
      </w:r>
      <w:r>
        <w:rPr>
          <w:kern w:val="0"/>
          <w:szCs w:val="24"/>
        </w:rPr>
        <w:t>approach in an empirical study.</w:t>
      </w:r>
    </w:p>
    <w:p w:rsidR="00D203B0" w:rsidRDefault="00D203B0" w:rsidP="00D203B0">
      <w:pPr>
        <w:pStyle w:val="a0"/>
        <w:rPr>
          <w:kern w:val="0"/>
          <w:szCs w:val="24"/>
        </w:rPr>
      </w:pPr>
      <w:r>
        <w:rPr>
          <w:kern w:val="0"/>
          <w:szCs w:val="24"/>
        </w:rPr>
        <w:t xml:space="preserve">Keywords: Approach, Assessment, Bibliometrics, Development, Electric Vehicles, Emerging Technologies, Evolution, Forecasting, Framework, Global, Hybrid, Identification, Information, Mapping, Methodologies, Methodology, Model, Opportunities, Patent Citations, Performance, Qualitative, Qualitative Methodologies, </w:t>
      </w:r>
      <w:r>
        <w:rPr>
          <w:kern w:val="0"/>
          <w:szCs w:val="24"/>
        </w:rPr>
        <w:lastRenderedPageBreak/>
        <w:t>Roadmaps, Science, Si, Support, Techniques, Technology, Technology Forecasting, Technology Roadmapping, Term Frequency Analysis, Understanding, US Pharmaceutical-Industry</w:t>
      </w:r>
    </w:p>
    <w:p w:rsidR="002C5B00" w:rsidRDefault="002C5B00" w:rsidP="002C5B00">
      <w:pPr>
        <w:pStyle w:val="a0"/>
        <w:rPr>
          <w:kern w:val="0"/>
        </w:rPr>
      </w:pPr>
      <w:r>
        <w:rPr>
          <w:rFonts w:hint="eastAsia"/>
          <w:kern w:val="0"/>
        </w:rPr>
        <w:t xml:space="preserve">? </w:t>
      </w:r>
      <w:r>
        <w:rPr>
          <w:kern w:val="0"/>
        </w:rPr>
        <w:t>Toivanen, H. (2014</w:t>
      </w:r>
      <w:r w:rsidR="004778A9">
        <w:rPr>
          <w:kern w:val="0"/>
        </w:rPr>
        <w:t xml:space="preserve">), The </w:t>
      </w:r>
      <w:r>
        <w:rPr>
          <w:kern w:val="0"/>
        </w:rPr>
        <w:t>shift from theory to innovation:</w:t>
      </w:r>
      <w:r w:rsidR="00CD571C">
        <w:rPr>
          <w:kern w:val="0"/>
        </w:rPr>
        <w:t xml:space="preserve"> the </w:t>
      </w:r>
      <w:r>
        <w:rPr>
          <w:kern w:val="0"/>
        </w:rPr>
        <w:t>evolution</w:t>
      </w:r>
      <w:r w:rsidR="00CD571C">
        <w:rPr>
          <w:kern w:val="0"/>
        </w:rPr>
        <w:t xml:space="preserve"> of </w:t>
      </w:r>
      <w:r>
        <w:rPr>
          <w:kern w:val="0"/>
        </w:rPr>
        <w:t xml:space="preserve">Brazilian research frontiers 2005-2011. </w:t>
      </w:r>
      <w:r>
        <w:rPr>
          <w:i/>
          <w:iCs/>
          <w:kern w:val="0"/>
        </w:rPr>
        <w:t>Technology Analysis &amp; Strategic Management</w:t>
      </w:r>
      <w:r>
        <w:rPr>
          <w:kern w:val="0"/>
        </w:rPr>
        <w:t xml:space="preserve">, </w:t>
      </w:r>
      <w:r>
        <w:rPr>
          <w:b/>
          <w:bCs/>
          <w:kern w:val="0"/>
        </w:rPr>
        <w:t>26</w:t>
      </w:r>
      <w:r>
        <w:rPr>
          <w:kern w:val="0"/>
        </w:rPr>
        <w:t xml:space="preserve"> (1), 105-119.</w:t>
      </w:r>
    </w:p>
    <w:p w:rsidR="002C5B00" w:rsidRDefault="002C5B00" w:rsidP="002C5B00">
      <w:pPr>
        <w:pStyle w:val="a0"/>
      </w:pPr>
      <w:r>
        <w:t xml:space="preserve">Full Text: </w:t>
      </w:r>
      <w:hyperlink r:id="rId96" w:history="1">
        <w:r w:rsidRPr="001543E5">
          <w:rPr>
            <w:rStyle w:val="a5"/>
          </w:rPr>
          <w:t>2014\Tec Ana Str Man26, 105.pdf</w:t>
        </w:r>
      </w:hyperlink>
    </w:p>
    <w:p w:rsidR="002C5B00" w:rsidRDefault="002C5B00" w:rsidP="002C5B00">
      <w:pPr>
        <w:pStyle w:val="a0"/>
        <w:rPr>
          <w:kern w:val="0"/>
        </w:rPr>
      </w:pPr>
      <w:r>
        <w:rPr>
          <w:kern w:val="0"/>
        </w:rPr>
        <w:t>Abstract: Proliferation</w:t>
      </w:r>
      <w:r w:rsidR="00CD571C">
        <w:rPr>
          <w:kern w:val="0"/>
        </w:rPr>
        <w:t xml:space="preserve"> of </w:t>
      </w:r>
      <w:r>
        <w:rPr>
          <w:kern w:val="0"/>
        </w:rPr>
        <w:t>emerging economies as significant sources</w:t>
      </w:r>
      <w:r w:rsidR="00CD571C">
        <w:rPr>
          <w:kern w:val="0"/>
        </w:rPr>
        <w:t xml:space="preserve"> of </w:t>
      </w:r>
      <w:r>
        <w:rPr>
          <w:kern w:val="0"/>
        </w:rPr>
        <w:t>competitive knowledge is a key feature</w:t>
      </w:r>
      <w:r w:rsidR="00CD571C">
        <w:rPr>
          <w:kern w:val="0"/>
        </w:rPr>
        <w:t xml:space="preserve"> of </w:t>
      </w:r>
      <w:r>
        <w:rPr>
          <w:kern w:val="0"/>
        </w:rPr>
        <w:t>globalisation, often driven by government policies fostering domestic research-based innovation capabilities. To cast light on this common emerging economy effort to move from catch-up towards</w:t>
      </w:r>
      <w:r w:rsidR="00CD571C">
        <w:rPr>
          <w:kern w:val="0"/>
        </w:rPr>
        <w:t xml:space="preserve"> the </w:t>
      </w:r>
      <w:r>
        <w:rPr>
          <w:kern w:val="0"/>
        </w:rPr>
        <w:t>global innovation frontier, we analyse</w:t>
      </w:r>
      <w:r w:rsidR="00CD571C">
        <w:rPr>
          <w:kern w:val="0"/>
        </w:rPr>
        <w:t xml:space="preserve"> the </w:t>
      </w:r>
      <w:r>
        <w:rPr>
          <w:kern w:val="0"/>
        </w:rPr>
        <w:t>evolution</w:t>
      </w:r>
      <w:r w:rsidR="00CD571C">
        <w:rPr>
          <w:kern w:val="0"/>
        </w:rPr>
        <w:t xml:space="preserve"> of the </w:t>
      </w:r>
      <w:r>
        <w:rPr>
          <w:kern w:val="0"/>
        </w:rPr>
        <w:t>focus</w:t>
      </w:r>
      <w:r w:rsidR="00CD571C">
        <w:rPr>
          <w:kern w:val="0"/>
        </w:rPr>
        <w:t xml:space="preserve"> of </w:t>
      </w:r>
      <w:r>
        <w:rPr>
          <w:kern w:val="0"/>
        </w:rPr>
        <w:t>Brazilian research frontiers 2005-2011 with bibliometric methods. Our results demonstrate a gradual</w:t>
      </w:r>
      <w:r w:rsidR="00CD571C">
        <w:rPr>
          <w:kern w:val="0"/>
        </w:rPr>
        <w:t xml:space="preserve"> and </w:t>
      </w:r>
      <w:r>
        <w:rPr>
          <w:kern w:val="0"/>
        </w:rPr>
        <w:t>moderate shift from theoretical scientific knowledge to more innovation-centred knowledge in</w:t>
      </w:r>
      <w:r w:rsidR="00CD571C">
        <w:rPr>
          <w:kern w:val="0"/>
        </w:rPr>
        <w:t xml:space="preserve"> the </w:t>
      </w:r>
      <w:r>
        <w:rPr>
          <w:kern w:val="0"/>
        </w:rPr>
        <w:t>most influential Brazilian research, indicating</w:t>
      </w:r>
      <w:r w:rsidR="00CD571C">
        <w:rPr>
          <w:kern w:val="0"/>
        </w:rPr>
        <w:t xml:space="preserve"> the </w:t>
      </w:r>
      <w:r>
        <w:rPr>
          <w:kern w:val="0"/>
        </w:rPr>
        <w:t>increased prominence</w:t>
      </w:r>
      <w:r w:rsidR="00CD571C">
        <w:rPr>
          <w:kern w:val="0"/>
        </w:rPr>
        <w:t xml:space="preserve"> and </w:t>
      </w:r>
      <w:r>
        <w:rPr>
          <w:kern w:val="0"/>
        </w:rPr>
        <w:t>quality</w:t>
      </w:r>
      <w:r w:rsidR="00CD571C">
        <w:rPr>
          <w:kern w:val="0"/>
        </w:rPr>
        <w:t xml:space="preserve"> of </w:t>
      </w:r>
      <w:r>
        <w:rPr>
          <w:kern w:val="0"/>
        </w:rPr>
        <w:t>innovation focused efforts in country</w:t>
      </w:r>
      <w:r w:rsidR="007E3B9F">
        <w:rPr>
          <w:kern w:val="0"/>
        </w:rPr>
        <w:t>’</w:t>
      </w:r>
      <w:r>
        <w:rPr>
          <w:kern w:val="0"/>
        </w:rPr>
        <w:t>s knowledge system. Thus,</w:t>
      </w:r>
      <w:r w:rsidR="00CD571C">
        <w:rPr>
          <w:kern w:val="0"/>
        </w:rPr>
        <w:t xml:space="preserve"> the </w:t>
      </w:r>
      <w:r>
        <w:rPr>
          <w:kern w:val="0"/>
        </w:rPr>
        <w:t>recent expansion</w:t>
      </w:r>
      <w:r w:rsidR="00CD571C">
        <w:rPr>
          <w:kern w:val="0"/>
        </w:rPr>
        <w:t xml:space="preserve"> of </w:t>
      </w:r>
      <w:r>
        <w:rPr>
          <w:kern w:val="0"/>
        </w:rPr>
        <w:t>Brazil</w:t>
      </w:r>
      <w:r w:rsidR="007E3B9F">
        <w:rPr>
          <w:kern w:val="0"/>
        </w:rPr>
        <w:t>’</w:t>
      </w:r>
      <w:r>
        <w:rPr>
          <w:kern w:val="0"/>
        </w:rPr>
        <w:t>s innovation system is accompanied by qualitative transformations</w:t>
      </w:r>
      <w:r w:rsidR="00CD571C">
        <w:rPr>
          <w:kern w:val="0"/>
        </w:rPr>
        <w:t xml:space="preserve"> of the </w:t>
      </w:r>
      <w:r>
        <w:rPr>
          <w:kern w:val="0"/>
        </w:rPr>
        <w:t>research system, in part driven by nationally emerging research fields</w:t>
      </w:r>
      <w:r w:rsidR="00CD571C">
        <w:rPr>
          <w:kern w:val="0"/>
        </w:rPr>
        <w:t xml:space="preserve"> and </w:t>
      </w:r>
      <w:r>
        <w:rPr>
          <w:kern w:val="0"/>
        </w:rPr>
        <w:t>technologies. Conceptually, we consider</w:t>
      </w:r>
      <w:r w:rsidR="00CD571C">
        <w:rPr>
          <w:kern w:val="0"/>
        </w:rPr>
        <w:t xml:space="preserve"> the </w:t>
      </w:r>
      <w:r>
        <w:rPr>
          <w:kern w:val="0"/>
        </w:rPr>
        <w:t>overall importance</w:t>
      </w:r>
      <w:r w:rsidR="00CD571C">
        <w:rPr>
          <w:kern w:val="0"/>
        </w:rPr>
        <w:t xml:space="preserve"> of </w:t>
      </w:r>
      <w:r>
        <w:rPr>
          <w:kern w:val="0"/>
        </w:rPr>
        <w:t>scientific research for developing</w:t>
      </w:r>
      <w:r w:rsidR="00CD571C">
        <w:rPr>
          <w:kern w:val="0"/>
        </w:rPr>
        <w:t xml:space="preserve"> and </w:t>
      </w:r>
      <w:r>
        <w:rPr>
          <w:kern w:val="0"/>
        </w:rPr>
        <w:t>emerging economy innovation system build-up.</w:t>
      </w:r>
    </w:p>
    <w:p w:rsidR="002C5B00" w:rsidRDefault="002C5B00" w:rsidP="002C5B00">
      <w:pPr>
        <w:pStyle w:val="a0"/>
        <w:rPr>
          <w:kern w:val="0"/>
        </w:rPr>
      </w:pPr>
      <w:r>
        <w:rPr>
          <w:kern w:val="0"/>
        </w:rPr>
        <w:t>Keywords: Article, Bibliometric, Bibliometric Methods, Brazil, Business, China, Clusters, Competitive, Developing, Economics, Economy, Emerging Economies, Emerging Research Fronts, Emerging Technologies, England, Evolution, Feature, Finland, Global, Impact, Innovation, Innovation Management, Innovation System, Journals, Knowledge, Methods, National Innovation Systems, Park, Patterns, Policies, Publications, Qualitative, Quality, Quality Of, R&amp;D Trends, Recent, Research, Research Front, Science, Scientific Research, Scopus, Sources, Systems, Technologies, Technology, Theoretical, Theory, Topics, Web-Of-Science</w:t>
      </w:r>
    </w:p>
    <w:p w:rsidR="003D56D8" w:rsidRDefault="003D56D8" w:rsidP="003D56D8">
      <w:pPr>
        <w:pStyle w:val="a0"/>
        <w:rPr>
          <w:kern w:val="0"/>
        </w:rPr>
      </w:pPr>
      <w:r>
        <w:rPr>
          <w:rFonts w:hint="eastAsia"/>
          <w:kern w:val="0"/>
        </w:rPr>
        <w:t xml:space="preserve">? </w:t>
      </w:r>
      <w:r>
        <w:rPr>
          <w:kern w:val="0"/>
        </w:rPr>
        <w:t>Kuzhabekova, A.</w:t>
      </w:r>
      <w:r w:rsidR="00CD571C">
        <w:rPr>
          <w:kern w:val="0"/>
        </w:rPr>
        <w:t xml:space="preserve"> and </w:t>
      </w:r>
      <w:r>
        <w:rPr>
          <w:kern w:val="0"/>
        </w:rPr>
        <w:t>Kuzma, J. (2014), Mapping</w:t>
      </w:r>
      <w:r w:rsidR="00CD571C">
        <w:rPr>
          <w:kern w:val="0"/>
        </w:rPr>
        <w:t xml:space="preserve"> the </w:t>
      </w:r>
      <w:r>
        <w:rPr>
          <w:kern w:val="0"/>
        </w:rPr>
        <w:t>emerging field</w:t>
      </w:r>
      <w:r w:rsidR="00CD571C">
        <w:rPr>
          <w:kern w:val="0"/>
        </w:rPr>
        <w:t xml:space="preserve"> of </w:t>
      </w:r>
      <w:r>
        <w:rPr>
          <w:kern w:val="0"/>
        </w:rPr>
        <w:t xml:space="preserve">genome editing. </w:t>
      </w:r>
      <w:r>
        <w:rPr>
          <w:i/>
          <w:iCs/>
          <w:kern w:val="0"/>
        </w:rPr>
        <w:t>Technology Analysis &amp; Strategic Management</w:t>
      </w:r>
      <w:r>
        <w:rPr>
          <w:kern w:val="0"/>
        </w:rPr>
        <w:t xml:space="preserve">, </w:t>
      </w:r>
      <w:r>
        <w:rPr>
          <w:b/>
          <w:bCs/>
          <w:kern w:val="0"/>
        </w:rPr>
        <w:t>26</w:t>
      </w:r>
      <w:r>
        <w:rPr>
          <w:kern w:val="0"/>
        </w:rPr>
        <w:t xml:space="preserve"> (3), 321-352.</w:t>
      </w:r>
    </w:p>
    <w:p w:rsidR="003D56D8" w:rsidRDefault="003D56D8" w:rsidP="003D56D8">
      <w:pPr>
        <w:pStyle w:val="a0"/>
      </w:pPr>
      <w:r>
        <w:t xml:space="preserve">Full Text: </w:t>
      </w:r>
      <w:hyperlink r:id="rId97" w:history="1">
        <w:r w:rsidRPr="003D56D8">
          <w:rPr>
            <w:rStyle w:val="a5"/>
          </w:rPr>
          <w:t>2014\Tec Ana Str Man26, 321.pdf</w:t>
        </w:r>
      </w:hyperlink>
    </w:p>
    <w:p w:rsidR="003D56D8" w:rsidRDefault="003D56D8" w:rsidP="003D56D8">
      <w:pPr>
        <w:pStyle w:val="a0"/>
        <w:rPr>
          <w:kern w:val="0"/>
        </w:rPr>
      </w:pPr>
      <w:r>
        <w:rPr>
          <w:kern w:val="0"/>
        </w:rPr>
        <w:t>Abstract: Targeted genetic modification (TagMo) technologies are being used for new approaches to genetic engineering often called genome editing</w:t>
      </w:r>
      <w:r w:rsidR="007E3B9F">
        <w:rPr>
          <w:kern w:val="0"/>
        </w:rPr>
        <w:t>’</w:t>
      </w:r>
      <w:r w:rsidR="00C24E44">
        <w:rPr>
          <w:kern w:val="0"/>
        </w:rPr>
        <w:t>. The</w:t>
      </w:r>
      <w:r>
        <w:rPr>
          <w:kern w:val="0"/>
        </w:rPr>
        <w:t>se approaches are in</w:t>
      </w:r>
      <w:r w:rsidR="00CD571C">
        <w:rPr>
          <w:kern w:val="0"/>
        </w:rPr>
        <w:t xml:space="preserve"> the </w:t>
      </w:r>
      <w:r>
        <w:rPr>
          <w:kern w:val="0"/>
        </w:rPr>
        <w:t>early stages</w:t>
      </w:r>
      <w:r w:rsidR="00CD571C">
        <w:rPr>
          <w:kern w:val="0"/>
        </w:rPr>
        <w:t xml:space="preserve"> of </w:t>
      </w:r>
      <w:r>
        <w:rPr>
          <w:kern w:val="0"/>
        </w:rPr>
        <w:t>development,</w:t>
      </w:r>
      <w:r w:rsidR="00CD571C">
        <w:rPr>
          <w:kern w:val="0"/>
        </w:rPr>
        <w:t xml:space="preserve"> and </w:t>
      </w:r>
      <w:r>
        <w:rPr>
          <w:kern w:val="0"/>
        </w:rPr>
        <w:t>basic understandings</w:t>
      </w:r>
      <w:r w:rsidR="00CD571C">
        <w:rPr>
          <w:kern w:val="0"/>
        </w:rPr>
        <w:t xml:space="preserve"> of </w:t>
      </w:r>
      <w:r>
        <w:rPr>
          <w:kern w:val="0"/>
        </w:rPr>
        <w:t>what TagMo is,</w:t>
      </w:r>
      <w:r w:rsidR="00CD571C">
        <w:rPr>
          <w:kern w:val="0"/>
        </w:rPr>
        <w:t xml:space="preserve"> of </w:t>
      </w:r>
      <w:r>
        <w:rPr>
          <w:kern w:val="0"/>
        </w:rPr>
        <w:t>its likely future,</w:t>
      </w:r>
      <w:r w:rsidR="00CD571C">
        <w:rPr>
          <w:kern w:val="0"/>
        </w:rPr>
        <w:t xml:space="preserve"> and </w:t>
      </w:r>
      <w:r>
        <w:rPr>
          <w:kern w:val="0"/>
        </w:rPr>
        <w:t>how it should be governed are still being established. In order to inform these discussions</w:t>
      </w:r>
      <w:r w:rsidR="00CD571C">
        <w:rPr>
          <w:kern w:val="0"/>
        </w:rPr>
        <w:t xml:space="preserve"> and </w:t>
      </w:r>
      <w:r>
        <w:rPr>
          <w:kern w:val="0"/>
        </w:rPr>
        <w:t>increase their transparency, we map</w:t>
      </w:r>
      <w:r w:rsidR="00CD571C">
        <w:rPr>
          <w:kern w:val="0"/>
        </w:rPr>
        <w:t xml:space="preserve"> the </w:t>
      </w:r>
      <w:r>
        <w:rPr>
          <w:kern w:val="0"/>
        </w:rPr>
        <w:t>scientific landscape</w:t>
      </w:r>
      <w:r w:rsidR="00CD571C">
        <w:rPr>
          <w:kern w:val="0"/>
        </w:rPr>
        <w:t xml:space="preserve"> of </w:t>
      </w:r>
      <w:r>
        <w:rPr>
          <w:kern w:val="0"/>
        </w:rPr>
        <w:t>TagMo using advances in tech mining</w:t>
      </w:r>
      <w:r w:rsidR="00CD571C">
        <w:rPr>
          <w:kern w:val="0"/>
        </w:rPr>
        <w:t xml:space="preserve"> and </w:t>
      </w:r>
      <w:r>
        <w:rPr>
          <w:kern w:val="0"/>
        </w:rPr>
        <w:t>bibliometrics</w:t>
      </w:r>
      <w:r w:rsidR="00CD571C">
        <w:rPr>
          <w:kern w:val="0"/>
        </w:rPr>
        <w:t xml:space="preserve"> and </w:t>
      </w:r>
      <w:r>
        <w:rPr>
          <w:kern w:val="0"/>
        </w:rPr>
        <w:t>in consultation with experts in</w:t>
      </w:r>
      <w:r w:rsidR="00CD571C">
        <w:rPr>
          <w:kern w:val="0"/>
        </w:rPr>
        <w:t xml:space="preserve"> the </w:t>
      </w:r>
      <w:r>
        <w:rPr>
          <w:kern w:val="0"/>
        </w:rPr>
        <w:t>field. We assess</w:t>
      </w:r>
      <w:r w:rsidR="00CD571C">
        <w:rPr>
          <w:kern w:val="0"/>
        </w:rPr>
        <w:t xml:space="preserve"> the </w:t>
      </w:r>
      <w:r>
        <w:rPr>
          <w:kern w:val="0"/>
        </w:rPr>
        <w:t>sub-topics</w:t>
      </w:r>
      <w:r w:rsidR="00CD571C">
        <w:rPr>
          <w:kern w:val="0"/>
        </w:rPr>
        <w:t xml:space="preserve"> and </w:t>
      </w:r>
      <w:r>
        <w:rPr>
          <w:kern w:val="0"/>
        </w:rPr>
        <w:t xml:space="preserve">disciplines </w:t>
      </w:r>
      <w:r>
        <w:rPr>
          <w:kern w:val="0"/>
        </w:rPr>
        <w:lastRenderedPageBreak/>
        <w:t>associated with TagMo research,</w:t>
      </w:r>
      <w:r w:rsidR="00CD571C">
        <w:rPr>
          <w:kern w:val="0"/>
        </w:rPr>
        <w:t xml:space="preserve"> and the </w:t>
      </w:r>
      <w:r>
        <w:rPr>
          <w:kern w:val="0"/>
        </w:rPr>
        <w:t>actors, institutions,</w:t>
      </w:r>
      <w:r w:rsidR="00CD571C">
        <w:rPr>
          <w:kern w:val="0"/>
        </w:rPr>
        <w:t xml:space="preserve"> and </w:t>
      </w:r>
      <w:r>
        <w:rPr>
          <w:kern w:val="0"/>
        </w:rPr>
        <w:t>nations involved, while making observations about</w:t>
      </w:r>
      <w:r w:rsidR="00CD571C">
        <w:rPr>
          <w:kern w:val="0"/>
        </w:rPr>
        <w:t xml:space="preserve"> the </w:t>
      </w:r>
      <w:r>
        <w:rPr>
          <w:kern w:val="0"/>
        </w:rPr>
        <w:t>funding</w:t>
      </w:r>
      <w:r w:rsidR="00CD571C">
        <w:rPr>
          <w:kern w:val="0"/>
        </w:rPr>
        <w:t xml:space="preserve"> of </w:t>
      </w:r>
      <w:r>
        <w:rPr>
          <w:kern w:val="0"/>
        </w:rPr>
        <w:t>research</w:t>
      </w:r>
      <w:r w:rsidR="00CD571C">
        <w:rPr>
          <w:kern w:val="0"/>
        </w:rPr>
        <w:t xml:space="preserve"> and the </w:t>
      </w:r>
      <w:r>
        <w:rPr>
          <w:kern w:val="0"/>
        </w:rPr>
        <w:t>collaborative patterns among actors</w:t>
      </w:r>
      <w:r w:rsidR="00C24E44">
        <w:rPr>
          <w:kern w:val="0"/>
        </w:rPr>
        <w:t>. The</w:t>
      </w:r>
      <w:r w:rsidR="00CD571C">
        <w:rPr>
          <w:kern w:val="0"/>
        </w:rPr>
        <w:t xml:space="preserve"> </w:t>
      </w:r>
      <w:r>
        <w:rPr>
          <w:kern w:val="0"/>
        </w:rPr>
        <w:t>technology assessment approach used in this article has important implications for anticipatory governance</w:t>
      </w:r>
      <w:r w:rsidR="00CD571C">
        <w:rPr>
          <w:kern w:val="0"/>
        </w:rPr>
        <w:t xml:space="preserve"> of </w:t>
      </w:r>
      <w:r>
        <w:rPr>
          <w:kern w:val="0"/>
        </w:rPr>
        <w:t>TagMo plant products. It is designed to help scientists, managers,</w:t>
      </w:r>
      <w:r w:rsidR="00CD571C">
        <w:rPr>
          <w:kern w:val="0"/>
        </w:rPr>
        <w:t xml:space="preserve"> and </w:t>
      </w:r>
      <w:r>
        <w:rPr>
          <w:kern w:val="0"/>
        </w:rPr>
        <w:t>policy-makers understand trends in TagMo technological development in order to prepare for future governance.</w:t>
      </w:r>
    </w:p>
    <w:p w:rsidR="003D56D8" w:rsidRDefault="003D56D8" w:rsidP="003D56D8">
      <w:pPr>
        <w:pStyle w:val="a0"/>
        <w:rPr>
          <w:kern w:val="0"/>
        </w:rPr>
      </w:pPr>
      <w:r>
        <w:rPr>
          <w:kern w:val="0"/>
        </w:rPr>
        <w:t>Keywords: Advances, Approach, Assessment, Bibliometrics, Biotechnology, Consultation, Development, Disciplines, Engineering, Experts, Field, Funding, Genetic, Genetic Engineering, Genetic Modification, Genome Editing, Governance, Institutions, Landscape, Mapping, Mar, Mining, Modification, Nanotechnology, Nations, New Approaches, Observations, Plant, Proteins, Research, Scientists, Targeted Genetic Modification, Tech Mining, Technologies, Technology, Technology Assessment, Transparency, Trends, Zinc-Finger Nucleases</w:t>
      </w:r>
    </w:p>
    <w:p w:rsidR="00604FD3" w:rsidRDefault="00604FD3" w:rsidP="00604FD3">
      <w:pPr>
        <w:pStyle w:val="a0"/>
        <w:rPr>
          <w:kern w:val="0"/>
        </w:rPr>
      </w:pPr>
      <w:r>
        <w:rPr>
          <w:rFonts w:hint="eastAsia"/>
          <w:kern w:val="0"/>
        </w:rPr>
        <w:t xml:space="preserve">? </w:t>
      </w:r>
      <w:r>
        <w:rPr>
          <w:kern w:val="0"/>
        </w:rPr>
        <w:t>Jibu, M. (2014), Mapping</w:t>
      </w:r>
      <w:r w:rsidR="00CD571C">
        <w:rPr>
          <w:kern w:val="0"/>
        </w:rPr>
        <w:t xml:space="preserve"> of </w:t>
      </w:r>
      <w:r>
        <w:rPr>
          <w:kern w:val="0"/>
        </w:rPr>
        <w:t>scientific patenting: toward</w:t>
      </w:r>
      <w:r w:rsidR="00CD571C">
        <w:rPr>
          <w:kern w:val="0"/>
        </w:rPr>
        <w:t xml:space="preserve"> the </w:t>
      </w:r>
      <w:r>
        <w:rPr>
          <w:kern w:val="0"/>
        </w:rPr>
        <w:t>development</w:t>
      </w:r>
      <w:r w:rsidR="00CD571C">
        <w:rPr>
          <w:kern w:val="0"/>
        </w:rPr>
        <w:t xml:space="preserve"> of </w:t>
      </w:r>
      <w:r w:rsidR="007E3B9F">
        <w:rPr>
          <w:kern w:val="0"/>
        </w:rPr>
        <w:t>‘</w:t>
      </w:r>
      <w:r>
        <w:rPr>
          <w:kern w:val="0"/>
        </w:rPr>
        <w:t>J-GLOBAL foresight</w:t>
      </w:r>
      <w:r w:rsidR="007E3B9F">
        <w:rPr>
          <w:kern w:val="0"/>
        </w:rPr>
        <w:t>’</w:t>
      </w:r>
      <w:r>
        <w:rPr>
          <w:kern w:val="0"/>
        </w:rPr>
        <w:t xml:space="preserve">. </w:t>
      </w:r>
      <w:r>
        <w:rPr>
          <w:i/>
          <w:iCs/>
          <w:kern w:val="0"/>
        </w:rPr>
        <w:t>Technology Analysis &amp; Strategic Management</w:t>
      </w:r>
      <w:r>
        <w:rPr>
          <w:kern w:val="0"/>
        </w:rPr>
        <w:t xml:space="preserve">, </w:t>
      </w:r>
      <w:r>
        <w:rPr>
          <w:b/>
          <w:bCs/>
          <w:kern w:val="0"/>
        </w:rPr>
        <w:t>26</w:t>
      </w:r>
      <w:r>
        <w:rPr>
          <w:kern w:val="0"/>
        </w:rPr>
        <w:t xml:space="preserve"> (4), 485-498.</w:t>
      </w:r>
    </w:p>
    <w:p w:rsidR="00604FD3" w:rsidRDefault="00604FD3" w:rsidP="00604FD3">
      <w:pPr>
        <w:pStyle w:val="a0"/>
      </w:pPr>
      <w:r>
        <w:t xml:space="preserve">Full Text: </w:t>
      </w:r>
      <w:hyperlink r:id="rId98" w:history="1">
        <w:r w:rsidRPr="00C611D2">
          <w:rPr>
            <w:rStyle w:val="a5"/>
          </w:rPr>
          <w:t>2014\Tec Ana Str Man26, 485.pdf</w:t>
        </w:r>
      </w:hyperlink>
    </w:p>
    <w:p w:rsidR="00604FD3" w:rsidRDefault="00604FD3" w:rsidP="00604FD3">
      <w:pPr>
        <w:pStyle w:val="a0"/>
        <w:rPr>
          <w:kern w:val="0"/>
        </w:rPr>
      </w:pPr>
      <w:r>
        <w:rPr>
          <w:kern w:val="0"/>
        </w:rPr>
        <w:t>Abstract:</w:t>
      </w:r>
      <w:r w:rsidR="00CD571C">
        <w:rPr>
          <w:kern w:val="0"/>
        </w:rPr>
        <w:t xml:space="preserve"> the </w:t>
      </w:r>
      <w:r>
        <w:rPr>
          <w:kern w:val="0"/>
        </w:rPr>
        <w:t>Japan Science</w:t>
      </w:r>
      <w:r w:rsidR="00CD571C">
        <w:rPr>
          <w:kern w:val="0"/>
        </w:rPr>
        <w:t xml:space="preserve"> and </w:t>
      </w:r>
      <w:r>
        <w:rPr>
          <w:kern w:val="0"/>
        </w:rPr>
        <w:t>Technology Agency (JST) is in</w:t>
      </w:r>
      <w:r w:rsidR="00CD571C">
        <w:rPr>
          <w:kern w:val="0"/>
        </w:rPr>
        <w:t xml:space="preserve"> the </w:t>
      </w:r>
      <w:r>
        <w:rPr>
          <w:kern w:val="0"/>
        </w:rPr>
        <w:t>process</w:t>
      </w:r>
      <w:r w:rsidR="00CD571C">
        <w:rPr>
          <w:kern w:val="0"/>
        </w:rPr>
        <w:t xml:space="preserve"> of </w:t>
      </w:r>
      <w:r>
        <w:rPr>
          <w:kern w:val="0"/>
        </w:rPr>
        <w:t>building knowledge infrastructure by means</w:t>
      </w:r>
      <w:r w:rsidR="00CD571C">
        <w:rPr>
          <w:kern w:val="0"/>
        </w:rPr>
        <w:t xml:space="preserve"> of </w:t>
      </w:r>
      <w:r>
        <w:rPr>
          <w:kern w:val="0"/>
        </w:rPr>
        <w:t>linking accumulated information assets to a variety</w:t>
      </w:r>
      <w:r w:rsidR="00CD571C">
        <w:rPr>
          <w:kern w:val="0"/>
        </w:rPr>
        <w:t xml:space="preserve"> of </w:t>
      </w:r>
      <w:r>
        <w:rPr>
          <w:kern w:val="0"/>
        </w:rPr>
        <w:t>databases. It does not aim to develop knowledge data infrastructure based on proprietary format, but on an international standard format. JST is also in</w:t>
      </w:r>
      <w:r w:rsidR="00CD571C">
        <w:rPr>
          <w:kern w:val="0"/>
        </w:rPr>
        <w:t xml:space="preserve"> the </w:t>
      </w:r>
      <w:r>
        <w:rPr>
          <w:kern w:val="0"/>
        </w:rPr>
        <w:t>process</w:t>
      </w:r>
      <w:r w:rsidR="00CD571C">
        <w:rPr>
          <w:kern w:val="0"/>
        </w:rPr>
        <w:t xml:space="preserve"> of </w:t>
      </w:r>
      <w:r>
        <w:rPr>
          <w:kern w:val="0"/>
        </w:rPr>
        <w:t xml:space="preserve">creating </w:t>
      </w:r>
      <w:r w:rsidR="007E3B9F">
        <w:rPr>
          <w:kern w:val="0"/>
        </w:rPr>
        <w:t>‘</w:t>
      </w:r>
      <w:r>
        <w:rPr>
          <w:kern w:val="0"/>
        </w:rPr>
        <w:t>J-GLOBAL foresight</w:t>
      </w:r>
      <w:r w:rsidR="007E3B9F">
        <w:rPr>
          <w:kern w:val="0"/>
        </w:rPr>
        <w:t>’</w:t>
      </w:r>
      <w:r>
        <w:rPr>
          <w:kern w:val="0"/>
        </w:rPr>
        <w:t xml:space="preserve"> [http://foresight.jst.go.jp (accessed June 2012)] in order to match up a variety</w:t>
      </w:r>
      <w:r w:rsidR="00CD571C">
        <w:rPr>
          <w:kern w:val="0"/>
        </w:rPr>
        <w:t xml:space="preserve"> of </w:t>
      </w:r>
      <w:r>
        <w:rPr>
          <w:kern w:val="0"/>
        </w:rPr>
        <w:t>data such as results</w:t>
      </w:r>
      <w:r w:rsidR="00CD571C">
        <w:rPr>
          <w:kern w:val="0"/>
        </w:rPr>
        <w:t xml:space="preserve"> and </w:t>
      </w:r>
      <w:r>
        <w:rPr>
          <w:kern w:val="0"/>
        </w:rPr>
        <w:t>indices</w:t>
      </w:r>
      <w:r w:rsidR="00CD571C">
        <w:rPr>
          <w:kern w:val="0"/>
        </w:rPr>
        <w:t xml:space="preserve"> of </w:t>
      </w:r>
      <w:r>
        <w:rPr>
          <w:kern w:val="0"/>
        </w:rPr>
        <w:t>bibliometric analysis as well as</w:t>
      </w:r>
      <w:r w:rsidR="00CD571C">
        <w:rPr>
          <w:kern w:val="0"/>
        </w:rPr>
        <w:t xml:space="preserve"> of </w:t>
      </w:r>
      <w:r>
        <w:rPr>
          <w:kern w:val="0"/>
        </w:rPr>
        <w:t>patent analysis derived from</w:t>
      </w:r>
      <w:r w:rsidR="00CD571C">
        <w:rPr>
          <w:kern w:val="0"/>
        </w:rPr>
        <w:t xml:space="preserve"> the </w:t>
      </w:r>
      <w:r>
        <w:rPr>
          <w:kern w:val="0"/>
        </w:rPr>
        <w:t>knowledge infrastructure with applications like Google Maps</w:t>
      </w:r>
      <w:r w:rsidR="00CD571C">
        <w:rPr>
          <w:kern w:val="0"/>
        </w:rPr>
        <w:t xml:space="preserve"> and </w:t>
      </w:r>
      <w:r>
        <w:rPr>
          <w:kern w:val="0"/>
        </w:rPr>
        <w:t>facilitate</w:t>
      </w:r>
      <w:r w:rsidR="00CD571C">
        <w:rPr>
          <w:kern w:val="0"/>
        </w:rPr>
        <w:t xml:space="preserve"> the </w:t>
      </w:r>
      <w:r>
        <w:rPr>
          <w:kern w:val="0"/>
        </w:rPr>
        <w:t>visualisation</w:t>
      </w:r>
      <w:r w:rsidR="00CD571C">
        <w:rPr>
          <w:kern w:val="0"/>
        </w:rPr>
        <w:t xml:space="preserve"> of </w:t>
      </w:r>
      <w:r>
        <w:rPr>
          <w:kern w:val="0"/>
        </w:rPr>
        <w:t>business information. This will contribute to help companies</w:t>
      </w:r>
      <w:r w:rsidR="00CD571C">
        <w:rPr>
          <w:kern w:val="0"/>
        </w:rPr>
        <w:t xml:space="preserve"> and </w:t>
      </w:r>
      <w:r>
        <w:rPr>
          <w:kern w:val="0"/>
        </w:rPr>
        <w:t>institutions formulate business strategy based on</w:t>
      </w:r>
      <w:r w:rsidR="00CD571C">
        <w:rPr>
          <w:kern w:val="0"/>
        </w:rPr>
        <w:t xml:space="preserve"> the </w:t>
      </w:r>
      <w:r>
        <w:rPr>
          <w:kern w:val="0"/>
        </w:rPr>
        <w:t>information obtained in</w:t>
      </w:r>
      <w:r w:rsidR="00CD571C">
        <w:rPr>
          <w:kern w:val="0"/>
        </w:rPr>
        <w:t xml:space="preserve"> the </w:t>
      </w:r>
      <w:r>
        <w:rPr>
          <w:kern w:val="0"/>
        </w:rPr>
        <w:t>future</w:t>
      </w:r>
      <w:r w:rsidR="00C24E44">
        <w:rPr>
          <w:kern w:val="0"/>
        </w:rPr>
        <w:t>. The</w:t>
      </w:r>
      <w:r w:rsidR="00CD571C">
        <w:rPr>
          <w:kern w:val="0"/>
        </w:rPr>
        <w:t xml:space="preserve"> </w:t>
      </w:r>
      <w:r>
        <w:rPr>
          <w:kern w:val="0"/>
        </w:rPr>
        <w:t>former aims to be</w:t>
      </w:r>
      <w:r w:rsidR="00CD571C">
        <w:rPr>
          <w:kern w:val="0"/>
        </w:rPr>
        <w:t xml:space="preserve"> the </w:t>
      </w:r>
      <w:r>
        <w:rPr>
          <w:kern w:val="0"/>
        </w:rPr>
        <w:t>bibliographic information version</w:t>
      </w:r>
      <w:r w:rsidR="00CD571C">
        <w:rPr>
          <w:kern w:val="0"/>
        </w:rPr>
        <w:t xml:space="preserve"> of the </w:t>
      </w:r>
      <w:r>
        <w:rPr>
          <w:kern w:val="0"/>
        </w:rPr>
        <w:t>Data.gov, which discloses government data from</w:t>
      </w:r>
      <w:r w:rsidR="00CD571C">
        <w:rPr>
          <w:kern w:val="0"/>
        </w:rPr>
        <w:t xml:space="preserve"> the </w:t>
      </w:r>
      <w:r>
        <w:rPr>
          <w:kern w:val="0"/>
        </w:rPr>
        <w:t>USA, while</w:t>
      </w:r>
      <w:r w:rsidR="00CD571C">
        <w:rPr>
          <w:kern w:val="0"/>
        </w:rPr>
        <w:t xml:space="preserve"> the </w:t>
      </w:r>
      <w:r>
        <w:rPr>
          <w:kern w:val="0"/>
        </w:rPr>
        <w:t>latter seeks to be</w:t>
      </w:r>
      <w:r w:rsidR="00CD571C">
        <w:rPr>
          <w:kern w:val="0"/>
        </w:rPr>
        <w:t xml:space="preserve"> the </w:t>
      </w:r>
      <w:r>
        <w:rPr>
          <w:kern w:val="0"/>
        </w:rPr>
        <w:t>Data-gov wiki version, which provides a demonstration by matching up governmental data with applications such as Google Maps.</w:t>
      </w:r>
    </w:p>
    <w:p w:rsidR="00604FD3" w:rsidRDefault="00604FD3" w:rsidP="00604FD3">
      <w:pPr>
        <w:pStyle w:val="a0"/>
        <w:rPr>
          <w:kern w:val="0"/>
        </w:rPr>
      </w:pPr>
      <w:r>
        <w:rPr>
          <w:kern w:val="0"/>
        </w:rPr>
        <w:t>Keywords: Agency, Analysis, Bibliographic, Bibliometric, Bibliometric Analysis, Building, Business, Cluster Analysis, Data, Data-Gov Wiki, Data.Gov, Databases, Development, Foresight, Google, Google Maps, Indices, Information, Infrastructure, Institutions, International, J-Global, Japan, Knowledge, Mapping, Patent, Patent Analysis, Science, Standard, Strategy, Technology, USA, Version</w:t>
      </w:r>
    </w:p>
    <w:p w:rsidR="00C27F18" w:rsidRDefault="00C27F18" w:rsidP="00C27F18">
      <w:pPr>
        <w:pStyle w:val="a0"/>
        <w:rPr>
          <w:kern w:val="0"/>
        </w:rPr>
      </w:pPr>
      <w:r>
        <w:rPr>
          <w:kern w:val="0"/>
        </w:rPr>
        <w:t xml:space="preserve">? Jan, Y.T. and Kay, L. (2014), Acquiring nanotechnology capabilities: Role of mergers and acquisitions. </w:t>
      </w:r>
      <w:r>
        <w:rPr>
          <w:i/>
          <w:iCs/>
          <w:kern w:val="0"/>
        </w:rPr>
        <w:t>Technology Analysis &amp; Strategic Management</w:t>
      </w:r>
      <w:r>
        <w:rPr>
          <w:kern w:val="0"/>
        </w:rPr>
        <w:t xml:space="preserve">, </w:t>
      </w:r>
      <w:r>
        <w:rPr>
          <w:b/>
          <w:bCs/>
          <w:kern w:val="0"/>
        </w:rPr>
        <w:t>26</w:t>
      </w:r>
      <w:r>
        <w:rPr>
          <w:kern w:val="0"/>
        </w:rPr>
        <w:t xml:space="preserve"> (5), </w:t>
      </w:r>
      <w:r w:rsidRPr="00AE3710">
        <w:t>547</w:t>
      </w:r>
      <w:r>
        <w:rPr>
          <w:rFonts w:hint="eastAsia"/>
        </w:rPr>
        <w:t>-</w:t>
      </w:r>
      <w:r w:rsidRPr="00AE3710">
        <w:t>563</w:t>
      </w:r>
      <w:r>
        <w:rPr>
          <w:kern w:val="0"/>
        </w:rPr>
        <w:t>.</w:t>
      </w:r>
    </w:p>
    <w:p w:rsidR="00C27F18" w:rsidRDefault="00C27F18" w:rsidP="00C27F18">
      <w:pPr>
        <w:pStyle w:val="a0"/>
      </w:pPr>
      <w:r>
        <w:t xml:space="preserve">Full Text: </w:t>
      </w:r>
      <w:hyperlink r:id="rId99" w:history="1">
        <w:r w:rsidRPr="009B39F1">
          <w:rPr>
            <w:rStyle w:val="a5"/>
          </w:rPr>
          <w:t>2014\Tec Ana Str Man26, 547.pdf</w:t>
        </w:r>
      </w:hyperlink>
    </w:p>
    <w:p w:rsidR="00C27F18" w:rsidRDefault="00C27F18" w:rsidP="00C27F18">
      <w:pPr>
        <w:pStyle w:val="a0"/>
        <w:rPr>
          <w:kern w:val="0"/>
        </w:rPr>
      </w:pPr>
      <w:r>
        <w:rPr>
          <w:kern w:val="0"/>
        </w:rPr>
        <w:lastRenderedPageBreak/>
        <w:t>Abstract: Mergers and acquisitions (M&amp;As) are an important but unstudied aspect of nanotechnology</w:t>
      </w:r>
      <w:r w:rsidR="007E3B9F">
        <w:rPr>
          <w:kern w:val="0"/>
        </w:rPr>
        <w:t>’</w:t>
      </w:r>
      <w:r>
        <w:rPr>
          <w:kern w:val="0"/>
        </w:rPr>
        <w:t>s evolution. This paper uses case review and bibliometric analysis to examine 20 M&amp;As involving acquired firms in the nanotechnology domain</w:t>
      </w:r>
      <w:r w:rsidR="00C24E44">
        <w:rPr>
          <w:kern w:val="0"/>
        </w:rPr>
        <w:t>. The</w:t>
      </w:r>
      <w:r>
        <w:rPr>
          <w:kern w:val="0"/>
        </w:rPr>
        <w:t xml:space="preserve"> guiding proposition is that acquired firms provide complementarities to the acquiring firms. Key measures given consideration include the nature of the post-acquisition organisation, whether the pre-acquisition geographic location is retained, the purpose of the acquisitions as indicated in news releases, and the extent of similarity in research publications and patents. Differences by the country of the acquiring firm and sub-industry are noted. Within the limitations of the case study approach, the results suggest that acquired firms in the nanotechnology domain provide complementary capabilities to their acquirers.</w:t>
      </w:r>
    </w:p>
    <w:p w:rsidR="00C27F18" w:rsidRDefault="00C27F18" w:rsidP="00C27F18">
      <w:pPr>
        <w:pStyle w:val="a0"/>
        <w:rPr>
          <w:kern w:val="0"/>
        </w:rPr>
      </w:pPr>
      <w:r>
        <w:rPr>
          <w:kern w:val="0"/>
        </w:rPr>
        <w:t>Keywords: Acquisitions, Alliances, Analysis, Approach, Bibliometric, Bibliometric Analysis, Biotechnology, Case Study, Complementary, Country, Differences, Evolution, Large Firms, Location, Measures, Mergers, Nanobiotechnology, Nanotechnology, Patents, Publications, Purpose, Relatedness, Research, Review, Role, Similarity, Small Firms, Strategies, Technology</w:t>
      </w:r>
    </w:p>
    <w:p w:rsidR="00C81473" w:rsidRPr="00772E52" w:rsidRDefault="00C81473" w:rsidP="00C81473">
      <w:pPr>
        <w:pStyle w:val="1"/>
      </w:pPr>
      <w:r w:rsidRPr="00772E52">
        <w:br w:type="page"/>
      </w:r>
      <w:bookmarkStart w:id="18" w:name="_Toc420817740"/>
      <w:r w:rsidRPr="00772E52">
        <w:lastRenderedPageBreak/>
        <w:t>Title:</w:t>
      </w:r>
      <w:r>
        <w:t xml:space="preserve"> </w:t>
      </w:r>
      <w:r w:rsidRPr="00DE469C">
        <w:rPr>
          <w:iCs/>
          <w:szCs w:val="24"/>
        </w:rPr>
        <w:t>PICMET 2010: Technology Management</w:t>
      </w:r>
      <w:r w:rsidR="005E4C53">
        <w:rPr>
          <w:iCs/>
          <w:szCs w:val="24"/>
        </w:rPr>
        <w:t xml:space="preserve"> for </w:t>
      </w:r>
      <w:r w:rsidRPr="00DE469C">
        <w:rPr>
          <w:iCs/>
          <w:szCs w:val="24"/>
        </w:rPr>
        <w:t>Global Economic Growth</w:t>
      </w:r>
      <w:bookmarkEnd w:id="18"/>
    </w:p>
    <w:p w:rsidR="00C81473" w:rsidRPr="00772E52" w:rsidRDefault="00C81473" w:rsidP="00C81473">
      <w:pPr>
        <w:pStyle w:val="12"/>
      </w:pPr>
      <w:r w:rsidRPr="00A72432">
        <w:t xml:space="preserve">Full Journal Title: </w:t>
      </w:r>
      <w:hyperlink r:id="rId100" w:history="1">
        <w:r w:rsidRPr="00DE469C">
          <w:rPr>
            <w:rStyle w:val="a5"/>
            <w:iCs/>
            <w:kern w:val="0"/>
          </w:rPr>
          <w:t>PICMET 2010: Technology Management</w:t>
        </w:r>
        <w:r w:rsidR="005E4C53">
          <w:rPr>
            <w:rStyle w:val="a5"/>
            <w:iCs/>
            <w:kern w:val="0"/>
          </w:rPr>
          <w:t xml:space="preserve"> for </w:t>
        </w:r>
        <w:r w:rsidRPr="00DE469C">
          <w:rPr>
            <w:rStyle w:val="a5"/>
            <w:iCs/>
            <w:kern w:val="0"/>
          </w:rPr>
          <w:t>Global Economic Growth</w:t>
        </w:r>
      </w:hyperlink>
    </w:p>
    <w:p w:rsidR="00C81473" w:rsidRPr="00772E52" w:rsidRDefault="00C81473" w:rsidP="00C81473">
      <w:pPr>
        <w:pStyle w:val="12"/>
      </w:pPr>
      <w:r w:rsidRPr="00772E52">
        <w:t xml:space="preserve">ISO Abbreviated Title: </w:t>
      </w:r>
    </w:p>
    <w:p w:rsidR="00C81473" w:rsidRPr="00772E52" w:rsidRDefault="00C81473" w:rsidP="00C81473">
      <w:pPr>
        <w:pStyle w:val="12"/>
      </w:pPr>
      <w:r w:rsidRPr="00772E52">
        <w:t xml:space="preserve">JCR Abbreviated Title: </w:t>
      </w:r>
    </w:p>
    <w:p w:rsidR="00C81473" w:rsidRPr="00772E52" w:rsidRDefault="00C81473" w:rsidP="00C81473">
      <w:pPr>
        <w:pStyle w:val="12"/>
      </w:pPr>
      <w:r w:rsidRPr="00772E52">
        <w:t xml:space="preserve">ISSN: </w:t>
      </w:r>
    </w:p>
    <w:p w:rsidR="00C81473" w:rsidRPr="00772E52" w:rsidRDefault="00C81473" w:rsidP="00C81473">
      <w:pPr>
        <w:pStyle w:val="12"/>
      </w:pPr>
      <w:r w:rsidRPr="00772E52">
        <w:t xml:space="preserve">Issues/Year: </w:t>
      </w:r>
    </w:p>
    <w:p w:rsidR="00C81473" w:rsidRPr="00772E52" w:rsidRDefault="00C81473" w:rsidP="00C81473">
      <w:pPr>
        <w:pStyle w:val="12"/>
      </w:pPr>
      <w:r>
        <w:t>Journal Country</w:t>
      </w:r>
      <w:r w:rsidRPr="00772E52">
        <w:t xml:space="preserve"> </w:t>
      </w:r>
    </w:p>
    <w:p w:rsidR="00C81473" w:rsidRPr="00772E52" w:rsidRDefault="00C81473" w:rsidP="00C81473">
      <w:pPr>
        <w:pStyle w:val="12"/>
      </w:pPr>
      <w:r w:rsidRPr="00772E52">
        <w:t xml:space="preserve">Language: </w:t>
      </w:r>
    </w:p>
    <w:p w:rsidR="00C81473" w:rsidRPr="00772E52" w:rsidRDefault="00C81473" w:rsidP="00C81473">
      <w:pPr>
        <w:pStyle w:val="12"/>
      </w:pPr>
      <w:r w:rsidRPr="00772E52">
        <w:t xml:space="preserve">Publisher: </w:t>
      </w:r>
    </w:p>
    <w:p w:rsidR="00C81473" w:rsidRPr="00772E52" w:rsidRDefault="00C81473" w:rsidP="00C81473">
      <w:pPr>
        <w:pStyle w:val="12"/>
      </w:pPr>
      <w:r w:rsidRPr="00772E52">
        <w:t xml:space="preserve">Publisher Address: </w:t>
      </w:r>
    </w:p>
    <w:p w:rsidR="00C81473" w:rsidRPr="00772E52" w:rsidRDefault="00C81473" w:rsidP="00C81473">
      <w:pPr>
        <w:pStyle w:val="12"/>
      </w:pPr>
      <w:r w:rsidRPr="00772E52">
        <w:t xml:space="preserve">Subject Categories: </w:t>
      </w:r>
    </w:p>
    <w:p w:rsidR="00C81473" w:rsidRPr="00772E52" w:rsidRDefault="00C81473" w:rsidP="00C81473">
      <w:pPr>
        <w:pStyle w:val="12"/>
      </w:pPr>
      <w:r w:rsidRPr="00772E52">
        <w:t xml:space="preserve">: </w:t>
      </w:r>
      <w:r w:rsidRPr="00A72432">
        <w:t xml:space="preserve">Impact Factor </w:t>
      </w:r>
    </w:p>
    <w:p w:rsidR="00C81473" w:rsidRDefault="00C81473" w:rsidP="00C81473">
      <w:pPr>
        <w:pStyle w:val="a0"/>
        <w:rPr>
          <w:kern w:val="0"/>
        </w:rPr>
      </w:pPr>
      <w:r>
        <w:rPr>
          <w:rFonts w:hint="eastAsia"/>
          <w:kern w:val="0"/>
        </w:rPr>
        <w:t xml:space="preserve">? </w:t>
      </w:r>
      <w:r>
        <w:rPr>
          <w:kern w:val="0"/>
        </w:rPr>
        <w:t>Su, H.N.</w:t>
      </w:r>
      <w:r w:rsidR="00CD571C">
        <w:rPr>
          <w:kern w:val="0"/>
        </w:rPr>
        <w:t xml:space="preserve"> and </w:t>
      </w:r>
      <w:r>
        <w:rPr>
          <w:kern w:val="0"/>
        </w:rPr>
        <w:t>Lee, P.C. (2010), Network perspective</w:t>
      </w:r>
      <w:r w:rsidR="00CD571C">
        <w:rPr>
          <w:kern w:val="0"/>
        </w:rPr>
        <w:t xml:space="preserve"> of </w:t>
      </w:r>
      <w:r>
        <w:rPr>
          <w:kern w:val="0"/>
        </w:rPr>
        <w:t>science</w:t>
      </w:r>
      <w:r w:rsidR="00CD571C">
        <w:rPr>
          <w:kern w:val="0"/>
        </w:rPr>
        <w:t xml:space="preserve"> and </w:t>
      </w:r>
      <w:r>
        <w:rPr>
          <w:kern w:val="0"/>
        </w:rPr>
        <w:t xml:space="preserve">technology policy research community in Taiwan. </w:t>
      </w:r>
      <w:r>
        <w:rPr>
          <w:i/>
          <w:iCs/>
          <w:kern w:val="0"/>
        </w:rPr>
        <w:t>PICMET 2010: Technology Management</w:t>
      </w:r>
      <w:r w:rsidR="005E4C53">
        <w:rPr>
          <w:i/>
          <w:iCs/>
          <w:kern w:val="0"/>
        </w:rPr>
        <w:t xml:space="preserve"> for </w:t>
      </w:r>
      <w:r>
        <w:rPr>
          <w:i/>
          <w:iCs/>
          <w:kern w:val="0"/>
        </w:rPr>
        <w:t>Global Economic Growth</w:t>
      </w:r>
      <w:r>
        <w:rPr>
          <w:rFonts w:hint="eastAsia"/>
          <w:kern w:val="2"/>
        </w:rPr>
        <w:t>, 1-11</w:t>
      </w:r>
      <w:r>
        <w:rPr>
          <w:kern w:val="0"/>
        </w:rPr>
        <w:t>.</w:t>
      </w:r>
    </w:p>
    <w:p w:rsidR="00C81473" w:rsidRDefault="00C81473" w:rsidP="00C81473">
      <w:pPr>
        <w:pStyle w:val="a0"/>
        <w:rPr>
          <w:kern w:val="2"/>
        </w:rPr>
      </w:pPr>
      <w:r>
        <w:t xml:space="preserve">Full Text: </w:t>
      </w:r>
      <w:hyperlink r:id="rId101" w:history="1">
        <w:r w:rsidRPr="00C81473">
          <w:rPr>
            <w:rStyle w:val="a5"/>
          </w:rPr>
          <w:t>2010\Tec Man Glo Eco Gro, 1-11.pdf</w:t>
        </w:r>
      </w:hyperlink>
    </w:p>
    <w:p w:rsidR="00C81473" w:rsidRDefault="00C81473" w:rsidP="00C81473">
      <w:pPr>
        <w:pStyle w:val="a0"/>
        <w:rPr>
          <w:kern w:val="0"/>
        </w:rPr>
      </w:pPr>
      <w:r>
        <w:rPr>
          <w:kern w:val="0"/>
        </w:rPr>
        <w:t>Abstract: This study proposes a way</w:t>
      </w:r>
      <w:r w:rsidR="00CD571C">
        <w:rPr>
          <w:kern w:val="0"/>
        </w:rPr>
        <w:t xml:space="preserve"> of </w:t>
      </w:r>
      <w:r>
        <w:rPr>
          <w:kern w:val="0"/>
        </w:rPr>
        <w:t>mapping Sci-Tech policy research community by quantitatively analyzing Sci-Tech policy research projects funded by Taiwan government in recent thirty years. Taiwans Sci-Tech policy rsearch networks composed by research community</w:t>
      </w:r>
      <w:r w:rsidR="00CD571C">
        <w:rPr>
          <w:kern w:val="0"/>
        </w:rPr>
        <w:t xml:space="preserve"> and </w:t>
      </w:r>
      <w:r>
        <w:rPr>
          <w:kern w:val="0"/>
        </w:rPr>
        <w:t>knowledge distribution are quantitatively investigated by</w:t>
      </w:r>
      <w:r w:rsidR="00CD571C">
        <w:rPr>
          <w:kern w:val="0"/>
        </w:rPr>
        <w:t xml:space="preserve"> the </w:t>
      </w:r>
      <w:r>
        <w:rPr>
          <w:kern w:val="0"/>
        </w:rPr>
        <w:t>use</w:t>
      </w:r>
      <w:r w:rsidR="00CD571C">
        <w:rPr>
          <w:kern w:val="0"/>
        </w:rPr>
        <w:t xml:space="preserve"> of </w:t>
      </w:r>
      <w:r>
        <w:rPr>
          <w:kern w:val="0"/>
        </w:rPr>
        <w:t>network theory</w:t>
      </w:r>
      <w:r w:rsidR="00CD571C">
        <w:rPr>
          <w:kern w:val="0"/>
        </w:rPr>
        <w:t xml:space="preserve"> and </w:t>
      </w:r>
      <w:r>
        <w:rPr>
          <w:kern w:val="0"/>
        </w:rPr>
        <w:t>Taiwans Sci-Tech policy research map is created to obtain</w:t>
      </w:r>
      <w:r w:rsidR="00CD571C">
        <w:rPr>
          <w:kern w:val="0"/>
        </w:rPr>
        <w:t xml:space="preserve"> the </w:t>
      </w:r>
      <w:r>
        <w:rPr>
          <w:kern w:val="0"/>
        </w:rPr>
        <w:t>purpose</w:t>
      </w:r>
      <w:r w:rsidR="00CD571C">
        <w:rPr>
          <w:kern w:val="0"/>
        </w:rPr>
        <w:t xml:space="preserve"> of </w:t>
      </w:r>
      <w:r>
        <w:rPr>
          <w:kern w:val="0"/>
        </w:rPr>
        <w:t>two-dimensional visualization</w:t>
      </w:r>
      <w:r w:rsidR="00C24E44">
        <w:rPr>
          <w:kern w:val="0"/>
        </w:rPr>
        <w:t>. The</w:t>
      </w:r>
      <w:r w:rsidR="00CD571C">
        <w:rPr>
          <w:kern w:val="0"/>
        </w:rPr>
        <w:t xml:space="preserve"> </w:t>
      </w:r>
      <w:r>
        <w:rPr>
          <w:kern w:val="0"/>
        </w:rPr>
        <w:t>3-dimensional networks</w:t>
      </w:r>
      <w:r w:rsidR="00CD571C">
        <w:rPr>
          <w:kern w:val="0"/>
        </w:rPr>
        <w:t xml:space="preserve"> and </w:t>
      </w:r>
      <w:r>
        <w:rPr>
          <w:kern w:val="0"/>
        </w:rPr>
        <w:t>two-dimensional knowledge maps on</w:t>
      </w:r>
      <w:r w:rsidR="00CD571C">
        <w:rPr>
          <w:kern w:val="0"/>
        </w:rPr>
        <w:t xml:space="preserve"> the </w:t>
      </w:r>
      <w:r>
        <w:rPr>
          <w:kern w:val="0"/>
        </w:rPr>
        <w:t>basis</w:t>
      </w:r>
      <w:r w:rsidR="00CD571C">
        <w:rPr>
          <w:kern w:val="0"/>
        </w:rPr>
        <w:t xml:space="preserve"> of the </w:t>
      </w:r>
      <w:r>
        <w:rPr>
          <w:kern w:val="0"/>
        </w:rPr>
        <w:t>Taiwans Sci-Tech policy research projects can be depicted differently by choosing different information as network actor, e.g. institute, project investigator or keyword, to reflect Sci-Tech policy research structures in micro, meso,</w:t>
      </w:r>
      <w:r w:rsidR="00CD571C">
        <w:rPr>
          <w:kern w:val="0"/>
        </w:rPr>
        <w:t xml:space="preserve"> and </w:t>
      </w:r>
      <w:r>
        <w:rPr>
          <w:kern w:val="0"/>
        </w:rPr>
        <w:t>macro-levels, respectively. Sci-Tech policy research projects are retrieved from GRB (Government Research Bulletin) database which archives research projects sponsored by Taiwan government. A total</w:t>
      </w:r>
      <w:r w:rsidR="00CD571C">
        <w:rPr>
          <w:kern w:val="0"/>
        </w:rPr>
        <w:t xml:space="preserve"> of </w:t>
      </w:r>
      <w:r>
        <w:rPr>
          <w:kern w:val="0"/>
        </w:rPr>
        <w:t>143 projects are retrieved in this study, most</w:t>
      </w:r>
      <w:r w:rsidR="00CD571C">
        <w:rPr>
          <w:kern w:val="0"/>
        </w:rPr>
        <w:t xml:space="preserve"> of </w:t>
      </w:r>
      <w:r>
        <w:rPr>
          <w:kern w:val="0"/>
        </w:rPr>
        <w:t>research projects (59%) belong to</w:t>
      </w:r>
      <w:r w:rsidR="00CD571C">
        <w:rPr>
          <w:kern w:val="0"/>
        </w:rPr>
        <w:t xml:space="preserve"> the </w:t>
      </w:r>
      <w:r>
        <w:rPr>
          <w:kern w:val="0"/>
        </w:rPr>
        <w:t>field</w:t>
      </w:r>
      <w:r w:rsidR="00CD571C">
        <w:rPr>
          <w:kern w:val="0"/>
        </w:rPr>
        <w:t xml:space="preserve"> of </w:t>
      </w:r>
      <w:r>
        <w:rPr>
          <w:kern w:val="0"/>
        </w:rPr>
        <w:t>management, economics,</w:t>
      </w:r>
      <w:r w:rsidR="00CD571C">
        <w:rPr>
          <w:kern w:val="0"/>
        </w:rPr>
        <w:t xml:space="preserve"> and </w:t>
      </w:r>
      <w:r>
        <w:rPr>
          <w:kern w:val="0"/>
        </w:rPr>
        <w:t>other (social). It can be observed that more Sci-Tech policy research projects in</w:t>
      </w:r>
      <w:r w:rsidR="00CD571C">
        <w:rPr>
          <w:kern w:val="0"/>
        </w:rPr>
        <w:t xml:space="preserve"> the </w:t>
      </w:r>
      <w:r>
        <w:rPr>
          <w:kern w:val="0"/>
        </w:rPr>
        <w:t>field</w:t>
      </w:r>
      <w:r w:rsidR="00CD571C">
        <w:rPr>
          <w:kern w:val="0"/>
        </w:rPr>
        <w:t xml:space="preserve"> of </w:t>
      </w:r>
      <w:r>
        <w:rPr>
          <w:kern w:val="0"/>
        </w:rPr>
        <w:t>technology management have been funded,</w:t>
      </w:r>
      <w:r w:rsidR="00CD571C">
        <w:rPr>
          <w:kern w:val="0"/>
        </w:rPr>
        <w:t xml:space="preserve"> and </w:t>
      </w:r>
      <w:r>
        <w:rPr>
          <w:kern w:val="0"/>
        </w:rPr>
        <w:t>also</w:t>
      </w:r>
      <w:r w:rsidR="00CD571C">
        <w:rPr>
          <w:kern w:val="0"/>
        </w:rPr>
        <w:t xml:space="preserve"> the </w:t>
      </w:r>
      <w:r>
        <w:rPr>
          <w:kern w:val="0"/>
        </w:rPr>
        <w:t>coverage</w:t>
      </w:r>
      <w:r w:rsidR="00CD571C">
        <w:rPr>
          <w:kern w:val="0"/>
        </w:rPr>
        <w:t xml:space="preserve"> of </w:t>
      </w:r>
      <w:r>
        <w:rPr>
          <w:kern w:val="0"/>
        </w:rPr>
        <w:t>fields has been increased since 2000. This indicates not only</w:t>
      </w:r>
      <w:r w:rsidR="00CD571C">
        <w:rPr>
          <w:kern w:val="0"/>
        </w:rPr>
        <w:t xml:space="preserve"> the </w:t>
      </w:r>
      <w:r>
        <w:rPr>
          <w:kern w:val="0"/>
        </w:rPr>
        <w:t>emergence but also</w:t>
      </w:r>
      <w:r w:rsidR="00CD571C">
        <w:rPr>
          <w:kern w:val="0"/>
        </w:rPr>
        <w:t xml:space="preserve"> the </w:t>
      </w:r>
      <w:r>
        <w:rPr>
          <w:kern w:val="0"/>
        </w:rPr>
        <w:t>interdisciplinary phenomenon</w:t>
      </w:r>
      <w:r w:rsidR="00CD571C">
        <w:rPr>
          <w:kern w:val="0"/>
        </w:rPr>
        <w:t xml:space="preserve"> of </w:t>
      </w:r>
      <w:r>
        <w:rPr>
          <w:kern w:val="0"/>
        </w:rPr>
        <w:t>Sci-Tech policy research in Taiwan.</w:t>
      </w:r>
    </w:p>
    <w:p w:rsidR="00C81473" w:rsidRDefault="00C81473" w:rsidP="00C81473">
      <w:pPr>
        <w:pStyle w:val="a0"/>
        <w:rPr>
          <w:kern w:val="0"/>
        </w:rPr>
      </w:pPr>
      <w:r>
        <w:rPr>
          <w:kern w:val="0"/>
        </w:rPr>
        <w:t xml:space="preserve">Keywords: Bibliometric Analysis, Cartography, Co-Word Analysis, Community, </w:t>
      </w:r>
      <w:r>
        <w:rPr>
          <w:kern w:val="0"/>
        </w:rPr>
        <w:lastRenderedPageBreak/>
        <w:t>Coverage, Database, Database Tomography, Directions, Discovery Lrd, Distribution, Economics, Field, Information, Infrastructure, Interdisciplinary, Knowledge, Management, Mapping, Network, Networks, Parkinsons-Disease, Policy, Potential Treatments, Purpose, Recent, Research, Science, Scientometrics, Social, Taiwan, Technology, Technology Management, Theory, Visualization</w:t>
      </w:r>
    </w:p>
    <w:p w:rsidR="00C81473" w:rsidRDefault="00C81473" w:rsidP="00C81473">
      <w:pPr>
        <w:pStyle w:val="a0"/>
        <w:rPr>
          <w:kern w:val="0"/>
        </w:rPr>
      </w:pPr>
      <w:r>
        <w:rPr>
          <w:kern w:val="0"/>
        </w:rPr>
        <w:t xml:space="preserve">? </w:t>
      </w:r>
      <w:r w:rsidRPr="00D46BD7">
        <w:rPr>
          <w:kern w:val="2"/>
        </w:rPr>
        <w:t>Chen</w:t>
      </w:r>
      <w:r>
        <w:rPr>
          <w:rFonts w:hint="eastAsia"/>
          <w:kern w:val="2"/>
        </w:rPr>
        <w:t>,</w:t>
      </w:r>
      <w:r w:rsidRPr="00D46BD7">
        <w:rPr>
          <w:kern w:val="2"/>
        </w:rPr>
        <w:t xml:space="preserve"> J</w:t>
      </w:r>
      <w:r>
        <w:rPr>
          <w:rFonts w:hint="eastAsia"/>
          <w:kern w:val="2"/>
        </w:rPr>
        <w:t>.</w:t>
      </w:r>
      <w:r w:rsidRPr="00D46BD7">
        <w:rPr>
          <w:kern w:val="2"/>
        </w:rPr>
        <w:t>K</w:t>
      </w:r>
      <w:r>
        <w:rPr>
          <w:rFonts w:hint="eastAsia"/>
          <w:kern w:val="2"/>
        </w:rPr>
        <w:t>.</w:t>
      </w:r>
      <w:r w:rsidRPr="00D46BD7">
        <w:rPr>
          <w:kern w:val="2"/>
        </w:rPr>
        <w:t>C</w:t>
      </w:r>
      <w:r>
        <w:rPr>
          <w:rFonts w:hint="eastAsia"/>
          <w:kern w:val="2"/>
        </w:rPr>
        <w:t>.,</w:t>
      </w:r>
      <w:r w:rsidRPr="00D46BD7">
        <w:rPr>
          <w:kern w:val="2"/>
        </w:rPr>
        <w:t xml:space="preserve"> Ho</w:t>
      </w:r>
      <w:r>
        <w:rPr>
          <w:rFonts w:hint="eastAsia"/>
          <w:kern w:val="2"/>
        </w:rPr>
        <w:t>,</w:t>
      </w:r>
      <w:r w:rsidRPr="00D46BD7">
        <w:rPr>
          <w:kern w:val="2"/>
        </w:rPr>
        <w:t xml:space="preserve"> Y</w:t>
      </w:r>
      <w:r>
        <w:rPr>
          <w:rFonts w:hint="eastAsia"/>
          <w:kern w:val="2"/>
        </w:rPr>
        <w:t>.</w:t>
      </w:r>
      <w:r w:rsidRPr="00D46BD7">
        <w:rPr>
          <w:kern w:val="2"/>
        </w:rPr>
        <w:t>S</w:t>
      </w:r>
      <w:r>
        <w:rPr>
          <w:rFonts w:hint="eastAsia"/>
          <w:kern w:val="2"/>
        </w:rPr>
        <w:t>.,</w:t>
      </w:r>
      <w:r w:rsidRPr="00D46BD7">
        <w:rPr>
          <w:kern w:val="2"/>
        </w:rPr>
        <w:t xml:space="preserve"> Wang</w:t>
      </w:r>
      <w:r>
        <w:rPr>
          <w:rFonts w:hint="eastAsia"/>
          <w:kern w:val="2"/>
        </w:rPr>
        <w:t>,</w:t>
      </w:r>
      <w:r w:rsidRPr="00D46BD7">
        <w:rPr>
          <w:kern w:val="2"/>
        </w:rPr>
        <w:t xml:space="preserve"> M</w:t>
      </w:r>
      <w:r>
        <w:rPr>
          <w:rFonts w:hint="eastAsia"/>
          <w:kern w:val="2"/>
        </w:rPr>
        <w:t>.</w:t>
      </w:r>
      <w:r w:rsidRPr="00D46BD7">
        <w:rPr>
          <w:kern w:val="2"/>
        </w:rPr>
        <w:t>H</w:t>
      </w:r>
      <w:r>
        <w:rPr>
          <w:rFonts w:hint="eastAsia"/>
          <w:kern w:val="2"/>
        </w:rPr>
        <w:t>.</w:t>
      </w:r>
      <w:r w:rsidR="00CD571C">
        <w:rPr>
          <w:rFonts w:hint="eastAsia"/>
          <w:kern w:val="2"/>
        </w:rPr>
        <w:t xml:space="preserve"> and </w:t>
      </w:r>
      <w:r w:rsidRPr="00D46BD7">
        <w:rPr>
          <w:kern w:val="2"/>
        </w:rPr>
        <w:t>Chen</w:t>
      </w:r>
      <w:r>
        <w:rPr>
          <w:rFonts w:hint="eastAsia"/>
          <w:kern w:val="2"/>
        </w:rPr>
        <w:t>,</w:t>
      </w:r>
      <w:r w:rsidRPr="00D46BD7">
        <w:rPr>
          <w:kern w:val="2"/>
        </w:rPr>
        <w:t xml:space="preserve"> Y</w:t>
      </w:r>
      <w:r>
        <w:rPr>
          <w:rFonts w:hint="eastAsia"/>
          <w:kern w:val="2"/>
        </w:rPr>
        <w:t>.</w:t>
      </w:r>
      <w:r w:rsidRPr="00D46BD7">
        <w:rPr>
          <w:kern w:val="2"/>
        </w:rPr>
        <w:t>Y</w:t>
      </w:r>
      <w:r>
        <w:rPr>
          <w:rFonts w:hint="eastAsia"/>
          <w:kern w:val="2"/>
        </w:rPr>
        <w:t>.</w:t>
      </w:r>
      <w:r>
        <w:rPr>
          <w:kern w:val="0"/>
        </w:rPr>
        <w:t xml:space="preserve"> (2010), </w:t>
      </w:r>
      <w:r w:rsidRPr="00D46BD7">
        <w:rPr>
          <w:kern w:val="2"/>
        </w:rPr>
        <w:t>Evaluation innovation research performance</w:t>
      </w:r>
      <w:r w:rsidR="00CD571C">
        <w:rPr>
          <w:kern w:val="2"/>
        </w:rPr>
        <w:t xml:space="preserve"> and </w:t>
      </w:r>
      <w:r w:rsidRPr="00D46BD7">
        <w:rPr>
          <w:kern w:val="2"/>
        </w:rPr>
        <w:t>trend</w:t>
      </w:r>
      <w:r w:rsidR="00CD571C">
        <w:rPr>
          <w:kern w:val="2"/>
        </w:rPr>
        <w:t xml:space="preserve"> of the </w:t>
      </w:r>
      <w:r w:rsidRPr="00D46BD7">
        <w:rPr>
          <w:kern w:val="2"/>
        </w:rPr>
        <w:t>worldwide</w:t>
      </w:r>
      <w:r>
        <w:rPr>
          <w:rFonts w:hint="eastAsia"/>
          <w:kern w:val="2"/>
        </w:rPr>
        <w:t>.</w:t>
      </w:r>
      <w:r>
        <w:rPr>
          <w:kern w:val="0"/>
        </w:rPr>
        <w:t xml:space="preserve"> </w:t>
      </w:r>
      <w:r w:rsidRPr="00DE469C">
        <w:rPr>
          <w:i/>
          <w:iCs/>
          <w:kern w:val="0"/>
          <w:szCs w:val="24"/>
        </w:rPr>
        <w:t>PICMET 2010: Technology Management</w:t>
      </w:r>
      <w:r w:rsidR="005E4C53">
        <w:rPr>
          <w:i/>
          <w:iCs/>
          <w:kern w:val="0"/>
          <w:szCs w:val="24"/>
        </w:rPr>
        <w:t xml:space="preserve"> for </w:t>
      </w:r>
      <w:r w:rsidRPr="00DE469C">
        <w:rPr>
          <w:i/>
          <w:iCs/>
          <w:kern w:val="0"/>
          <w:szCs w:val="24"/>
        </w:rPr>
        <w:t>Global Economic Growth</w:t>
      </w:r>
      <w:r>
        <w:rPr>
          <w:rFonts w:hint="eastAsia"/>
          <w:kern w:val="2"/>
        </w:rPr>
        <w:t>, 1-13</w:t>
      </w:r>
      <w:r>
        <w:rPr>
          <w:kern w:val="0"/>
        </w:rPr>
        <w:t>.</w:t>
      </w:r>
    </w:p>
    <w:p w:rsidR="00C81473" w:rsidRDefault="00C81473" w:rsidP="00C81473">
      <w:pPr>
        <w:pStyle w:val="a0"/>
        <w:rPr>
          <w:kern w:val="2"/>
        </w:rPr>
      </w:pPr>
      <w:r>
        <w:t xml:space="preserve">Full Text: </w:t>
      </w:r>
      <w:hyperlink r:id="rId102" w:history="1">
        <w:r w:rsidRPr="005B56EA">
          <w:rPr>
            <w:rStyle w:val="a5"/>
          </w:rPr>
          <w:t>2010\Tec Man Glo Eco Gro, 1.pdf</w:t>
        </w:r>
      </w:hyperlink>
    </w:p>
    <w:p w:rsidR="00C81473" w:rsidRPr="00D46BD7" w:rsidRDefault="00C81473" w:rsidP="00C81473">
      <w:pPr>
        <w:pStyle w:val="a0"/>
        <w:rPr>
          <w:kern w:val="2"/>
        </w:rPr>
      </w:pPr>
      <w:r w:rsidRPr="00D46BD7">
        <w:rPr>
          <w:kern w:val="2"/>
        </w:rPr>
        <w:t>Abstract: Innovation is one</w:t>
      </w:r>
      <w:r w:rsidR="00CD571C">
        <w:rPr>
          <w:kern w:val="2"/>
        </w:rPr>
        <w:t xml:space="preserve"> of the </w:t>
      </w:r>
      <w:r w:rsidRPr="00D46BD7">
        <w:rPr>
          <w:kern w:val="2"/>
        </w:rPr>
        <w:t>most important fields in research</w:t>
      </w:r>
      <w:r w:rsidR="00CD571C">
        <w:rPr>
          <w:kern w:val="2"/>
        </w:rPr>
        <w:t xml:space="preserve"> and </w:t>
      </w:r>
      <w:r w:rsidRPr="00D46BD7">
        <w:rPr>
          <w:kern w:val="2"/>
        </w:rPr>
        <w:t>development</w:t>
      </w:r>
      <w:r w:rsidR="00CD571C">
        <w:rPr>
          <w:kern w:val="2"/>
        </w:rPr>
        <w:t xml:space="preserve"> of </w:t>
      </w:r>
      <w:r w:rsidRPr="00D46BD7">
        <w:rPr>
          <w:kern w:val="2"/>
        </w:rPr>
        <w:t>new knowledge or service today, making research innovation trend is an important issue. This study evaluates</w:t>
      </w:r>
      <w:r w:rsidR="00CD571C">
        <w:rPr>
          <w:kern w:val="2"/>
        </w:rPr>
        <w:t xml:space="preserve"> the </w:t>
      </w:r>
      <w:r w:rsidRPr="00D46BD7">
        <w:rPr>
          <w:kern w:val="2"/>
        </w:rPr>
        <w:t>worldwide innovation development trend</w:t>
      </w:r>
      <w:r w:rsidR="00CD571C">
        <w:rPr>
          <w:kern w:val="2"/>
        </w:rPr>
        <w:t xml:space="preserve"> of </w:t>
      </w:r>
      <w:r w:rsidRPr="00D46BD7">
        <w:rPr>
          <w:kern w:val="2"/>
        </w:rPr>
        <w:t>research</w:t>
      </w:r>
      <w:r w:rsidR="005E4C53">
        <w:rPr>
          <w:kern w:val="2"/>
        </w:rPr>
        <w:t xml:space="preserve"> for</w:t>
      </w:r>
      <w:r w:rsidR="00CD571C">
        <w:rPr>
          <w:kern w:val="2"/>
        </w:rPr>
        <w:t xml:space="preserve"> the </w:t>
      </w:r>
      <w:r w:rsidRPr="00D46BD7">
        <w:rPr>
          <w:kern w:val="2"/>
        </w:rPr>
        <w:t>past sixteen years</w:t>
      </w:r>
      <w:r w:rsidR="00CD571C">
        <w:rPr>
          <w:kern w:val="2"/>
        </w:rPr>
        <w:t xml:space="preserve"> and </w:t>
      </w:r>
      <w:r w:rsidRPr="00D46BD7">
        <w:rPr>
          <w:kern w:val="2"/>
        </w:rPr>
        <w:t>provides insights into</w:t>
      </w:r>
      <w:r w:rsidR="00CD571C">
        <w:rPr>
          <w:kern w:val="2"/>
        </w:rPr>
        <w:t xml:space="preserve"> the </w:t>
      </w:r>
      <w:r w:rsidRPr="00D46BD7">
        <w:rPr>
          <w:kern w:val="2"/>
        </w:rPr>
        <w:t>characteristics</w:t>
      </w:r>
      <w:r w:rsidR="00CD571C">
        <w:rPr>
          <w:kern w:val="2"/>
        </w:rPr>
        <w:t xml:space="preserve"> of </w:t>
      </w:r>
      <w:r w:rsidRPr="00D46BD7">
        <w:rPr>
          <w:kern w:val="2"/>
        </w:rPr>
        <w:t>innovation research activities to identify an innovation development map, tendencies, or regularities that may exist in papers. Data are based on</w:t>
      </w:r>
      <w:r w:rsidR="00CD571C">
        <w:rPr>
          <w:kern w:val="2"/>
        </w:rPr>
        <w:t xml:space="preserve"> the </w:t>
      </w:r>
      <w:r w:rsidRPr="00D46BD7">
        <w:rPr>
          <w:kern w:val="2"/>
        </w:rPr>
        <w:t>online version</w:t>
      </w:r>
      <w:r w:rsidR="00CD571C">
        <w:rPr>
          <w:kern w:val="2"/>
        </w:rPr>
        <w:t xml:space="preserve"> of </w:t>
      </w:r>
      <w:r w:rsidR="00E53AF4">
        <w:rPr>
          <w:kern w:val="2"/>
        </w:rPr>
        <w:t>SSCI</w:t>
      </w:r>
      <w:r w:rsidR="00787664">
        <w:rPr>
          <w:kern w:val="2"/>
        </w:rPr>
        <w:t>,</w:t>
      </w:r>
      <w:r w:rsidRPr="00D46BD7">
        <w:rPr>
          <w:kern w:val="2"/>
        </w:rPr>
        <w:t xml:space="preserve"> </w:t>
      </w:r>
      <w:r w:rsidR="00E53AF4">
        <w:rPr>
          <w:kern w:val="2"/>
        </w:rPr>
        <w:t>Web</w:t>
      </w:r>
      <w:r w:rsidR="00CD571C">
        <w:rPr>
          <w:kern w:val="2"/>
        </w:rPr>
        <w:t xml:space="preserve"> of </w:t>
      </w:r>
      <w:r w:rsidR="00E53AF4">
        <w:rPr>
          <w:kern w:val="2"/>
        </w:rPr>
        <w:t>Science</w:t>
      </w:r>
      <w:r w:rsidRPr="00D46BD7">
        <w:rPr>
          <w:kern w:val="2"/>
        </w:rPr>
        <w:t xml:space="preserve"> from 1993 to 2008. Articles referring to innovation were assessed according to many aspects including exponentially fitting publication outputs during 2002-2008, distribution</w:t>
      </w:r>
      <w:r w:rsidR="00CD571C">
        <w:rPr>
          <w:kern w:val="2"/>
        </w:rPr>
        <w:t xml:space="preserve"> of </w:t>
      </w:r>
      <w:r w:rsidRPr="00D46BD7">
        <w:rPr>
          <w:kern w:val="2"/>
        </w:rPr>
        <w:t>source title, author keywords,</w:t>
      </w:r>
      <w:r w:rsidR="00CD571C">
        <w:rPr>
          <w:kern w:val="2"/>
        </w:rPr>
        <w:t xml:space="preserve"> and </w:t>
      </w:r>
      <w:r w:rsidRPr="00D46BD7">
        <w:rPr>
          <w:kern w:val="2"/>
        </w:rPr>
        <w:t>keyword plus analysis</w:t>
      </w:r>
      <w:r w:rsidR="00C24E44">
        <w:rPr>
          <w:kern w:val="2"/>
        </w:rPr>
        <w:t>. The</w:t>
      </w:r>
      <w:r w:rsidR="00CD571C">
        <w:rPr>
          <w:kern w:val="2"/>
        </w:rPr>
        <w:t xml:space="preserve"> </w:t>
      </w:r>
      <w:r w:rsidRPr="00D46BD7">
        <w:rPr>
          <w:kern w:val="2"/>
        </w:rPr>
        <w:t>exponential fitting</w:t>
      </w:r>
      <w:r w:rsidR="00CD571C">
        <w:rPr>
          <w:kern w:val="2"/>
        </w:rPr>
        <w:t xml:space="preserve"> of the </w:t>
      </w:r>
      <w:r w:rsidRPr="00D46BD7">
        <w:rPr>
          <w:kern w:val="2"/>
        </w:rPr>
        <w:t>yearly publications</w:t>
      </w:r>
      <w:r w:rsidR="00CD571C">
        <w:rPr>
          <w:kern w:val="2"/>
        </w:rPr>
        <w:t xml:space="preserve"> of the </w:t>
      </w:r>
      <w:r w:rsidRPr="00D46BD7">
        <w:rPr>
          <w:kern w:val="2"/>
        </w:rPr>
        <w:t>last decade can also calculate that, in 2014,</w:t>
      </w:r>
      <w:r w:rsidR="00CD571C">
        <w:rPr>
          <w:kern w:val="2"/>
        </w:rPr>
        <w:t xml:space="preserve"> the </w:t>
      </w:r>
      <w:r w:rsidRPr="00D46BD7">
        <w:rPr>
          <w:kern w:val="2"/>
        </w:rPr>
        <w:t>number</w:t>
      </w:r>
      <w:r w:rsidR="00CD571C">
        <w:rPr>
          <w:kern w:val="2"/>
        </w:rPr>
        <w:t xml:space="preserve"> of </w:t>
      </w:r>
      <w:r w:rsidRPr="00D46BD7">
        <w:rPr>
          <w:kern w:val="2"/>
        </w:rPr>
        <w:t>scientific papers on innovation will be twice</w:t>
      </w:r>
      <w:r w:rsidR="00CD571C">
        <w:rPr>
          <w:kern w:val="2"/>
        </w:rPr>
        <w:t xml:space="preserve"> the </w:t>
      </w:r>
      <w:r w:rsidRPr="00D46BD7">
        <w:rPr>
          <w:kern w:val="2"/>
        </w:rPr>
        <w:t>number</w:t>
      </w:r>
      <w:r w:rsidR="00CD571C">
        <w:rPr>
          <w:kern w:val="2"/>
        </w:rPr>
        <w:t xml:space="preserve"> of </w:t>
      </w:r>
      <w:r w:rsidRPr="00D46BD7">
        <w:rPr>
          <w:kern w:val="2"/>
        </w:rPr>
        <w:t>publications in 2008. Synthetically analyzing four kinds</w:t>
      </w:r>
      <w:r w:rsidR="00CD571C">
        <w:rPr>
          <w:kern w:val="2"/>
        </w:rPr>
        <w:t xml:space="preserve"> of </w:t>
      </w:r>
      <w:r w:rsidRPr="00D46BD7">
        <w:rPr>
          <w:kern w:val="2"/>
        </w:rPr>
        <w:t>keywords, this work analysis concludes that innovation application relates to issues based on knowledge, technology, R&amp;D</w:t>
      </w:r>
      <w:r w:rsidR="00CD571C">
        <w:rPr>
          <w:kern w:val="2"/>
        </w:rPr>
        <w:t xml:space="preserve"> and </w:t>
      </w:r>
      <w:r w:rsidRPr="00D46BD7">
        <w:rPr>
          <w:kern w:val="2"/>
        </w:rPr>
        <w:t>entrepreneurship</w:t>
      </w:r>
      <w:r w:rsidR="00C24E44">
        <w:rPr>
          <w:kern w:val="2"/>
        </w:rPr>
        <w:t>. The</w:t>
      </w:r>
      <w:r w:rsidR="00CD571C">
        <w:rPr>
          <w:kern w:val="2"/>
        </w:rPr>
        <w:t xml:space="preserve"> </w:t>
      </w:r>
      <w:r w:rsidRPr="00D46BD7">
        <w:rPr>
          <w:kern w:val="2"/>
        </w:rPr>
        <w:t>result displays that</w:t>
      </w:r>
      <w:r w:rsidR="00CD571C">
        <w:rPr>
          <w:kern w:val="2"/>
        </w:rPr>
        <w:t xml:space="preserve"> the </w:t>
      </w:r>
      <w:r w:rsidR="00E53AF4">
        <w:rPr>
          <w:kern w:val="2"/>
        </w:rPr>
        <w:t>USA</w:t>
      </w:r>
      <w:r w:rsidRPr="00D46BD7">
        <w:rPr>
          <w:kern w:val="2"/>
        </w:rPr>
        <w:t xml:space="preserve"> is number one in innovation research totaling 6,317 papers, followed by UK totaling 2,354 papers. Other leading countries in innovation research include Canada,</w:t>
      </w:r>
      <w:r w:rsidR="00CD571C">
        <w:rPr>
          <w:kern w:val="2"/>
        </w:rPr>
        <w:t xml:space="preserve"> the </w:t>
      </w:r>
      <w:r w:rsidRPr="00D46BD7">
        <w:rPr>
          <w:kern w:val="2"/>
        </w:rPr>
        <w:t>Netherlands, German</w:t>
      </w:r>
      <w:r>
        <w:rPr>
          <w:kern w:val="2"/>
        </w:rPr>
        <w:t>y, France, Australia</w:t>
      </w:r>
      <w:r w:rsidR="00CD571C">
        <w:rPr>
          <w:kern w:val="2"/>
        </w:rPr>
        <w:t xml:space="preserve"> and </w:t>
      </w:r>
      <w:r>
        <w:rPr>
          <w:kern w:val="2"/>
        </w:rPr>
        <w:t>Italy.</w:t>
      </w:r>
    </w:p>
    <w:p w:rsidR="00C81473" w:rsidRDefault="00C81473" w:rsidP="00C81473">
      <w:pPr>
        <w:pStyle w:val="a0"/>
        <w:rPr>
          <w:kern w:val="2"/>
        </w:rPr>
      </w:pPr>
      <w:r w:rsidRPr="00D46BD7">
        <w:rPr>
          <w:kern w:val="2"/>
        </w:rPr>
        <w:t>Keywords: Organizational Knowledge Creation</w:t>
      </w:r>
      <w:r>
        <w:rPr>
          <w:kern w:val="2"/>
        </w:rPr>
        <w:t>,</w:t>
      </w:r>
      <w:r w:rsidRPr="00D46BD7">
        <w:rPr>
          <w:kern w:val="2"/>
        </w:rPr>
        <w:t xml:space="preserve"> Information-Technology</w:t>
      </w:r>
      <w:r>
        <w:rPr>
          <w:kern w:val="2"/>
        </w:rPr>
        <w:t>,</w:t>
      </w:r>
      <w:r w:rsidRPr="00D46BD7">
        <w:rPr>
          <w:kern w:val="2"/>
        </w:rPr>
        <w:t xml:space="preserve"> Absorptive-Capacity</w:t>
      </w:r>
      <w:r>
        <w:rPr>
          <w:kern w:val="2"/>
        </w:rPr>
        <w:t>,</w:t>
      </w:r>
      <w:r w:rsidRPr="00D46BD7">
        <w:rPr>
          <w:kern w:val="2"/>
        </w:rPr>
        <w:t xml:space="preserve"> Corporate Entrepreneurship</w:t>
      </w:r>
      <w:r>
        <w:rPr>
          <w:kern w:val="2"/>
        </w:rPr>
        <w:t>,</w:t>
      </w:r>
      <w:r w:rsidRPr="00D46BD7">
        <w:rPr>
          <w:kern w:val="2"/>
        </w:rPr>
        <w:t xml:space="preserve"> Development Spillovers</w:t>
      </w:r>
      <w:r>
        <w:rPr>
          <w:kern w:val="2"/>
        </w:rPr>
        <w:t>,</w:t>
      </w:r>
      <w:r w:rsidRPr="00D46BD7">
        <w:rPr>
          <w:kern w:val="2"/>
        </w:rPr>
        <w:t xml:space="preserve"> Bibliometric Analysis</w:t>
      </w:r>
      <w:r>
        <w:rPr>
          <w:kern w:val="2"/>
        </w:rPr>
        <w:t>,</w:t>
      </w:r>
      <w:r w:rsidRPr="00D46BD7">
        <w:rPr>
          <w:kern w:val="2"/>
        </w:rPr>
        <w:t xml:space="preserve"> Strategic Alliances</w:t>
      </w:r>
      <w:r>
        <w:rPr>
          <w:kern w:val="2"/>
        </w:rPr>
        <w:t>,</w:t>
      </w:r>
      <w:r w:rsidRPr="00D46BD7">
        <w:rPr>
          <w:kern w:val="2"/>
        </w:rPr>
        <w:t xml:space="preserve"> Product Develop</w:t>
      </w:r>
      <w:r>
        <w:rPr>
          <w:kern w:val="2"/>
        </w:rPr>
        <w:t>ment, Joint Ventures, Industry</w:t>
      </w:r>
    </w:p>
    <w:p w:rsidR="00845094" w:rsidRDefault="00845094" w:rsidP="00845094">
      <w:pPr>
        <w:pStyle w:val="a0"/>
        <w:rPr>
          <w:kern w:val="0"/>
        </w:rPr>
      </w:pPr>
      <w:r>
        <w:rPr>
          <w:kern w:val="0"/>
        </w:rPr>
        <w:t xml:space="preserve">? </w:t>
      </w:r>
      <w:r w:rsidRPr="00845094">
        <w:rPr>
          <w:kern w:val="2"/>
        </w:rPr>
        <w:t>Wu</w:t>
      </w:r>
      <w:r>
        <w:rPr>
          <w:rFonts w:hint="eastAsia"/>
          <w:kern w:val="2"/>
        </w:rPr>
        <w:t>,</w:t>
      </w:r>
      <w:r w:rsidRPr="00845094">
        <w:rPr>
          <w:kern w:val="2"/>
        </w:rPr>
        <w:t xml:space="preserve"> F</w:t>
      </w:r>
      <w:r>
        <w:rPr>
          <w:rFonts w:hint="eastAsia"/>
          <w:kern w:val="2"/>
        </w:rPr>
        <w:t>.</w:t>
      </w:r>
      <w:r w:rsidRPr="00845094">
        <w:rPr>
          <w:kern w:val="2"/>
        </w:rPr>
        <w:t>S</w:t>
      </w:r>
      <w:r>
        <w:rPr>
          <w:rFonts w:hint="eastAsia"/>
          <w:kern w:val="2"/>
        </w:rPr>
        <w:t>.,</w:t>
      </w:r>
      <w:r w:rsidRPr="00845094">
        <w:rPr>
          <w:kern w:val="2"/>
        </w:rPr>
        <w:t xml:space="preserve"> Shiu</w:t>
      </w:r>
      <w:r>
        <w:rPr>
          <w:rFonts w:hint="eastAsia"/>
          <w:kern w:val="2"/>
        </w:rPr>
        <w:t>,</w:t>
      </w:r>
      <w:r w:rsidRPr="00845094">
        <w:rPr>
          <w:kern w:val="2"/>
        </w:rPr>
        <w:t xml:space="preserve"> C</w:t>
      </w:r>
      <w:r>
        <w:rPr>
          <w:rFonts w:hint="eastAsia"/>
          <w:kern w:val="2"/>
        </w:rPr>
        <w:t>.</w:t>
      </w:r>
      <w:r w:rsidRPr="00845094">
        <w:rPr>
          <w:kern w:val="2"/>
        </w:rPr>
        <w:t>C</w:t>
      </w:r>
      <w:r>
        <w:rPr>
          <w:rFonts w:hint="eastAsia"/>
          <w:kern w:val="2"/>
        </w:rPr>
        <w:t>.,</w:t>
      </w:r>
      <w:r w:rsidRPr="00845094">
        <w:rPr>
          <w:kern w:val="2"/>
        </w:rPr>
        <w:t xml:space="preserve"> Lee</w:t>
      </w:r>
      <w:r>
        <w:rPr>
          <w:rFonts w:hint="eastAsia"/>
          <w:kern w:val="2"/>
        </w:rPr>
        <w:t>,</w:t>
      </w:r>
      <w:r w:rsidRPr="00845094">
        <w:rPr>
          <w:kern w:val="2"/>
        </w:rPr>
        <w:t xml:space="preserve"> P</w:t>
      </w:r>
      <w:r>
        <w:rPr>
          <w:rFonts w:hint="eastAsia"/>
          <w:kern w:val="2"/>
        </w:rPr>
        <w:t>.</w:t>
      </w:r>
      <w:r w:rsidRPr="00845094">
        <w:rPr>
          <w:kern w:val="2"/>
        </w:rPr>
        <w:t>C</w:t>
      </w:r>
      <w:r>
        <w:rPr>
          <w:rFonts w:hint="eastAsia"/>
          <w:kern w:val="2"/>
        </w:rPr>
        <w:t>.</w:t>
      </w:r>
      <w:r w:rsidR="00CD571C">
        <w:rPr>
          <w:rFonts w:hint="eastAsia"/>
          <w:kern w:val="2"/>
        </w:rPr>
        <w:t xml:space="preserve"> and </w:t>
      </w:r>
      <w:r w:rsidRPr="00845094">
        <w:rPr>
          <w:kern w:val="2"/>
        </w:rPr>
        <w:t>Su</w:t>
      </w:r>
      <w:r>
        <w:rPr>
          <w:rFonts w:hint="eastAsia"/>
          <w:kern w:val="2"/>
        </w:rPr>
        <w:t>,</w:t>
      </w:r>
      <w:r w:rsidRPr="00845094">
        <w:rPr>
          <w:kern w:val="2"/>
        </w:rPr>
        <w:t xml:space="preserve"> H</w:t>
      </w:r>
      <w:r>
        <w:rPr>
          <w:rFonts w:hint="eastAsia"/>
          <w:kern w:val="2"/>
        </w:rPr>
        <w:t>.</w:t>
      </w:r>
      <w:r w:rsidRPr="00845094">
        <w:rPr>
          <w:kern w:val="2"/>
        </w:rPr>
        <w:t>N</w:t>
      </w:r>
      <w:r>
        <w:rPr>
          <w:rFonts w:hint="eastAsia"/>
          <w:kern w:val="2"/>
        </w:rPr>
        <w:t>.</w:t>
      </w:r>
      <w:r>
        <w:rPr>
          <w:kern w:val="0"/>
        </w:rPr>
        <w:t xml:space="preserve"> (2010), </w:t>
      </w:r>
      <w:r w:rsidRPr="00845094">
        <w:rPr>
          <w:kern w:val="2"/>
        </w:rPr>
        <w:t>Integrated methodologies</w:t>
      </w:r>
      <w:r w:rsidR="005E4C53">
        <w:rPr>
          <w:kern w:val="2"/>
        </w:rPr>
        <w:t xml:space="preserve"> for </w:t>
      </w:r>
      <w:r w:rsidRPr="00845094">
        <w:rPr>
          <w:kern w:val="2"/>
        </w:rPr>
        <w:t>mapping</w:t>
      </w:r>
      <w:r w:rsidR="00CD571C">
        <w:rPr>
          <w:kern w:val="2"/>
        </w:rPr>
        <w:t xml:space="preserve"> and </w:t>
      </w:r>
      <w:r w:rsidRPr="00845094">
        <w:rPr>
          <w:kern w:val="2"/>
        </w:rPr>
        <w:t>forecasting science</w:t>
      </w:r>
      <w:r w:rsidR="00CD571C">
        <w:rPr>
          <w:kern w:val="2"/>
        </w:rPr>
        <w:t xml:space="preserve"> and </w:t>
      </w:r>
      <w:r w:rsidRPr="00845094">
        <w:rPr>
          <w:kern w:val="2"/>
        </w:rPr>
        <w:t>technology trends: A case</w:t>
      </w:r>
      <w:r w:rsidR="00CD571C">
        <w:rPr>
          <w:kern w:val="2"/>
        </w:rPr>
        <w:t xml:space="preserve"> of </w:t>
      </w:r>
      <w:r w:rsidRPr="00845094">
        <w:rPr>
          <w:kern w:val="2"/>
        </w:rPr>
        <w:t>etching technology</w:t>
      </w:r>
      <w:r>
        <w:rPr>
          <w:rFonts w:hint="eastAsia"/>
          <w:kern w:val="2"/>
        </w:rPr>
        <w:t>.</w:t>
      </w:r>
      <w:r>
        <w:rPr>
          <w:kern w:val="0"/>
        </w:rPr>
        <w:t xml:space="preserve"> </w:t>
      </w:r>
      <w:r w:rsidRPr="00DE469C">
        <w:rPr>
          <w:i/>
          <w:iCs/>
          <w:kern w:val="0"/>
          <w:szCs w:val="24"/>
        </w:rPr>
        <w:t>PICMET 2010: Technology Management</w:t>
      </w:r>
      <w:r w:rsidR="005E4C53">
        <w:rPr>
          <w:i/>
          <w:iCs/>
          <w:kern w:val="0"/>
          <w:szCs w:val="24"/>
        </w:rPr>
        <w:t xml:space="preserve"> for </w:t>
      </w:r>
      <w:r w:rsidRPr="00DE469C">
        <w:rPr>
          <w:i/>
          <w:iCs/>
          <w:kern w:val="0"/>
          <w:szCs w:val="24"/>
        </w:rPr>
        <w:t>Global Economic Growth</w:t>
      </w:r>
      <w:r>
        <w:rPr>
          <w:rFonts w:hint="eastAsia"/>
          <w:kern w:val="2"/>
        </w:rPr>
        <w:t>, 1-23</w:t>
      </w:r>
      <w:r>
        <w:rPr>
          <w:kern w:val="0"/>
        </w:rPr>
        <w:t>.</w:t>
      </w:r>
    </w:p>
    <w:p w:rsidR="00845094" w:rsidRDefault="00845094" w:rsidP="00845094">
      <w:pPr>
        <w:pStyle w:val="a0"/>
        <w:rPr>
          <w:kern w:val="2"/>
        </w:rPr>
      </w:pPr>
      <w:r>
        <w:t xml:space="preserve">Full Text: </w:t>
      </w:r>
      <w:r w:rsidRPr="00845094">
        <w:t xml:space="preserve">2010\Tec Man Glo Eco Gro, </w:t>
      </w:r>
      <w:r>
        <w:rPr>
          <w:rFonts w:hint="eastAsia"/>
        </w:rPr>
        <w:t>1-23</w:t>
      </w:r>
      <w:r w:rsidRPr="00845094">
        <w:t>.pdf</w:t>
      </w:r>
    </w:p>
    <w:p w:rsidR="00845094" w:rsidRPr="00845094" w:rsidRDefault="00845094" w:rsidP="00845094">
      <w:pPr>
        <w:pStyle w:val="a0"/>
        <w:rPr>
          <w:kern w:val="2"/>
        </w:rPr>
      </w:pPr>
      <w:r w:rsidRPr="00845094">
        <w:rPr>
          <w:kern w:val="2"/>
        </w:rPr>
        <w:t>Abstract: This study proposes an integrated trend analysis methodology by applying bibliometric analysis</w:t>
      </w:r>
      <w:r w:rsidR="00CD571C">
        <w:rPr>
          <w:kern w:val="2"/>
        </w:rPr>
        <w:t xml:space="preserve"> and </w:t>
      </w:r>
      <w:r w:rsidRPr="00845094">
        <w:rPr>
          <w:kern w:val="2"/>
        </w:rPr>
        <w:t>text mining on both scientific paper</w:t>
      </w:r>
      <w:r w:rsidR="00CD571C">
        <w:rPr>
          <w:kern w:val="2"/>
        </w:rPr>
        <w:t xml:space="preserve"> and </w:t>
      </w:r>
      <w:r w:rsidRPr="00845094">
        <w:rPr>
          <w:kern w:val="2"/>
        </w:rPr>
        <w:t>patent database</w:t>
      </w:r>
      <w:r w:rsidR="00C24E44">
        <w:rPr>
          <w:kern w:val="2"/>
        </w:rPr>
        <w:t>. The</w:t>
      </w:r>
      <w:r w:rsidR="00CD571C">
        <w:rPr>
          <w:kern w:val="2"/>
        </w:rPr>
        <w:t xml:space="preserve"> </w:t>
      </w:r>
      <w:r w:rsidRPr="00845094">
        <w:rPr>
          <w:kern w:val="2"/>
        </w:rPr>
        <w:t>bibliometric analysis is investigated in four different dimensions: publication growth, country/region, organization, classification. However,</w:t>
      </w:r>
      <w:r w:rsidR="00CD571C">
        <w:rPr>
          <w:kern w:val="2"/>
        </w:rPr>
        <w:t xml:space="preserve"> the </w:t>
      </w:r>
      <w:r w:rsidRPr="00845094">
        <w:rPr>
          <w:kern w:val="2"/>
        </w:rPr>
        <w:t>text mining is obtained by keyword analysis</w:t>
      </w:r>
      <w:r w:rsidR="005E4C53">
        <w:rPr>
          <w:kern w:val="2"/>
        </w:rPr>
        <w:t xml:space="preserve"> for </w:t>
      </w:r>
      <w:r w:rsidRPr="00845094">
        <w:rPr>
          <w:kern w:val="2"/>
        </w:rPr>
        <w:t>different time periods</w:t>
      </w:r>
      <w:r w:rsidR="00CD571C">
        <w:rPr>
          <w:kern w:val="2"/>
        </w:rPr>
        <w:t xml:space="preserve"> and </w:t>
      </w:r>
      <w:r w:rsidRPr="00845094">
        <w:rPr>
          <w:kern w:val="2"/>
        </w:rPr>
        <w:t>research field maps</w:t>
      </w:r>
      <w:r w:rsidR="00C24E44">
        <w:rPr>
          <w:kern w:val="2"/>
        </w:rPr>
        <w:t>. The</w:t>
      </w:r>
      <w:r w:rsidR="00CD571C">
        <w:rPr>
          <w:kern w:val="2"/>
        </w:rPr>
        <w:t xml:space="preserve"> </w:t>
      </w:r>
      <w:r w:rsidRPr="00845094">
        <w:rPr>
          <w:kern w:val="2"/>
        </w:rPr>
        <w:lastRenderedPageBreak/>
        <w:t>integrated method is applied on etching technology which is a material processing technology particularly important</w:t>
      </w:r>
      <w:r w:rsidR="005E4C53">
        <w:rPr>
          <w:kern w:val="2"/>
        </w:rPr>
        <w:t xml:space="preserve"> for </w:t>
      </w:r>
      <w:r w:rsidRPr="00845094">
        <w:rPr>
          <w:kern w:val="2"/>
        </w:rPr>
        <w:t>semiconductor industry.</w:t>
      </w:r>
    </w:p>
    <w:p w:rsidR="00845094" w:rsidRPr="00845094" w:rsidRDefault="00845094" w:rsidP="00845094">
      <w:pPr>
        <w:pStyle w:val="a0"/>
        <w:rPr>
          <w:kern w:val="2"/>
        </w:rPr>
      </w:pPr>
      <w:r w:rsidRPr="00845094">
        <w:rPr>
          <w:kern w:val="2"/>
        </w:rPr>
        <w:t>On</w:t>
      </w:r>
      <w:r w:rsidR="00CD571C">
        <w:rPr>
          <w:kern w:val="2"/>
        </w:rPr>
        <w:t xml:space="preserve"> the </w:t>
      </w:r>
      <w:r w:rsidRPr="00845094">
        <w:rPr>
          <w:kern w:val="2"/>
        </w:rPr>
        <w:t>basis</w:t>
      </w:r>
      <w:r w:rsidR="00CD571C">
        <w:rPr>
          <w:kern w:val="2"/>
        </w:rPr>
        <w:t xml:space="preserve"> of the </w:t>
      </w:r>
      <w:r w:rsidRPr="00845094">
        <w:rPr>
          <w:kern w:val="2"/>
        </w:rPr>
        <w:t>results obtained in</w:t>
      </w:r>
      <w:r w:rsidR="00CD571C">
        <w:rPr>
          <w:kern w:val="2"/>
        </w:rPr>
        <w:t xml:space="preserve"> the </w:t>
      </w:r>
      <w:r w:rsidRPr="00845094">
        <w:rPr>
          <w:kern w:val="2"/>
        </w:rPr>
        <w:t>practice</w:t>
      </w:r>
      <w:r w:rsidR="00CD571C">
        <w:rPr>
          <w:kern w:val="2"/>
        </w:rPr>
        <w:t xml:space="preserve"> of </w:t>
      </w:r>
      <w:r w:rsidRPr="00845094">
        <w:rPr>
          <w:kern w:val="2"/>
        </w:rPr>
        <w:t>etching technology, six different relations among</w:t>
      </w:r>
      <w:r w:rsidR="00CD571C">
        <w:rPr>
          <w:kern w:val="2"/>
        </w:rPr>
        <w:t xml:space="preserve"> the </w:t>
      </w:r>
      <w:r w:rsidRPr="00845094">
        <w:rPr>
          <w:kern w:val="2"/>
        </w:rPr>
        <w:t>proposed two publication database (paper</w:t>
      </w:r>
      <w:r w:rsidR="00CD571C">
        <w:rPr>
          <w:kern w:val="2"/>
        </w:rPr>
        <w:t xml:space="preserve"> and </w:t>
      </w:r>
      <w:r w:rsidRPr="00845094">
        <w:rPr>
          <w:kern w:val="2"/>
        </w:rPr>
        <w:t>patent)</w:t>
      </w:r>
      <w:r w:rsidR="00CD571C">
        <w:rPr>
          <w:kern w:val="2"/>
        </w:rPr>
        <w:t xml:space="preserve"> and </w:t>
      </w:r>
      <w:r w:rsidRPr="00845094">
        <w:rPr>
          <w:kern w:val="2"/>
        </w:rPr>
        <w:t>two conventional trend forecasting method (bibliometrics</w:t>
      </w:r>
      <w:r w:rsidR="00CD571C">
        <w:rPr>
          <w:kern w:val="2"/>
        </w:rPr>
        <w:t xml:space="preserve"> and </w:t>
      </w:r>
      <w:r w:rsidRPr="00845094">
        <w:rPr>
          <w:kern w:val="2"/>
        </w:rPr>
        <w:t>text-mining) are systematically analyzed as a framework</w:t>
      </w:r>
      <w:r w:rsidR="005E4C53">
        <w:rPr>
          <w:kern w:val="2"/>
        </w:rPr>
        <w:t xml:space="preserve"> for </w:t>
      </w:r>
      <w:r w:rsidRPr="00845094">
        <w:rPr>
          <w:kern w:val="2"/>
        </w:rPr>
        <w:t>depicting a desirable Sci-Tech trend analysis model: Bibliometric analysis should be investigated first,</w:t>
      </w:r>
      <w:r w:rsidR="00CD571C">
        <w:rPr>
          <w:kern w:val="2"/>
        </w:rPr>
        <w:t xml:space="preserve"> and </w:t>
      </w:r>
      <w:r w:rsidRPr="00845094">
        <w:rPr>
          <w:kern w:val="2"/>
        </w:rPr>
        <w:t>then text-mining is subsequently applied to discover important research topics</w:t>
      </w:r>
      <w:r w:rsidR="00CD571C">
        <w:rPr>
          <w:kern w:val="2"/>
        </w:rPr>
        <w:t xml:space="preserve"> of </w:t>
      </w:r>
      <w:r w:rsidRPr="00845094">
        <w:rPr>
          <w:kern w:val="2"/>
        </w:rPr>
        <w:t>selected fields</w:t>
      </w:r>
      <w:r w:rsidR="00C24E44">
        <w:rPr>
          <w:kern w:val="2"/>
        </w:rPr>
        <w:t>. The</w:t>
      </w:r>
      <w:r w:rsidR="00CD571C">
        <w:rPr>
          <w:kern w:val="2"/>
        </w:rPr>
        <w:t xml:space="preserve"> </w:t>
      </w:r>
      <w:r w:rsidRPr="00845094">
        <w:rPr>
          <w:kern w:val="2"/>
        </w:rPr>
        <w:t>importance</w:t>
      </w:r>
      <w:r w:rsidR="00CD571C">
        <w:rPr>
          <w:kern w:val="2"/>
        </w:rPr>
        <w:t xml:space="preserve"> of </w:t>
      </w:r>
      <w:r w:rsidRPr="00845094">
        <w:rPr>
          <w:kern w:val="2"/>
        </w:rPr>
        <w:t>paper</w:t>
      </w:r>
      <w:r w:rsidR="00CD571C">
        <w:rPr>
          <w:kern w:val="2"/>
        </w:rPr>
        <w:t xml:space="preserve"> and </w:t>
      </w:r>
      <w:r w:rsidRPr="00845094">
        <w:rPr>
          <w:kern w:val="2"/>
        </w:rPr>
        <w:t>patent should be equally treated</w:t>
      </w:r>
      <w:r w:rsidR="005E4C53">
        <w:rPr>
          <w:kern w:val="2"/>
        </w:rPr>
        <w:t xml:space="preserve"> for </w:t>
      </w:r>
      <w:r w:rsidRPr="00845094">
        <w:rPr>
          <w:kern w:val="2"/>
        </w:rPr>
        <w:t>obtaining a complete result taking into both theory</w:t>
      </w:r>
      <w:r w:rsidR="00CD571C">
        <w:rPr>
          <w:kern w:val="2"/>
        </w:rPr>
        <w:t xml:space="preserve"> and </w:t>
      </w:r>
      <w:r w:rsidRPr="00845094">
        <w:rPr>
          <w:kern w:val="2"/>
        </w:rPr>
        <w:t>practice into consideration.</w:t>
      </w:r>
    </w:p>
    <w:p w:rsidR="00845094" w:rsidRPr="00845094" w:rsidRDefault="00845094" w:rsidP="00845094">
      <w:pPr>
        <w:pStyle w:val="a0"/>
        <w:rPr>
          <w:kern w:val="2"/>
        </w:rPr>
      </w:pPr>
      <w:r w:rsidRPr="00845094">
        <w:rPr>
          <w:kern w:val="2"/>
        </w:rPr>
        <w:t>Keywords: Discovery Lrd</w:t>
      </w:r>
      <w:r>
        <w:rPr>
          <w:kern w:val="2"/>
        </w:rPr>
        <w:t>,</w:t>
      </w:r>
      <w:r w:rsidRPr="00845094">
        <w:rPr>
          <w:kern w:val="2"/>
        </w:rPr>
        <w:t xml:space="preserve"> Potential Treatments</w:t>
      </w:r>
      <w:r>
        <w:rPr>
          <w:kern w:val="2"/>
        </w:rPr>
        <w:t>,</w:t>
      </w:r>
      <w:r w:rsidRPr="00845094">
        <w:rPr>
          <w:kern w:val="2"/>
        </w:rPr>
        <w:t xml:space="preserve"> Database Tomography</w:t>
      </w:r>
      <w:r>
        <w:rPr>
          <w:kern w:val="2"/>
        </w:rPr>
        <w:t>,</w:t>
      </w:r>
      <w:r w:rsidRPr="00845094">
        <w:rPr>
          <w:kern w:val="2"/>
        </w:rPr>
        <w:t xml:space="preserve"> Patent Analysis</w:t>
      </w:r>
      <w:r>
        <w:rPr>
          <w:kern w:val="2"/>
        </w:rPr>
        <w:t>,</w:t>
      </w:r>
      <w:r w:rsidRPr="00845094">
        <w:rPr>
          <w:kern w:val="2"/>
        </w:rPr>
        <w:t xml:space="preserve"> Infrastructure</w:t>
      </w:r>
      <w:r>
        <w:rPr>
          <w:kern w:val="2"/>
        </w:rPr>
        <w:t>,</w:t>
      </w:r>
      <w:r w:rsidRPr="00845094">
        <w:rPr>
          <w:kern w:val="2"/>
        </w:rPr>
        <w:t xml:space="preserve"> Bibl</w:t>
      </w:r>
      <w:r>
        <w:rPr>
          <w:kern w:val="2"/>
        </w:rPr>
        <w:t>iometrics, Indicators, Chinese</w:t>
      </w:r>
    </w:p>
    <w:p w:rsidR="00474310" w:rsidRPr="00772E52" w:rsidRDefault="00474310" w:rsidP="004F3D40">
      <w:pPr>
        <w:pStyle w:val="1"/>
      </w:pPr>
      <w:r w:rsidRPr="00772E52">
        <w:br w:type="page"/>
      </w:r>
      <w:bookmarkStart w:id="19" w:name="_Toc420817741"/>
      <w:r w:rsidRPr="00772E52">
        <w:lastRenderedPageBreak/>
        <w:t>Title:</w:t>
      </w:r>
      <w:r>
        <w:t xml:space="preserve"> </w:t>
      </w:r>
      <w:r w:rsidRPr="005903DC">
        <w:t>Technology Management: A Unifying Discipline</w:t>
      </w:r>
      <w:r w:rsidR="005E4C53">
        <w:t xml:space="preserve"> for </w:t>
      </w:r>
      <w:r w:rsidRPr="005903DC">
        <w:t>Melting</w:t>
      </w:r>
      <w:r w:rsidR="00CD571C">
        <w:t xml:space="preserve"> the </w:t>
      </w:r>
      <w:r w:rsidRPr="005903DC">
        <w:t>Boundaries</w:t>
      </w:r>
      <w:bookmarkEnd w:id="19"/>
    </w:p>
    <w:p w:rsidR="00474310" w:rsidRPr="00772E52" w:rsidRDefault="00474310" w:rsidP="004F3D40">
      <w:pPr>
        <w:pStyle w:val="12"/>
      </w:pPr>
      <w:r w:rsidRPr="00A72432">
        <w:t xml:space="preserve">Full Journal Title: </w:t>
      </w:r>
      <w:r w:rsidRPr="00372E7A">
        <w:t>Technology Management: A Unifying Discipline</w:t>
      </w:r>
      <w:r w:rsidR="005E4C53">
        <w:t xml:space="preserve"> for </w:t>
      </w:r>
      <w:r w:rsidRPr="00372E7A">
        <w:t>Melting</w:t>
      </w:r>
      <w:r w:rsidR="00CD571C">
        <w:t xml:space="preserve"> the </w:t>
      </w:r>
      <w:r w:rsidRPr="00372E7A">
        <w:t>Boundaries</w:t>
      </w:r>
    </w:p>
    <w:p w:rsidR="00474310" w:rsidRPr="00772E52" w:rsidRDefault="00474310" w:rsidP="004F3D40">
      <w:pPr>
        <w:pStyle w:val="12"/>
      </w:pPr>
      <w:r w:rsidRPr="00772E52">
        <w:t xml:space="preserve">ISO Abbreviated Title: </w:t>
      </w:r>
    </w:p>
    <w:p w:rsidR="00474310" w:rsidRPr="00772E52" w:rsidRDefault="00474310" w:rsidP="004F3D40">
      <w:pPr>
        <w:pStyle w:val="12"/>
      </w:pPr>
      <w:r w:rsidRPr="00772E52">
        <w:t xml:space="preserve">JCR Abbreviated Title (20 character): </w:t>
      </w:r>
    </w:p>
    <w:p w:rsidR="00474310" w:rsidRPr="00772E52" w:rsidRDefault="00474310" w:rsidP="004F3D40">
      <w:pPr>
        <w:pStyle w:val="12"/>
      </w:pPr>
      <w:r w:rsidRPr="00772E52">
        <w:t xml:space="preserve">ISSN: </w:t>
      </w:r>
    </w:p>
    <w:p w:rsidR="00474310" w:rsidRPr="00772E52" w:rsidRDefault="00474310" w:rsidP="004F3D40">
      <w:pPr>
        <w:pStyle w:val="12"/>
      </w:pPr>
      <w:r w:rsidRPr="00772E52">
        <w:t xml:space="preserve">Issues/Year: </w:t>
      </w:r>
    </w:p>
    <w:p w:rsidR="00474310" w:rsidRPr="00772E52" w:rsidRDefault="00037F15" w:rsidP="004F3D40">
      <w:pPr>
        <w:pStyle w:val="12"/>
      </w:pPr>
      <w:r>
        <w:t>Journal Country</w:t>
      </w:r>
      <w:r w:rsidR="00474310" w:rsidRPr="00772E52">
        <w:t xml:space="preserve"> </w:t>
      </w:r>
    </w:p>
    <w:p w:rsidR="00474310" w:rsidRPr="00772E52" w:rsidRDefault="00474310" w:rsidP="004F3D40">
      <w:pPr>
        <w:pStyle w:val="12"/>
      </w:pPr>
      <w:r w:rsidRPr="00772E52">
        <w:t xml:space="preserve">Language: </w:t>
      </w:r>
    </w:p>
    <w:p w:rsidR="00474310" w:rsidRPr="00772E52" w:rsidRDefault="00474310" w:rsidP="004F3D40">
      <w:pPr>
        <w:pStyle w:val="12"/>
      </w:pPr>
      <w:r w:rsidRPr="00772E52">
        <w:t xml:space="preserve">Publisher: </w:t>
      </w:r>
    </w:p>
    <w:p w:rsidR="00474310" w:rsidRPr="00772E52" w:rsidRDefault="00474310" w:rsidP="004F3D40">
      <w:pPr>
        <w:pStyle w:val="12"/>
      </w:pPr>
      <w:r w:rsidRPr="00772E52">
        <w:t xml:space="preserve">Publisher Address: </w:t>
      </w:r>
    </w:p>
    <w:p w:rsidR="00474310" w:rsidRPr="00772E52" w:rsidRDefault="00474310" w:rsidP="004F3D40">
      <w:pPr>
        <w:pStyle w:val="12"/>
      </w:pPr>
      <w:r w:rsidRPr="00772E52">
        <w:t xml:space="preserve">Subject Categories: </w:t>
      </w:r>
    </w:p>
    <w:p w:rsidR="00474310" w:rsidRPr="00772E52" w:rsidRDefault="00474310" w:rsidP="004F3D40">
      <w:pPr>
        <w:pStyle w:val="12"/>
      </w:pPr>
      <w:r w:rsidRPr="00772E52">
        <w:t xml:space="preserve">: </w:t>
      </w:r>
      <w:r w:rsidRPr="00A72432">
        <w:t xml:space="preserve">Impact Factor </w:t>
      </w:r>
    </w:p>
    <w:p w:rsidR="00474310" w:rsidRPr="00372E7A" w:rsidRDefault="00474310" w:rsidP="00F177CE">
      <w:pPr>
        <w:pStyle w:val="a0"/>
      </w:pPr>
      <w:r w:rsidRPr="00372E7A">
        <w:rPr>
          <w:rFonts w:hint="eastAsia"/>
        </w:rPr>
        <w:t xml:space="preserve">? </w:t>
      </w:r>
      <w:r w:rsidRPr="00372E7A">
        <w:t>Daim, T.U., Rueda, G.R.</w:t>
      </w:r>
      <w:r w:rsidR="00CD571C">
        <w:t xml:space="preserve"> and </w:t>
      </w:r>
      <w:r w:rsidRPr="00372E7A">
        <w:t>Martin, H.T. (2005), Technology forecasting using bibliometric analysis</w:t>
      </w:r>
      <w:r w:rsidR="00CD571C">
        <w:t xml:space="preserve"> and </w:t>
      </w:r>
      <w:r w:rsidRPr="00372E7A">
        <w:t xml:space="preserve">system dynamics. </w:t>
      </w:r>
      <w:r w:rsidRPr="005903DC">
        <w:rPr>
          <w:i/>
          <w:iCs/>
          <w:kern w:val="0"/>
        </w:rPr>
        <w:t>Technology Management: A Unifying Discipline</w:t>
      </w:r>
      <w:r w:rsidR="005E4C53">
        <w:rPr>
          <w:i/>
          <w:iCs/>
          <w:kern w:val="0"/>
        </w:rPr>
        <w:t xml:space="preserve"> for </w:t>
      </w:r>
      <w:r w:rsidRPr="005903DC">
        <w:rPr>
          <w:i/>
          <w:iCs/>
          <w:kern w:val="0"/>
        </w:rPr>
        <w:t>Melting</w:t>
      </w:r>
      <w:r w:rsidR="00CD571C">
        <w:rPr>
          <w:i/>
          <w:iCs/>
          <w:kern w:val="0"/>
        </w:rPr>
        <w:t xml:space="preserve"> the </w:t>
      </w:r>
      <w:r w:rsidRPr="005903DC">
        <w:rPr>
          <w:i/>
          <w:iCs/>
          <w:kern w:val="0"/>
        </w:rPr>
        <w:t>Boundaries</w:t>
      </w:r>
      <w:r w:rsidRPr="00372E7A">
        <w:t>, 112-122.</w:t>
      </w:r>
    </w:p>
    <w:p w:rsidR="00474310" w:rsidRPr="00372E7A" w:rsidRDefault="00474310" w:rsidP="00F177CE">
      <w:pPr>
        <w:pStyle w:val="a0"/>
      </w:pPr>
      <w:r w:rsidRPr="00372E7A">
        <w:t>Abstract: This paper is presenting models integrating multiple forecasting methodologies in an attempt</w:t>
      </w:r>
      <w:r w:rsidR="005E4C53">
        <w:t xml:space="preserve"> for </w:t>
      </w:r>
      <w:r w:rsidRPr="00372E7A">
        <w:t>a more comprehensive analysis</w:t>
      </w:r>
      <w:r w:rsidR="00CD571C">
        <w:t xml:space="preserve"> of the </w:t>
      </w:r>
      <w:r w:rsidRPr="00372E7A">
        <w:t>technology systems. System dynamics modeling is integrated with trend analysis, scenario planning, historical analogies, bibliometrics</w:t>
      </w:r>
      <w:r w:rsidR="00CD571C">
        <w:t xml:space="preserve"> and </w:t>
      </w:r>
      <w:r w:rsidRPr="00372E7A">
        <w:t>patent analysis</w:t>
      </w:r>
      <w:r w:rsidR="005E4C53">
        <w:t xml:space="preserve"> for </w:t>
      </w:r>
      <w:r w:rsidRPr="00372E7A">
        <w:t>two different technologies: fuel cell</w:t>
      </w:r>
      <w:r w:rsidR="00CD571C">
        <w:t xml:space="preserve"> and </w:t>
      </w:r>
      <w:r w:rsidRPr="00372E7A">
        <w:t>food safety technologies. Results from</w:t>
      </w:r>
      <w:r w:rsidR="00CD571C">
        <w:t xml:space="preserve"> the </w:t>
      </w:r>
      <w:r w:rsidRPr="00372E7A">
        <w:t>two case studies help us validate bibliometric analysis</w:t>
      </w:r>
      <w:r w:rsidR="00CD571C">
        <w:t xml:space="preserve"> and </w:t>
      </w:r>
      <w:r w:rsidRPr="00372E7A">
        <w:t>system dynamics as appropriate tools</w:t>
      </w:r>
      <w:r w:rsidR="005E4C53">
        <w:t xml:space="preserve"> for </w:t>
      </w:r>
      <w:r w:rsidRPr="00372E7A">
        <w:t>technology forecasting where non-linear</w:t>
      </w:r>
      <w:r w:rsidR="00CD571C">
        <w:t xml:space="preserve"> and </w:t>
      </w:r>
      <w:r w:rsidRPr="00372E7A">
        <w:t>feedback structures play an important role.</w:t>
      </w:r>
    </w:p>
    <w:p w:rsidR="00474310" w:rsidRPr="00372E7A" w:rsidRDefault="00474310" w:rsidP="00F177CE">
      <w:pPr>
        <w:pStyle w:val="a0"/>
      </w:pPr>
      <w:r w:rsidRPr="00372E7A">
        <w:t>Keywords: Analysis, Bibliometric, Bibliometric Analysis, Bibliometrics, Case Studies, Dynamics, Feedback, Food, Forecasting, Fuel Cell, Integrated, Methodologies, Modeling, Models, Patent, Patent Analysis, Planning, Play, Role, Safety, Scenario, System Dynamics, Systems, Technologies, Technology, Technology Forecasting, Trend, Trend Analysis</w:t>
      </w:r>
    </w:p>
    <w:p w:rsidR="00474310" w:rsidRPr="00CE64B8" w:rsidRDefault="00474310" w:rsidP="004F3D40">
      <w:pPr>
        <w:pStyle w:val="1"/>
      </w:pPr>
      <w:r w:rsidRPr="00CE64B8">
        <w:br w:type="page"/>
      </w:r>
      <w:bookmarkStart w:id="20" w:name="_Toc420817742"/>
      <w:r w:rsidRPr="00CE64B8">
        <w:lastRenderedPageBreak/>
        <w:t>Title:</w:t>
      </w:r>
      <w:r>
        <w:t xml:space="preserve"> </w:t>
      </w:r>
      <w:r w:rsidRPr="00CE64B8">
        <w:t>Techn</w:t>
      </w:r>
      <w:bookmarkStart w:id="21" w:name="_Toc81216036"/>
      <w:bookmarkStart w:id="22" w:name="_Toc185174309"/>
      <w:r w:rsidRPr="00CE64B8">
        <w:t>ology</w:t>
      </w:r>
      <w:r>
        <w:t xml:space="preserve"> </w:t>
      </w:r>
      <w:r w:rsidRPr="00CE64B8">
        <w:t>in</w:t>
      </w:r>
      <w:r>
        <w:t xml:space="preserve"> </w:t>
      </w:r>
      <w:r w:rsidRPr="00CE64B8">
        <w:t>Society</w:t>
      </w:r>
      <w:bookmarkEnd w:id="20"/>
    </w:p>
    <w:p w:rsidR="00474310" w:rsidRPr="00B92724" w:rsidRDefault="00474310" w:rsidP="004F3D40">
      <w:pPr>
        <w:pStyle w:val="12"/>
      </w:pPr>
      <w:r w:rsidRPr="00B92724">
        <w:t>Full Journa</w:t>
      </w:r>
      <w:bookmarkEnd w:id="21"/>
      <w:bookmarkEnd w:id="22"/>
      <w:r w:rsidRPr="00B92724">
        <w:t xml:space="preserve">l Title: </w:t>
      </w:r>
      <w:hyperlink r:id="rId103" w:history="1">
        <w:r w:rsidRPr="00B92724">
          <w:rPr>
            <w:rStyle w:val="a5"/>
          </w:rPr>
          <w:t>Technology in Society</w:t>
        </w:r>
      </w:hyperlink>
    </w:p>
    <w:p w:rsidR="00474310" w:rsidRPr="00B92724" w:rsidRDefault="00474310" w:rsidP="004F3D40">
      <w:pPr>
        <w:pStyle w:val="12"/>
      </w:pPr>
      <w:r w:rsidRPr="00B92724">
        <w:t xml:space="preserve">ISO Abbreviated Title: </w:t>
      </w:r>
    </w:p>
    <w:p w:rsidR="00474310" w:rsidRPr="00B92724" w:rsidRDefault="00474310" w:rsidP="004F3D40">
      <w:pPr>
        <w:pStyle w:val="12"/>
      </w:pPr>
      <w:r w:rsidRPr="00B92724">
        <w:t>JCR Abbreviated Title</w:t>
      </w:r>
      <w:r>
        <w:t>:</w:t>
      </w:r>
      <w:r w:rsidRPr="00B92724">
        <w:t xml:space="preserve"> </w:t>
      </w:r>
    </w:p>
    <w:p w:rsidR="00474310" w:rsidRPr="00B92724" w:rsidRDefault="00474310" w:rsidP="004F3D40">
      <w:pPr>
        <w:pStyle w:val="12"/>
      </w:pPr>
      <w:r w:rsidRPr="00B92724">
        <w:t xml:space="preserve">ISSN: </w:t>
      </w:r>
    </w:p>
    <w:p w:rsidR="00474310" w:rsidRPr="00B92724" w:rsidRDefault="00474310" w:rsidP="004F3D40">
      <w:pPr>
        <w:pStyle w:val="12"/>
      </w:pPr>
      <w:r w:rsidRPr="00B92724">
        <w:t xml:space="preserve">Issues/Year: </w:t>
      </w:r>
    </w:p>
    <w:p w:rsidR="00474310" w:rsidRPr="00B92724" w:rsidRDefault="00691140" w:rsidP="004F3D40">
      <w:pPr>
        <w:pStyle w:val="12"/>
      </w:pPr>
      <w:r>
        <w:t>Journal Country/Territory:</w:t>
      </w:r>
      <w:r w:rsidR="00474310" w:rsidRPr="00B92724">
        <w:t xml:space="preserve"> </w:t>
      </w:r>
    </w:p>
    <w:p w:rsidR="00474310" w:rsidRPr="00B92724" w:rsidRDefault="00474310" w:rsidP="004F3D40">
      <w:pPr>
        <w:pStyle w:val="12"/>
      </w:pPr>
      <w:r w:rsidRPr="00B92724">
        <w:t xml:space="preserve">Language: </w:t>
      </w:r>
    </w:p>
    <w:p w:rsidR="00474310" w:rsidRPr="00B92724" w:rsidRDefault="00474310" w:rsidP="004F3D40">
      <w:pPr>
        <w:pStyle w:val="12"/>
      </w:pPr>
      <w:r w:rsidRPr="00B92724">
        <w:t xml:space="preserve">Publisher: </w:t>
      </w:r>
    </w:p>
    <w:p w:rsidR="00474310" w:rsidRPr="00B92724" w:rsidRDefault="00474310" w:rsidP="004F3D40">
      <w:pPr>
        <w:pStyle w:val="12"/>
      </w:pPr>
      <w:r w:rsidRPr="00B92724">
        <w:t xml:space="preserve">Publisher Address: </w:t>
      </w:r>
    </w:p>
    <w:p w:rsidR="00474310" w:rsidRPr="00B92724" w:rsidRDefault="00474310" w:rsidP="004F3D40">
      <w:pPr>
        <w:pStyle w:val="12"/>
      </w:pPr>
      <w:r w:rsidRPr="00B92724">
        <w:t>Subject Categories:</w:t>
      </w:r>
    </w:p>
    <w:p w:rsidR="00474310" w:rsidRPr="00B92724" w:rsidRDefault="00474310" w:rsidP="004F3D40">
      <w:pPr>
        <w:pStyle w:val="12"/>
      </w:pPr>
      <w:r w:rsidRPr="00B92724">
        <w:t xml:space="preserve">: Impact Factor </w:t>
      </w:r>
    </w:p>
    <w:p w:rsidR="00474310" w:rsidRPr="00217FB1" w:rsidRDefault="00474310" w:rsidP="00F177CE">
      <w:pPr>
        <w:pStyle w:val="a0"/>
      </w:pPr>
      <w:r w:rsidRPr="00217FB1">
        <w:rPr>
          <w:szCs w:val="19"/>
        </w:rPr>
        <w:t>Mayor, F.</w:t>
      </w:r>
      <w:r w:rsidRPr="00217FB1">
        <w:t xml:space="preserve"> </w:t>
      </w:r>
      <w:r>
        <w:t>(</w:t>
      </w:r>
      <w:r w:rsidRPr="00217FB1">
        <w:t xml:space="preserve">1992), </w:t>
      </w:r>
      <w:r w:rsidRPr="00217FB1">
        <w:rPr>
          <w:szCs w:val="19"/>
        </w:rPr>
        <w:t>Science</w:t>
      </w:r>
      <w:r w:rsidR="00CD571C">
        <w:rPr>
          <w:szCs w:val="19"/>
        </w:rPr>
        <w:t xml:space="preserve"> and </w:t>
      </w:r>
      <w:r w:rsidRPr="00217FB1">
        <w:rPr>
          <w:szCs w:val="19"/>
        </w:rPr>
        <w:t>government</w:t>
      </w:r>
      <w:r w:rsidRPr="00217FB1">
        <w:t xml:space="preserve">. </w:t>
      </w:r>
      <w:r w:rsidRPr="002508BB">
        <w:rPr>
          <w:i/>
          <w:iCs/>
          <w:kern w:val="0"/>
        </w:rPr>
        <w:t>Technology in Society</w:t>
      </w:r>
      <w:r w:rsidRPr="00217FB1">
        <w:t xml:space="preserve">, </w:t>
      </w:r>
      <w:r w:rsidRPr="00633467">
        <w:rPr>
          <w:b/>
          <w:bCs/>
          <w:kern w:val="0"/>
        </w:rPr>
        <w:t>14</w:t>
      </w:r>
      <w:r w:rsidRPr="00217FB1">
        <w:t xml:space="preserve"> </w:t>
      </w:r>
      <w:r>
        <w:t>(</w:t>
      </w:r>
      <w:r w:rsidRPr="00217FB1">
        <w:t xml:space="preserve">1), </w:t>
      </w:r>
      <w:r w:rsidRPr="00217FB1">
        <w:rPr>
          <w:szCs w:val="19"/>
        </w:rPr>
        <w:t>29-36</w:t>
      </w:r>
      <w:r w:rsidRPr="00217FB1">
        <w:t>.</w:t>
      </w:r>
    </w:p>
    <w:p w:rsidR="00474310" w:rsidRPr="00217FB1" w:rsidRDefault="00474310" w:rsidP="00F177CE">
      <w:pPr>
        <w:pStyle w:val="a0"/>
      </w:pPr>
      <w:r>
        <w:t xml:space="preserve">Full Text: </w:t>
      </w:r>
      <w:hyperlink r:id="rId104" w:history="1">
        <w:r w:rsidRPr="00EA1157">
          <w:rPr>
            <w:rStyle w:val="a5"/>
          </w:rPr>
          <w:t>1992\Tec Soc14, 29.pdf</w:t>
        </w:r>
      </w:hyperlink>
    </w:p>
    <w:p w:rsidR="00474310" w:rsidRPr="00217FB1" w:rsidRDefault="00474310" w:rsidP="00F177CE">
      <w:pPr>
        <w:pStyle w:val="a0"/>
      </w:pPr>
      <w:r w:rsidRPr="00217FB1">
        <w:t>Abstract:</w:t>
      </w:r>
      <w:r w:rsidR="00CD571C">
        <w:t xml:space="preserve"> the </w:t>
      </w:r>
      <w:r w:rsidRPr="00217FB1">
        <w:t>Second World War marked a critical threshold in</w:t>
      </w:r>
      <w:r w:rsidR="00CD571C">
        <w:t xml:space="preserve"> the </w:t>
      </w:r>
      <w:r w:rsidRPr="00217FB1">
        <w:t>relationship between Science</w:t>
      </w:r>
      <w:r w:rsidR="00CD571C">
        <w:t xml:space="preserve"> and </w:t>
      </w:r>
      <w:r w:rsidRPr="00217FB1">
        <w:t>Government, leading to</w:t>
      </w:r>
      <w:r w:rsidR="00CD571C">
        <w:t xml:space="preserve"> the </w:t>
      </w:r>
      <w:r w:rsidRPr="00217FB1">
        <w:t>elaboration</w:t>
      </w:r>
      <w:r w:rsidR="00CD571C">
        <w:t xml:space="preserve"> of </w:t>
      </w:r>
      <w:r w:rsidRPr="00217FB1">
        <w:t>new science policy mechanisms</w:t>
      </w:r>
      <w:r w:rsidR="00C24E44">
        <w:t>. The</w:t>
      </w:r>
      <w:r w:rsidR="00CD571C">
        <w:t xml:space="preserve"> </w:t>
      </w:r>
      <w:r w:rsidRPr="00217FB1">
        <w:t>postwar years saw a parallel strengthening</w:t>
      </w:r>
      <w:r w:rsidR="00CD571C">
        <w:t xml:space="preserve"> of the </w:t>
      </w:r>
      <w:r w:rsidRPr="00217FB1">
        <w:t>links between science</w:t>
      </w:r>
      <w:r w:rsidR="00CD571C">
        <w:t xml:space="preserve"> and </w:t>
      </w:r>
      <w:r w:rsidRPr="00217FB1">
        <w:t>industry</w:t>
      </w:r>
      <w:r w:rsidR="00C24E44">
        <w:t>. The</w:t>
      </w:r>
      <w:r w:rsidR="00CD571C">
        <w:t xml:space="preserve"> </w:t>
      </w:r>
      <w:r w:rsidRPr="00217FB1">
        <w:t>consequent complication</w:t>
      </w:r>
      <w:r w:rsidR="00CD571C">
        <w:t xml:space="preserve"> of the </w:t>
      </w:r>
      <w:r w:rsidRPr="00217FB1">
        <w:t>science-society relationship rendered outmoded prevailing policy-making models, already vitiated by sectoral division</w:t>
      </w:r>
      <w:r w:rsidR="00CD571C">
        <w:t xml:space="preserve"> of </w:t>
      </w:r>
      <w:r w:rsidRPr="00217FB1">
        <w:t>responsibilities</w:t>
      </w:r>
      <w:r w:rsidR="00CD571C">
        <w:t xml:space="preserve"> and </w:t>
      </w:r>
      <w:r w:rsidR="007E3B9F">
        <w:t>‘</w:t>
      </w:r>
      <w:r w:rsidRPr="00217FB1">
        <w:t>short-termism.</w:t>
      </w:r>
      <w:r w:rsidR="007E3B9F">
        <w:t>’</w:t>
      </w:r>
      <w:r w:rsidR="00CD571C">
        <w:t xml:space="preserve"> the </w:t>
      </w:r>
      <w:r w:rsidRPr="00217FB1">
        <w:t>need today is</w:t>
      </w:r>
      <w:r w:rsidR="005E4C53">
        <w:t xml:space="preserve"> for </w:t>
      </w:r>
      <w:r w:rsidRPr="00217FB1">
        <w:t>policy making that takes into account</w:t>
      </w:r>
      <w:r w:rsidR="00CD571C">
        <w:t xml:space="preserve"> the </w:t>
      </w:r>
      <w:r w:rsidRPr="00217FB1">
        <w:t>views</w:t>
      </w:r>
      <w:r w:rsidR="00CD571C">
        <w:t xml:space="preserve"> of </w:t>
      </w:r>
      <w:r w:rsidRPr="00217FB1">
        <w:t>many interest groups, with government arriving at decisions through a process</w:t>
      </w:r>
      <w:r w:rsidR="00CD571C">
        <w:t xml:space="preserve"> of </w:t>
      </w:r>
      <w:r w:rsidRPr="00217FB1">
        <w:t>conciliation</w:t>
      </w:r>
      <w:r w:rsidR="00CD571C">
        <w:t xml:space="preserve"> and </w:t>
      </w:r>
      <w:r w:rsidRPr="00217FB1">
        <w:t>synthesis. A parallel requirement is to create new instruments to aid decision making</w:t>
      </w:r>
      <w:r w:rsidR="00CD571C">
        <w:t xml:space="preserve"> and </w:t>
      </w:r>
      <w:r w:rsidRPr="00217FB1">
        <w:t>to extend scientific literacy</w:t>
      </w:r>
      <w:r w:rsidR="00C24E44">
        <w:t>. The</w:t>
      </w:r>
      <w:r w:rsidR="00CD571C">
        <w:t xml:space="preserve"> </w:t>
      </w:r>
      <w:r w:rsidRPr="00217FB1">
        <w:t>question cannot, however, be viewed in solely national terms: Many national problems have global ramifications,</w:t>
      </w:r>
      <w:r w:rsidR="00CD571C">
        <w:t xml:space="preserve"> and the </w:t>
      </w:r>
      <w:r w:rsidRPr="00217FB1">
        <w:t>scientific</w:t>
      </w:r>
      <w:r w:rsidR="00CD571C">
        <w:t xml:space="preserve"> and </w:t>
      </w:r>
      <w:r w:rsidRPr="00217FB1">
        <w:t>technological gap between</w:t>
      </w:r>
      <w:r w:rsidR="00CD571C">
        <w:t xml:space="preserve"> the </w:t>
      </w:r>
      <w:r w:rsidRPr="00217FB1">
        <w:t>industrial</w:t>
      </w:r>
      <w:r w:rsidR="00CD571C">
        <w:t xml:space="preserve"> and the </w:t>
      </w:r>
      <w:r w:rsidRPr="00217FB1">
        <w:t>developing world continues to widen. Unesco is endeavouring through</w:t>
      </w:r>
      <w:r w:rsidR="00CD571C">
        <w:t xml:space="preserve"> the </w:t>
      </w:r>
      <w:r w:rsidRPr="00217FB1">
        <w:t>promotion</w:t>
      </w:r>
      <w:r w:rsidR="00CD571C">
        <w:t xml:space="preserve"> of </w:t>
      </w:r>
      <w:r w:rsidRPr="00217FB1">
        <w:t>international cooperation to address these problems. Nationally</w:t>
      </w:r>
      <w:r w:rsidR="00CD571C">
        <w:t xml:space="preserve"> and </w:t>
      </w:r>
      <w:r w:rsidRPr="00217FB1">
        <w:t>internationally,</w:t>
      </w:r>
      <w:r w:rsidR="00CD571C">
        <w:t xml:space="preserve"> the </w:t>
      </w:r>
      <w:r w:rsidRPr="00217FB1">
        <w:t xml:space="preserve">aim should be to achieve a greater </w:t>
      </w:r>
      <w:r w:rsidR="007E3B9F">
        <w:t>‘</w:t>
      </w:r>
      <w:r w:rsidRPr="00217FB1">
        <w:t>scientification</w:t>
      </w:r>
      <w:r w:rsidR="007E3B9F">
        <w:t>’</w:t>
      </w:r>
      <w:r w:rsidR="00CD571C">
        <w:t xml:space="preserve"> of the </w:t>
      </w:r>
      <w:r w:rsidRPr="00217FB1">
        <w:t>decision-making process</w:t>
      </w:r>
      <w:r w:rsidR="00CD571C">
        <w:t xml:space="preserve"> and </w:t>
      </w:r>
      <w:r w:rsidRPr="00217FB1">
        <w:t>an expansion</w:t>
      </w:r>
      <w:r w:rsidR="00CD571C">
        <w:t xml:space="preserve"> of the </w:t>
      </w:r>
      <w:r w:rsidRPr="00217FB1">
        <w:t>advisory framework consistent with a recognition</w:t>
      </w:r>
      <w:r w:rsidR="00CD571C">
        <w:t xml:space="preserve"> of the </w:t>
      </w:r>
      <w:r w:rsidRPr="00217FB1">
        <w:t>complexity</w:t>
      </w:r>
      <w:r w:rsidR="00CD571C">
        <w:t xml:space="preserve"> of </w:t>
      </w:r>
      <w:r w:rsidRPr="00217FB1">
        <w:t>science policy issues</w:t>
      </w:r>
      <w:r w:rsidR="00CD571C">
        <w:t xml:space="preserve"> and of the </w:t>
      </w:r>
      <w:r w:rsidRPr="00217FB1">
        <w:t>need</w:t>
      </w:r>
      <w:r w:rsidR="005E4C53">
        <w:t xml:space="preserve"> for </w:t>
      </w:r>
      <w:r w:rsidRPr="00217FB1">
        <w:t>holistic approaches to their solution.</w:t>
      </w:r>
    </w:p>
    <w:p w:rsidR="000A6B70" w:rsidRDefault="000A6B70" w:rsidP="000A6B70">
      <w:pPr>
        <w:pStyle w:val="a0"/>
        <w:rPr>
          <w:kern w:val="0"/>
          <w:szCs w:val="24"/>
        </w:rPr>
      </w:pPr>
      <w:r>
        <w:rPr>
          <w:rFonts w:hint="eastAsia"/>
          <w:kern w:val="0"/>
          <w:szCs w:val="24"/>
        </w:rPr>
        <w:t xml:space="preserve">? </w:t>
      </w:r>
      <w:r>
        <w:rPr>
          <w:kern w:val="0"/>
          <w:szCs w:val="24"/>
        </w:rPr>
        <w:t>Hugunin, P.A., Thomas, S.</w:t>
      </w:r>
      <w:r w:rsidR="00CD571C">
        <w:rPr>
          <w:kern w:val="0"/>
          <w:szCs w:val="24"/>
        </w:rPr>
        <w:t xml:space="preserve"> and </w:t>
      </w:r>
      <w:r>
        <w:rPr>
          <w:kern w:val="0"/>
          <w:szCs w:val="24"/>
        </w:rPr>
        <w:t>Wilemon, D. (1992), Science</w:t>
      </w:r>
      <w:r w:rsidR="00CD571C">
        <w:rPr>
          <w:kern w:val="0"/>
          <w:szCs w:val="24"/>
        </w:rPr>
        <w:t xml:space="preserve"> and </w:t>
      </w:r>
      <w:r>
        <w:rPr>
          <w:kern w:val="0"/>
          <w:szCs w:val="24"/>
        </w:rPr>
        <w:t>Technology Information</w:t>
      </w:r>
      <w:r w:rsidR="00CD571C">
        <w:rPr>
          <w:kern w:val="0"/>
          <w:szCs w:val="24"/>
        </w:rPr>
        <w:t xml:space="preserve"> and </w:t>
      </w:r>
      <w:r>
        <w:rPr>
          <w:kern w:val="0"/>
          <w:szCs w:val="24"/>
        </w:rPr>
        <w:t>Corporate</w:t>
      </w:r>
      <w:r>
        <w:rPr>
          <w:rFonts w:hint="eastAsia"/>
          <w:kern w:val="0"/>
          <w:szCs w:val="24"/>
        </w:rPr>
        <w:t xml:space="preserve"> </w:t>
      </w:r>
      <w:r>
        <w:rPr>
          <w:kern w:val="0"/>
          <w:szCs w:val="24"/>
        </w:rPr>
        <w:t>Planning Processes</w:t>
      </w:r>
      <w:r>
        <w:rPr>
          <w:rFonts w:hint="eastAsia"/>
          <w:kern w:val="0"/>
          <w:szCs w:val="24"/>
        </w:rPr>
        <w:t>:</w:t>
      </w:r>
      <w:r>
        <w:rPr>
          <w:kern w:val="0"/>
          <w:szCs w:val="24"/>
        </w:rPr>
        <w:t xml:space="preserve"> A synthesis. </w:t>
      </w:r>
      <w:r>
        <w:rPr>
          <w:i/>
          <w:iCs/>
          <w:kern w:val="0"/>
          <w:szCs w:val="24"/>
        </w:rPr>
        <w:t>Technology in Society</w:t>
      </w:r>
      <w:r>
        <w:rPr>
          <w:kern w:val="0"/>
          <w:szCs w:val="24"/>
        </w:rPr>
        <w:t xml:space="preserve">, </w:t>
      </w:r>
      <w:r>
        <w:rPr>
          <w:b/>
          <w:bCs/>
          <w:kern w:val="0"/>
          <w:szCs w:val="24"/>
        </w:rPr>
        <w:t>14</w:t>
      </w:r>
      <w:r>
        <w:rPr>
          <w:kern w:val="0"/>
          <w:szCs w:val="24"/>
        </w:rPr>
        <w:t xml:space="preserve"> (2), 245-270.</w:t>
      </w:r>
    </w:p>
    <w:p w:rsidR="000A6B70" w:rsidRPr="00772E52" w:rsidRDefault="000A6B70" w:rsidP="000A6B70">
      <w:pPr>
        <w:pStyle w:val="a0"/>
      </w:pPr>
      <w:r w:rsidRPr="00772E52">
        <w:t xml:space="preserve">Full Text: </w:t>
      </w:r>
      <w:hyperlink r:id="rId105" w:history="1">
        <w:r w:rsidRPr="00C138C1">
          <w:rPr>
            <w:rStyle w:val="a5"/>
          </w:rPr>
          <w:t>1992\Tec Soc14, 245.pdf</w:t>
        </w:r>
      </w:hyperlink>
    </w:p>
    <w:p w:rsidR="00D554A5" w:rsidRDefault="00D554A5" w:rsidP="00F177CE">
      <w:pPr>
        <w:pStyle w:val="a0"/>
        <w:rPr>
          <w:kern w:val="0"/>
          <w:szCs w:val="24"/>
        </w:rPr>
      </w:pPr>
      <w:r>
        <w:rPr>
          <w:kern w:val="0"/>
          <w:szCs w:val="24"/>
        </w:rPr>
        <w:t>Abstract: Corporate underutilization</w:t>
      </w:r>
      <w:r w:rsidR="00CD571C">
        <w:rPr>
          <w:kern w:val="0"/>
          <w:szCs w:val="24"/>
        </w:rPr>
        <w:t xml:space="preserve"> of </w:t>
      </w:r>
      <w:r>
        <w:rPr>
          <w:kern w:val="0"/>
          <w:szCs w:val="24"/>
        </w:rPr>
        <w:t>science</w:t>
      </w:r>
      <w:r w:rsidR="00CD571C">
        <w:rPr>
          <w:kern w:val="0"/>
          <w:szCs w:val="24"/>
        </w:rPr>
        <w:t xml:space="preserve"> and </w:t>
      </w:r>
      <w:r>
        <w:rPr>
          <w:kern w:val="0"/>
          <w:szCs w:val="24"/>
        </w:rPr>
        <w:t>technology information is disturbing, given both</w:t>
      </w:r>
      <w:r w:rsidR="00CD571C">
        <w:rPr>
          <w:kern w:val="0"/>
          <w:szCs w:val="24"/>
        </w:rPr>
        <w:t xml:space="preserve"> the </w:t>
      </w:r>
      <w:r>
        <w:rPr>
          <w:kern w:val="0"/>
          <w:szCs w:val="24"/>
        </w:rPr>
        <w:t xml:space="preserve">enormous impact on long-term profitability which this information </w:t>
      </w:r>
      <w:r>
        <w:rPr>
          <w:kern w:val="0"/>
          <w:szCs w:val="24"/>
        </w:rPr>
        <w:lastRenderedPageBreak/>
        <w:t>possesses</w:t>
      </w:r>
      <w:r w:rsidR="00CD571C">
        <w:rPr>
          <w:kern w:val="0"/>
          <w:szCs w:val="24"/>
        </w:rPr>
        <w:t xml:space="preserve"> and the </w:t>
      </w:r>
      <w:r>
        <w:rPr>
          <w:kern w:val="0"/>
          <w:szCs w:val="24"/>
        </w:rPr>
        <w:t>strong conceptual foundations about specific individual technologies generally accessible to corporations. This paper creates a synthesis between instruments</w:t>
      </w:r>
      <w:r w:rsidR="00CD571C">
        <w:rPr>
          <w:kern w:val="0"/>
          <w:szCs w:val="24"/>
        </w:rPr>
        <w:t xml:space="preserve"> of </w:t>
      </w:r>
      <w:r>
        <w:rPr>
          <w:kern w:val="0"/>
          <w:szCs w:val="24"/>
        </w:rPr>
        <w:t>science</w:t>
      </w:r>
      <w:r w:rsidR="00CD571C">
        <w:rPr>
          <w:kern w:val="0"/>
          <w:szCs w:val="24"/>
        </w:rPr>
        <w:t xml:space="preserve"> and </w:t>
      </w:r>
      <w:r>
        <w:rPr>
          <w:kern w:val="0"/>
          <w:szCs w:val="24"/>
        </w:rPr>
        <w:t>technology information management, available from product, patent,</w:t>
      </w:r>
      <w:r w:rsidR="00CD571C">
        <w:rPr>
          <w:kern w:val="0"/>
          <w:szCs w:val="24"/>
        </w:rPr>
        <w:t xml:space="preserve"> and </w:t>
      </w:r>
      <w:r>
        <w:rPr>
          <w:kern w:val="0"/>
          <w:szCs w:val="24"/>
        </w:rPr>
        <w:t>bibliometric analyses,</w:t>
      </w:r>
      <w:r w:rsidR="00CD571C">
        <w:rPr>
          <w:kern w:val="0"/>
          <w:szCs w:val="24"/>
        </w:rPr>
        <w:t xml:space="preserve"> and </w:t>
      </w:r>
      <w:r>
        <w:rPr>
          <w:kern w:val="0"/>
          <w:szCs w:val="24"/>
        </w:rPr>
        <w:t>general approaches in corporate planning. Syntheses such as these, with</w:t>
      </w:r>
      <w:r w:rsidR="00CD571C">
        <w:rPr>
          <w:kern w:val="0"/>
          <w:szCs w:val="24"/>
        </w:rPr>
        <w:t xml:space="preserve"> the </w:t>
      </w:r>
      <w:r>
        <w:rPr>
          <w:kern w:val="0"/>
          <w:szCs w:val="24"/>
        </w:rPr>
        <w:t>potential</w:t>
      </w:r>
      <w:r w:rsidR="005E4C53">
        <w:rPr>
          <w:kern w:val="0"/>
          <w:szCs w:val="24"/>
        </w:rPr>
        <w:t xml:space="preserve"> for </w:t>
      </w:r>
      <w:r>
        <w:rPr>
          <w:kern w:val="0"/>
          <w:szCs w:val="24"/>
        </w:rPr>
        <w:t>better integration</w:t>
      </w:r>
      <w:r w:rsidR="00CD571C">
        <w:rPr>
          <w:kern w:val="0"/>
          <w:szCs w:val="24"/>
        </w:rPr>
        <w:t xml:space="preserve"> of </w:t>
      </w:r>
      <w:r>
        <w:rPr>
          <w:kern w:val="0"/>
          <w:szCs w:val="24"/>
        </w:rPr>
        <w:t>R&amp;D information into corporate, product,</w:t>
      </w:r>
      <w:r w:rsidR="00CD571C">
        <w:rPr>
          <w:kern w:val="0"/>
          <w:szCs w:val="24"/>
        </w:rPr>
        <w:t xml:space="preserve"> and </w:t>
      </w:r>
      <w:r>
        <w:rPr>
          <w:kern w:val="0"/>
          <w:szCs w:val="24"/>
        </w:rPr>
        <w:t xml:space="preserve">market planning processes, can help managers </w:t>
      </w:r>
      <w:r w:rsidR="00472E02">
        <w:rPr>
          <w:kern w:val="0"/>
          <w:szCs w:val="24"/>
        </w:rPr>
        <w:t>“</w:t>
      </w:r>
      <w:r>
        <w:rPr>
          <w:kern w:val="0"/>
          <w:szCs w:val="24"/>
        </w:rPr>
        <w:t>speed</w:t>
      </w:r>
      <w:r w:rsidR="00472E02">
        <w:rPr>
          <w:kern w:val="0"/>
          <w:szCs w:val="24"/>
        </w:rPr>
        <w:t>”</w:t>
      </w:r>
      <w:r>
        <w:rPr>
          <w:kern w:val="0"/>
          <w:szCs w:val="24"/>
        </w:rPr>
        <w:t xml:space="preserve"> commercialization processes, improve resource allocation,</w:t>
      </w:r>
      <w:r w:rsidR="00CD571C">
        <w:rPr>
          <w:kern w:val="0"/>
          <w:szCs w:val="24"/>
        </w:rPr>
        <w:t xml:space="preserve"> and </w:t>
      </w:r>
      <w:r>
        <w:rPr>
          <w:kern w:val="0"/>
          <w:szCs w:val="24"/>
        </w:rPr>
        <w:t xml:space="preserve">effect </w:t>
      </w:r>
      <w:r w:rsidR="00472E02">
        <w:rPr>
          <w:kern w:val="0"/>
          <w:szCs w:val="24"/>
        </w:rPr>
        <w:t>“</w:t>
      </w:r>
      <w:r>
        <w:rPr>
          <w:kern w:val="0"/>
          <w:szCs w:val="24"/>
        </w:rPr>
        <w:t>technology transfer</w:t>
      </w:r>
      <w:r w:rsidR="00472E02">
        <w:rPr>
          <w:kern w:val="0"/>
          <w:szCs w:val="24"/>
        </w:rPr>
        <w:t>”</w:t>
      </w:r>
      <w:r>
        <w:rPr>
          <w:kern w:val="0"/>
          <w:szCs w:val="24"/>
        </w:rPr>
        <w:t xml:space="preserve"> across product lines</w:t>
      </w:r>
      <w:r w:rsidR="00CD571C">
        <w:rPr>
          <w:kern w:val="0"/>
          <w:szCs w:val="24"/>
        </w:rPr>
        <w:t xml:space="preserve"> and </w:t>
      </w:r>
      <w:r>
        <w:rPr>
          <w:kern w:val="0"/>
          <w:szCs w:val="24"/>
        </w:rPr>
        <w:t>business units.</w:t>
      </w:r>
    </w:p>
    <w:p w:rsidR="00D554A5" w:rsidRDefault="00D554A5" w:rsidP="00F177CE">
      <w:pPr>
        <w:pStyle w:val="a0"/>
        <w:rPr>
          <w:kern w:val="0"/>
          <w:szCs w:val="24"/>
        </w:rPr>
      </w:pPr>
      <w:r>
        <w:rPr>
          <w:kern w:val="0"/>
          <w:szCs w:val="24"/>
        </w:rPr>
        <w:t>Keywords: Bibliometric, Bibliometric Analyses, Impact, Information Management, Innovation, Integration, Management, Patent, R&amp;D, Resource Allocation, Science, Science</w:t>
      </w:r>
      <w:r w:rsidR="00CD571C">
        <w:rPr>
          <w:kern w:val="0"/>
          <w:szCs w:val="24"/>
        </w:rPr>
        <w:t xml:space="preserve"> and </w:t>
      </w:r>
      <w:r>
        <w:rPr>
          <w:kern w:val="0"/>
          <w:szCs w:val="24"/>
        </w:rPr>
        <w:t>Technology, Strategic Management, Technologies, Technology</w:t>
      </w:r>
    </w:p>
    <w:p w:rsidR="00474310" w:rsidRPr="00217FB1" w:rsidRDefault="00474310" w:rsidP="00F177CE">
      <w:pPr>
        <w:pStyle w:val="a0"/>
      </w:pPr>
      <w:r w:rsidRPr="00217FB1">
        <w:t xml:space="preserve">de la Mothe, J. </w:t>
      </w:r>
      <w:r>
        <w:t>(</w:t>
      </w:r>
      <w:r w:rsidRPr="00217FB1">
        <w:t>1992</w:t>
      </w:r>
      <w:r w:rsidR="004778A9">
        <w:t xml:space="preserve">), The </w:t>
      </w:r>
      <w:r w:rsidRPr="00217FB1">
        <w:t>revision</w:t>
      </w:r>
      <w:r w:rsidR="00CD571C">
        <w:t xml:space="preserve"> of </w:t>
      </w:r>
      <w:r w:rsidRPr="00217FB1">
        <w:t>international science indicators:</w:t>
      </w:r>
      <w:r w:rsidR="00CD571C">
        <w:t xml:space="preserve"> the </w:t>
      </w:r>
      <w:r w:rsidRPr="00217FB1">
        <w:t xml:space="preserve">frascati manual. </w:t>
      </w:r>
      <w:r w:rsidRPr="002508BB">
        <w:rPr>
          <w:i/>
          <w:iCs/>
          <w:kern w:val="0"/>
        </w:rPr>
        <w:t>Technology in Society</w:t>
      </w:r>
      <w:r w:rsidRPr="00217FB1">
        <w:t xml:space="preserve">, </w:t>
      </w:r>
      <w:r w:rsidRPr="00633467">
        <w:rPr>
          <w:b/>
          <w:bCs/>
          <w:kern w:val="0"/>
        </w:rPr>
        <w:t>14</w:t>
      </w:r>
      <w:r w:rsidRPr="00217FB1">
        <w:t xml:space="preserve"> </w:t>
      </w:r>
      <w:r>
        <w:t>(</w:t>
      </w:r>
      <w:r w:rsidRPr="00217FB1">
        <w:t>4), 427-440.</w:t>
      </w:r>
    </w:p>
    <w:p w:rsidR="00474310" w:rsidRPr="00217FB1" w:rsidRDefault="00474310" w:rsidP="00F177CE">
      <w:pPr>
        <w:pStyle w:val="a0"/>
      </w:pPr>
      <w:r>
        <w:t xml:space="preserve">Full Text: </w:t>
      </w:r>
      <w:hyperlink r:id="rId106" w:history="1">
        <w:r w:rsidRPr="00EA1157">
          <w:rPr>
            <w:rStyle w:val="a5"/>
          </w:rPr>
          <w:t>1992\Tec Soc14, 427.pdf</w:t>
        </w:r>
      </w:hyperlink>
    </w:p>
    <w:p w:rsidR="00474310" w:rsidRPr="00217FB1" w:rsidRDefault="00474310" w:rsidP="00F177CE">
      <w:pPr>
        <w:pStyle w:val="a0"/>
      </w:pPr>
      <w:r w:rsidRPr="00217FB1">
        <w:t>Abstract: Science indicators have become an important tool in</w:t>
      </w:r>
      <w:r w:rsidR="00CD571C">
        <w:t xml:space="preserve"> the </w:t>
      </w:r>
      <w:r w:rsidRPr="00217FB1">
        <w:t>development</w:t>
      </w:r>
      <w:r w:rsidR="00CD571C">
        <w:t xml:space="preserve"> of </w:t>
      </w:r>
      <w:r w:rsidRPr="00217FB1">
        <w:t>science, technology,</w:t>
      </w:r>
      <w:r w:rsidR="00CD571C">
        <w:t xml:space="preserve"> and </w:t>
      </w:r>
      <w:r w:rsidRPr="00217FB1">
        <w:t>innovation policy in</w:t>
      </w:r>
      <w:r w:rsidR="00CD571C">
        <w:t xml:space="preserve"> the </w:t>
      </w:r>
      <w:r w:rsidRPr="00217FB1">
        <w:t>industrialized world. Indeed,</w:t>
      </w:r>
      <w:r w:rsidR="00CD571C">
        <w:t xml:space="preserve"> the </w:t>
      </w:r>
      <w:r w:rsidRPr="00217FB1">
        <w:t>advent</w:t>
      </w:r>
      <w:r w:rsidR="00CD571C">
        <w:t xml:space="preserve"> of </w:t>
      </w:r>
      <w:r w:rsidRPr="00217FB1">
        <w:t>these indicators is closely tied to</w:t>
      </w:r>
      <w:r w:rsidR="00CD571C">
        <w:t xml:space="preserve"> the </w:t>
      </w:r>
      <w:r w:rsidRPr="00217FB1">
        <w:t>rise</w:t>
      </w:r>
      <w:r w:rsidR="00CD571C">
        <w:t xml:space="preserve"> of </w:t>
      </w:r>
      <w:r w:rsidRPr="00217FB1">
        <w:t>science</w:t>
      </w:r>
      <w:r w:rsidR="00CD571C">
        <w:t xml:space="preserve"> and </w:t>
      </w:r>
      <w:r w:rsidRPr="00217FB1">
        <w:t>technology policy studies generally since</w:t>
      </w:r>
      <w:r w:rsidR="00CD571C">
        <w:t xml:space="preserve"> the </w:t>
      </w:r>
      <w:r w:rsidRPr="00217FB1">
        <w:t>early 1960s. Although it is not a comprehensive guide to</w:t>
      </w:r>
      <w:r w:rsidR="00CD571C">
        <w:t xml:space="preserve"> the </w:t>
      </w:r>
      <w:r w:rsidRPr="00217FB1">
        <w:t>full range</w:t>
      </w:r>
      <w:r w:rsidR="00CD571C">
        <w:t xml:space="preserve"> of </w:t>
      </w:r>
      <w:r w:rsidRPr="00217FB1">
        <w:t>measurement techniques available –– such as bibliometrics or citation analysis,</w:t>
      </w:r>
      <w:r w:rsidR="00CD571C">
        <w:t xml:space="preserve"> the </w:t>
      </w:r>
      <w:r w:rsidRPr="00217FB1">
        <w:t>OECD</w:t>
      </w:r>
      <w:r w:rsidR="007E3B9F">
        <w:t>’</w:t>
      </w:r>
      <w:r w:rsidRPr="00217FB1">
        <w:t xml:space="preserve">s </w:t>
      </w:r>
      <w:r w:rsidRPr="002508BB">
        <w:rPr>
          <w:i/>
          <w:iCs/>
          <w:kern w:val="0"/>
        </w:rPr>
        <w:t>Frascati Manual</w:t>
      </w:r>
      <w:r w:rsidRPr="00217FB1">
        <w:t xml:space="preserve"> has become</w:t>
      </w:r>
      <w:r w:rsidR="00CD571C">
        <w:t xml:space="preserve"> the </w:t>
      </w:r>
      <w:r w:rsidRPr="00217FB1">
        <w:t>preeminent document</w:t>
      </w:r>
      <w:r w:rsidR="005E4C53">
        <w:t xml:space="preserve"> for</w:t>
      </w:r>
      <w:r w:rsidR="00CD571C">
        <w:t xml:space="preserve"> the </w:t>
      </w:r>
      <w:r w:rsidRPr="00217FB1">
        <w:t>internationally standardized definitions</w:t>
      </w:r>
      <w:r w:rsidR="00CD571C">
        <w:t xml:space="preserve"> of </w:t>
      </w:r>
      <w:r w:rsidRPr="00217FB1">
        <w:t>scientific</w:t>
      </w:r>
      <w:r w:rsidR="00CD571C">
        <w:t xml:space="preserve"> and </w:t>
      </w:r>
      <w:r w:rsidRPr="00217FB1">
        <w:t>technological activity</w:t>
      </w:r>
      <w:r w:rsidR="005E4C53">
        <w:t xml:space="preserve"> for </w:t>
      </w:r>
      <w:r w:rsidRPr="00217FB1">
        <w:t>statistical purposes. It is through this Manual that policy makers, policy analysts, economists,</w:t>
      </w:r>
      <w:r w:rsidR="00CD571C">
        <w:t xml:space="preserve"> and </w:t>
      </w:r>
      <w:r w:rsidRPr="00217FB1">
        <w:t>statisticians in</w:t>
      </w:r>
      <w:r w:rsidR="00CD571C">
        <w:t xml:space="preserve"> the </w:t>
      </w:r>
      <w:r w:rsidRPr="00217FB1">
        <w:t>OECD countries are able to discuss</w:t>
      </w:r>
      <w:r w:rsidR="00CD571C">
        <w:t xml:space="preserve"> the </w:t>
      </w:r>
      <w:r w:rsidRPr="00217FB1">
        <w:t>relative performance</w:t>
      </w:r>
      <w:r w:rsidR="00CD571C">
        <w:t xml:space="preserve"> of </w:t>
      </w:r>
      <w:r w:rsidRPr="00217FB1">
        <w:t>countries in terms</w:t>
      </w:r>
      <w:r w:rsidR="00CD571C">
        <w:t xml:space="preserve"> of </w:t>
      </w:r>
      <w:r w:rsidRPr="00217FB1">
        <w:t>R&amp;D expenditures</w:t>
      </w:r>
      <w:r w:rsidR="00CD571C">
        <w:t xml:space="preserve"> and </w:t>
      </w:r>
      <w:r w:rsidRPr="00217FB1">
        <w:t>personnel. This paper discusses, in very general terms,</w:t>
      </w:r>
      <w:r w:rsidR="00CD571C">
        <w:t xml:space="preserve"> the </w:t>
      </w:r>
      <w:r w:rsidRPr="00217FB1">
        <w:t>genesis</w:t>
      </w:r>
      <w:r w:rsidR="00CD571C">
        <w:t xml:space="preserve"> and </w:t>
      </w:r>
      <w:r w:rsidRPr="00217FB1">
        <w:t>development</w:t>
      </w:r>
      <w:r w:rsidR="00CD571C">
        <w:t xml:space="preserve"> of the </w:t>
      </w:r>
      <w:r w:rsidRPr="002508BB">
        <w:rPr>
          <w:i/>
          <w:iCs/>
          <w:kern w:val="0"/>
        </w:rPr>
        <w:t>Frascati Manual</w:t>
      </w:r>
      <w:r w:rsidRPr="00217FB1">
        <w:t>, from pre-1963 to</w:t>
      </w:r>
      <w:r w:rsidR="00CD571C">
        <w:t xml:space="preserve"> the </w:t>
      </w:r>
      <w:r w:rsidRPr="00217FB1">
        <w:t xml:space="preserve">most recent Frascati meetings in October, 1991, in </w:t>
      </w:r>
      <w:smartTag w:uri="urn:schemas-microsoft-com:office:smarttags" w:element="place">
        <w:smartTag w:uri="urn:schemas-microsoft-com:office:smarttags" w:element="City">
          <w:r w:rsidRPr="00217FB1">
            <w:t>Rome</w:t>
          </w:r>
        </w:smartTag>
      </w:smartTag>
      <w:r w:rsidRPr="00217FB1">
        <w:t>. It shows</w:t>
      </w:r>
      <w:r w:rsidR="00CD571C">
        <w:t xml:space="preserve"> the </w:t>
      </w:r>
      <w:r w:rsidRPr="00217FB1">
        <w:t>creation</w:t>
      </w:r>
      <w:r w:rsidR="00CD571C">
        <w:t xml:space="preserve"> and </w:t>
      </w:r>
      <w:r w:rsidRPr="00217FB1">
        <w:t>maintenance</w:t>
      </w:r>
      <w:r w:rsidR="00CD571C">
        <w:t xml:space="preserve"> of the </w:t>
      </w:r>
      <w:r w:rsidRPr="00217FB1">
        <w:t>manual as a case</w:t>
      </w:r>
      <w:r w:rsidR="00CD571C">
        <w:t xml:space="preserve"> of </w:t>
      </w:r>
      <w:r w:rsidRPr="00217FB1">
        <w:t>international diplomacy</w:t>
      </w:r>
      <w:r w:rsidR="00CD571C">
        <w:t xml:space="preserve"> and </w:t>
      </w:r>
      <w:r w:rsidRPr="00217FB1">
        <w:t>negotiation. cooperation,</w:t>
      </w:r>
      <w:r w:rsidR="00CD571C">
        <w:t xml:space="preserve"> and </w:t>
      </w:r>
      <w:r w:rsidRPr="00217FB1">
        <w:t>perseverance on</w:t>
      </w:r>
      <w:r w:rsidR="00CD571C">
        <w:t xml:space="preserve"> the </w:t>
      </w:r>
      <w:r w:rsidRPr="00217FB1">
        <w:t>part</w:t>
      </w:r>
      <w:r w:rsidR="00CD571C">
        <w:t xml:space="preserve"> of </w:t>
      </w:r>
      <w:r w:rsidRPr="00217FB1">
        <w:t>individuals. It places</w:t>
      </w:r>
      <w:r w:rsidR="00CD571C">
        <w:t xml:space="preserve"> the </w:t>
      </w:r>
      <w:r w:rsidRPr="00217FB1">
        <w:t>manual within</w:t>
      </w:r>
      <w:r w:rsidR="00CD571C">
        <w:t xml:space="preserve"> the </w:t>
      </w:r>
      <w:r w:rsidRPr="00217FB1">
        <w:t>dynamic context</w:t>
      </w:r>
      <w:r w:rsidR="00CD571C">
        <w:t xml:space="preserve"> of the </w:t>
      </w:r>
      <w:r w:rsidRPr="00217FB1">
        <w:t>new world industrial</w:t>
      </w:r>
      <w:r w:rsidR="00CD571C">
        <w:t xml:space="preserve"> and </w:t>
      </w:r>
      <w:r w:rsidRPr="00217FB1">
        <w:t>political order. Most specifically, it offers but a brief summary</w:t>
      </w:r>
      <w:r w:rsidR="00CD571C">
        <w:t xml:space="preserve"> of the </w:t>
      </w:r>
      <w:r w:rsidRPr="00217FB1">
        <w:t>author</w:t>
      </w:r>
      <w:r w:rsidR="007E3B9F">
        <w:t>’</w:t>
      </w:r>
      <w:r w:rsidRPr="00217FB1">
        <w:t>s observations</w:t>
      </w:r>
      <w:r w:rsidR="00CD571C">
        <w:t xml:space="preserve"> of the </w:t>
      </w:r>
      <w:r w:rsidRPr="00217FB1">
        <w:t>major outcomes from that meeting.</w:t>
      </w:r>
    </w:p>
    <w:p w:rsidR="00474310" w:rsidRPr="00217FB1" w:rsidRDefault="00474310" w:rsidP="00F177CE">
      <w:pPr>
        <w:pStyle w:val="a0"/>
      </w:pPr>
      <w:r w:rsidRPr="00217FB1">
        <w:t xml:space="preserve">Schreiber, V. </w:t>
      </w:r>
      <w:r>
        <w:t>(</w:t>
      </w:r>
      <w:r w:rsidRPr="00217FB1">
        <w:t>1993</w:t>
      </w:r>
      <w:r w:rsidR="004778A9">
        <w:t xml:space="preserve">), The </w:t>
      </w:r>
      <w:r w:rsidRPr="00217FB1">
        <w:t xml:space="preserve">medical sciences in </w:t>
      </w:r>
      <w:smartTag w:uri="urn:schemas-microsoft-com:office:smarttags" w:element="place">
        <w:smartTag w:uri="urn:schemas-microsoft-com:office:smarttags" w:element="country-region">
          <w:r w:rsidRPr="00217FB1">
            <w:t>Czechoslovakia</w:t>
          </w:r>
        </w:smartTag>
      </w:smartTag>
      <w:r w:rsidRPr="00217FB1">
        <w:t xml:space="preserve">. </w:t>
      </w:r>
      <w:r w:rsidRPr="002508BB">
        <w:rPr>
          <w:i/>
          <w:iCs/>
          <w:kern w:val="0"/>
        </w:rPr>
        <w:t>Technology in Society</w:t>
      </w:r>
      <w:r w:rsidRPr="00217FB1">
        <w:t xml:space="preserve">, </w:t>
      </w:r>
      <w:r w:rsidRPr="00633467">
        <w:rPr>
          <w:b/>
          <w:bCs/>
          <w:kern w:val="0"/>
        </w:rPr>
        <w:t>15</w:t>
      </w:r>
      <w:r w:rsidRPr="00217FB1">
        <w:t xml:space="preserve"> </w:t>
      </w:r>
      <w:r>
        <w:t>(</w:t>
      </w:r>
      <w:r w:rsidRPr="00217FB1">
        <w:t>1), 131-136.</w:t>
      </w:r>
    </w:p>
    <w:p w:rsidR="00474310" w:rsidRPr="00217FB1" w:rsidRDefault="00474310" w:rsidP="00F177CE">
      <w:pPr>
        <w:pStyle w:val="a0"/>
      </w:pPr>
      <w:r>
        <w:t xml:space="preserve">Full Text: </w:t>
      </w:r>
      <w:hyperlink r:id="rId107" w:history="1">
        <w:r w:rsidRPr="00EA1157">
          <w:rPr>
            <w:rStyle w:val="a5"/>
          </w:rPr>
          <w:t>1993\Tec Soc15, 131.pdf</w:t>
        </w:r>
      </w:hyperlink>
    </w:p>
    <w:p w:rsidR="00474310" w:rsidRPr="00217FB1" w:rsidRDefault="00474310" w:rsidP="00F177CE">
      <w:pPr>
        <w:pStyle w:val="a0"/>
      </w:pPr>
      <w:r w:rsidRPr="00217FB1">
        <w:t>Abstract: According to Science Citation Index,</w:t>
      </w:r>
      <w:r w:rsidR="00CD571C">
        <w:t xml:space="preserve"> the </w:t>
      </w:r>
      <w:r w:rsidRPr="00217FB1">
        <w:t>Czechoslovak medical sciences contributed about 1.2%</w:t>
      </w:r>
      <w:r w:rsidR="00CD571C">
        <w:t xml:space="preserve"> of the </w:t>
      </w:r>
      <w:r w:rsidRPr="00217FB1">
        <w:t>world medical knowledge pool in</w:t>
      </w:r>
      <w:r w:rsidR="00CD571C">
        <w:t xml:space="preserve"> the </w:t>
      </w:r>
      <w:r w:rsidRPr="00217FB1">
        <w:t>1960s. This contribution decreased to about 0.6% in</w:t>
      </w:r>
      <w:r w:rsidR="00CD571C">
        <w:t xml:space="preserve"> the </w:t>
      </w:r>
      <w:r w:rsidRPr="00217FB1">
        <w:t>1980s</w:t>
      </w:r>
      <w:r w:rsidR="00C24E44">
        <w:t>. The</w:t>
      </w:r>
      <w:r w:rsidR="00CD571C">
        <w:t xml:space="preserve"> </w:t>
      </w:r>
      <w:r w:rsidRPr="00217FB1">
        <w:t>reasons</w:t>
      </w:r>
      <w:r w:rsidR="005E4C53">
        <w:t xml:space="preserve"> for </w:t>
      </w:r>
      <w:r w:rsidRPr="00217FB1">
        <w:t>this decline are many</w:t>
      </w:r>
      <w:r w:rsidR="00CD571C">
        <w:t xml:space="preserve"> and </w:t>
      </w:r>
      <w:r w:rsidRPr="00217FB1">
        <w:t>varied, such as</w:t>
      </w:r>
      <w:r w:rsidR="00CD571C">
        <w:t xml:space="preserve"> the </w:t>
      </w:r>
      <w:r w:rsidRPr="00217FB1">
        <w:t>suppression</w:t>
      </w:r>
      <w:r w:rsidR="00CD571C">
        <w:t xml:space="preserve"> of </w:t>
      </w:r>
      <w:r w:rsidRPr="00217FB1">
        <w:t>certain fields</w:t>
      </w:r>
      <w:r w:rsidR="00CD571C">
        <w:t xml:space="preserve"> of </w:t>
      </w:r>
      <w:r w:rsidRPr="00217FB1">
        <w:t>scientific research by</w:t>
      </w:r>
      <w:r w:rsidR="00CD571C">
        <w:t xml:space="preserve"> the </w:t>
      </w:r>
      <w:r w:rsidRPr="00217FB1">
        <w:t>Communist government</w:t>
      </w:r>
      <w:r w:rsidR="00CD571C">
        <w:t xml:space="preserve"> and the </w:t>
      </w:r>
      <w:r w:rsidRPr="00217FB1">
        <w:t>degradation</w:t>
      </w:r>
      <w:r w:rsidR="00CD571C">
        <w:t xml:space="preserve"> of the </w:t>
      </w:r>
      <w:r w:rsidRPr="00217FB1">
        <w:t>position</w:t>
      </w:r>
      <w:r w:rsidR="00CD571C">
        <w:t xml:space="preserve"> of </w:t>
      </w:r>
      <w:r w:rsidRPr="00217FB1">
        <w:t xml:space="preserve">scientists in </w:t>
      </w:r>
      <w:r w:rsidRPr="00217FB1">
        <w:lastRenderedPageBreak/>
        <w:t>society, four major waves</w:t>
      </w:r>
      <w:r w:rsidR="00CD571C">
        <w:t xml:space="preserve"> of </w:t>
      </w:r>
      <w:r w:rsidRPr="00217FB1">
        <w:t xml:space="preserve">emigration </w:t>
      </w:r>
      <w:hyperlink r:id="rId108" w:anchor="hit1" w:history="1"/>
      <w:r w:rsidRPr="00217FB1">
        <w:t>since 1938,</w:t>
      </w:r>
      <w:r w:rsidR="00CD571C">
        <w:t xml:space="preserve"> and the </w:t>
      </w:r>
      <w:r w:rsidRPr="00217FB1">
        <w:t>compartmentalization</w:t>
      </w:r>
      <w:r w:rsidR="00CD571C">
        <w:t xml:space="preserve"> of </w:t>
      </w:r>
      <w:r w:rsidRPr="00217FB1">
        <w:t xml:space="preserve">science into three separate branches </w:t>
      </w:r>
      <w:r>
        <w:t>(</w:t>
      </w:r>
      <w:r w:rsidRPr="00217FB1">
        <w:t>universities, ministerial research institutes,</w:t>
      </w:r>
      <w:r w:rsidR="00CD571C">
        <w:t xml:space="preserve"> and </w:t>
      </w:r>
      <w:r w:rsidRPr="00217FB1">
        <w:t>Academy</w:t>
      </w:r>
      <w:r w:rsidR="00CD571C">
        <w:t xml:space="preserve"> of </w:t>
      </w:r>
      <w:r w:rsidRPr="00217FB1">
        <w:t>Science institutes). Contemporary efforts to ameliorate</w:t>
      </w:r>
      <w:r w:rsidR="00CD571C">
        <w:t xml:space="preserve"> the </w:t>
      </w:r>
      <w:r w:rsidRPr="00217FB1">
        <w:t>situation include setting up grant-giving agencies to distribute research funds on a competitive basis</w:t>
      </w:r>
      <w:r w:rsidR="00CD571C">
        <w:t xml:space="preserve"> and the </w:t>
      </w:r>
      <w:r w:rsidRPr="00217FB1">
        <w:t>coordination</w:t>
      </w:r>
      <w:r w:rsidR="00CD571C">
        <w:t xml:space="preserve"> of </w:t>
      </w:r>
      <w:r w:rsidRPr="00217FB1">
        <w:t>agencies promoting medical research in</w:t>
      </w:r>
      <w:r w:rsidR="00CD571C">
        <w:t xml:space="preserve"> the </w:t>
      </w:r>
      <w:r w:rsidRPr="00217FB1">
        <w:t>Czech</w:t>
      </w:r>
      <w:r w:rsidR="00CD571C">
        <w:t xml:space="preserve"> and </w:t>
      </w:r>
      <w:r w:rsidRPr="00217FB1">
        <w:t>Slovak Republics</w:t>
      </w:r>
      <w:r w:rsidR="00C24E44">
        <w:t>. The</w:t>
      </w:r>
      <w:r w:rsidR="00CD571C">
        <w:t xml:space="preserve"> </w:t>
      </w:r>
      <w:r w:rsidRPr="00217FB1">
        <w:t>future</w:t>
      </w:r>
      <w:r w:rsidR="00CD571C">
        <w:t xml:space="preserve"> of </w:t>
      </w:r>
      <w:r w:rsidRPr="00217FB1">
        <w:t>Czech</w:t>
      </w:r>
      <w:r w:rsidR="00CD571C">
        <w:t xml:space="preserve"> and </w:t>
      </w:r>
      <w:r w:rsidRPr="00217FB1">
        <w:t>Slovak Medical sciences requires international collaboration, slimming</w:t>
      </w:r>
      <w:r w:rsidR="00CD571C">
        <w:t xml:space="preserve"> the </w:t>
      </w:r>
      <w:r w:rsidRPr="00217FB1">
        <w:t>number</w:t>
      </w:r>
      <w:r w:rsidR="00CD571C">
        <w:t xml:space="preserve"> of </w:t>
      </w:r>
      <w:r w:rsidR="007E3B9F">
        <w:t>‘</w:t>
      </w:r>
      <w:r w:rsidRPr="00217FB1">
        <w:t>scientists</w:t>
      </w:r>
      <w:r w:rsidR="007E3B9F">
        <w:t>’</w:t>
      </w:r>
      <w:r w:rsidRPr="00217FB1">
        <w:t>, increased sending</w:t>
      </w:r>
      <w:r w:rsidR="00CD571C">
        <w:t xml:space="preserve"> of </w:t>
      </w:r>
      <w:r w:rsidRPr="00217FB1">
        <w:t>young scientists abroad while waiting</w:t>
      </w:r>
      <w:r w:rsidR="005E4C53">
        <w:t xml:space="preserve"> for </w:t>
      </w:r>
      <w:r w:rsidRPr="00217FB1">
        <w:t>greater economic prosperity, privatization</w:t>
      </w:r>
      <w:r w:rsidR="00CD571C">
        <w:t xml:space="preserve"> of </w:t>
      </w:r>
      <w:r w:rsidRPr="00217FB1">
        <w:t>medical care,</w:t>
      </w:r>
      <w:r w:rsidR="00CD571C">
        <w:t xml:space="preserve"> and </w:t>
      </w:r>
      <w:r w:rsidRPr="00217FB1">
        <w:t xml:space="preserve">efforts to minimize </w:t>
      </w:r>
      <w:r w:rsidR="007E3B9F">
        <w:t>‘</w:t>
      </w:r>
      <w:r w:rsidRPr="00217FB1">
        <w:t>brain drain.</w:t>
      </w:r>
      <w:r w:rsidR="007E3B9F">
        <w:t>’</w:t>
      </w:r>
      <w:r w:rsidRPr="00217FB1">
        <w:t xml:space="preserve"> Correcting</w:t>
      </w:r>
      <w:r w:rsidR="00CD571C">
        <w:t xml:space="preserve"> the </w:t>
      </w:r>
      <w:r w:rsidRPr="00217FB1">
        <w:t>consequences</w:t>
      </w:r>
      <w:r w:rsidR="00CD571C">
        <w:t xml:space="preserve"> of </w:t>
      </w:r>
      <w:r w:rsidRPr="00217FB1">
        <w:t>40 years</w:t>
      </w:r>
      <w:r w:rsidR="00CD571C">
        <w:t xml:space="preserve"> of </w:t>
      </w:r>
      <w:r w:rsidRPr="00217FB1">
        <w:t>a totalitarian communist regime will be painful</w:t>
      </w:r>
      <w:r w:rsidR="00CD571C">
        <w:t xml:space="preserve"> and </w:t>
      </w:r>
      <w:r w:rsidRPr="00217FB1">
        <w:t>difficult.</w:t>
      </w:r>
    </w:p>
    <w:p w:rsidR="00474310" w:rsidRPr="00CE64B8" w:rsidRDefault="00474310" w:rsidP="004F3D40">
      <w:pPr>
        <w:pStyle w:val="1"/>
      </w:pPr>
      <w:r w:rsidRPr="00CE64B8">
        <w:br w:type="page"/>
      </w:r>
      <w:bookmarkStart w:id="23" w:name="_Toc420817743"/>
      <w:r w:rsidRPr="00CE64B8">
        <w:lastRenderedPageBreak/>
        <w:t>Title:</w:t>
      </w:r>
      <w:r>
        <w:t xml:space="preserve"> </w:t>
      </w:r>
      <w:r w:rsidRPr="00CE64B8">
        <w:t>Techn</w:t>
      </w:r>
      <w:bookmarkStart w:id="24" w:name="_Toc81216037"/>
      <w:bookmarkStart w:id="25" w:name="_Toc185174310"/>
      <w:r w:rsidRPr="00CE64B8">
        <w:t>ovation</w:t>
      </w:r>
      <w:bookmarkEnd w:id="23"/>
    </w:p>
    <w:p w:rsidR="00474310" w:rsidRPr="00217FB1" w:rsidRDefault="00474310" w:rsidP="004F3D40">
      <w:pPr>
        <w:pStyle w:val="12"/>
      </w:pPr>
      <w:r w:rsidRPr="00217FB1">
        <w:t>Full Journa</w:t>
      </w:r>
      <w:bookmarkEnd w:id="24"/>
      <w:bookmarkEnd w:id="25"/>
      <w:r w:rsidRPr="00217FB1">
        <w:t xml:space="preserve">l Title: </w:t>
      </w:r>
      <w:hyperlink r:id="rId109" w:history="1">
        <w:r w:rsidRPr="00217FB1">
          <w:rPr>
            <w:rStyle w:val="a5"/>
          </w:rPr>
          <w:t>Technovation</w:t>
        </w:r>
      </w:hyperlink>
      <w:r w:rsidRPr="00F177CE">
        <w:t xml:space="preserve">; </w:t>
      </w:r>
      <w:hyperlink r:id="rId110" w:history="1">
        <w:r w:rsidRPr="00217FB1">
          <w:rPr>
            <w:rStyle w:val="a5"/>
          </w:rPr>
          <w:t>Technovation</w:t>
        </w:r>
      </w:hyperlink>
    </w:p>
    <w:p w:rsidR="00474310" w:rsidRPr="00217FB1" w:rsidRDefault="00474310" w:rsidP="004F3D40">
      <w:pPr>
        <w:pStyle w:val="12"/>
      </w:pPr>
      <w:r w:rsidRPr="00217FB1">
        <w:t xml:space="preserve">ISO Abbreviated Title: </w:t>
      </w:r>
      <w:r>
        <w:t>Technovation</w:t>
      </w:r>
    </w:p>
    <w:p w:rsidR="00474310" w:rsidRPr="00217FB1" w:rsidRDefault="00474310" w:rsidP="004F3D40">
      <w:pPr>
        <w:pStyle w:val="12"/>
      </w:pPr>
      <w:r w:rsidRPr="00217FB1">
        <w:t>JCR Abbreviated Title</w:t>
      </w:r>
      <w:r>
        <w:t>:</w:t>
      </w:r>
      <w:r w:rsidRPr="00217FB1">
        <w:t xml:space="preserve"> </w:t>
      </w:r>
      <w:r>
        <w:t>Technovation</w:t>
      </w:r>
    </w:p>
    <w:p w:rsidR="00474310" w:rsidRPr="00217FB1" w:rsidRDefault="00474310" w:rsidP="004F3D40">
      <w:pPr>
        <w:pStyle w:val="12"/>
      </w:pPr>
      <w:r w:rsidRPr="00217FB1">
        <w:t>ISSN: 0166-4972</w:t>
      </w:r>
    </w:p>
    <w:p w:rsidR="00474310" w:rsidRPr="00217FB1" w:rsidRDefault="00474310" w:rsidP="004F3D40">
      <w:pPr>
        <w:pStyle w:val="12"/>
      </w:pPr>
      <w:r w:rsidRPr="00217FB1">
        <w:t xml:space="preserve">Issues/Year: </w:t>
      </w:r>
      <w:r>
        <w:rPr>
          <w:rFonts w:hint="eastAsia"/>
        </w:rPr>
        <w:t>12</w:t>
      </w:r>
    </w:p>
    <w:p w:rsidR="00474310" w:rsidRPr="00217FB1" w:rsidRDefault="00474310" w:rsidP="004F3D40">
      <w:pPr>
        <w:pStyle w:val="12"/>
      </w:pPr>
      <w:r w:rsidRPr="00217FB1">
        <w:t xml:space="preserve">Language: </w:t>
      </w:r>
      <w:r>
        <w:t>English</w:t>
      </w:r>
    </w:p>
    <w:p w:rsidR="00474310" w:rsidRDefault="00037F15" w:rsidP="004F3D40">
      <w:pPr>
        <w:pStyle w:val="12"/>
      </w:pPr>
      <w:r>
        <w:t>Journal Country</w:t>
      </w:r>
      <w:r w:rsidR="00474310">
        <w:t xml:space="preserve"> Netherlands</w:t>
      </w:r>
    </w:p>
    <w:p w:rsidR="00474310" w:rsidRPr="00217FB1" w:rsidRDefault="00474310" w:rsidP="004F3D40">
      <w:pPr>
        <w:pStyle w:val="12"/>
      </w:pPr>
      <w:r w:rsidRPr="00217FB1">
        <w:t xml:space="preserve">Publisher: </w:t>
      </w:r>
      <w:r>
        <w:t>Elsevier Science BV</w:t>
      </w:r>
    </w:p>
    <w:p w:rsidR="00474310" w:rsidRPr="00217FB1" w:rsidRDefault="00474310" w:rsidP="004F3D40">
      <w:pPr>
        <w:pStyle w:val="12"/>
      </w:pPr>
      <w:r w:rsidRPr="00217FB1">
        <w:t xml:space="preserve">Publisher Address: </w:t>
      </w:r>
      <w:r>
        <w:t>PO Box 211, 1000 AE Amsterdam, Netherlands</w:t>
      </w:r>
    </w:p>
    <w:p w:rsidR="00474310" w:rsidRPr="00217FB1" w:rsidRDefault="00474310" w:rsidP="004F3D40">
      <w:pPr>
        <w:pStyle w:val="12"/>
      </w:pPr>
      <w:r w:rsidRPr="00217FB1">
        <w:t>Subject Categories:</w:t>
      </w:r>
    </w:p>
    <w:p w:rsidR="00474310" w:rsidRDefault="00474310" w:rsidP="004F3D40">
      <w:pPr>
        <w:pStyle w:val="12"/>
      </w:pPr>
      <w:r>
        <w:t>Engineering, Industrial</w:t>
      </w:r>
      <w:r w:rsidRPr="00217FB1">
        <w:t xml:space="preserve">: Impact Factor </w:t>
      </w:r>
      <w:r>
        <w:rPr>
          <w:rFonts w:hint="eastAsia"/>
        </w:rPr>
        <w:t>0.582, 18/32 (2006)</w:t>
      </w:r>
    </w:p>
    <w:p w:rsidR="00474310" w:rsidRPr="00217FB1" w:rsidRDefault="00474310" w:rsidP="004F3D40">
      <w:pPr>
        <w:pStyle w:val="12"/>
      </w:pPr>
      <w:r>
        <w:t>Operations Research &amp; Management Science</w:t>
      </w:r>
      <w:r w:rsidRPr="00217FB1">
        <w:t>: Impact Factor</w:t>
      </w:r>
      <w:r>
        <w:rPr>
          <w:rFonts w:hint="eastAsia"/>
        </w:rPr>
        <w:t xml:space="preserve"> 0.582, 35/60 (2006)</w:t>
      </w:r>
    </w:p>
    <w:p w:rsidR="00474310" w:rsidRPr="00217FB1" w:rsidRDefault="00474310" w:rsidP="00F177CE">
      <w:pPr>
        <w:pStyle w:val="a0"/>
      </w:pPr>
      <w:r w:rsidRPr="00217FB1">
        <w:t xml:space="preserve">Kostoff, R.N. </w:t>
      </w:r>
      <w:r>
        <w:t>(</w:t>
      </w:r>
      <w:r w:rsidRPr="00217FB1">
        <w:t>1999), Science</w:t>
      </w:r>
      <w:r w:rsidR="00CD571C">
        <w:t xml:space="preserve"> and </w:t>
      </w:r>
      <w:r w:rsidRPr="00217FB1">
        <w:t xml:space="preserve">technology innovation. </w:t>
      </w:r>
      <w:r w:rsidRPr="002508BB">
        <w:rPr>
          <w:i/>
          <w:iCs/>
          <w:kern w:val="0"/>
        </w:rPr>
        <w:t>Technovation</w:t>
      </w:r>
      <w:r w:rsidRPr="00217FB1">
        <w:t xml:space="preserve">, </w:t>
      </w:r>
      <w:r w:rsidRPr="00633467">
        <w:rPr>
          <w:b/>
          <w:bCs/>
          <w:kern w:val="0"/>
        </w:rPr>
        <w:t>19</w:t>
      </w:r>
      <w:r w:rsidRPr="00217FB1">
        <w:t xml:space="preserve"> </w:t>
      </w:r>
      <w:r>
        <w:t>(</w:t>
      </w:r>
      <w:r w:rsidRPr="00217FB1">
        <w:t>10), 593-604.</w:t>
      </w:r>
    </w:p>
    <w:p w:rsidR="00474310" w:rsidRPr="00217FB1" w:rsidRDefault="00474310" w:rsidP="00F177CE">
      <w:pPr>
        <w:pStyle w:val="a0"/>
      </w:pPr>
      <w:r>
        <w:t xml:space="preserve">Full Text: </w:t>
      </w:r>
      <w:hyperlink r:id="rId111" w:history="1">
        <w:r w:rsidRPr="00EA1157">
          <w:rPr>
            <w:rStyle w:val="a5"/>
          </w:rPr>
          <w:t>1999\Technovation19, 593.pdf</w:t>
        </w:r>
      </w:hyperlink>
    </w:p>
    <w:p w:rsidR="00474310" w:rsidRPr="00217FB1" w:rsidRDefault="00474310" w:rsidP="00F177CE">
      <w:pPr>
        <w:pStyle w:val="a0"/>
      </w:pPr>
      <w:r w:rsidRPr="00217FB1">
        <w:t>Abstract: This paper describes two novel complementary approaches</w:t>
      </w:r>
      <w:r w:rsidR="005E4C53">
        <w:t xml:space="preserve"> for </w:t>
      </w:r>
      <w:r w:rsidRPr="00217FB1">
        <w:t>systematically enhancing</w:t>
      </w:r>
      <w:r w:rsidR="00CD571C">
        <w:t xml:space="preserve"> the </w:t>
      </w:r>
      <w:r w:rsidRPr="00217FB1">
        <w:t>process</w:t>
      </w:r>
      <w:r w:rsidR="00CD571C">
        <w:t xml:space="preserve"> of </w:t>
      </w:r>
      <w:r w:rsidRPr="00217FB1">
        <w:t>innovation</w:t>
      </w:r>
      <w:r w:rsidR="00CD571C">
        <w:t xml:space="preserve"> and </w:t>
      </w:r>
      <w:r w:rsidRPr="00217FB1">
        <w:t>discovery. One approach is workshop-based</w:t>
      </w:r>
      <w:r w:rsidR="00CD571C">
        <w:t xml:space="preserve"> and the </w:t>
      </w:r>
      <w:r w:rsidRPr="00217FB1">
        <w:t>other approach is literature-based. Both approaches have</w:t>
      </w:r>
      <w:r w:rsidR="00CD571C">
        <w:t xml:space="preserve"> the </w:t>
      </w:r>
      <w:r w:rsidRPr="00217FB1">
        <w:t>common feature</w:t>
      </w:r>
      <w:r w:rsidR="00CD571C">
        <w:t xml:space="preserve"> of </w:t>
      </w:r>
      <w:r w:rsidRPr="00217FB1">
        <w:t>exploring knowledge from very disparate technical disciplines</w:t>
      </w:r>
      <w:r w:rsidR="00CD571C">
        <w:t xml:space="preserve"> and </w:t>
      </w:r>
      <w:r w:rsidRPr="00217FB1">
        <w:t>technologies,</w:t>
      </w:r>
      <w:r w:rsidR="00CD571C">
        <w:t xml:space="preserve"> and </w:t>
      </w:r>
      <w:r w:rsidRPr="00217FB1">
        <w:t>transferring insights</w:t>
      </w:r>
      <w:r w:rsidR="00CD571C">
        <w:t xml:space="preserve"> and </w:t>
      </w:r>
      <w:r w:rsidRPr="00217FB1">
        <w:t>understanding from one or more disparate technical areas to another. It is highly recommended that</w:t>
      </w:r>
      <w:r w:rsidR="00CD571C">
        <w:t xml:space="preserve"> the </w:t>
      </w:r>
      <w:r w:rsidRPr="00217FB1">
        <w:t>approaches be combined into a single process</w:t>
      </w:r>
      <w:r w:rsidR="00C24E44">
        <w:t>. The</w:t>
      </w:r>
      <w:r w:rsidR="00CD571C">
        <w:t xml:space="preserve"> </w:t>
      </w:r>
      <w:r w:rsidRPr="00217FB1">
        <w:t>integrated approach has</w:t>
      </w:r>
      <w:r w:rsidR="00CD571C">
        <w:t xml:space="preserve"> the </w:t>
      </w:r>
      <w:r w:rsidRPr="00217FB1">
        <w:t>potential to be a major breakthrough</w:t>
      </w:r>
      <w:r w:rsidR="005E4C53">
        <w:t xml:space="preserve"> for</w:t>
      </w:r>
      <w:r w:rsidR="00CD571C">
        <w:t xml:space="preserve"> the </w:t>
      </w:r>
      <w:r w:rsidRPr="00217FB1">
        <w:t>systematic promotion</w:t>
      </w:r>
      <w:r w:rsidR="00CD571C">
        <w:t xml:space="preserve"> of </w:t>
      </w:r>
      <w:r w:rsidRPr="00217FB1">
        <w:t>innovation</w:t>
      </w:r>
      <w:r w:rsidR="00CD571C">
        <w:t xml:space="preserve"> and </w:t>
      </w:r>
      <w:r w:rsidRPr="00217FB1">
        <w:t>discovery.</w:t>
      </w:r>
    </w:p>
    <w:p w:rsidR="00474310" w:rsidRPr="00217FB1" w:rsidRDefault="00474310" w:rsidP="00F177CE">
      <w:pPr>
        <w:pStyle w:val="a0"/>
      </w:pPr>
      <w:r w:rsidRPr="00217FB1">
        <w:t>Keywords: Innovation, Discovery, Complementary Literatures, Disparate Disciplines, Cross-Discipline, Database Tomography, Computational Linguistics, Bibliometrics, Workshops</w:t>
      </w:r>
    </w:p>
    <w:p w:rsidR="00474310" w:rsidRPr="00217FB1" w:rsidRDefault="00474310" w:rsidP="00F177CE">
      <w:pPr>
        <w:pStyle w:val="a0"/>
      </w:pPr>
      <w:r w:rsidRPr="00217FB1">
        <w:t>McQueen, D.H.</w:t>
      </w:r>
      <w:r w:rsidR="00CD571C">
        <w:t xml:space="preserve"> and </w:t>
      </w:r>
      <w:r w:rsidRPr="00217FB1">
        <w:t xml:space="preserve">Olsson, H. </w:t>
      </w:r>
      <w:r>
        <w:t>(</w:t>
      </w:r>
      <w:r w:rsidRPr="00217FB1">
        <w:t>2003), Growth</w:t>
      </w:r>
      <w:r w:rsidR="00CD571C">
        <w:t xml:space="preserve"> of </w:t>
      </w:r>
      <w:r w:rsidRPr="00217FB1">
        <w:t xml:space="preserve">embedded software related patents. </w:t>
      </w:r>
      <w:r w:rsidRPr="002508BB">
        <w:rPr>
          <w:i/>
          <w:iCs/>
          <w:kern w:val="0"/>
        </w:rPr>
        <w:t>Technovation</w:t>
      </w:r>
      <w:r w:rsidRPr="00217FB1">
        <w:t xml:space="preserve">, </w:t>
      </w:r>
      <w:r w:rsidRPr="00633467">
        <w:rPr>
          <w:b/>
          <w:bCs/>
          <w:kern w:val="0"/>
        </w:rPr>
        <w:t>23</w:t>
      </w:r>
      <w:r w:rsidRPr="00217FB1">
        <w:t xml:space="preserve"> </w:t>
      </w:r>
      <w:r>
        <w:t>(</w:t>
      </w:r>
      <w:r w:rsidRPr="00217FB1">
        <w:t>6), 533-544.</w:t>
      </w:r>
    </w:p>
    <w:p w:rsidR="00474310" w:rsidRPr="00217FB1" w:rsidRDefault="00474310" w:rsidP="00F177CE">
      <w:pPr>
        <w:pStyle w:val="a0"/>
      </w:pPr>
      <w:r>
        <w:t xml:space="preserve">Full Text: </w:t>
      </w:r>
      <w:hyperlink r:id="rId112" w:history="1">
        <w:r w:rsidRPr="00EA1157">
          <w:rPr>
            <w:rStyle w:val="a5"/>
          </w:rPr>
          <w:t>2003\Technovation23, 533.pdf</w:t>
        </w:r>
      </w:hyperlink>
    </w:p>
    <w:p w:rsidR="00474310" w:rsidRPr="00217FB1" w:rsidRDefault="00474310" w:rsidP="00F177CE">
      <w:pPr>
        <w:pStyle w:val="a0"/>
      </w:pPr>
      <w:r w:rsidRPr="00217FB1">
        <w:t>Abstract:</w:t>
      </w:r>
      <w:r w:rsidR="00CD571C">
        <w:t xml:space="preserve"> the </w:t>
      </w:r>
      <w:r w:rsidRPr="00217FB1">
        <w:t>distribution</w:t>
      </w:r>
      <w:r w:rsidR="00CD571C">
        <w:t xml:space="preserve"> of </w:t>
      </w:r>
      <w:r w:rsidRPr="00217FB1">
        <w:t>embedded software related patent applications across 118 IPC patent classes has been determined</w:t>
      </w:r>
      <w:r w:rsidR="005E4C53">
        <w:t xml:space="preserve"> for </w:t>
      </w:r>
      <w:r w:rsidRPr="00217FB1">
        <w:t>1988, 1993</w:t>
      </w:r>
      <w:r w:rsidR="00CD571C">
        <w:t xml:space="preserve"> and </w:t>
      </w:r>
      <w:r w:rsidRPr="00217FB1">
        <w:t>1998. using a bibliometric technique</w:t>
      </w:r>
      <w:r w:rsidR="00C24E44">
        <w:t>. The</w:t>
      </w:r>
      <w:r w:rsidR="00CD571C">
        <w:t xml:space="preserve"> </w:t>
      </w:r>
      <w:r w:rsidRPr="00217FB1">
        <w:t>patent applications were identified using search words based on patent claims concerning various aspects</w:t>
      </w:r>
      <w:r w:rsidR="00CD571C">
        <w:t xml:space="preserve"> of </w:t>
      </w:r>
      <w:r w:rsidRPr="00217FB1">
        <w:t>embedded software</w:t>
      </w:r>
      <w:r w:rsidR="00C24E44">
        <w:t>. The</w:t>
      </w:r>
      <w:r w:rsidR="00CD571C">
        <w:t xml:space="preserve"> </w:t>
      </w:r>
      <w:r w:rsidRPr="00217FB1">
        <w:t>number</w:t>
      </w:r>
      <w:r w:rsidR="00CD571C">
        <w:t xml:space="preserve"> of </w:t>
      </w:r>
      <w:r w:rsidRPr="00217FB1">
        <w:t>these patent application assignments each year increased at an annual rate</w:t>
      </w:r>
      <w:r w:rsidR="00CD571C">
        <w:t xml:space="preserve"> of </w:t>
      </w:r>
      <w:r w:rsidRPr="00217FB1">
        <w:t>about 17% while</w:t>
      </w:r>
      <w:r w:rsidR="00CD571C">
        <w:t xml:space="preserve"> the </w:t>
      </w:r>
      <w:r w:rsidRPr="00217FB1">
        <w:t>distribution over IPC patent classes narrowed only slightly. In terms</w:t>
      </w:r>
      <w:r w:rsidR="00CD571C">
        <w:t xml:space="preserve"> of </w:t>
      </w:r>
      <w:r w:rsidRPr="00217FB1">
        <w:t>patent classification sections, in 1998 over 41%</w:t>
      </w:r>
      <w:r w:rsidR="00CD571C">
        <w:t xml:space="preserve"> of </w:t>
      </w:r>
      <w:r w:rsidRPr="00217FB1">
        <w:t xml:space="preserve">all embedded software </w:t>
      </w:r>
      <w:r w:rsidRPr="00217FB1">
        <w:lastRenderedPageBreak/>
        <w:t xml:space="preserve">related patent application assignments were in section G </w:t>
      </w:r>
      <w:r>
        <w:t>(</w:t>
      </w:r>
      <w:r w:rsidRPr="00217FB1">
        <w:t>Physics) while section</w:t>
      </w:r>
      <w:r w:rsidR="00C55702">
        <w:t xml:space="preserve"> h </w:t>
      </w:r>
      <w:r>
        <w:t>(</w:t>
      </w:r>
      <w:r w:rsidRPr="00217FB1">
        <w:t>Electricity) contained another 36%</w:t>
      </w:r>
      <w:r w:rsidR="00CD571C">
        <w:t xml:space="preserve"> of </w:t>
      </w:r>
      <w:r w:rsidRPr="00217FB1">
        <w:t>them. In terms</w:t>
      </w:r>
      <w:r w:rsidR="00CD571C">
        <w:t xml:space="preserve"> of </w:t>
      </w:r>
      <w:r w:rsidRPr="00217FB1">
        <w:t>patent classes,</w:t>
      </w:r>
      <w:r w:rsidR="00CD571C">
        <w:t xml:space="preserve"> the </w:t>
      </w:r>
      <w:r w:rsidRPr="00217FB1">
        <w:t xml:space="preserve">most important patent classes are H04 </w:t>
      </w:r>
      <w:r>
        <w:t>(</w:t>
      </w:r>
      <w:r w:rsidRPr="00217FB1">
        <w:t>Electric communication technique)</w:t>
      </w:r>
      <w:r w:rsidR="00CD571C">
        <w:t xml:space="preserve"> and </w:t>
      </w:r>
      <w:r w:rsidRPr="00217FB1">
        <w:t xml:space="preserve">G06 </w:t>
      </w:r>
      <w:r>
        <w:t>(</w:t>
      </w:r>
      <w:r w:rsidRPr="00217FB1">
        <w:t>Computing, calculating, counting) accounting</w:t>
      </w:r>
      <w:r w:rsidR="005E4C53">
        <w:t xml:space="preserve"> for </w:t>
      </w:r>
      <w:r w:rsidRPr="00217FB1">
        <w:t>a little more than 40%</w:t>
      </w:r>
      <w:r w:rsidR="00CD571C">
        <w:t xml:space="preserve"> of </w:t>
      </w:r>
      <w:r w:rsidRPr="00217FB1">
        <w:t>all embedded software patent application assignments. In only two patent classes, H04</w:t>
      </w:r>
      <w:r w:rsidR="00CD571C">
        <w:t xml:space="preserve"> and </w:t>
      </w:r>
      <w:r w:rsidRPr="00217FB1">
        <w:t>G06, is there a majority</w:t>
      </w:r>
      <w:r w:rsidR="00CD571C">
        <w:t xml:space="preserve"> of </w:t>
      </w:r>
      <w:r w:rsidRPr="00217FB1">
        <w:t>embedded software related patent applications.</w:t>
      </w:r>
    </w:p>
    <w:p w:rsidR="00474310" w:rsidRPr="00217FB1" w:rsidRDefault="00474310" w:rsidP="00F177CE">
      <w:pPr>
        <w:pStyle w:val="a0"/>
      </w:pPr>
      <w:r w:rsidRPr="00217FB1">
        <w:t>Since patent application assignments are mainly according to</w:t>
      </w:r>
      <w:r w:rsidR="00CD571C">
        <w:t xml:space="preserve"> the </w:t>
      </w:r>
      <w:r w:rsidRPr="00217FB1">
        <w:t>character</w:t>
      </w:r>
      <w:r w:rsidR="00CD571C">
        <w:t xml:space="preserve"> of the </w:t>
      </w:r>
      <w:r w:rsidRPr="00217FB1">
        <w:t>problem to be solved</w:t>
      </w:r>
      <w:r w:rsidR="00CD571C">
        <w:t xml:space="preserve"> and </w:t>
      </w:r>
      <w:r w:rsidRPr="00217FB1">
        <w:t>its solution, rather than</w:t>
      </w:r>
      <w:r w:rsidR="00CD571C">
        <w:t xml:space="preserve"> the </w:t>
      </w:r>
      <w:r w:rsidRPr="00217FB1">
        <w:t>field</w:t>
      </w:r>
      <w:r w:rsidR="00CD571C">
        <w:t xml:space="preserve"> of the </w:t>
      </w:r>
      <w:r w:rsidRPr="00217FB1">
        <w:t>application</w:t>
      </w:r>
      <w:r w:rsidR="00CD571C">
        <w:t xml:space="preserve"> of the </w:t>
      </w:r>
      <w:r w:rsidRPr="00217FB1">
        <w:t>solution found, these statistics relate to</w:t>
      </w:r>
      <w:r w:rsidR="00CD571C">
        <w:t xml:space="preserve"> the </w:t>
      </w:r>
      <w:r w:rsidRPr="00217FB1">
        <w:t>technical problems solved by</w:t>
      </w:r>
      <w:r w:rsidR="00CD571C">
        <w:t xml:space="preserve"> the </w:t>
      </w:r>
      <w:r w:rsidRPr="00217FB1">
        <w:t>inventions. This is in contrast to economic statistics on</w:t>
      </w:r>
      <w:r w:rsidR="00CD571C">
        <w:t xml:space="preserve"> the </w:t>
      </w:r>
      <w:r w:rsidRPr="00217FB1">
        <w:t>distribution</w:t>
      </w:r>
      <w:r w:rsidR="00CD571C">
        <w:t xml:space="preserve"> of </w:t>
      </w:r>
      <w:r w:rsidRPr="00217FB1">
        <w:t>embedded software over branches</w:t>
      </w:r>
      <w:r w:rsidR="00CD571C">
        <w:t xml:space="preserve"> of </w:t>
      </w:r>
      <w:r w:rsidRPr="00217FB1">
        <w:t>industry that characterizes</w:t>
      </w:r>
      <w:r w:rsidR="00CD571C">
        <w:t xml:space="preserve"> the </w:t>
      </w:r>
      <w:r w:rsidRPr="00217FB1">
        <w:t>application</w:t>
      </w:r>
      <w:r w:rsidR="00CD571C">
        <w:t xml:space="preserve"> of the </w:t>
      </w:r>
      <w:r w:rsidRPr="00217FB1">
        <w:t xml:space="preserve">problem solutions. </w:t>
      </w:r>
      <w:r>
        <w:t>(</w:t>
      </w:r>
      <w:r w:rsidRPr="00217FB1">
        <w:t>C) 2002 Elsevier Science Ltd. All rights reserved.</w:t>
      </w:r>
    </w:p>
    <w:p w:rsidR="00474310" w:rsidRPr="00217FB1" w:rsidRDefault="00474310" w:rsidP="00F177CE">
      <w:pPr>
        <w:pStyle w:val="a0"/>
      </w:pPr>
      <w:r w:rsidRPr="00217FB1">
        <w:t>Keywords: Patent, Embedded Software, Bibliometric, R-and-D, Innovative Activities, Statistics, Indicators, Technology</w:t>
      </w:r>
    </w:p>
    <w:p w:rsidR="00474310" w:rsidRPr="00217FB1" w:rsidRDefault="00474310" w:rsidP="00F177CE">
      <w:pPr>
        <w:pStyle w:val="a0"/>
      </w:pPr>
      <w:r w:rsidRPr="00217FB1">
        <w:t xml:space="preserve">Tuzi, F. </w:t>
      </w:r>
      <w:r>
        <w:t>(</w:t>
      </w:r>
      <w:r w:rsidRPr="00217FB1">
        <w:t>2004), Useful science is good science: Empirical evidence from</w:t>
      </w:r>
      <w:r w:rsidR="00CD571C">
        <w:t xml:space="preserve"> the </w:t>
      </w:r>
      <w:r w:rsidRPr="00217FB1">
        <w:t xml:space="preserve">Italian National Research Council. </w:t>
      </w:r>
      <w:r w:rsidRPr="002508BB">
        <w:rPr>
          <w:i/>
          <w:iCs/>
          <w:kern w:val="0"/>
        </w:rPr>
        <w:t>Technovation</w:t>
      </w:r>
      <w:r w:rsidRPr="00217FB1">
        <w:t xml:space="preserve">, </w:t>
      </w:r>
      <w:r w:rsidRPr="00633467">
        <w:rPr>
          <w:b/>
          <w:bCs/>
          <w:kern w:val="0"/>
        </w:rPr>
        <w:t>25</w:t>
      </w:r>
      <w:r w:rsidRPr="00217FB1">
        <w:t xml:space="preserve"> </w:t>
      </w:r>
      <w:r>
        <w:t>(</w:t>
      </w:r>
      <w:r w:rsidRPr="00217FB1">
        <w:t>5), 505-512.</w:t>
      </w:r>
    </w:p>
    <w:p w:rsidR="00474310" w:rsidRPr="00BD191D" w:rsidRDefault="00474310" w:rsidP="00F177CE">
      <w:pPr>
        <w:pStyle w:val="a0"/>
      </w:pPr>
      <w:r>
        <w:t xml:space="preserve">Full Text: </w:t>
      </w:r>
      <w:hyperlink r:id="rId113" w:history="1">
        <w:r w:rsidRPr="00EA1157">
          <w:rPr>
            <w:rStyle w:val="a5"/>
          </w:rPr>
          <w:t>2004\Technovation25, 505.pdf</w:t>
        </w:r>
      </w:hyperlink>
    </w:p>
    <w:p w:rsidR="00474310" w:rsidRPr="00495A1C" w:rsidRDefault="00474310" w:rsidP="00F177CE">
      <w:pPr>
        <w:pStyle w:val="a0"/>
      </w:pPr>
      <w:r w:rsidRPr="00495A1C">
        <w:t>Abstract: Useful science is good science. According to Pavitt</w:t>
      </w:r>
      <w:r w:rsidR="007E3B9F">
        <w:t>’</w:t>
      </w:r>
      <w:r w:rsidRPr="00495A1C">
        <w:t>s claim (Research Policy 27 (1998) 793</w:t>
      </w:r>
      <w:r w:rsidR="004778A9">
        <w:t xml:space="preserve">), The </w:t>
      </w:r>
      <w:r w:rsidRPr="00495A1C">
        <w:t>aim</w:t>
      </w:r>
      <w:r w:rsidR="00CD571C">
        <w:t xml:space="preserve"> of </w:t>
      </w:r>
      <w:r w:rsidRPr="00495A1C">
        <w:t>this paper is to show that</w:t>
      </w:r>
      <w:r w:rsidR="00CD571C">
        <w:t xml:space="preserve"> the </w:t>
      </w:r>
      <w:r w:rsidRPr="00495A1C">
        <w:t>differences in innovation intensity</w:t>
      </w:r>
      <w:r w:rsidR="00CD571C">
        <w:t xml:space="preserve"> of the </w:t>
      </w:r>
      <w:r w:rsidRPr="00495A1C">
        <w:t>scientific bodies (institutes) belonging to</w:t>
      </w:r>
      <w:r w:rsidR="00CD571C">
        <w:t xml:space="preserve"> the </w:t>
      </w:r>
      <w:r w:rsidRPr="00495A1C">
        <w:t>largest public research institution in Italy (National Research Council, CNR) are affected rather by</w:t>
      </w:r>
      <w:r w:rsidR="00CD571C">
        <w:t xml:space="preserve"> the </w:t>
      </w:r>
      <w:r w:rsidRPr="00495A1C">
        <w:t>carrying out</w:t>
      </w:r>
      <w:r w:rsidR="00CD571C">
        <w:t xml:space="preserve"> of </w:t>
      </w:r>
      <w:r w:rsidRPr="00495A1C">
        <w:t>basic scientific activities than</w:t>
      </w:r>
      <w:r w:rsidR="00CD571C">
        <w:t xml:space="preserve"> the </w:t>
      </w:r>
      <w:r w:rsidRPr="00495A1C">
        <w:t>development</w:t>
      </w:r>
      <w:r w:rsidR="00CD571C">
        <w:t xml:space="preserve"> of </w:t>
      </w:r>
      <w:r w:rsidRPr="00495A1C">
        <w:t>research activities suitable to</w:t>
      </w:r>
      <w:r w:rsidR="00CD571C">
        <w:t xml:space="preserve"> the </w:t>
      </w:r>
      <w:r w:rsidRPr="00495A1C">
        <w:t>innovation needs</w:t>
      </w:r>
      <w:r w:rsidR="00CD571C">
        <w:t xml:space="preserve"> of </w:t>
      </w:r>
      <w:r w:rsidRPr="00495A1C">
        <w:t>firms. CNR has remarkable records</w:t>
      </w:r>
      <w:r w:rsidR="00CD571C">
        <w:t xml:space="preserve"> of </w:t>
      </w:r>
      <w:r w:rsidRPr="00495A1C">
        <w:t>scientific achievements, mainly in basic science, medicine, biology, computer science</w:t>
      </w:r>
      <w:r w:rsidR="00CD571C">
        <w:t xml:space="preserve"> and </w:t>
      </w:r>
      <w:r w:rsidRPr="00495A1C">
        <w:t>engineering, performed by 108 institutes spread over all Italian regions. Regarding its mission, a novel framework</w:t>
      </w:r>
      <w:r w:rsidR="00CD571C">
        <w:t xml:space="preserve"> of </w:t>
      </w:r>
      <w:r w:rsidRPr="00495A1C">
        <w:t>CNR technology production has been introduced, in order to guide an empirical analysis into</w:t>
      </w:r>
      <w:r w:rsidR="00CD571C">
        <w:t xml:space="preserve"> the </w:t>
      </w:r>
      <w:r w:rsidRPr="00495A1C">
        <w:t>determinants</w:t>
      </w:r>
      <w:r w:rsidR="00CD571C">
        <w:t xml:space="preserve"> of the </w:t>
      </w:r>
      <w:r w:rsidRPr="00495A1C">
        <w:t>differences in technology production</w:t>
      </w:r>
      <w:r w:rsidR="00CD571C">
        <w:t xml:space="preserve"> of </w:t>
      </w:r>
      <w:r w:rsidRPr="00495A1C">
        <w:t>CNR institutes. This framework relates</w:t>
      </w:r>
      <w:r w:rsidR="00CD571C">
        <w:t xml:space="preserve"> the </w:t>
      </w:r>
      <w:r w:rsidRPr="00495A1C">
        <w:t>CNR patenting data</w:t>
      </w:r>
      <w:r w:rsidR="00CD571C">
        <w:t xml:space="preserve"> and </w:t>
      </w:r>
      <w:r w:rsidRPr="00495A1C">
        <w:t>a selected set</w:t>
      </w:r>
      <w:r w:rsidR="00CD571C">
        <w:t xml:space="preserve"> of </w:t>
      </w:r>
      <w:r w:rsidRPr="00495A1C">
        <w:t>scientific indicators, in order to single out</w:t>
      </w:r>
      <w:r w:rsidR="00CD571C">
        <w:t xml:space="preserve"> the </w:t>
      </w:r>
      <w:r w:rsidRPr="00495A1C">
        <w:t>kind</w:t>
      </w:r>
      <w:r w:rsidR="00CD571C">
        <w:t xml:space="preserve"> of </w:t>
      </w:r>
      <w:r w:rsidRPr="00495A1C">
        <w:t>link between technological production</w:t>
      </w:r>
      <w:r w:rsidR="00CD571C">
        <w:t xml:space="preserve"> and </w:t>
      </w:r>
      <w:r w:rsidRPr="00495A1C">
        <w:t>scientific activities</w:t>
      </w:r>
      <w:r w:rsidR="00C24E44">
        <w:t>. The</w:t>
      </w:r>
      <w:r w:rsidR="00CD571C">
        <w:t xml:space="preserve"> </w:t>
      </w:r>
      <w:r w:rsidRPr="00495A1C">
        <w:t>analysis shows</w:t>
      </w:r>
      <w:r w:rsidR="00CD571C">
        <w:t xml:space="preserve"> the </w:t>
      </w:r>
      <w:r w:rsidRPr="00495A1C">
        <w:t>following results: There is a positive correlation between scientific activity, measured by bibliometric analysis,</w:t>
      </w:r>
      <w:r w:rsidR="00CD571C">
        <w:t xml:space="preserve"> and </w:t>
      </w:r>
      <w:r w:rsidRPr="00495A1C">
        <w:t>technological production;</w:t>
      </w:r>
      <w:r w:rsidR="00CD571C">
        <w:t xml:space="preserve"> the </w:t>
      </w:r>
      <w:r w:rsidRPr="00495A1C">
        <w:t>collaboration with other public or private institution</w:t>
      </w:r>
      <w:r w:rsidR="00CD571C">
        <w:t xml:space="preserve"> and </w:t>
      </w:r>
      <w:r w:rsidRPr="00495A1C">
        <w:t>market oriented activity do not affect</w:t>
      </w:r>
      <w:r w:rsidR="00CD571C">
        <w:t xml:space="preserve"> the </w:t>
      </w:r>
      <w:r w:rsidRPr="00495A1C">
        <w:t>innovation intensity</w:t>
      </w:r>
      <w:r w:rsidR="00CD571C">
        <w:t xml:space="preserve"> of the </w:t>
      </w:r>
      <w:r w:rsidRPr="00495A1C">
        <w:t>CNR institutes. (c) 2003 Elsevier Ltd. All rights reserved.</w:t>
      </w:r>
    </w:p>
    <w:p w:rsidR="00474310" w:rsidRPr="00495A1C" w:rsidRDefault="00474310" w:rsidP="00F177CE">
      <w:pPr>
        <w:pStyle w:val="a0"/>
      </w:pPr>
      <w:r w:rsidRPr="00495A1C">
        <w:t>Keywords: Bibliometric, Bibliometric Analysis, Citation Impact, Collaboration, Computer, Development, Indicators, Innovation, Patent, Research, Technological Change, Technology</w:t>
      </w:r>
    </w:p>
    <w:p w:rsidR="00474310" w:rsidRPr="00217FB1" w:rsidRDefault="00474310" w:rsidP="00F177CE">
      <w:pPr>
        <w:pStyle w:val="a0"/>
      </w:pPr>
      <w:r w:rsidRPr="00217FB1">
        <w:t xml:space="preserve">McQueen, D.H. </w:t>
      </w:r>
      <w:r>
        <w:t>(</w:t>
      </w:r>
      <w:r w:rsidRPr="00217FB1">
        <w:t>2005), Growth</w:t>
      </w:r>
      <w:r w:rsidR="00CD571C">
        <w:t xml:space="preserve"> of </w:t>
      </w:r>
      <w:r w:rsidRPr="00217FB1">
        <w:t xml:space="preserve">software related patents in different countries. </w:t>
      </w:r>
      <w:r w:rsidRPr="002508BB">
        <w:rPr>
          <w:i/>
          <w:iCs/>
          <w:kern w:val="0"/>
        </w:rPr>
        <w:t>Technovation</w:t>
      </w:r>
      <w:r w:rsidRPr="00217FB1">
        <w:t xml:space="preserve">, </w:t>
      </w:r>
      <w:r w:rsidRPr="00633467">
        <w:rPr>
          <w:b/>
          <w:bCs/>
          <w:kern w:val="0"/>
        </w:rPr>
        <w:t>25</w:t>
      </w:r>
      <w:r w:rsidRPr="00217FB1">
        <w:t xml:space="preserve"> </w:t>
      </w:r>
      <w:r>
        <w:t>(</w:t>
      </w:r>
      <w:r w:rsidRPr="00217FB1">
        <w:t>6), 657-671.</w:t>
      </w:r>
    </w:p>
    <w:p w:rsidR="00474310" w:rsidRPr="00D83EAC" w:rsidRDefault="00474310" w:rsidP="00F177CE">
      <w:pPr>
        <w:pStyle w:val="a0"/>
      </w:pPr>
      <w:r>
        <w:lastRenderedPageBreak/>
        <w:t xml:space="preserve">Full Text: </w:t>
      </w:r>
      <w:hyperlink r:id="rId114" w:history="1">
        <w:r w:rsidRPr="00EA1157">
          <w:rPr>
            <w:rStyle w:val="a5"/>
          </w:rPr>
          <w:t>2005\Technovation25, 657.pdf</w:t>
        </w:r>
      </w:hyperlink>
    </w:p>
    <w:p w:rsidR="00474310" w:rsidRDefault="00474310" w:rsidP="00F177CE">
      <w:pPr>
        <w:pStyle w:val="a0"/>
      </w:pPr>
      <w:r>
        <w:t>Abstract:</w:t>
      </w:r>
      <w:r w:rsidR="00CD571C">
        <w:t xml:space="preserve"> the </w:t>
      </w:r>
      <w:r>
        <w:t>distribution</w:t>
      </w:r>
      <w:r w:rsidR="00CD571C">
        <w:t xml:space="preserve"> of </w:t>
      </w:r>
      <w:r>
        <w:t>software related patent applications in fifteen European countries,</w:t>
      </w:r>
      <w:r w:rsidR="00CD571C">
        <w:t xml:space="preserve"> the </w:t>
      </w:r>
      <w:r>
        <w:t>United States</w:t>
      </w:r>
      <w:r w:rsidR="00CD571C">
        <w:t xml:space="preserve"> and </w:t>
      </w:r>
      <w:r>
        <w:t>Japan has been determined</w:t>
      </w:r>
      <w:r w:rsidR="005E4C53">
        <w:t xml:space="preserve"> for </w:t>
      </w:r>
      <w:r>
        <w:t>1987, 1990, 1993, 1996</w:t>
      </w:r>
      <w:r w:rsidR="00CD571C">
        <w:t xml:space="preserve"> and </w:t>
      </w:r>
      <w:r>
        <w:t>1999 using a bibliometric technique</w:t>
      </w:r>
      <w:r w:rsidR="00C24E44">
        <w:t>. The</w:t>
      </w:r>
      <w:r w:rsidR="00CD571C">
        <w:t xml:space="preserve"> </w:t>
      </w:r>
      <w:r>
        <w:t>results were used</w:t>
      </w:r>
      <w:r w:rsidR="005E4C53">
        <w:t xml:space="preserve"> for </w:t>
      </w:r>
      <w:r>
        <w:t>extrapolation to 2002</w:t>
      </w:r>
      <w:r w:rsidR="00CD571C">
        <w:t xml:space="preserve"> and </w:t>
      </w:r>
      <w:r>
        <w:t>2005</w:t>
      </w:r>
      <w:r w:rsidR="00C24E44">
        <w:t>. The</w:t>
      </w:r>
      <w:r w:rsidR="00CD571C">
        <w:t xml:space="preserve"> </w:t>
      </w:r>
      <w:r>
        <w:t>patent applications were identified using search words extracted from patent claims concerning various aspects</w:t>
      </w:r>
      <w:r w:rsidR="00CD571C">
        <w:t xml:space="preserve"> of </w:t>
      </w:r>
      <w:r>
        <w:t>computer software. World-wide,</w:t>
      </w:r>
      <w:r w:rsidR="00CD571C">
        <w:t xml:space="preserve"> the </w:t>
      </w:r>
      <w:r>
        <w:t>annual growth in</w:t>
      </w:r>
      <w:r w:rsidR="00CD571C">
        <w:t xml:space="preserve"> the </w:t>
      </w:r>
      <w:r>
        <w:t>number</w:t>
      </w:r>
      <w:r w:rsidR="00CD571C">
        <w:t xml:space="preserve"> of </w:t>
      </w:r>
      <w:r>
        <w:t>these patent applications is about 19%. In Europe</w:t>
      </w:r>
      <w:r w:rsidR="00CD571C">
        <w:t xml:space="preserve"> and the </w:t>
      </w:r>
      <w:r>
        <w:t>United States there are signs</w:t>
      </w:r>
      <w:r w:rsidR="00CD571C">
        <w:t xml:space="preserve"> of </w:t>
      </w:r>
      <w:r>
        <w:t>saturation in</w:t>
      </w:r>
      <w:r w:rsidR="00CD571C">
        <w:t xml:space="preserve"> the </w:t>
      </w:r>
      <w:r>
        <w:t>growth rate while in Japan</w:t>
      </w:r>
      <w:r w:rsidR="00CD571C">
        <w:t xml:space="preserve"> the </w:t>
      </w:r>
      <w:r>
        <w:t>growth continues to be exponential</w:t>
      </w:r>
      <w:r w:rsidR="00C24E44">
        <w:t>. The</w:t>
      </w:r>
      <w:r w:rsidR="00CD571C">
        <w:t xml:space="preserve"> </w:t>
      </w:r>
      <w:r>
        <w:t>largest numbers</w:t>
      </w:r>
      <w:r w:rsidR="00CD571C">
        <w:t xml:space="preserve"> of </w:t>
      </w:r>
      <w:r>
        <w:t>applications are assigned to IPC patent section G (Physics), in particular to classes G11, G09, G01, G06, G05</w:t>
      </w:r>
      <w:r w:rsidR="00CD571C">
        <w:t xml:space="preserve"> and </w:t>
      </w:r>
      <w:r>
        <w:t>G08</w:t>
      </w:r>
      <w:r w:rsidR="00C24E44">
        <w:t>. The</w:t>
      </w:r>
      <w:r w:rsidR="00CD571C">
        <w:t xml:space="preserve"> </w:t>
      </w:r>
      <w:r>
        <w:t>next most populous class is</w:t>
      </w:r>
      <w:r w:rsidR="00C55702">
        <w:t xml:space="preserve"> h </w:t>
      </w:r>
      <w:r>
        <w:t>(Electricity) represented most strongly by classes H01, H03</w:t>
      </w:r>
      <w:r w:rsidR="00CD571C">
        <w:t xml:space="preserve"> and </w:t>
      </w:r>
      <w:r>
        <w:t>H04. Growth in</w:t>
      </w:r>
      <w:r w:rsidR="00CD571C">
        <w:t xml:space="preserve"> the </w:t>
      </w:r>
      <w:r>
        <w:t>number</w:t>
      </w:r>
      <w:r w:rsidR="00CD571C">
        <w:t xml:space="preserve"> of </w:t>
      </w:r>
      <w:r>
        <w:t>software related patent applications is especially strong in section C (Chemistry), represented most strongly by class C07 followed by classes C12</w:t>
      </w:r>
      <w:r w:rsidR="00CD571C">
        <w:t xml:space="preserve"> and </w:t>
      </w:r>
      <w:r>
        <w:t>C08, which may overtake section</w:t>
      </w:r>
      <w:r w:rsidR="00C55702">
        <w:t xml:space="preserve"> h </w:t>
      </w:r>
      <w:r>
        <w:t>in</w:t>
      </w:r>
      <w:r w:rsidR="00CD571C">
        <w:t xml:space="preserve"> the </w:t>
      </w:r>
      <w:r>
        <w:t>near future. Most applications assigned to section B (Performing operations; transporting) are in class B60 while in section A (Human necessities)</w:t>
      </w:r>
      <w:r w:rsidR="00CD571C">
        <w:t xml:space="preserve"> the </w:t>
      </w:r>
      <w:r>
        <w:t xml:space="preserve">most important class is A61. In Europe, </w:t>
      </w:r>
      <w:smartTag w:uri="urn:schemas-microsoft-com:office:smarttags" w:element="place">
        <w:smartTag w:uri="urn:schemas-microsoft-com:office:smarttags" w:element="country-region">
          <w:r>
            <w:t>Germany</w:t>
          </w:r>
        </w:smartTag>
      </w:smartTag>
      <w:r>
        <w:t xml:space="preserve"> dominates patenting in general</w:t>
      </w:r>
      <w:r w:rsidR="00CD571C">
        <w:t xml:space="preserve"> and </w:t>
      </w:r>
      <w:r>
        <w:t>software related patenting in particular</w:t>
      </w:r>
      <w:r w:rsidR="00C24E44">
        <w:t>. The</w:t>
      </w:r>
      <w:r w:rsidR="00CD571C">
        <w:t xml:space="preserve"> </w:t>
      </w:r>
      <w:r>
        <w:t>number</w:t>
      </w:r>
      <w:r w:rsidR="00CD571C">
        <w:t xml:space="preserve"> of </w:t>
      </w:r>
      <w:r>
        <w:t>European software related patent applications slackened considerably in 1999. This slackening is observable over</w:t>
      </w:r>
      <w:r w:rsidR="00CD571C">
        <w:t xml:space="preserve"> the </w:t>
      </w:r>
      <w:r>
        <w:t>whole spectrum</w:t>
      </w:r>
      <w:r w:rsidR="00CD571C">
        <w:t xml:space="preserve"> of </w:t>
      </w:r>
      <w:r>
        <w:t>patent sections</w:t>
      </w:r>
      <w:r w:rsidR="00CD571C">
        <w:t xml:space="preserve"> and </w:t>
      </w:r>
      <w:r>
        <w:t>classes in which software related patents are significantly present. Since there was no corresponding slump in patenting in general, this slackening is interpreted as related to conditions in</w:t>
      </w:r>
      <w:r w:rsidR="00CD571C">
        <w:t xml:space="preserve"> the </w:t>
      </w:r>
      <w:r>
        <w:t>software sector in particular rather than to general economic conditions or</w:t>
      </w:r>
      <w:r w:rsidR="00CD571C">
        <w:t xml:space="preserve"> the </w:t>
      </w:r>
      <w:r>
        <w:t>like</w:t>
      </w:r>
      <w:r w:rsidR="00C24E44">
        <w:t>. The</w:t>
      </w:r>
      <w:r w:rsidR="00CD571C">
        <w:t xml:space="preserve"> </w:t>
      </w:r>
      <w:r>
        <w:t>importance</w:t>
      </w:r>
      <w:r w:rsidR="00CD571C">
        <w:t xml:space="preserve"> of the </w:t>
      </w:r>
      <w:r>
        <w:t>EPO as a receiving office</w:t>
      </w:r>
      <w:r w:rsidR="005E4C53">
        <w:t xml:space="preserve"> for </w:t>
      </w:r>
      <w:r>
        <w:t>software related patent applications (priority establishing applications) has increased relative to national receiving offices during</w:t>
      </w:r>
      <w:r w:rsidR="00CD571C">
        <w:t xml:space="preserve"> the </w:t>
      </w:r>
      <w:r>
        <w:t>nineties.</w:t>
      </w:r>
    </w:p>
    <w:p w:rsidR="00474310" w:rsidRDefault="00474310" w:rsidP="00F177CE">
      <w:pPr>
        <w:pStyle w:val="a0"/>
      </w:pPr>
      <w:r>
        <w:t>Keywords: Bibliometric, Chemistry, Class, Computer, Computer Software, Distribution, Economic, Europe, Extrapolation, General, Germany, Growth, Growth Rate, Indicators, Industry, Japan, National, Patent, Patents, Property, R-and-D, Recent Surge, Rights, Saturation, Sector, Software, Statistics, Technology, United States</w:t>
      </w:r>
    </w:p>
    <w:p w:rsidR="00474310" w:rsidRPr="00217FB1" w:rsidRDefault="00474310" w:rsidP="00F177CE">
      <w:pPr>
        <w:pStyle w:val="a0"/>
      </w:pPr>
      <w:r>
        <w:rPr>
          <w:rFonts w:hint="eastAsia"/>
        </w:rPr>
        <w:t xml:space="preserve">? </w:t>
      </w:r>
      <w:r w:rsidRPr="00217FB1">
        <w:t>Butcher, J.</w:t>
      </w:r>
      <w:r w:rsidR="00CD571C">
        <w:t xml:space="preserve"> and </w:t>
      </w:r>
      <w:r w:rsidRPr="00217FB1">
        <w:t xml:space="preserve">Jeffrey, P. </w:t>
      </w:r>
      <w:r>
        <w:t>(</w:t>
      </w:r>
      <w:r w:rsidRPr="00217FB1">
        <w:t>2005</w:t>
      </w:r>
      <w:r w:rsidR="004778A9">
        <w:t xml:space="preserve">), The </w:t>
      </w:r>
      <w:r w:rsidRPr="00217FB1">
        <w:t>use</w:t>
      </w:r>
      <w:r w:rsidR="00CD571C">
        <w:t xml:space="preserve"> of </w:t>
      </w:r>
      <w:r w:rsidRPr="00217FB1">
        <w:t>bibliometric indicators to explore industry–academia collaboration trends over time in</w:t>
      </w:r>
      <w:r w:rsidR="00CD571C">
        <w:t xml:space="preserve"> the </w:t>
      </w:r>
      <w:r w:rsidRPr="00217FB1">
        <w:t>field</w:t>
      </w:r>
      <w:r w:rsidR="00CD571C">
        <w:t xml:space="preserve"> of </w:t>
      </w:r>
      <w:r w:rsidRPr="00217FB1">
        <w:t>membrane use</w:t>
      </w:r>
      <w:r w:rsidR="005E4C53">
        <w:t xml:space="preserve"> for </w:t>
      </w:r>
      <w:r w:rsidRPr="00217FB1">
        <w:t xml:space="preserve">water treatment. </w:t>
      </w:r>
      <w:r w:rsidRPr="002508BB">
        <w:rPr>
          <w:i/>
          <w:iCs/>
          <w:kern w:val="0"/>
        </w:rPr>
        <w:t>Technovation</w:t>
      </w:r>
      <w:r w:rsidRPr="00217FB1">
        <w:t xml:space="preserve">, </w:t>
      </w:r>
      <w:r w:rsidRPr="00633467">
        <w:rPr>
          <w:b/>
          <w:bCs/>
          <w:kern w:val="0"/>
        </w:rPr>
        <w:t>25</w:t>
      </w:r>
      <w:r w:rsidRPr="00217FB1">
        <w:t xml:space="preserve"> </w:t>
      </w:r>
      <w:r>
        <w:t>(</w:t>
      </w:r>
      <w:r w:rsidRPr="00217FB1">
        <w:t xml:space="preserve">11), </w:t>
      </w:r>
      <w:r w:rsidRPr="00217FB1">
        <w:rPr>
          <w:iCs/>
        </w:rPr>
        <w:t>1273-1280</w:t>
      </w:r>
      <w:r w:rsidRPr="00217FB1">
        <w:t>.</w:t>
      </w:r>
    </w:p>
    <w:p w:rsidR="00474310" w:rsidRPr="00D83EAC" w:rsidRDefault="00474310" w:rsidP="00F177CE">
      <w:pPr>
        <w:pStyle w:val="a0"/>
      </w:pPr>
      <w:r>
        <w:t xml:space="preserve">Full Text: </w:t>
      </w:r>
      <w:hyperlink r:id="rId115" w:history="1">
        <w:r w:rsidRPr="00217FB1">
          <w:rPr>
            <w:rStyle w:val="a5"/>
          </w:rPr>
          <w:t>2005\Technovation25, 1273.pdf</w:t>
        </w:r>
      </w:hyperlink>
    </w:p>
    <w:p w:rsidR="00474310" w:rsidRPr="00217FB1" w:rsidRDefault="00474310" w:rsidP="00F177CE">
      <w:pPr>
        <w:pStyle w:val="a0"/>
      </w:pPr>
      <w:r w:rsidRPr="00217FB1">
        <w:t>Abstract: Industry–academia collaboration has become a subject</w:t>
      </w:r>
      <w:r w:rsidR="00CD571C">
        <w:t xml:space="preserve"> of </w:t>
      </w:r>
      <w:r w:rsidRPr="00217FB1">
        <w:t>great interest to academics, industry leaders</w:t>
      </w:r>
      <w:r w:rsidR="00CD571C">
        <w:t xml:space="preserve"> and </w:t>
      </w:r>
      <w:r w:rsidRPr="00217FB1">
        <w:t>policymakers, as it is now acknowledged that such relationships are valuable</w:t>
      </w:r>
      <w:r w:rsidR="005E4C53">
        <w:t xml:space="preserve"> for </w:t>
      </w:r>
      <w:r w:rsidRPr="00217FB1">
        <w:t>innovation</w:t>
      </w:r>
      <w:r w:rsidR="00C24E44">
        <w:t>. The</w:t>
      </w:r>
      <w:r w:rsidR="00CD571C">
        <w:t xml:space="preserve"> </w:t>
      </w:r>
      <w:r w:rsidRPr="00217FB1">
        <w:t>aim</w:t>
      </w:r>
      <w:r w:rsidR="00CD571C">
        <w:t xml:space="preserve"> of the </w:t>
      </w:r>
      <w:r w:rsidRPr="00217FB1">
        <w:t>study reported here is to explore collaboration trends over time in</w:t>
      </w:r>
      <w:r w:rsidR="00CD571C">
        <w:t xml:space="preserve"> the </w:t>
      </w:r>
      <w:r w:rsidRPr="00217FB1">
        <w:t>field</w:t>
      </w:r>
      <w:r w:rsidR="00CD571C">
        <w:t xml:space="preserve"> of </w:t>
      </w:r>
      <w:r w:rsidRPr="00217FB1">
        <w:t>membrane use</w:t>
      </w:r>
      <w:r w:rsidR="005E4C53">
        <w:t xml:space="preserve"> for </w:t>
      </w:r>
      <w:r w:rsidRPr="00217FB1">
        <w:t>water treatment by carrying out bibliometric analysis</w:t>
      </w:r>
      <w:r w:rsidR="00CD571C">
        <w:t xml:space="preserve"> of </w:t>
      </w:r>
      <w:r w:rsidRPr="00217FB1">
        <w:t>scientific publications related to</w:t>
      </w:r>
      <w:r w:rsidR="00CD571C">
        <w:t xml:space="preserve"> </w:t>
      </w:r>
      <w:r w:rsidR="00CD571C">
        <w:lastRenderedPageBreak/>
        <w:t xml:space="preserve">the </w:t>
      </w:r>
      <w:r w:rsidRPr="00217FB1">
        <w:t>field. It is part</w:t>
      </w:r>
      <w:r w:rsidR="00CD571C">
        <w:t xml:space="preserve"> of </w:t>
      </w:r>
      <w:r w:rsidRPr="00217FB1">
        <w:t>a broader project looking at factors that influence industry–academia collaborative research in</w:t>
      </w:r>
      <w:r w:rsidR="00CD571C">
        <w:t xml:space="preserve"> the </w:t>
      </w:r>
      <w:r w:rsidRPr="00217FB1">
        <w:t>water sector. Tho</w:t>
      </w:r>
      <w:r w:rsidR="00E53AF4">
        <w:t>USA</w:t>
      </w:r>
      <w:r w:rsidRPr="00217FB1">
        <w:t>nd six hundred</w:t>
      </w:r>
      <w:r w:rsidR="00CD571C">
        <w:t xml:space="preserve"> and </w:t>
      </w:r>
      <w:r w:rsidRPr="00217FB1">
        <w:t>seventy eight papers from eight journals from</w:t>
      </w:r>
      <w:r w:rsidR="00CD571C">
        <w:t xml:space="preserve"> the </w:t>
      </w:r>
      <w:r w:rsidRPr="00217FB1">
        <w:t>years 1967 to 2001 were analysed</w:t>
      </w:r>
      <w:r w:rsidR="005E4C53">
        <w:t xml:space="preserve"> for </w:t>
      </w:r>
      <w:r w:rsidRPr="00217FB1">
        <w:t>co-authorship patterns. Tho</w:t>
      </w:r>
      <w:r w:rsidR="00E53AF4">
        <w:t>USA</w:t>
      </w:r>
      <w:r w:rsidRPr="00217FB1">
        <w:t>nd three hundred</w:t>
      </w:r>
      <w:r w:rsidR="00CD571C">
        <w:t xml:space="preserve"> and </w:t>
      </w:r>
      <w:r w:rsidRPr="00217FB1">
        <w:t>seventy papers from</w:t>
      </w:r>
      <w:r w:rsidR="00CD571C">
        <w:t xml:space="preserve"> the </w:t>
      </w:r>
      <w:r w:rsidRPr="00217FB1">
        <w:t>last decade were examined</w:t>
      </w:r>
      <w:r w:rsidR="005E4C53">
        <w:t xml:space="preserve"> for </w:t>
      </w:r>
      <w:r w:rsidRPr="00217FB1">
        <w:t>a snapshot view</w:t>
      </w:r>
      <w:r w:rsidR="00CD571C">
        <w:t xml:space="preserve"> of </w:t>
      </w:r>
      <w:r w:rsidRPr="00217FB1">
        <w:t>inter-institutional, cross-disciplinary, industry–academic</w:t>
      </w:r>
      <w:r w:rsidR="00CD571C">
        <w:t xml:space="preserve"> and </w:t>
      </w:r>
      <w:r w:rsidRPr="00217FB1">
        <w:t>international collaboration trends. Results show that</w:t>
      </w:r>
      <w:r w:rsidR="00CD571C">
        <w:t xml:space="preserve"> the </w:t>
      </w:r>
      <w:r w:rsidRPr="00217FB1">
        <w:t>field is highly collaborative with</w:t>
      </w:r>
      <w:r w:rsidR="00CD571C">
        <w:t xml:space="preserve"> the </w:t>
      </w:r>
      <w:r w:rsidRPr="00217FB1">
        <w:t xml:space="preserve">majority </w:t>
      </w:r>
      <w:r>
        <w:t>(</w:t>
      </w:r>
      <w:r w:rsidRPr="00217FB1">
        <w:t>87%)</w:t>
      </w:r>
      <w:r w:rsidR="00CD571C">
        <w:t xml:space="preserve"> of </w:t>
      </w:r>
      <w:r w:rsidRPr="00217FB1">
        <w:t>papers involving two or more authors. In terms</w:t>
      </w:r>
      <w:r w:rsidR="00CD571C">
        <w:t xml:space="preserve"> of </w:t>
      </w:r>
      <w:r w:rsidRPr="00217FB1">
        <w:t>industry–academic collaboration, there was an increase in</w:t>
      </w:r>
      <w:r w:rsidR="00CD571C">
        <w:t xml:space="preserve"> the </w:t>
      </w:r>
      <w:r w:rsidRPr="00217FB1">
        <w:t>number</w:t>
      </w:r>
      <w:r w:rsidR="00CD571C">
        <w:t xml:space="preserve"> of </w:t>
      </w:r>
      <w:r w:rsidRPr="00217FB1">
        <w:t>papers from 1994 onwards,</w:t>
      </w:r>
      <w:r w:rsidR="00CD571C">
        <w:t xml:space="preserve"> and </w:t>
      </w:r>
      <w:r w:rsidRPr="00217FB1">
        <w:t xml:space="preserve">a very high proportion </w:t>
      </w:r>
      <w:r>
        <w:t>(</w:t>
      </w:r>
      <w:r w:rsidRPr="00217FB1">
        <w:t>91%) were cross-disciplinary.</w:t>
      </w:r>
    </w:p>
    <w:p w:rsidR="00474310" w:rsidRDefault="00474310" w:rsidP="00F177CE">
      <w:pPr>
        <w:pStyle w:val="a0"/>
      </w:pPr>
      <w:r>
        <w:t>Keywords: Analysis, Authors, Bibliometric, Bibliometric Analysis, Bibliometric Indicators, Bibliometrics, Co-Authorship, Coauthorship, Collaboration, Collaborative Research, Development Networks, Field, Indicators, Industry-Academic Collaboration, Influence, Innovation, International, Journals, Membrane, Membrane Science, Netherlands, NOV, Papers, Publications, Relationships, Research, Rights, Sciences, Scientific Publications, Sector, Treatment, Trends, Water, Water Sector, Water Treatment</w:t>
      </w:r>
    </w:p>
    <w:p w:rsidR="00474310" w:rsidRDefault="00474310" w:rsidP="00F177CE">
      <w:pPr>
        <w:pStyle w:val="a0"/>
      </w:pPr>
      <w:r>
        <w:rPr>
          <w:rFonts w:hint="eastAsia"/>
        </w:rPr>
        <w:t>?</w:t>
      </w:r>
      <w:r w:rsidRPr="000240CC">
        <w:t xml:space="preserve"> Cornelius</w:t>
      </w:r>
      <w:r>
        <w:rPr>
          <w:rFonts w:hint="eastAsia"/>
        </w:rPr>
        <w:t>,</w:t>
      </w:r>
      <w:r w:rsidRPr="000240CC">
        <w:t xml:space="preserve"> B</w:t>
      </w:r>
      <w:r>
        <w:rPr>
          <w:rFonts w:hint="eastAsia"/>
        </w:rPr>
        <w:t>.</w:t>
      </w:r>
      <w:r w:rsidR="00CD571C">
        <w:t xml:space="preserve"> and </w:t>
      </w:r>
      <w:r w:rsidRPr="000240CC">
        <w:t>Persson</w:t>
      </w:r>
      <w:r>
        <w:rPr>
          <w:rFonts w:hint="eastAsia"/>
        </w:rPr>
        <w:t>,</w:t>
      </w:r>
      <w:r w:rsidRPr="000240CC">
        <w:t xml:space="preserve"> O</w:t>
      </w:r>
      <w:r>
        <w:rPr>
          <w:rFonts w:hint="eastAsia"/>
        </w:rPr>
        <w:t>.</w:t>
      </w:r>
      <w:r>
        <w:t xml:space="preserve"> (200</w:t>
      </w:r>
      <w:r>
        <w:rPr>
          <w:rFonts w:hint="eastAsia"/>
        </w:rPr>
        <w:t>5</w:t>
      </w:r>
      <w:r>
        <w:t xml:space="preserve">), </w:t>
      </w:r>
      <w:r w:rsidRPr="000240CC">
        <w:rPr>
          <w:bCs/>
        </w:rPr>
        <w:t>Who</w:t>
      </w:r>
      <w:r w:rsidR="007E3B9F">
        <w:rPr>
          <w:bCs/>
        </w:rPr>
        <w:t>’</w:t>
      </w:r>
      <w:r w:rsidRPr="000240CC">
        <w:rPr>
          <w:bCs/>
        </w:rPr>
        <w:t>s who in venture capital research</w:t>
      </w:r>
      <w:r>
        <w:t xml:space="preserve">. </w:t>
      </w:r>
      <w:r w:rsidRPr="002508BB">
        <w:rPr>
          <w:i/>
          <w:iCs/>
          <w:kern w:val="0"/>
        </w:rPr>
        <w:t>Technovation</w:t>
      </w:r>
      <w:r>
        <w:t xml:space="preserve">, </w:t>
      </w:r>
      <w:r w:rsidRPr="00633467">
        <w:rPr>
          <w:rFonts w:hint="eastAsia"/>
          <w:b/>
          <w:bCs/>
          <w:kern w:val="0"/>
        </w:rPr>
        <w:t>26</w:t>
      </w:r>
      <w:r>
        <w:t xml:space="preserve"> (</w:t>
      </w:r>
      <w:r>
        <w:rPr>
          <w:rFonts w:hint="eastAsia"/>
        </w:rPr>
        <w:t>2</w:t>
      </w:r>
      <w:r>
        <w:t xml:space="preserve">), </w:t>
      </w:r>
      <w:r>
        <w:rPr>
          <w:rFonts w:hint="eastAsia"/>
        </w:rPr>
        <w:t>142-150</w:t>
      </w:r>
      <w:r w:rsidR="00A86F7E">
        <w:rPr>
          <w:rFonts w:hint="eastAsia"/>
        </w:rPr>
        <w:t>.</w:t>
      </w:r>
    </w:p>
    <w:p w:rsidR="00474310" w:rsidRPr="00D83EAC" w:rsidRDefault="00474310" w:rsidP="00F177CE">
      <w:pPr>
        <w:pStyle w:val="a0"/>
      </w:pPr>
      <w:r>
        <w:t xml:space="preserve">Full Text: </w:t>
      </w:r>
      <w:hyperlink r:id="rId116" w:history="1">
        <w:r w:rsidRPr="008E064D">
          <w:rPr>
            <w:rStyle w:val="a5"/>
          </w:rPr>
          <w:t>2006\Technovation26, 142.pdf</w:t>
        </w:r>
      </w:hyperlink>
    </w:p>
    <w:p w:rsidR="00474310" w:rsidRPr="00217FB1" w:rsidRDefault="00474310" w:rsidP="00F177CE">
      <w:pPr>
        <w:pStyle w:val="a0"/>
      </w:pPr>
      <w:r w:rsidRPr="00217FB1">
        <w:t xml:space="preserve">Abstract: A </w:t>
      </w:r>
      <w:r w:rsidRPr="00217FB1">
        <w:rPr>
          <w:bCs/>
        </w:rPr>
        <w:t>bibliometric</w:t>
      </w:r>
      <w:r w:rsidRPr="00217FB1">
        <w:t xml:space="preserve"> analysis</w:t>
      </w:r>
      <w:r w:rsidR="00CD571C">
        <w:t xml:space="preserve"> of </w:t>
      </w:r>
      <w:r w:rsidRPr="00217FB1">
        <w:t>research papers in venture capital reveals an increasing interest over time by researchers across a broad spectrum</w:t>
      </w:r>
      <w:r w:rsidR="00CD571C">
        <w:t xml:space="preserve"> of </w:t>
      </w:r>
      <w:r w:rsidRPr="00217FB1">
        <w:t>business disciplines. It also reveals</w:t>
      </w:r>
      <w:r w:rsidR="00CD571C">
        <w:t xml:space="preserve"> the </w:t>
      </w:r>
      <w:r w:rsidRPr="00217FB1">
        <w:t>dominance</w:t>
      </w:r>
      <w:r w:rsidR="00CD571C">
        <w:t xml:space="preserve"> of </w:t>
      </w:r>
      <w:r w:rsidRPr="00217FB1">
        <w:t>North American, particularly American researchers who entered</w:t>
      </w:r>
      <w:r w:rsidR="00CD571C">
        <w:t xml:space="preserve"> the </w:t>
      </w:r>
      <w:r w:rsidRPr="00217FB1">
        <w:t>field early. Interestingly,</w:t>
      </w:r>
      <w:r w:rsidR="00CD571C">
        <w:t xml:space="preserve"> the </w:t>
      </w:r>
      <w:r w:rsidRPr="00217FB1">
        <w:t>analysis demonstrates that two schools</w:t>
      </w:r>
      <w:r w:rsidR="00CD571C">
        <w:t xml:space="preserve"> of </w:t>
      </w:r>
      <w:r w:rsidRPr="00217FB1">
        <w:t>entrepreneurial research compete</w:t>
      </w:r>
      <w:r w:rsidR="005E4C53">
        <w:t xml:space="preserve"> for </w:t>
      </w:r>
      <w:r w:rsidRPr="00217FB1">
        <w:t>dominance in</w:t>
      </w:r>
      <w:r w:rsidR="00CD571C">
        <w:t xml:space="preserve"> the </w:t>
      </w:r>
      <w:r w:rsidRPr="00217FB1">
        <w:t>venture capital framework. Much</w:t>
      </w:r>
      <w:r w:rsidR="00CD571C">
        <w:t xml:space="preserve"> of the </w:t>
      </w:r>
      <w:r w:rsidRPr="00217FB1">
        <w:t>core research,</w:t>
      </w:r>
      <w:r w:rsidR="00CD571C">
        <w:t xml:space="preserve"> the </w:t>
      </w:r>
      <w:r w:rsidRPr="00217FB1">
        <w:t>knowledge base, crosses disciplinary lines but is developed, from there-on, in a discipline specific fashion.</w:t>
      </w:r>
      <w:r>
        <w:rPr>
          <w:rFonts w:hint="eastAsia"/>
        </w:rPr>
        <w:t xml:space="preserve"> </w:t>
      </w:r>
      <w:r w:rsidRPr="00217FB1">
        <w:t>Researchers whose primary interest is in finance</w:t>
      </w:r>
      <w:r w:rsidR="00CD571C">
        <w:t xml:space="preserve"> and </w:t>
      </w:r>
      <w:r w:rsidRPr="00217FB1">
        <w:t>economics use quantitative, neo-classical models almost exclusively</w:t>
      </w:r>
      <w:r w:rsidR="00CD571C">
        <w:t xml:space="preserve"> and </w:t>
      </w:r>
      <w:r w:rsidRPr="00217FB1">
        <w:t>publish, with</w:t>
      </w:r>
      <w:r w:rsidR="00CD571C">
        <w:t xml:space="preserve"> the </w:t>
      </w:r>
      <w:r w:rsidRPr="00217FB1">
        <w:t>exception</w:t>
      </w:r>
      <w:r w:rsidR="00CD571C">
        <w:t xml:space="preserve"> of the </w:t>
      </w:r>
      <w:r w:rsidRPr="00217FB1">
        <w:t>most cited authors, solely in economics</w:t>
      </w:r>
      <w:r w:rsidR="00CD571C">
        <w:t xml:space="preserve"> and </w:t>
      </w:r>
      <w:r w:rsidRPr="00217FB1">
        <w:t>finance journals</w:t>
      </w:r>
      <w:r w:rsidR="00C24E44">
        <w:t>. The</w:t>
      </w:r>
      <w:r w:rsidRPr="00217FB1">
        <w:t>se researchers tend to be more successful at achieving internal university funding</w:t>
      </w:r>
      <w:r w:rsidR="005E4C53">
        <w:t xml:space="preserve"> for </w:t>
      </w:r>
      <w:r w:rsidRPr="00217FB1">
        <w:t>their projects while</w:t>
      </w:r>
      <w:r w:rsidR="00CD571C">
        <w:t xml:space="preserve"> the </w:t>
      </w:r>
      <w:r w:rsidRPr="00217FB1">
        <w:t>second group, publishing in journals dedicated to management</w:t>
      </w:r>
      <w:r w:rsidR="00CD571C">
        <w:t xml:space="preserve"> and </w:t>
      </w:r>
      <w:r w:rsidRPr="00217FB1">
        <w:t>entrepreneurship research, uses a broader array</w:t>
      </w:r>
      <w:r w:rsidR="00CD571C">
        <w:t xml:space="preserve"> of </w:t>
      </w:r>
      <w:r w:rsidRPr="00217FB1">
        <w:t>theoretical techniques, apply both quantitative</w:t>
      </w:r>
      <w:r w:rsidR="00CD571C">
        <w:t xml:space="preserve"> and </w:t>
      </w:r>
      <w:r w:rsidRPr="00217FB1">
        <w:t>qualitative methodologies</w:t>
      </w:r>
      <w:r w:rsidR="00CD571C">
        <w:t xml:space="preserve"> and </w:t>
      </w:r>
      <w:r w:rsidRPr="00217FB1">
        <w:t>are more often funded externally</w:t>
      </w:r>
      <w:r w:rsidR="00C24E44">
        <w:t>. The</w:t>
      </w:r>
      <w:r w:rsidR="00CD571C">
        <w:t xml:space="preserve"> </w:t>
      </w:r>
      <w:r w:rsidRPr="00217FB1">
        <w:t>core group</w:t>
      </w:r>
      <w:r w:rsidR="00CD571C">
        <w:t xml:space="preserve"> of </w:t>
      </w:r>
      <w:r w:rsidRPr="00217FB1">
        <w:t>researchers, with reputations supported by large numbers</w:t>
      </w:r>
      <w:r w:rsidR="00CD571C">
        <w:t xml:space="preserve"> of </w:t>
      </w:r>
      <w:r w:rsidRPr="00217FB1">
        <w:t xml:space="preserve">citations, appear to be able to raise funds both internally </w:t>
      </w:r>
      <w:r>
        <w:t>(</w:t>
      </w:r>
      <w:r w:rsidRPr="00217FB1">
        <w:t>through university bodies)</w:t>
      </w:r>
      <w:r w:rsidR="00CD571C">
        <w:t xml:space="preserve"> and </w:t>
      </w:r>
      <w:r w:rsidRPr="00217FB1">
        <w:t>externally.</w:t>
      </w:r>
    </w:p>
    <w:p w:rsidR="00474310" w:rsidRDefault="00474310" w:rsidP="00F177CE">
      <w:pPr>
        <w:pStyle w:val="a0"/>
      </w:pPr>
      <w:r>
        <w:t xml:space="preserve">Keywords: American, Analysis, Author Cocitation Analysis, Authors, Bibliometric, Bibliometric Analysis, Bibliometrics, Bodies, Business, Citation Analysis, Citations, Economics, Field, Framework, Funding, Group, Journals, Knowledge, Knowledge </w:t>
      </w:r>
      <w:r>
        <w:lastRenderedPageBreak/>
        <w:t>Base, Management, Methodologies, Models, North, Papers, Primary, Publishing, Qualitative, Research, Research Front, Research Funding, Rights, Schools, Techniques, University, Venture Capital</w:t>
      </w:r>
    </w:p>
    <w:p w:rsidR="00474310" w:rsidRPr="001B1E71" w:rsidRDefault="00474310" w:rsidP="00F177CE">
      <w:pPr>
        <w:pStyle w:val="a0"/>
      </w:pPr>
      <w:r w:rsidRPr="00495A1C">
        <w:rPr>
          <w:rFonts w:hint="eastAsia"/>
        </w:rPr>
        <w:t xml:space="preserve">? </w:t>
      </w:r>
      <w:r w:rsidRPr="00495A1C">
        <w:t>Pilkington, A.</w:t>
      </w:r>
      <w:r w:rsidR="00CD571C">
        <w:t xml:space="preserve"> and </w:t>
      </w:r>
      <w:r w:rsidRPr="00495A1C">
        <w:t>Teichert, T. (2006), Management</w:t>
      </w:r>
      <w:r w:rsidR="00CD571C">
        <w:t xml:space="preserve"> of </w:t>
      </w:r>
      <w:r w:rsidRPr="00495A1C">
        <w:t>technology: Themes, concepts</w:t>
      </w:r>
      <w:r w:rsidR="00CD571C">
        <w:t xml:space="preserve"> and </w:t>
      </w:r>
      <w:r w:rsidRPr="00495A1C">
        <w:t xml:space="preserve">relationships. </w:t>
      </w:r>
      <w:r>
        <w:rPr>
          <w:i/>
          <w:iCs/>
          <w:kern w:val="0"/>
        </w:rPr>
        <w:t>Technovation</w:t>
      </w:r>
      <w:r w:rsidRPr="001B1E71">
        <w:t xml:space="preserve">, </w:t>
      </w:r>
      <w:r>
        <w:rPr>
          <w:b/>
          <w:bCs/>
          <w:kern w:val="0"/>
        </w:rPr>
        <w:t>26</w:t>
      </w:r>
      <w:r w:rsidRPr="001B1E71">
        <w:t xml:space="preserve"> (3), 288-299.</w:t>
      </w:r>
    </w:p>
    <w:p w:rsidR="00474310" w:rsidRPr="00D83EAC" w:rsidRDefault="00474310" w:rsidP="00F177CE">
      <w:pPr>
        <w:pStyle w:val="a0"/>
      </w:pPr>
      <w:r>
        <w:t xml:space="preserve">Full Text: </w:t>
      </w:r>
      <w:hyperlink r:id="rId117" w:history="1">
        <w:r w:rsidRPr="00615CA7">
          <w:rPr>
            <w:rStyle w:val="a5"/>
          </w:rPr>
          <w:t>2006\Technovation26, 288.pdf</w:t>
        </w:r>
      </w:hyperlink>
    </w:p>
    <w:p w:rsidR="00474310" w:rsidRPr="00495A1C" w:rsidRDefault="00474310" w:rsidP="00F177CE">
      <w:pPr>
        <w:pStyle w:val="a0"/>
      </w:pPr>
      <w:r w:rsidRPr="00495A1C">
        <w:t>Abstract: In this paper, bibliometric (co-citation analysis)</w:t>
      </w:r>
      <w:r w:rsidR="00CD571C">
        <w:t xml:space="preserve"> and </w:t>
      </w:r>
      <w:r w:rsidRPr="00495A1C">
        <w:t>social network analysis techniques are used to investigate</w:t>
      </w:r>
      <w:r w:rsidR="00CD571C">
        <w:t xml:space="preserve"> the </w:t>
      </w:r>
      <w:r w:rsidRPr="00495A1C">
        <w:t>intellectual pillars</w:t>
      </w:r>
      <w:r w:rsidR="00CD571C">
        <w:t xml:space="preserve"> of the </w:t>
      </w:r>
      <w:r w:rsidRPr="00495A1C">
        <w:t>technology management literature as reported in Technovation. Network analysis tools are also used to show that</w:t>
      </w:r>
      <w:r w:rsidR="00CD571C">
        <w:t xml:space="preserve"> the </w:t>
      </w:r>
      <w:r w:rsidRPr="00495A1C">
        <w:t>research agenda</w:t>
      </w:r>
      <w:r w:rsidR="00CD571C">
        <w:t xml:space="preserve"> of </w:t>
      </w:r>
      <w:r w:rsidRPr="00495A1C">
        <w:t>scholars from different parts</w:t>
      </w:r>
      <w:r w:rsidR="00CD571C">
        <w:t xml:space="preserve"> of the </w:t>
      </w:r>
      <w:r w:rsidRPr="00495A1C">
        <w:t>world differ substantially from each other,</w:t>
      </w:r>
      <w:r w:rsidR="00CD571C">
        <w:t xml:space="preserve"> and </w:t>
      </w:r>
      <w:r w:rsidRPr="00495A1C">
        <w:t>it is argued that such differences may have exacerbated</w:t>
      </w:r>
      <w:r w:rsidR="00CD571C">
        <w:t xml:space="preserve"> the </w:t>
      </w:r>
      <w:r w:rsidRPr="00495A1C">
        <w:t>delays experienced in developing technology management as a respected academic discipline. (c) 2005 Elsevier Ltd. All rights reserved.</w:t>
      </w:r>
    </w:p>
    <w:p w:rsidR="00474310" w:rsidRDefault="00474310" w:rsidP="00F177CE">
      <w:pPr>
        <w:pStyle w:val="a0"/>
      </w:pPr>
      <w:r>
        <w:t>Keywords: Academic, Academic Discipline, Analysis, Author Cocitation, Bibliometric, Bibliometric Techniques, Citation Analysis, Citation Analysis, Co-Citation, Co-Citation Analysis, Cocitation, Cocitation Analysis, Developing, Discipline, Factor Analysis, Journals, Literature, Management, Mar, Network, Network Analysis, Relationships, Research, Research Agenda, Rights, Scientific Literature, Social, Social Network, Social Network Analysis, Techniques, Technology, Technology Management, World</w:t>
      </w:r>
    </w:p>
    <w:p w:rsidR="00474310" w:rsidRPr="001B1E71" w:rsidRDefault="00474310" w:rsidP="00F177CE">
      <w:pPr>
        <w:pStyle w:val="a0"/>
      </w:pPr>
      <w:r w:rsidRPr="00495A1C">
        <w:rPr>
          <w:rFonts w:hint="eastAsia"/>
        </w:rPr>
        <w:t xml:space="preserve">? </w:t>
      </w:r>
      <w:r>
        <w:t xml:space="preserve">Chao, </w:t>
      </w:r>
      <w:r>
        <w:rPr>
          <w:rFonts w:hint="eastAsia"/>
        </w:rPr>
        <w:t xml:space="preserve">C.C., </w:t>
      </w:r>
      <w:r>
        <w:t>Yang</w:t>
      </w:r>
      <w:r>
        <w:rPr>
          <w:rFonts w:hint="eastAsia"/>
        </w:rPr>
        <w:t>, J.M.</w:t>
      </w:r>
      <w:r w:rsidR="00CD571C">
        <w:t xml:space="preserve"> and </w:t>
      </w:r>
      <w:r>
        <w:t>Jen</w:t>
      </w:r>
      <w:r>
        <w:rPr>
          <w:rFonts w:hint="eastAsia"/>
        </w:rPr>
        <w:t>, W.Y.</w:t>
      </w:r>
      <w:r w:rsidRPr="001B1E71">
        <w:t xml:space="preserve"> (200</w:t>
      </w:r>
      <w:r w:rsidRPr="001B1E71">
        <w:rPr>
          <w:rFonts w:hint="eastAsia"/>
        </w:rPr>
        <w:t>7</w:t>
      </w:r>
      <w:r w:rsidRPr="001B1E71">
        <w:t xml:space="preserve">), </w:t>
      </w:r>
      <w:r>
        <w:t>Determining technology trends</w:t>
      </w:r>
      <w:r w:rsidR="00CD571C">
        <w:t xml:space="preserve"> and </w:t>
      </w:r>
      <w:r>
        <w:t>forecasts</w:t>
      </w:r>
      <w:r w:rsidR="00CD571C">
        <w:t xml:space="preserve"> of </w:t>
      </w:r>
      <w:r>
        <w:t>RFID by a historical review</w:t>
      </w:r>
      <w:r w:rsidR="00CD571C">
        <w:t xml:space="preserve"> and </w:t>
      </w:r>
      <w:r>
        <w:t>bibliometric analysis from 1991 to 2005</w:t>
      </w:r>
      <w:r w:rsidRPr="001B1E71">
        <w:t xml:space="preserve">. </w:t>
      </w:r>
      <w:r>
        <w:rPr>
          <w:i/>
          <w:iCs/>
          <w:kern w:val="0"/>
        </w:rPr>
        <w:t>Technovation</w:t>
      </w:r>
      <w:r w:rsidRPr="001B1E71">
        <w:t xml:space="preserve">, </w:t>
      </w:r>
      <w:r>
        <w:rPr>
          <w:rFonts w:hint="eastAsia"/>
          <w:b/>
          <w:bCs/>
          <w:kern w:val="0"/>
        </w:rPr>
        <w:t>27</w:t>
      </w:r>
      <w:r w:rsidRPr="001B1E71">
        <w:t xml:space="preserve"> (</w:t>
      </w:r>
      <w:r w:rsidRPr="001B1E71">
        <w:rPr>
          <w:rFonts w:hint="eastAsia"/>
        </w:rPr>
        <w:t>5</w:t>
      </w:r>
      <w:r w:rsidRPr="001B1E71">
        <w:t xml:space="preserve">), </w:t>
      </w:r>
      <w:r w:rsidRPr="001B1E71">
        <w:rPr>
          <w:rFonts w:hint="eastAsia"/>
        </w:rPr>
        <w:t>268</w:t>
      </w:r>
      <w:r w:rsidRPr="001B1E71">
        <w:t>-</w:t>
      </w:r>
      <w:r w:rsidRPr="001B1E71">
        <w:rPr>
          <w:rFonts w:hint="eastAsia"/>
        </w:rPr>
        <w:t>279</w:t>
      </w:r>
      <w:r w:rsidRPr="001B1E71">
        <w:t>.</w:t>
      </w:r>
    </w:p>
    <w:p w:rsidR="00474310" w:rsidRDefault="00474310" w:rsidP="00F177CE">
      <w:pPr>
        <w:pStyle w:val="a0"/>
      </w:pPr>
      <w:r>
        <w:t xml:space="preserve">Full Text: </w:t>
      </w:r>
      <w:hyperlink r:id="rId118" w:history="1">
        <w:r w:rsidRPr="00C715AA">
          <w:rPr>
            <w:rStyle w:val="a5"/>
          </w:rPr>
          <w:t>2007\Technovation27, 268.pdf</w:t>
        </w:r>
      </w:hyperlink>
    </w:p>
    <w:p w:rsidR="00474310" w:rsidRDefault="00474310" w:rsidP="00F177CE">
      <w:pPr>
        <w:pStyle w:val="a0"/>
      </w:pPr>
      <w:r>
        <w:t>Abstract</w:t>
      </w:r>
      <w:r>
        <w:rPr>
          <w:rFonts w:hint="eastAsia"/>
        </w:rPr>
        <w:t xml:space="preserve">: </w:t>
      </w:r>
      <w:r>
        <w:t>Radio frequency identification (RFID) has been identified as one</w:t>
      </w:r>
      <w:r w:rsidR="00CD571C">
        <w:t xml:space="preserve"> of the </w:t>
      </w:r>
      <w:r>
        <w:t>ten greatest contributory technologies</w:t>
      </w:r>
      <w:r w:rsidR="00CD571C">
        <w:t xml:space="preserve"> of the </w:t>
      </w:r>
      <w:r>
        <w:t>21st century. This technology has found a rapidly growing market, with global sales expected to top US $7 billion by 2008. An increasing variety</w:t>
      </w:r>
      <w:r w:rsidR="00CD571C">
        <w:t xml:space="preserve"> of </w:t>
      </w:r>
      <w:r>
        <w:t>enterprises are employing RFID to improve their efficiency</w:t>
      </w:r>
      <w:r w:rsidR="00CD571C">
        <w:t xml:space="preserve"> of </w:t>
      </w:r>
      <w:r>
        <w:t>operations</w:t>
      </w:r>
      <w:r w:rsidR="00CD571C">
        <w:t xml:space="preserve"> and </w:t>
      </w:r>
      <w:r>
        <w:t>to gain a competitive advantage. To shed light on RFID trends,</w:t>
      </w:r>
      <w:r w:rsidR="00CD571C">
        <w:t xml:space="preserve"> and </w:t>
      </w:r>
      <w:r>
        <w:t>contributions, a historical review</w:t>
      </w:r>
      <w:r w:rsidR="00CD571C">
        <w:t xml:space="preserve"> and </w:t>
      </w:r>
      <w:r>
        <w:t>bibliometric analysis are included in this research</w:t>
      </w:r>
      <w:r w:rsidR="00C24E44">
        <w:t>. The</w:t>
      </w:r>
      <w:r w:rsidR="00CD571C">
        <w:t xml:space="preserve"> </w:t>
      </w:r>
      <w:r>
        <w:t>bibliometric analytical technique was used to examine this topic in SCI journals from 1991 through November</w:t>
      </w:r>
      <w:r w:rsidR="00CD571C">
        <w:t xml:space="preserve"> of </w:t>
      </w:r>
      <w:r>
        <w:t>2005. Also, a historical review method was used to analyze RFID innovation, adoption by organizations,</w:t>
      </w:r>
      <w:r w:rsidR="00CD571C">
        <w:t xml:space="preserve"> and </w:t>
      </w:r>
      <w:r>
        <w:t>market diffusion. From</w:t>
      </w:r>
      <w:r w:rsidR="00CD571C">
        <w:t xml:space="preserve"> the </w:t>
      </w:r>
      <w:r>
        <w:t>analysis</w:t>
      </w:r>
      <w:r w:rsidR="00CD571C">
        <w:t xml:space="preserve"> of the </w:t>
      </w:r>
      <w:r>
        <w:t>study</w:t>
      </w:r>
      <w:r w:rsidR="007E3B9F">
        <w:t>’</w:t>
      </w:r>
      <w:r>
        <w:t>s findings, supply chain management (SCM), health industry,</w:t>
      </w:r>
      <w:r w:rsidR="00CD571C">
        <w:t xml:space="preserve"> and </w:t>
      </w:r>
      <w:r>
        <w:t>privacy issues emerge as</w:t>
      </w:r>
      <w:r w:rsidR="00CD571C">
        <w:t xml:space="preserve"> the </w:t>
      </w:r>
      <w:r>
        <w:t>major trends in RFID. Also,</w:t>
      </w:r>
      <w:r w:rsidR="00CD571C">
        <w:t xml:space="preserve"> the </w:t>
      </w:r>
      <w:r>
        <w:t>contributions</w:t>
      </w:r>
      <w:r w:rsidR="00CD571C">
        <w:t xml:space="preserve"> of the </w:t>
      </w:r>
      <w:r>
        <w:t>RFID industry</w:t>
      </w:r>
      <w:r w:rsidR="00CD571C">
        <w:t xml:space="preserve"> and </w:t>
      </w:r>
      <w:r>
        <w:t>forecasts</w:t>
      </w:r>
      <w:r w:rsidR="00CD571C">
        <w:t xml:space="preserve"> of </w:t>
      </w:r>
      <w:r>
        <w:t>technological trends were also analyzed, concluding that RFID will be more ubiquitously diffused</w:t>
      </w:r>
      <w:r w:rsidR="00CD571C">
        <w:t xml:space="preserve"> and </w:t>
      </w:r>
      <w:r>
        <w:t>assimilated into our daily lives in</w:t>
      </w:r>
      <w:r w:rsidR="00CD571C">
        <w:t xml:space="preserve"> the </w:t>
      </w:r>
      <w:r>
        <w:t>near future.</w:t>
      </w:r>
    </w:p>
    <w:p w:rsidR="00474310" w:rsidRPr="00372E7A" w:rsidRDefault="00474310" w:rsidP="00F177CE">
      <w:pPr>
        <w:pStyle w:val="a0"/>
      </w:pPr>
      <w:r w:rsidRPr="00372E7A">
        <w:t xml:space="preserve">Keywords: Adoption, Analysis, Bibliometric, Bibliometric Analysis, Competitive, </w:t>
      </w:r>
      <w:r w:rsidRPr="00372E7A">
        <w:lastRenderedPageBreak/>
        <w:t>Competitive Advantage, Construction, Daily, Design, Diffusion, Efficiency, Enterprises, Forecasts, Health, Historical Review, Identification, Implementation, Industry, Innovation, Journals, Management, Market, Organizations, Privacy, Radio-Frequency-Identification, Research, Review, RFID</w:t>
      </w:r>
      <w:r w:rsidR="00E53AF4">
        <w:t>, SCI,</w:t>
      </w:r>
      <w:r w:rsidRPr="00372E7A">
        <w:t xml:space="preserve"> Smart, Supply Chain, Supply Chain Management, Supply-Chain Applications, Systems, Tags, Technique, Technologies, Technology, Trends, US</w:t>
      </w:r>
    </w:p>
    <w:p w:rsidR="00474310" w:rsidRPr="001B1E71" w:rsidRDefault="00474310" w:rsidP="00F177CE">
      <w:pPr>
        <w:pStyle w:val="a0"/>
      </w:pPr>
      <w:r w:rsidRPr="00495A1C">
        <w:t xml:space="preserve">? </w:t>
      </w:r>
      <w:r w:rsidRPr="001C5C31">
        <w:t>Chao, C.C., Jen, W.Y.</w:t>
      </w:r>
      <w:r>
        <w:rPr>
          <w:rFonts w:hint="eastAsia"/>
        </w:rPr>
        <w:t xml:space="preserve">, </w:t>
      </w:r>
      <w:r w:rsidRPr="003112A4">
        <w:t xml:space="preserve">Hung, </w:t>
      </w:r>
      <w:r>
        <w:rPr>
          <w:rFonts w:hint="eastAsia"/>
        </w:rPr>
        <w:t xml:space="preserve">M.C., </w:t>
      </w:r>
      <w:r w:rsidRPr="003112A4">
        <w:t>Li</w:t>
      </w:r>
      <w:r>
        <w:rPr>
          <w:rFonts w:hint="eastAsia"/>
        </w:rPr>
        <w:t>, Y.C.</w:t>
      </w:r>
      <w:r w:rsidR="00CD571C">
        <w:rPr>
          <w:rFonts w:hint="eastAsia"/>
        </w:rPr>
        <w:t xml:space="preserve"> and </w:t>
      </w:r>
      <w:r w:rsidRPr="003112A4">
        <w:t>Chi</w:t>
      </w:r>
      <w:r>
        <w:rPr>
          <w:rFonts w:hint="eastAsia"/>
        </w:rPr>
        <w:t>,</w:t>
      </w:r>
      <w:r w:rsidRPr="003112A4">
        <w:t xml:space="preserve"> Y.P.</w:t>
      </w:r>
      <w:r w:rsidRPr="001B1E71">
        <w:t xml:space="preserve"> (2007), </w:t>
      </w:r>
      <w:r w:rsidRPr="003112A4">
        <w:t>An innovative mobile approach</w:t>
      </w:r>
      <w:r w:rsidR="005E4C53">
        <w:t xml:space="preserve"> for </w:t>
      </w:r>
      <w:r w:rsidRPr="003112A4">
        <w:t>patient safety services:</w:t>
      </w:r>
      <w:r w:rsidR="00CD571C">
        <w:t xml:space="preserve"> the </w:t>
      </w:r>
      <w:r w:rsidRPr="003112A4">
        <w:t>case</w:t>
      </w:r>
      <w:r w:rsidR="00CD571C">
        <w:t xml:space="preserve"> of </w:t>
      </w:r>
      <w:r w:rsidRPr="003112A4">
        <w:t>a Taiwan health care provider</w:t>
      </w:r>
      <w:r w:rsidRPr="001B1E71">
        <w:t xml:space="preserve">. </w:t>
      </w:r>
      <w:r w:rsidRPr="001C5C31">
        <w:rPr>
          <w:i/>
          <w:iCs/>
          <w:kern w:val="0"/>
        </w:rPr>
        <w:t>Technovation</w:t>
      </w:r>
      <w:r w:rsidRPr="001B1E71">
        <w:t xml:space="preserve">, </w:t>
      </w:r>
      <w:r>
        <w:rPr>
          <w:rFonts w:hint="eastAsia"/>
          <w:b/>
          <w:bCs/>
          <w:kern w:val="0"/>
        </w:rPr>
        <w:t>27</w:t>
      </w:r>
      <w:r w:rsidRPr="001B1E71">
        <w:t xml:space="preserve"> (</w:t>
      </w:r>
      <w:r w:rsidRPr="001B1E71">
        <w:rPr>
          <w:rFonts w:hint="eastAsia"/>
        </w:rPr>
        <w:t>6-7</w:t>
      </w:r>
      <w:r w:rsidRPr="001B1E71">
        <w:t xml:space="preserve">), </w:t>
      </w:r>
      <w:r w:rsidRPr="003112A4">
        <w:rPr>
          <w:iCs/>
        </w:rPr>
        <w:t>342-351</w:t>
      </w:r>
      <w:r w:rsidRPr="001B1E71">
        <w:t>.</w:t>
      </w:r>
    </w:p>
    <w:p w:rsidR="00474310" w:rsidRDefault="00474310" w:rsidP="00F177CE">
      <w:pPr>
        <w:pStyle w:val="a0"/>
      </w:pPr>
      <w:r w:rsidRPr="001C5C31">
        <w:t xml:space="preserve">Full Text: </w:t>
      </w:r>
      <w:hyperlink r:id="rId119" w:history="1">
        <w:r w:rsidRPr="00045BC2">
          <w:rPr>
            <w:rStyle w:val="a5"/>
          </w:rPr>
          <w:t>2007\Technovation27, 342.pdf</w:t>
        </w:r>
      </w:hyperlink>
    </w:p>
    <w:p w:rsidR="00474310" w:rsidRDefault="00474310" w:rsidP="00F177CE">
      <w:pPr>
        <w:pStyle w:val="a0"/>
      </w:pPr>
      <w:r>
        <w:t>Abstract</w:t>
      </w:r>
      <w:r>
        <w:rPr>
          <w:rFonts w:hint="eastAsia"/>
        </w:rPr>
        <w:t xml:space="preserve">: </w:t>
      </w:r>
      <w:r>
        <w:t>As</w:t>
      </w:r>
      <w:r w:rsidR="00CD571C">
        <w:t xml:space="preserve"> the </w:t>
      </w:r>
      <w:r>
        <w:t>importance</w:t>
      </w:r>
      <w:r w:rsidR="00CD571C">
        <w:t xml:space="preserve"> of </w:t>
      </w:r>
      <w:r>
        <w:t>patient safety increases</w:t>
      </w:r>
      <w:r w:rsidR="005E4C53">
        <w:t xml:space="preserve"> for </w:t>
      </w:r>
      <w:r>
        <w:t>hospital management, many health care providers have begun to use innovative mobile technology to make their procedures more accurate</w:t>
      </w:r>
      <w:r w:rsidR="00CD571C">
        <w:t xml:space="preserve"> and </w:t>
      </w:r>
      <w:r>
        <w:t>efficient,</w:t>
      </w:r>
      <w:r w:rsidR="00CD571C">
        <w:t xml:space="preserve"> and </w:t>
      </w:r>
      <w:r>
        <w:t>to reduce</w:t>
      </w:r>
      <w:r w:rsidR="00CD571C">
        <w:t xml:space="preserve"> the </w:t>
      </w:r>
      <w:r>
        <w:t>risk</w:t>
      </w:r>
      <w:r w:rsidR="00CD571C">
        <w:t xml:space="preserve"> of </w:t>
      </w:r>
      <w:r>
        <w:t>human error. This paper explores an innovative mobile approach</w:t>
      </w:r>
      <w:r w:rsidR="005E4C53">
        <w:t xml:space="preserve"> for </w:t>
      </w:r>
      <w:r>
        <w:t>patient safety</w:t>
      </w:r>
      <w:r w:rsidR="00CD571C">
        <w:t xml:space="preserve"> and </w:t>
      </w:r>
      <w:r>
        <w:t xml:space="preserve">health care services in a </w:t>
      </w:r>
      <w:smartTag w:uri="urn:schemas-microsoft-com:office:smarttags" w:element="place">
        <w:smartTag w:uri="urn:schemas-microsoft-com:office:smarttags" w:element="country-region">
          <w:r>
            <w:t>Taiwan</w:t>
          </w:r>
        </w:smartTag>
      </w:smartTag>
      <w:r>
        <w:t xml:space="preserve"> hospital, where a web-based patient safety services (PSS) system was implemented to enhance</w:t>
      </w:r>
      <w:r w:rsidR="00CD571C">
        <w:t xml:space="preserve"> the </w:t>
      </w:r>
      <w:r>
        <w:t>efficiency</w:t>
      </w:r>
      <w:r w:rsidR="00CD571C">
        <w:t xml:space="preserve"> of </w:t>
      </w:r>
      <w:r>
        <w:t>diagnosis</w:t>
      </w:r>
      <w:r w:rsidR="00CD571C">
        <w:t xml:space="preserve"> and </w:t>
      </w:r>
      <w:r>
        <w:t>patient safety</w:t>
      </w:r>
      <w:r w:rsidR="00C24E44">
        <w:t>. The</w:t>
      </w:r>
      <w:r w:rsidR="00CD571C">
        <w:t xml:space="preserve"> </w:t>
      </w:r>
      <w:r>
        <w:t>functions</w:t>
      </w:r>
      <w:r w:rsidR="00CD571C">
        <w:t xml:space="preserve"> and </w:t>
      </w:r>
      <w:r>
        <w:t>operating procedures</w:t>
      </w:r>
      <w:r w:rsidR="00CD571C">
        <w:t xml:space="preserve"> of the </w:t>
      </w:r>
      <w:r>
        <w:t>PSS system are introduced. Furthermore,</w:t>
      </w:r>
      <w:r w:rsidR="00CD571C">
        <w:t xml:space="preserve"> the </w:t>
      </w:r>
      <w:r>
        <w:t>contributions</w:t>
      </w:r>
      <w:r w:rsidR="00CD571C">
        <w:t xml:space="preserve"> of the </w:t>
      </w:r>
      <w:r>
        <w:t>PSS system over a six-month period</w:t>
      </w:r>
      <w:r w:rsidR="00CD571C">
        <w:t xml:space="preserve"> of </w:t>
      </w:r>
      <w:r>
        <w:t>clinical use are analyzed. Finally,</w:t>
      </w:r>
      <w:r w:rsidR="00CD571C">
        <w:t xml:space="preserve"> the </w:t>
      </w:r>
      <w:r>
        <w:t>managerial implications</w:t>
      </w:r>
      <w:r w:rsidR="00CD571C">
        <w:t xml:space="preserve"> of </w:t>
      </w:r>
      <w:r>
        <w:t>mobile PSS are discussed.</w:t>
      </w:r>
    </w:p>
    <w:p w:rsidR="00474310" w:rsidRDefault="00474310" w:rsidP="00F177CE">
      <w:pPr>
        <w:pStyle w:val="a0"/>
      </w:pPr>
      <w:r>
        <w:t xml:space="preserve">Keywords: Patient Safety, Mobile Health Care Service, Health Care Providers, </w:t>
      </w:r>
      <w:smartTag w:uri="urn:schemas-microsoft-com:office:smarttags" w:element="place">
        <w:r>
          <w:t>Mobile</w:t>
        </w:r>
      </w:smartTag>
      <w:r>
        <w:t xml:space="preserve"> Technology</w:t>
      </w:r>
    </w:p>
    <w:p w:rsidR="00474310" w:rsidRDefault="00474310" w:rsidP="00F177CE">
      <w:pPr>
        <w:pStyle w:val="a0"/>
      </w:pPr>
      <w:r>
        <w:t>? Miyazaki, K.</w:t>
      </w:r>
      <w:r w:rsidR="00CD571C">
        <w:t xml:space="preserve"> and </w:t>
      </w:r>
      <w:r>
        <w:t>Islam, N. (2007), Nanotechnology systems</w:t>
      </w:r>
      <w:r w:rsidR="00CD571C">
        <w:t xml:space="preserve"> of </w:t>
      </w:r>
      <w:r>
        <w:t>innovation - An analysis</w:t>
      </w:r>
      <w:r w:rsidR="00CD571C">
        <w:t xml:space="preserve"> of </w:t>
      </w:r>
      <w:r>
        <w:t>industry</w:t>
      </w:r>
      <w:r w:rsidR="00CD571C">
        <w:t xml:space="preserve"> and </w:t>
      </w:r>
      <w:r>
        <w:t xml:space="preserve">academia research activities. </w:t>
      </w:r>
      <w:r w:rsidRPr="006A6768">
        <w:rPr>
          <w:i/>
          <w:iCs/>
          <w:kern w:val="0"/>
        </w:rPr>
        <w:t>Technovation</w:t>
      </w:r>
      <w:r>
        <w:t xml:space="preserve">, </w:t>
      </w:r>
      <w:r w:rsidRPr="006A6768">
        <w:rPr>
          <w:b/>
          <w:bCs/>
          <w:kern w:val="0"/>
        </w:rPr>
        <w:t>27</w:t>
      </w:r>
      <w:r>
        <w:t xml:space="preserve"> (11), 661-675.</w:t>
      </w:r>
    </w:p>
    <w:p w:rsidR="00474310" w:rsidRDefault="00474310" w:rsidP="00F177CE">
      <w:pPr>
        <w:pStyle w:val="a0"/>
      </w:pPr>
      <w:r>
        <w:t xml:space="preserve">Full Text: </w:t>
      </w:r>
      <w:hyperlink r:id="rId120" w:history="1">
        <w:r w:rsidRPr="00BD4B0F">
          <w:rPr>
            <w:rStyle w:val="a5"/>
          </w:rPr>
          <w:t>2007\Technovation27, 661.pdf</w:t>
        </w:r>
      </w:hyperlink>
    </w:p>
    <w:p w:rsidR="00474310" w:rsidRDefault="00474310" w:rsidP="00F177CE">
      <w:pPr>
        <w:pStyle w:val="a0"/>
      </w:pPr>
      <w:r>
        <w:t>Abstract: Nanotechnology promises significant improvements</w:t>
      </w:r>
      <w:r w:rsidR="00CD571C">
        <w:t xml:space="preserve"> of </w:t>
      </w:r>
      <w:r>
        <w:t>advanced materials</w:t>
      </w:r>
      <w:r w:rsidR="00CD571C">
        <w:t xml:space="preserve"> and </w:t>
      </w:r>
      <w:r>
        <w:t>manufacturing techniques, which are critical</w:t>
      </w:r>
      <w:r w:rsidR="005E4C53">
        <w:t xml:space="preserve"> for</w:t>
      </w:r>
      <w:r w:rsidR="00CD571C">
        <w:t xml:space="preserve"> the </w:t>
      </w:r>
      <w:r>
        <w:t>future competitiveness</w:t>
      </w:r>
      <w:r w:rsidR="00CD571C">
        <w:t xml:space="preserve"> of </w:t>
      </w:r>
      <w:r>
        <w:t>national industries. This paper is concerned with</w:t>
      </w:r>
      <w:r w:rsidR="00CD571C">
        <w:t xml:space="preserve"> the </w:t>
      </w:r>
      <w:r>
        <w:t>sectoral innovation system in nanotechnology in a global perspective with an aim to understand worldwide developments in nanotechnology research from its emerging stage</w:t>
      </w:r>
      <w:r w:rsidR="00C24E44">
        <w:t>. The</w:t>
      </w:r>
      <w:r w:rsidR="00CD571C">
        <w:t xml:space="preserve"> </w:t>
      </w:r>
      <w:r>
        <w:t>research highlights cross-country comparisons, actors</w:t>
      </w:r>
      <w:r w:rsidR="00CD571C">
        <w:t xml:space="preserve"> and </w:t>
      </w:r>
      <w:r>
        <w:t>institutions in</w:t>
      </w:r>
      <w:r w:rsidR="00CD571C">
        <w:t xml:space="preserve"> the </w:t>
      </w:r>
      <w:r>
        <w:t>innovation system based on quantitative method (bibliometrics</w:t>
      </w:r>
      <w:r w:rsidR="00CD571C">
        <w:t xml:space="preserve"> and </w:t>
      </w:r>
      <w:r>
        <w:t>tech mining)</w:t>
      </w:r>
      <w:r w:rsidR="00C24E44">
        <w:t>. The</w:t>
      </w:r>
      <w:r w:rsidR="00CD571C">
        <w:t xml:space="preserve"> </w:t>
      </w:r>
      <w:r>
        <w:t>authors present also</w:t>
      </w:r>
      <w:r w:rsidR="00CD571C">
        <w:t xml:space="preserve"> the </w:t>
      </w:r>
      <w:r>
        <w:t>varying involvement</w:t>
      </w:r>
      <w:r w:rsidR="00CD571C">
        <w:t xml:space="preserve"> of </w:t>
      </w:r>
      <w:r>
        <w:t>academia, public research institutions</w:t>
      </w:r>
      <w:r w:rsidR="00CD571C">
        <w:t xml:space="preserve"> and </w:t>
      </w:r>
      <w:r>
        <w:t>commercial companies in relevant research by finding main research contributors, discourse development, as well as clusters or knowledge networks</w:t>
      </w:r>
      <w:r w:rsidR="00CD571C">
        <w:t xml:space="preserve"> of </w:t>
      </w:r>
      <w:r>
        <w:t>affiliations</w:t>
      </w:r>
      <w:r w:rsidR="00CD571C">
        <w:t xml:space="preserve"> and </w:t>
      </w:r>
      <w:r>
        <w:t>countries</w:t>
      </w:r>
      <w:r w:rsidR="00C24E44">
        <w:t>. The</w:t>
      </w:r>
      <w:r w:rsidR="00CD571C">
        <w:t xml:space="preserve"> </w:t>
      </w:r>
      <w:r>
        <w:t>research findings show that</w:t>
      </w:r>
      <w:r w:rsidR="00CD571C">
        <w:t xml:space="preserve"> the </w:t>
      </w:r>
      <w:r>
        <w:t>significant output</w:t>
      </w:r>
      <w:r w:rsidR="00CD571C">
        <w:t xml:space="preserve"> of </w:t>
      </w:r>
      <w:r>
        <w:t>commercial companies in Japan</w:t>
      </w:r>
      <w:r w:rsidR="00CD571C">
        <w:t xml:space="preserve"> and the </w:t>
      </w:r>
      <w:r>
        <w:t>United States is different from</w:t>
      </w:r>
      <w:r w:rsidR="00CD571C">
        <w:t xml:space="preserve"> the </w:t>
      </w:r>
      <w:r>
        <w:t>situation in</w:t>
      </w:r>
      <w:r w:rsidR="00CD571C">
        <w:t xml:space="preserve"> the </w:t>
      </w:r>
      <w:r>
        <w:t>European Union, where</w:t>
      </w:r>
      <w:r w:rsidR="00CD571C">
        <w:t xml:space="preserve"> the </w:t>
      </w:r>
      <w:r>
        <w:t>relevant scientific activities are dominated by academic</w:t>
      </w:r>
      <w:r w:rsidR="00CD571C">
        <w:t xml:space="preserve"> and </w:t>
      </w:r>
      <w:r>
        <w:t>government research institutions</w:t>
      </w:r>
      <w:r w:rsidR="00C24E44">
        <w:t>. The</w:t>
      </w:r>
      <w:r w:rsidR="00CD571C">
        <w:t xml:space="preserve"> </w:t>
      </w:r>
      <w:r>
        <w:t>research reveals</w:t>
      </w:r>
      <w:r w:rsidR="00CD571C">
        <w:t xml:space="preserve"> the </w:t>
      </w:r>
      <w:r>
        <w:t>learning patterns</w:t>
      </w:r>
      <w:r w:rsidR="00CD571C">
        <w:t xml:space="preserve"> of </w:t>
      </w:r>
      <w:r>
        <w:lastRenderedPageBreak/>
        <w:t>nanotech innovation structure</w:t>
      </w:r>
      <w:r w:rsidR="005E4C53">
        <w:t xml:space="preserve"> for</w:t>
      </w:r>
      <w:r w:rsidR="00CD571C">
        <w:t xml:space="preserve"> the </w:t>
      </w:r>
      <w:r>
        <w:t>science pole</w:t>
      </w:r>
      <w:r w:rsidR="00C24E44">
        <w:t>. The</w:t>
      </w:r>
      <w:r w:rsidR="00CD571C">
        <w:t xml:space="preserve"> </w:t>
      </w:r>
      <w:r>
        <w:t>findings can be particularly useful</w:t>
      </w:r>
      <w:r w:rsidR="005E4C53">
        <w:t xml:space="preserve"> for </w:t>
      </w:r>
      <w:r>
        <w:t>forming technology strategies, science</w:t>
      </w:r>
      <w:r w:rsidR="00CD571C">
        <w:t xml:space="preserve"> and </w:t>
      </w:r>
      <w:r>
        <w:t>technology policies by revealing strengths</w:t>
      </w:r>
      <w:r w:rsidR="00CD571C">
        <w:t xml:space="preserve"> and </w:t>
      </w:r>
      <w:r>
        <w:t>weaknesses</w:t>
      </w:r>
      <w:r w:rsidR="00CD571C">
        <w:t xml:space="preserve"> of the </w:t>
      </w:r>
      <w:r>
        <w:t>emerging innovation system in nanotech, existing country-level competencies</w:t>
      </w:r>
      <w:r w:rsidR="00CD571C">
        <w:t xml:space="preserve"> and </w:t>
      </w:r>
      <w:r>
        <w:t>differences. (C) 2007 Elsevier Ltd. All rights reserved.</w:t>
      </w:r>
    </w:p>
    <w:p w:rsidR="00474310" w:rsidRDefault="00474310" w:rsidP="00F177CE">
      <w:pPr>
        <w:pStyle w:val="a0"/>
      </w:pPr>
      <w:r>
        <w:t>Keywords: Academia, Academic, Analysis, Authors, Bibliometrics, Bibliometrics</w:t>
      </w:r>
      <w:r w:rsidR="00CD571C">
        <w:t xml:space="preserve"> and </w:t>
      </w:r>
      <w:r>
        <w:t>Tech Mining, Competencies, Development, Discourse, European Union, Government, Innovation, Innovation System, Institutions, Involvement, Japan, Knowledge, Learning, Manufacturing, Mining, Nanotechnology, Nanotechnology Research, National, Networks, NOV, Policies, Public, Research, Rights, Science, Science</w:t>
      </w:r>
      <w:r w:rsidR="00CD571C">
        <w:t xml:space="preserve"> and </w:t>
      </w:r>
      <w:r>
        <w:t>Technology, Science</w:t>
      </w:r>
      <w:r w:rsidR="00CD571C">
        <w:t xml:space="preserve"> and </w:t>
      </w:r>
      <w:r>
        <w:t>Technology Policy, Structure, Systems, Tech Mining, Techniques, Technology, United States</w:t>
      </w:r>
    </w:p>
    <w:p w:rsidR="00602E97" w:rsidRPr="001B1E71" w:rsidRDefault="00602E97" w:rsidP="00602E97">
      <w:pPr>
        <w:pStyle w:val="a0"/>
      </w:pPr>
      <w:r w:rsidRPr="00495A1C">
        <w:t>?</w:t>
      </w:r>
      <w:r w:rsidRPr="00602E97">
        <w:t xml:space="preserve"> </w:t>
      </w:r>
      <w:r>
        <w:t>Lubango, L</w:t>
      </w:r>
      <w:r>
        <w:rPr>
          <w:rFonts w:hint="eastAsia"/>
        </w:rPr>
        <w:t>.</w:t>
      </w:r>
      <w:r>
        <w:t>M</w:t>
      </w:r>
      <w:r>
        <w:rPr>
          <w:rFonts w:hint="eastAsia"/>
        </w:rPr>
        <w:t>. and</w:t>
      </w:r>
      <w:r>
        <w:t xml:space="preserve"> Pouris, A</w:t>
      </w:r>
      <w:r>
        <w:rPr>
          <w:rFonts w:hint="eastAsia"/>
        </w:rPr>
        <w:t>.</w:t>
      </w:r>
      <w:r w:rsidRPr="001B1E71">
        <w:t xml:space="preserve"> (2007), </w:t>
      </w:r>
      <w:r>
        <w:t>Industry work experience and inventive capacity of South African academic researchers</w:t>
      </w:r>
      <w:r w:rsidRPr="001B1E71">
        <w:t xml:space="preserve">. </w:t>
      </w:r>
      <w:r w:rsidRPr="001C5C31">
        <w:rPr>
          <w:i/>
          <w:iCs/>
          <w:kern w:val="0"/>
        </w:rPr>
        <w:t>Technovation</w:t>
      </w:r>
      <w:r w:rsidRPr="001B1E71">
        <w:t xml:space="preserve">, </w:t>
      </w:r>
      <w:r>
        <w:rPr>
          <w:rFonts w:hint="eastAsia"/>
          <w:b/>
          <w:bCs/>
          <w:kern w:val="0"/>
        </w:rPr>
        <w:t>27</w:t>
      </w:r>
      <w:r w:rsidRPr="001B1E71">
        <w:t xml:space="preserve"> (</w:t>
      </w:r>
      <w:r>
        <w:rPr>
          <w:rFonts w:hint="eastAsia"/>
        </w:rPr>
        <w:t>12</w:t>
      </w:r>
      <w:r w:rsidRPr="001B1E71">
        <w:t xml:space="preserve">), </w:t>
      </w:r>
      <w:r>
        <w:t>788-796</w:t>
      </w:r>
      <w:r w:rsidRPr="001B1E71">
        <w:t>.</w:t>
      </w:r>
    </w:p>
    <w:p w:rsidR="00602E97" w:rsidRDefault="00602E97" w:rsidP="00602E97">
      <w:pPr>
        <w:pStyle w:val="a0"/>
      </w:pPr>
      <w:r w:rsidRPr="001C5C31">
        <w:t xml:space="preserve">Full Text: </w:t>
      </w:r>
      <w:hyperlink r:id="rId121" w:history="1">
        <w:r w:rsidRPr="00602E97">
          <w:rPr>
            <w:rStyle w:val="a5"/>
          </w:rPr>
          <w:t>2007\Technovation27, 788.pdf</w:t>
        </w:r>
      </w:hyperlink>
    </w:p>
    <w:p w:rsidR="00602E97" w:rsidRDefault="00602E97" w:rsidP="00602E97">
      <w:pPr>
        <w:pStyle w:val="a0"/>
      </w:pPr>
      <w:r>
        <w:t>Abstract</w:t>
      </w:r>
      <w:r>
        <w:rPr>
          <w:rFonts w:hint="eastAsia"/>
        </w:rPr>
        <w:t xml:space="preserve">: </w:t>
      </w:r>
      <w:r>
        <w:t>The inventive capacity of South African universities and researchers is investigated through analysis of university patent applications. Patent applications to the South African Patent office from 1996 to 2006 are used as an indicator of inventive capacity. The investigation determines, for the first time, patenting activities of local universities at the South African Patent Office for the past 10 years and it identifies the performance of faculties and departments. We suggest that patent analysis of local patent offices in developing countries provides a more comprehensive picture of inventive activity than the analyses in the main patent offices in USA and Europe.</w:t>
      </w:r>
    </w:p>
    <w:p w:rsidR="00602E97" w:rsidRDefault="00602E97" w:rsidP="00602E97">
      <w:pPr>
        <w:pStyle w:val="a0"/>
      </w:pPr>
      <w:r>
        <w:t>The assertion that industrial experience affects the inventiveness of academic staff is also investigated. The study finds that most inventors or co-inventors held at least one position in industry, or in some cases, specialized parastatals (non-university institutions) prior to patent application. The study supports the idea that experience and the professional trajectory of scientists through migration from industry to university leads to an increase of researchers</w:t>
      </w:r>
      <w:r w:rsidR="007E3B9F">
        <w:t>’</w:t>
      </w:r>
      <w:r>
        <w:t xml:space="preserve"> scientific and technical human capital which is convertible into high performance or inventive capacity. We argue that this linkage is valid equally in developed and developing countries (like South Africa) and that universities internationally wishing to improve their entrepreneurial character should aim to employ academic with industrial prior experience. (c) 2007 Elsevier Ltd. All rights reserved.</w:t>
      </w:r>
    </w:p>
    <w:p w:rsidR="00602E97" w:rsidRDefault="00602E97" w:rsidP="00602E97">
      <w:pPr>
        <w:pStyle w:val="a0"/>
      </w:pPr>
      <w:r>
        <w:t>Keywords: Inventive Capacity, Industry Work Experience, University, South Africa, Technology-Transfer, Knowledge Transfer, Basic Research, Innovation, Firms, Collaboration, Science, Universities, Performance, Framework</w:t>
      </w:r>
    </w:p>
    <w:p w:rsidR="00474310" w:rsidRPr="00564EF5" w:rsidRDefault="00474310" w:rsidP="00F177CE">
      <w:pPr>
        <w:pStyle w:val="a0"/>
      </w:pPr>
      <w:r w:rsidRPr="00564EF5">
        <w:rPr>
          <w:rFonts w:hint="eastAsia"/>
        </w:rPr>
        <w:t xml:space="preserve">? </w:t>
      </w:r>
      <w:r w:rsidRPr="00564EF5">
        <w:t>Boardman, P.C. (2008), Beyond</w:t>
      </w:r>
      <w:r w:rsidR="00CD571C">
        <w:t xml:space="preserve"> the </w:t>
      </w:r>
      <w:r w:rsidRPr="00564EF5">
        <w:t>stars:</w:t>
      </w:r>
      <w:r w:rsidR="00CD571C">
        <w:t xml:space="preserve"> the </w:t>
      </w:r>
      <w:r w:rsidRPr="00564EF5">
        <w:t>impact</w:t>
      </w:r>
      <w:r w:rsidR="00CD571C">
        <w:t xml:space="preserve"> of </w:t>
      </w:r>
      <w:r w:rsidRPr="00564EF5">
        <w:t xml:space="preserve">affiliation with university </w:t>
      </w:r>
      <w:r w:rsidRPr="00564EF5">
        <w:lastRenderedPageBreak/>
        <w:t>biotechnology centers on</w:t>
      </w:r>
      <w:r w:rsidR="00CD571C">
        <w:t xml:space="preserve"> the </w:t>
      </w:r>
      <w:r w:rsidRPr="00564EF5">
        <w:t>industrial involvement</w:t>
      </w:r>
      <w:r w:rsidR="00CD571C">
        <w:t xml:space="preserve"> of </w:t>
      </w:r>
      <w:r w:rsidRPr="00564EF5">
        <w:t xml:space="preserve">university scientists. </w:t>
      </w:r>
      <w:r>
        <w:rPr>
          <w:i/>
          <w:iCs/>
          <w:kern w:val="0"/>
        </w:rPr>
        <w:t>Technovation</w:t>
      </w:r>
      <w:r w:rsidRPr="00564EF5">
        <w:t xml:space="preserve">, </w:t>
      </w:r>
      <w:r>
        <w:rPr>
          <w:b/>
          <w:bCs/>
          <w:kern w:val="0"/>
        </w:rPr>
        <w:t>28</w:t>
      </w:r>
      <w:r w:rsidRPr="00564EF5">
        <w:t xml:space="preserve"> (5), 291-297.</w:t>
      </w:r>
    </w:p>
    <w:p w:rsidR="00474310" w:rsidRPr="00772E52" w:rsidRDefault="00474310" w:rsidP="00F177CE">
      <w:pPr>
        <w:pStyle w:val="a0"/>
      </w:pPr>
      <w:r w:rsidRPr="00772E52">
        <w:t xml:space="preserve">Full Text: </w:t>
      </w:r>
      <w:hyperlink r:id="rId122" w:history="1">
        <w:r w:rsidRPr="00BD4B0F">
          <w:rPr>
            <w:rStyle w:val="a5"/>
          </w:rPr>
          <w:t>2008\Technovation28, 291.pdf</w:t>
        </w:r>
      </w:hyperlink>
    </w:p>
    <w:p w:rsidR="00474310" w:rsidRPr="00495A1C" w:rsidRDefault="00474310" w:rsidP="00F177CE">
      <w:pPr>
        <w:pStyle w:val="a0"/>
      </w:pPr>
      <w:r w:rsidRPr="00495A1C">
        <w:t>Abstract: Most study</w:t>
      </w:r>
      <w:r w:rsidR="00CD571C">
        <w:t xml:space="preserve"> of </w:t>
      </w:r>
      <w:r w:rsidRPr="00495A1C">
        <w:t>university-industry interactions in biotechnology emphasizes</w:t>
      </w:r>
      <w:r w:rsidR="00CD571C">
        <w:t xml:space="preserve"> the </w:t>
      </w:r>
      <w:r w:rsidRPr="00495A1C">
        <w:t>productivity (e.g., patents, spin-off firms)</w:t>
      </w:r>
      <w:r w:rsidR="00CD571C">
        <w:t xml:space="preserve"> of </w:t>
      </w:r>
      <w:r w:rsidRPr="00495A1C">
        <w:t>a relative few number</w:t>
      </w:r>
      <w:r w:rsidR="00CD571C">
        <w:t xml:space="preserve"> of </w:t>
      </w:r>
      <w:r w:rsidR="00472E02">
        <w:t>“</w:t>
      </w:r>
      <w:r w:rsidRPr="00495A1C">
        <w:t>star</w:t>
      </w:r>
      <w:r w:rsidR="00472E02">
        <w:t>”</w:t>
      </w:r>
      <w:r w:rsidRPr="00495A1C">
        <w:t xml:space="preserve"> university scientists. This study uses a national survey</w:t>
      </w:r>
      <w:r w:rsidR="00CD571C">
        <w:t xml:space="preserve"> of </w:t>
      </w:r>
      <w:r w:rsidRPr="00495A1C">
        <w:t>university scientists to assess</w:t>
      </w:r>
      <w:r w:rsidR="00CD571C">
        <w:t xml:space="preserve"> the </w:t>
      </w:r>
      <w:r w:rsidRPr="00495A1C">
        <w:t>industry involvement</w:t>
      </w:r>
      <w:r w:rsidR="00CD571C">
        <w:t xml:space="preserve"> of </w:t>
      </w:r>
      <w:r w:rsidRPr="00495A1C">
        <w:t>university scientists who affiliate with university research centers focused on biotechnology</w:t>
      </w:r>
      <w:r w:rsidR="00C24E44">
        <w:t>. The</w:t>
      </w:r>
      <w:r w:rsidR="00CD571C">
        <w:t xml:space="preserve"> </w:t>
      </w:r>
      <w:r w:rsidRPr="00495A1C">
        <w:t>results demonstrate such affiliation to correlate positively with informal interactions with industry, such as knowledge exchange, but not with reports</w:t>
      </w:r>
      <w:r w:rsidR="00CD571C">
        <w:t xml:space="preserve"> of the </w:t>
      </w:r>
      <w:r w:rsidRPr="00495A1C">
        <w:t>production</w:t>
      </w:r>
      <w:r w:rsidR="00CD571C">
        <w:t xml:space="preserve"> of </w:t>
      </w:r>
      <w:r w:rsidRPr="00495A1C">
        <w:t>economic</w:t>
      </w:r>
      <w:r w:rsidR="00CD571C">
        <w:t xml:space="preserve"> and </w:t>
      </w:r>
      <w:r w:rsidRPr="00495A1C">
        <w:t>bibliometric outputs. Implications</w:t>
      </w:r>
      <w:r w:rsidR="005E4C53">
        <w:t xml:space="preserve"> for </w:t>
      </w:r>
      <w:r w:rsidRPr="00495A1C">
        <w:t>policy</w:t>
      </w:r>
      <w:r w:rsidR="00CD571C">
        <w:t xml:space="preserve"> and </w:t>
      </w:r>
      <w:r w:rsidRPr="00495A1C">
        <w:t>centers programs are discussed. (c) 2007 Elsevier Ltd. All rights reserved.</w:t>
      </w:r>
    </w:p>
    <w:p w:rsidR="00474310" w:rsidRPr="00495A1C" w:rsidRDefault="00474310" w:rsidP="00F177CE">
      <w:pPr>
        <w:pStyle w:val="a0"/>
      </w:pPr>
      <w:r w:rsidRPr="00495A1C">
        <w:t>Keywords: Affiliation, Bibliometric, Biotechnology, Economic, Impact, Innovation, Knowledge, National Survey, Networks, Patents, Policy, Productivity, Public-Sector Research, Research, Rights, Survey, Technology, University, University Research Centers, University-Industry Interactions</w:t>
      </w:r>
    </w:p>
    <w:p w:rsidR="00474310" w:rsidRPr="00564EF5" w:rsidRDefault="00474310" w:rsidP="00F177CE">
      <w:pPr>
        <w:pStyle w:val="a0"/>
      </w:pPr>
      <w:r w:rsidRPr="00495A1C">
        <w:rPr>
          <w:rFonts w:hint="eastAsia"/>
        </w:rPr>
        <w:t xml:space="preserve">? </w:t>
      </w:r>
      <w:r w:rsidRPr="00495A1C">
        <w:t>Boardman, P.C. (2008), Beyond</w:t>
      </w:r>
      <w:r w:rsidR="00CD571C">
        <w:t xml:space="preserve"> the </w:t>
      </w:r>
      <w:r w:rsidRPr="00495A1C">
        <w:t>stars:</w:t>
      </w:r>
      <w:r w:rsidR="00CD571C">
        <w:t xml:space="preserve"> the </w:t>
      </w:r>
      <w:r w:rsidRPr="00495A1C">
        <w:t>impact</w:t>
      </w:r>
      <w:r w:rsidR="00CD571C">
        <w:t xml:space="preserve"> of </w:t>
      </w:r>
      <w:r w:rsidRPr="00495A1C">
        <w:t>affiliation with university biotechnology centers on</w:t>
      </w:r>
      <w:r w:rsidR="00CD571C">
        <w:t xml:space="preserve"> the </w:t>
      </w:r>
      <w:r w:rsidRPr="00495A1C">
        <w:t>industrial involvement</w:t>
      </w:r>
      <w:r w:rsidR="00CD571C">
        <w:t xml:space="preserve"> of </w:t>
      </w:r>
      <w:r w:rsidRPr="00495A1C">
        <w:t xml:space="preserve">university scientists. </w:t>
      </w:r>
      <w:r>
        <w:rPr>
          <w:i/>
          <w:iCs/>
          <w:kern w:val="0"/>
        </w:rPr>
        <w:t>Technovation</w:t>
      </w:r>
      <w:r w:rsidRPr="00564EF5">
        <w:t xml:space="preserve">, </w:t>
      </w:r>
      <w:r>
        <w:rPr>
          <w:b/>
          <w:bCs/>
          <w:kern w:val="0"/>
        </w:rPr>
        <w:t>28</w:t>
      </w:r>
      <w:r w:rsidRPr="00564EF5">
        <w:t xml:space="preserve"> (5), 291-297.</w:t>
      </w:r>
    </w:p>
    <w:p w:rsidR="00474310" w:rsidRPr="00772E52" w:rsidRDefault="00474310" w:rsidP="00F177CE">
      <w:pPr>
        <w:pStyle w:val="a0"/>
      </w:pPr>
      <w:r w:rsidRPr="00772E52">
        <w:t xml:space="preserve">Full Text: </w:t>
      </w:r>
      <w:hyperlink r:id="rId123" w:history="1">
        <w:r w:rsidRPr="0065101E">
          <w:rPr>
            <w:rStyle w:val="a5"/>
          </w:rPr>
          <w:t>2008\Technovation28, 291.pdf</w:t>
        </w:r>
      </w:hyperlink>
    </w:p>
    <w:p w:rsidR="00474310" w:rsidRPr="00495A1C" w:rsidRDefault="00474310" w:rsidP="00F177CE">
      <w:pPr>
        <w:pStyle w:val="a0"/>
      </w:pPr>
      <w:r w:rsidRPr="00495A1C">
        <w:t>Abstract: Most study</w:t>
      </w:r>
      <w:r w:rsidR="00CD571C">
        <w:t xml:space="preserve"> of </w:t>
      </w:r>
      <w:r w:rsidRPr="00495A1C">
        <w:t>university-industry interactions in biotechnology emphasizes</w:t>
      </w:r>
      <w:r w:rsidR="00CD571C">
        <w:t xml:space="preserve"> the </w:t>
      </w:r>
      <w:r w:rsidRPr="00495A1C">
        <w:t>productivity (e.g., patents, spin-off firms)</w:t>
      </w:r>
      <w:r w:rsidR="00CD571C">
        <w:t xml:space="preserve"> of </w:t>
      </w:r>
      <w:r w:rsidRPr="00495A1C">
        <w:t>a relative few number</w:t>
      </w:r>
      <w:r w:rsidR="00CD571C">
        <w:t xml:space="preserve"> of </w:t>
      </w:r>
      <w:r w:rsidR="00472E02">
        <w:t>“</w:t>
      </w:r>
      <w:r w:rsidRPr="00495A1C">
        <w:t>star</w:t>
      </w:r>
      <w:r w:rsidR="00472E02">
        <w:t>”</w:t>
      </w:r>
      <w:r w:rsidRPr="00495A1C">
        <w:t xml:space="preserve"> university scientists. This study uses a national survey</w:t>
      </w:r>
      <w:r w:rsidR="00CD571C">
        <w:t xml:space="preserve"> of </w:t>
      </w:r>
      <w:r w:rsidRPr="00495A1C">
        <w:t>university scientists to assess</w:t>
      </w:r>
      <w:r w:rsidR="00CD571C">
        <w:t xml:space="preserve"> the </w:t>
      </w:r>
      <w:r w:rsidRPr="00495A1C">
        <w:t>industry involvement</w:t>
      </w:r>
      <w:r w:rsidR="00CD571C">
        <w:t xml:space="preserve"> of </w:t>
      </w:r>
      <w:r w:rsidRPr="00495A1C">
        <w:t>university scientists who affiliate with university research centers focused on biotechnology</w:t>
      </w:r>
      <w:r w:rsidR="00C24E44">
        <w:t>. The</w:t>
      </w:r>
      <w:r w:rsidR="00CD571C">
        <w:t xml:space="preserve"> </w:t>
      </w:r>
      <w:r w:rsidRPr="00495A1C">
        <w:t>results demonstrate such affiliation to correlate positively with informal interactions with industry, such as knowledge exchange, but not with reports</w:t>
      </w:r>
      <w:r w:rsidR="00CD571C">
        <w:t xml:space="preserve"> of the </w:t>
      </w:r>
      <w:r w:rsidRPr="00495A1C">
        <w:t>production</w:t>
      </w:r>
      <w:r w:rsidR="00CD571C">
        <w:t xml:space="preserve"> of </w:t>
      </w:r>
      <w:r w:rsidRPr="00495A1C">
        <w:t>economic</w:t>
      </w:r>
      <w:r w:rsidR="00CD571C">
        <w:t xml:space="preserve"> and </w:t>
      </w:r>
      <w:r w:rsidRPr="00495A1C">
        <w:t>bibliometric outputs. Implications</w:t>
      </w:r>
      <w:r w:rsidR="005E4C53">
        <w:t xml:space="preserve"> for </w:t>
      </w:r>
      <w:r w:rsidRPr="00495A1C">
        <w:t>policy</w:t>
      </w:r>
      <w:r w:rsidR="00CD571C">
        <w:t xml:space="preserve"> and </w:t>
      </w:r>
      <w:r w:rsidRPr="00495A1C">
        <w:t>centers programs are discussed. (c) 2007 Elsevier Ltd. All rights reserved.</w:t>
      </w:r>
    </w:p>
    <w:p w:rsidR="00474310" w:rsidRDefault="00474310" w:rsidP="00F177CE">
      <w:pPr>
        <w:pStyle w:val="a0"/>
      </w:pPr>
      <w:r w:rsidRPr="00495A1C">
        <w:t>Keywords: Affiliation, Bibliometric, Biotechnology, Economic, Impact, Innovation, Knowledge, National Survey, Networks, Patents, Policy, Productivity, Public-Sector Research, Research, Rights, Survey, Technology, University, University Research Centers, University-Industry Interactions</w:t>
      </w:r>
    </w:p>
    <w:p w:rsidR="00474310" w:rsidRDefault="00474310" w:rsidP="00F177CE">
      <w:pPr>
        <w:pStyle w:val="a0"/>
      </w:pPr>
      <w:r>
        <w:t>? Shibata, N., Kajikawa, Y., Takeda, Y.</w:t>
      </w:r>
      <w:r w:rsidR="00CD571C">
        <w:t xml:space="preserve"> and </w:t>
      </w:r>
      <w:r>
        <w:t>Matsushima, K. (2008), Detecting emerging research fronts based on topological measures in citation networks</w:t>
      </w:r>
      <w:r w:rsidR="00CD571C">
        <w:t xml:space="preserve"> of </w:t>
      </w:r>
      <w:r>
        <w:t xml:space="preserve">scientific publications. </w:t>
      </w:r>
      <w:r w:rsidRPr="006A6768">
        <w:rPr>
          <w:i/>
          <w:iCs/>
          <w:kern w:val="0"/>
        </w:rPr>
        <w:t>Technovation</w:t>
      </w:r>
      <w:r>
        <w:t xml:space="preserve">, </w:t>
      </w:r>
      <w:r w:rsidRPr="006A6768">
        <w:rPr>
          <w:b/>
          <w:bCs/>
          <w:kern w:val="0"/>
        </w:rPr>
        <w:t>28</w:t>
      </w:r>
      <w:r>
        <w:t xml:space="preserve"> (11), 758-775.</w:t>
      </w:r>
    </w:p>
    <w:p w:rsidR="00474310" w:rsidRDefault="00474310" w:rsidP="00F177CE">
      <w:pPr>
        <w:pStyle w:val="a0"/>
      </w:pPr>
      <w:r>
        <w:t xml:space="preserve">Full Text: </w:t>
      </w:r>
      <w:hyperlink r:id="rId124" w:history="1">
        <w:r w:rsidRPr="00B93C17">
          <w:rPr>
            <w:rStyle w:val="a5"/>
          </w:rPr>
          <w:t>2008\Technovation28, 758.pdf</w:t>
        </w:r>
      </w:hyperlink>
    </w:p>
    <w:p w:rsidR="00474310" w:rsidRDefault="00474310" w:rsidP="00F177CE">
      <w:pPr>
        <w:pStyle w:val="a0"/>
      </w:pPr>
      <w:r>
        <w:t>Abstract: In this paper, we performed a comparative study in two research domains in order to develop a method</w:t>
      </w:r>
      <w:r w:rsidR="00CD571C">
        <w:t xml:space="preserve"> of </w:t>
      </w:r>
      <w:r>
        <w:t>detecting emerging knowledge domains</w:t>
      </w:r>
      <w:r w:rsidR="00C24E44">
        <w:t>. The</w:t>
      </w:r>
      <w:r w:rsidR="00CD571C">
        <w:t xml:space="preserve"> </w:t>
      </w:r>
      <w:r>
        <w:t xml:space="preserve">selected </w:t>
      </w:r>
      <w:r>
        <w:lastRenderedPageBreak/>
        <w:t>domains are research on gallium nitride (GaN)</w:t>
      </w:r>
      <w:r w:rsidR="00CD571C">
        <w:t xml:space="preserve"> and </w:t>
      </w:r>
      <w:r>
        <w:t>research on complex networks, which represent recent examples</w:t>
      </w:r>
      <w:r w:rsidR="00CD571C">
        <w:t xml:space="preserve"> of </w:t>
      </w:r>
      <w:r>
        <w:t>innovative research. We divided citation networks into clusters using</w:t>
      </w:r>
      <w:r w:rsidR="00CD571C">
        <w:t xml:space="preserve"> the </w:t>
      </w:r>
      <w:r>
        <w:t>topological clustering method, tracked</w:t>
      </w:r>
      <w:r w:rsidR="00CD571C">
        <w:t xml:space="preserve"> the </w:t>
      </w:r>
      <w:r>
        <w:t>positions</w:t>
      </w:r>
      <w:r w:rsidR="00CD571C">
        <w:t xml:space="preserve"> of </w:t>
      </w:r>
      <w:r>
        <w:t>papers in each cluster,</w:t>
      </w:r>
      <w:r w:rsidR="00CD571C">
        <w:t xml:space="preserve"> and </w:t>
      </w:r>
      <w:r>
        <w:t>visualized citation networks with characteristic terms</w:t>
      </w:r>
      <w:r w:rsidR="005E4C53">
        <w:t xml:space="preserve"> for </w:t>
      </w:r>
      <w:r>
        <w:t>each cluster. Analyzing</w:t>
      </w:r>
      <w:r w:rsidR="00CD571C">
        <w:t xml:space="preserve"> the </w:t>
      </w:r>
      <w:r>
        <w:t>clustering results with</w:t>
      </w:r>
      <w:r w:rsidR="00CD571C">
        <w:t xml:space="preserve"> the </w:t>
      </w:r>
      <w:r>
        <w:t>average age</w:t>
      </w:r>
      <w:r w:rsidR="00CD571C">
        <w:t xml:space="preserve"> and </w:t>
      </w:r>
      <w:r>
        <w:t>parent-children relationship</w:t>
      </w:r>
      <w:r w:rsidR="00CD571C">
        <w:t xml:space="preserve"> of </w:t>
      </w:r>
      <w:r>
        <w:t>each cluster may be helpful in detecting emergence. In addition, topological measures, within-cluster degree z</w:t>
      </w:r>
      <w:r w:rsidR="00CD571C">
        <w:t xml:space="preserve"> and </w:t>
      </w:r>
      <w:r>
        <w:t>participation coefficient P, succeeded in determining whether there are emerging knowledge clusters</w:t>
      </w:r>
      <w:r w:rsidR="00C24E44">
        <w:t>. The</w:t>
      </w:r>
      <w:r>
        <w:t>re were at least two types</w:t>
      </w:r>
      <w:r w:rsidR="00CD571C">
        <w:t xml:space="preserve"> of </w:t>
      </w:r>
      <w:r>
        <w:t>development</w:t>
      </w:r>
      <w:r w:rsidR="00CD571C">
        <w:t xml:space="preserve"> of </w:t>
      </w:r>
      <w:r>
        <w:t>knowledge domains. One is incremental innovation as in GaN</w:t>
      </w:r>
      <w:r w:rsidR="00CD571C">
        <w:t xml:space="preserve"> and the </w:t>
      </w:r>
      <w:r>
        <w:t>other is branching innovation as in complex networks. In</w:t>
      </w:r>
      <w:r w:rsidR="00CD571C">
        <w:t xml:space="preserve"> the </w:t>
      </w:r>
      <w:r>
        <w:t>domains where incremental innovation occurs, papers changed their position to large z</w:t>
      </w:r>
      <w:r w:rsidR="00CD571C">
        <w:t xml:space="preserve"> and </w:t>
      </w:r>
      <w:r>
        <w:t>large P. On</w:t>
      </w:r>
      <w:r w:rsidR="00CD571C">
        <w:t xml:space="preserve"> the </w:t>
      </w:r>
      <w:r>
        <w:t>other hand, in</w:t>
      </w:r>
      <w:r w:rsidR="00CD571C">
        <w:t xml:space="preserve"> the </w:t>
      </w:r>
      <w:r>
        <w:t>case</w:t>
      </w:r>
      <w:r w:rsidR="00CD571C">
        <w:t xml:space="preserve"> of </w:t>
      </w:r>
      <w:r>
        <w:t>branching innovation, they moved to a position with large z</w:t>
      </w:r>
      <w:r w:rsidR="00CD571C">
        <w:t xml:space="preserve"> and </w:t>
      </w:r>
      <w:r>
        <w:t>small P, because there is a new emerging cluster,</w:t>
      </w:r>
      <w:r w:rsidR="00CD571C">
        <w:t xml:space="preserve"> and </w:t>
      </w:r>
      <w:r>
        <w:t>active research centers shift rapidly. Our results showed that topological measures are beneficial in detecting branching innovation in</w:t>
      </w:r>
      <w:r w:rsidR="00CD571C">
        <w:t xml:space="preserve"> the </w:t>
      </w:r>
      <w:r>
        <w:t>citation network</w:t>
      </w:r>
      <w:r w:rsidR="00CD571C">
        <w:t xml:space="preserve"> of </w:t>
      </w:r>
      <w:r>
        <w:t>scientific publications. (C) 2008 Elsevier Ltd. All rights reserved.</w:t>
      </w:r>
    </w:p>
    <w:p w:rsidR="00474310" w:rsidRDefault="00474310" w:rsidP="00F177CE">
      <w:pPr>
        <w:pStyle w:val="a0"/>
      </w:pPr>
      <w:r>
        <w:t>Keywords: Age, AIN Buffer Layer, Bibliometric Methods, Bibliometrics, Citation, Citation Network, Cluster, Clustering, Comparative Study, Complex Networks, Development, Domain Visualization, Economic Growth, Emergence, Future-Prospects, Innovation, Intellectual Property, Knowledge, Knowledge Domain, Knowledge Domains, Network, Networks, NOV, P, Papers, Participation, Productivity Growth, Publications, R&amp;D Management, Research, Research Front, Research Fronts, Rights, Science Maps, Scientific Publications, Small, Technology Management, Topological Clustering</w:t>
      </w:r>
    </w:p>
    <w:p w:rsidR="00340BC6" w:rsidRDefault="00340BC6" w:rsidP="00340BC6">
      <w:pPr>
        <w:pStyle w:val="a0"/>
        <w:rPr>
          <w:kern w:val="0"/>
        </w:rPr>
      </w:pPr>
      <w:r>
        <w:rPr>
          <w:rFonts w:hint="eastAsia"/>
          <w:kern w:val="0"/>
        </w:rPr>
        <w:t xml:space="preserve">? </w:t>
      </w:r>
      <w:r>
        <w:rPr>
          <w:kern w:val="0"/>
        </w:rPr>
        <w:t>Lee, S., Yoon, B.</w:t>
      </w:r>
      <w:r w:rsidR="00CD571C">
        <w:rPr>
          <w:kern w:val="0"/>
        </w:rPr>
        <w:t xml:space="preserve"> and </w:t>
      </w:r>
      <w:r>
        <w:rPr>
          <w:kern w:val="0"/>
        </w:rPr>
        <w:t xml:space="preserve">Park, Y. (2009), An approach to discovering new technology opportunities: Keyword-based patent map approach. </w:t>
      </w:r>
      <w:r>
        <w:rPr>
          <w:i/>
          <w:iCs/>
          <w:kern w:val="0"/>
        </w:rPr>
        <w:t>Technovation</w:t>
      </w:r>
      <w:r>
        <w:rPr>
          <w:kern w:val="0"/>
        </w:rPr>
        <w:t xml:space="preserve">, </w:t>
      </w:r>
      <w:r>
        <w:rPr>
          <w:b/>
          <w:bCs/>
          <w:kern w:val="0"/>
        </w:rPr>
        <w:t>29</w:t>
      </w:r>
      <w:r>
        <w:rPr>
          <w:kern w:val="0"/>
        </w:rPr>
        <w:t xml:space="preserve"> (6-7), 481-497.</w:t>
      </w:r>
    </w:p>
    <w:p w:rsidR="00340BC6" w:rsidRDefault="00340BC6" w:rsidP="00340BC6">
      <w:pPr>
        <w:pStyle w:val="a0"/>
      </w:pPr>
      <w:r>
        <w:t xml:space="preserve">Full Text: </w:t>
      </w:r>
      <w:hyperlink r:id="rId125" w:history="1">
        <w:r w:rsidR="00BD7B03" w:rsidRPr="00BD7B03">
          <w:rPr>
            <w:rStyle w:val="a5"/>
          </w:rPr>
          <w:t>2009\Technovation29, 481.pdf</w:t>
        </w:r>
      </w:hyperlink>
    </w:p>
    <w:p w:rsidR="00340BC6" w:rsidRDefault="00340BC6" w:rsidP="00340BC6">
      <w:pPr>
        <w:pStyle w:val="a0"/>
        <w:rPr>
          <w:kern w:val="0"/>
        </w:rPr>
      </w:pPr>
      <w:r>
        <w:rPr>
          <w:kern w:val="0"/>
        </w:rPr>
        <w:t>Abstract: This paper proposes an approach</w:t>
      </w:r>
      <w:r w:rsidR="005E4C53">
        <w:rPr>
          <w:kern w:val="0"/>
        </w:rPr>
        <w:t xml:space="preserve"> for </w:t>
      </w:r>
      <w:r>
        <w:rPr>
          <w:kern w:val="0"/>
        </w:rPr>
        <w:t>creating</w:t>
      </w:r>
      <w:r w:rsidR="00CD571C">
        <w:rPr>
          <w:kern w:val="0"/>
        </w:rPr>
        <w:t xml:space="preserve"> and </w:t>
      </w:r>
      <w:r>
        <w:rPr>
          <w:kern w:val="0"/>
        </w:rPr>
        <w:t>utilizing keyword-based patent maps</w:t>
      </w:r>
      <w:r w:rsidR="005E4C53">
        <w:rPr>
          <w:kern w:val="0"/>
        </w:rPr>
        <w:t xml:space="preserve"> for </w:t>
      </w:r>
      <w:r>
        <w:rPr>
          <w:kern w:val="0"/>
        </w:rPr>
        <w:t>use in new technology creation activity</w:t>
      </w:r>
      <w:r w:rsidR="00C24E44">
        <w:rPr>
          <w:kern w:val="0"/>
        </w:rPr>
        <w:t>. The</w:t>
      </w:r>
      <w:r w:rsidR="00CD571C">
        <w:rPr>
          <w:kern w:val="0"/>
        </w:rPr>
        <w:t xml:space="preserve"> </w:t>
      </w:r>
      <w:r>
        <w:rPr>
          <w:kern w:val="0"/>
        </w:rPr>
        <w:t>proposed approach comprises</w:t>
      </w:r>
      <w:r w:rsidR="00CD571C">
        <w:rPr>
          <w:kern w:val="0"/>
        </w:rPr>
        <w:t xml:space="preserve"> the </w:t>
      </w:r>
      <w:r>
        <w:rPr>
          <w:kern w:val="0"/>
        </w:rPr>
        <w:t>following sub-modules. First, text mining is used to transform patent documents into structured data to identify keyword vectors. Second, principal component analysis is employed to reduce</w:t>
      </w:r>
      <w:r w:rsidR="00CD571C">
        <w:rPr>
          <w:kern w:val="0"/>
        </w:rPr>
        <w:t xml:space="preserve"> the </w:t>
      </w:r>
      <w:r>
        <w:rPr>
          <w:kern w:val="0"/>
        </w:rPr>
        <w:t>numbers</w:t>
      </w:r>
      <w:r w:rsidR="00CD571C">
        <w:rPr>
          <w:kern w:val="0"/>
        </w:rPr>
        <w:t xml:space="preserve"> of </w:t>
      </w:r>
      <w:r>
        <w:rPr>
          <w:kern w:val="0"/>
        </w:rPr>
        <w:t>keyword vectors to make suitable</w:t>
      </w:r>
      <w:r w:rsidR="005E4C53">
        <w:rPr>
          <w:kern w:val="0"/>
        </w:rPr>
        <w:t xml:space="preserve"> for </w:t>
      </w:r>
      <w:r>
        <w:rPr>
          <w:kern w:val="0"/>
        </w:rPr>
        <w:t xml:space="preserve">use on a two-dimensional map. Third, patent </w:t>
      </w:r>
      <w:r w:rsidR="007E3B9F">
        <w:rPr>
          <w:kern w:val="0"/>
        </w:rPr>
        <w:t>‘</w:t>
      </w:r>
      <w:r>
        <w:rPr>
          <w:kern w:val="0"/>
        </w:rPr>
        <w:t>vacancies</w:t>
      </w:r>
      <w:r w:rsidR="007E3B9F">
        <w:rPr>
          <w:kern w:val="0"/>
        </w:rPr>
        <w:t>’</w:t>
      </w:r>
      <w:r>
        <w:rPr>
          <w:kern w:val="0"/>
        </w:rPr>
        <w:t>, defined as blank areas in</w:t>
      </w:r>
      <w:r w:rsidR="00CD571C">
        <w:rPr>
          <w:kern w:val="0"/>
        </w:rPr>
        <w:t xml:space="preserve"> the </w:t>
      </w:r>
      <w:r>
        <w:rPr>
          <w:kern w:val="0"/>
        </w:rPr>
        <w:t>map that are sparse in patent density but large in size, are identified</w:t>
      </w:r>
      <w:r w:rsidR="00C24E44">
        <w:rPr>
          <w:kern w:val="0"/>
        </w:rPr>
        <w:t>. The</w:t>
      </w:r>
      <w:r w:rsidR="00CD571C">
        <w:rPr>
          <w:kern w:val="0"/>
        </w:rPr>
        <w:t xml:space="preserve"> </w:t>
      </w:r>
      <w:r>
        <w:rPr>
          <w:kern w:val="0"/>
        </w:rPr>
        <w:t>validity</w:t>
      </w:r>
      <w:r w:rsidR="00CD571C">
        <w:rPr>
          <w:kern w:val="0"/>
        </w:rPr>
        <w:t xml:space="preserve"> of the </w:t>
      </w:r>
      <w:r>
        <w:rPr>
          <w:kern w:val="0"/>
        </w:rPr>
        <w:t>vacancy is then tested against Such criteria as technological criticality</w:t>
      </w:r>
      <w:r w:rsidR="00CD571C">
        <w:rPr>
          <w:kern w:val="0"/>
        </w:rPr>
        <w:t xml:space="preserve"> and </w:t>
      </w:r>
      <w:r>
        <w:rPr>
          <w:kern w:val="0"/>
        </w:rPr>
        <w:t>technological trends. If a vacancy is judged as meaningful, its technological features are investigated in detail to identify</w:t>
      </w:r>
      <w:r w:rsidR="00CD571C">
        <w:rPr>
          <w:kern w:val="0"/>
        </w:rPr>
        <w:t xml:space="preserve"> the </w:t>
      </w:r>
      <w:r>
        <w:rPr>
          <w:kern w:val="0"/>
        </w:rPr>
        <w:t>potential</w:t>
      </w:r>
      <w:r w:rsidR="005E4C53">
        <w:rPr>
          <w:kern w:val="0"/>
        </w:rPr>
        <w:t xml:space="preserve"> for </w:t>
      </w:r>
      <w:r>
        <w:rPr>
          <w:kern w:val="0"/>
        </w:rPr>
        <w:t xml:space="preserve">new </w:t>
      </w:r>
      <w:r>
        <w:rPr>
          <w:kern w:val="0"/>
        </w:rPr>
        <w:lastRenderedPageBreak/>
        <w:t>technology creation</w:t>
      </w:r>
      <w:r w:rsidR="00C24E44">
        <w:rPr>
          <w:kern w:val="0"/>
        </w:rPr>
        <w:t>. The</w:t>
      </w:r>
      <w:r w:rsidR="00CD571C">
        <w:rPr>
          <w:kern w:val="0"/>
        </w:rPr>
        <w:t xml:space="preserve"> </w:t>
      </w:r>
      <w:r>
        <w:rPr>
          <w:kern w:val="0"/>
        </w:rPr>
        <w:t>procedure</w:t>
      </w:r>
      <w:r w:rsidR="00CD571C">
        <w:rPr>
          <w:kern w:val="0"/>
        </w:rPr>
        <w:t xml:space="preserve"> of the </w:t>
      </w:r>
      <w:r>
        <w:rPr>
          <w:kern w:val="0"/>
        </w:rPr>
        <w:t>proposed approach is described in detail by employing an illustrative patent database</w:t>
      </w:r>
      <w:r w:rsidR="00CD571C">
        <w:rPr>
          <w:kern w:val="0"/>
        </w:rPr>
        <w:t xml:space="preserve"> and </w:t>
      </w:r>
      <w:r>
        <w:rPr>
          <w:kern w:val="0"/>
        </w:rPr>
        <w:t>is implemented into an expert system</w:t>
      </w:r>
      <w:r w:rsidR="005E4C53">
        <w:rPr>
          <w:kern w:val="0"/>
        </w:rPr>
        <w:t xml:space="preserve"> for </w:t>
      </w:r>
      <w:r>
        <w:rPr>
          <w:kern w:val="0"/>
        </w:rPr>
        <w:t>new technology creation. (C) 2008 Elsevier Ltd. All rights reserved.</w:t>
      </w:r>
    </w:p>
    <w:p w:rsidR="00340BC6" w:rsidRDefault="00340BC6" w:rsidP="00340BC6">
      <w:pPr>
        <w:pStyle w:val="a0"/>
        <w:rPr>
          <w:kern w:val="0"/>
        </w:rPr>
      </w:pPr>
      <w:r>
        <w:rPr>
          <w:kern w:val="0"/>
        </w:rPr>
        <w:t>Keywords: Bibliometrics, Database, Industry, Intellectual Property, Keyword-Based, New Technology Creation, Patent Information, Patent Map, PCA, Performance, System, Technology Vacancy, Text-Mining, Trends, Visualization</w:t>
      </w:r>
    </w:p>
    <w:p w:rsidR="00A73DE1" w:rsidRDefault="00A73DE1" w:rsidP="00340BC6">
      <w:pPr>
        <w:pStyle w:val="a0"/>
        <w:rPr>
          <w:kern w:val="0"/>
        </w:rPr>
      </w:pPr>
      <w:r>
        <w:rPr>
          <w:rFonts w:hint="eastAsia"/>
          <w:kern w:val="0"/>
        </w:rPr>
        <w:t>Notes: CCountry</w:t>
      </w:r>
    </w:p>
    <w:p w:rsidR="00340BC6" w:rsidRDefault="00340BC6" w:rsidP="00340BC6">
      <w:pPr>
        <w:pStyle w:val="a0"/>
        <w:rPr>
          <w:kern w:val="0"/>
        </w:rPr>
      </w:pPr>
      <w:r>
        <w:rPr>
          <w:rFonts w:hint="eastAsia"/>
          <w:kern w:val="0"/>
        </w:rPr>
        <w:t xml:space="preserve">? </w:t>
      </w:r>
      <w:r>
        <w:rPr>
          <w:kern w:val="0"/>
        </w:rPr>
        <w:t>Abramo, G., D</w:t>
      </w:r>
      <w:r w:rsidR="007E3B9F">
        <w:rPr>
          <w:kern w:val="0"/>
        </w:rPr>
        <w:t>’</w:t>
      </w:r>
      <w:r>
        <w:rPr>
          <w:kern w:val="0"/>
        </w:rPr>
        <w:t>Angelo, C.A., Di Costa, F.</w:t>
      </w:r>
      <w:r w:rsidR="00CD571C">
        <w:rPr>
          <w:kern w:val="0"/>
        </w:rPr>
        <w:t xml:space="preserve"> and </w:t>
      </w:r>
      <w:r>
        <w:rPr>
          <w:kern w:val="0"/>
        </w:rPr>
        <w:t xml:space="preserve">Solazzi, M. (2009), University-industry collaboration in Italy: A bibliometric examination. </w:t>
      </w:r>
      <w:r>
        <w:rPr>
          <w:i/>
          <w:iCs/>
          <w:kern w:val="0"/>
        </w:rPr>
        <w:t>Technovation</w:t>
      </w:r>
      <w:r>
        <w:rPr>
          <w:kern w:val="0"/>
        </w:rPr>
        <w:t xml:space="preserve">, </w:t>
      </w:r>
      <w:r>
        <w:rPr>
          <w:b/>
          <w:bCs/>
          <w:kern w:val="0"/>
        </w:rPr>
        <w:t>29</w:t>
      </w:r>
      <w:r>
        <w:rPr>
          <w:kern w:val="0"/>
        </w:rPr>
        <w:t xml:space="preserve"> (6-7), 498-507.</w:t>
      </w:r>
    </w:p>
    <w:p w:rsidR="00340BC6" w:rsidRDefault="00340BC6" w:rsidP="00340BC6">
      <w:pPr>
        <w:pStyle w:val="a0"/>
      </w:pPr>
      <w:r>
        <w:t xml:space="preserve">Full Text: </w:t>
      </w:r>
      <w:hyperlink r:id="rId126" w:history="1">
        <w:r w:rsidRPr="00361095">
          <w:rPr>
            <w:rStyle w:val="a5"/>
          </w:rPr>
          <w:t>2009\Technovation29, 498.pdf</w:t>
        </w:r>
      </w:hyperlink>
    </w:p>
    <w:p w:rsidR="00340BC6" w:rsidRDefault="00340BC6" w:rsidP="00340BC6">
      <w:pPr>
        <w:pStyle w:val="a0"/>
        <w:rPr>
          <w:kern w:val="0"/>
        </w:rPr>
      </w:pPr>
      <w:r>
        <w:rPr>
          <w:kern w:val="0"/>
        </w:rPr>
        <w:t>Abstract: This work investigates public-private research collaboration between Italian universities</w:t>
      </w:r>
      <w:r w:rsidR="00CD571C">
        <w:rPr>
          <w:kern w:val="0"/>
        </w:rPr>
        <w:t xml:space="preserve"> and </w:t>
      </w:r>
      <w:r>
        <w:rPr>
          <w:kern w:val="0"/>
        </w:rPr>
        <w:t>domestic industry, applying a bibliometric type</w:t>
      </w:r>
      <w:r w:rsidR="00CD571C">
        <w:rPr>
          <w:kern w:val="0"/>
        </w:rPr>
        <w:t xml:space="preserve"> of </w:t>
      </w:r>
      <w:r>
        <w:rPr>
          <w:kern w:val="0"/>
        </w:rPr>
        <w:t>approach</w:t>
      </w:r>
      <w:r w:rsidR="00C24E44">
        <w:rPr>
          <w:kern w:val="0"/>
        </w:rPr>
        <w:t>. The</w:t>
      </w:r>
      <w:r w:rsidR="00CD571C">
        <w:rPr>
          <w:kern w:val="0"/>
        </w:rPr>
        <w:t xml:space="preserve"> </w:t>
      </w:r>
      <w:r>
        <w:rPr>
          <w:kern w:val="0"/>
        </w:rPr>
        <w:t>study is based on an exhaustive listing</w:t>
      </w:r>
      <w:r w:rsidR="00CD571C">
        <w:rPr>
          <w:kern w:val="0"/>
        </w:rPr>
        <w:t xml:space="preserve"> of </w:t>
      </w:r>
      <w:r>
        <w:rPr>
          <w:kern w:val="0"/>
        </w:rPr>
        <w:t>all co-authored publications in international journals that are jointly realized by Italian university scientists</w:t>
      </w:r>
      <w:r w:rsidR="00CD571C">
        <w:rPr>
          <w:kern w:val="0"/>
        </w:rPr>
        <w:t xml:space="preserve"> and </w:t>
      </w:r>
      <w:r>
        <w:rPr>
          <w:kern w:val="0"/>
        </w:rPr>
        <w:t>researchers in</w:t>
      </w:r>
      <w:r w:rsidR="00CD571C">
        <w:rPr>
          <w:kern w:val="0"/>
        </w:rPr>
        <w:t xml:space="preserve"> the </w:t>
      </w:r>
      <w:r>
        <w:rPr>
          <w:kern w:val="0"/>
        </w:rPr>
        <w:t>private sector; this listing permits</w:t>
      </w:r>
      <w:r w:rsidR="00CD571C">
        <w:rPr>
          <w:kern w:val="0"/>
        </w:rPr>
        <w:t xml:space="preserve"> the </w:t>
      </w:r>
      <w:r>
        <w:rPr>
          <w:kern w:val="0"/>
        </w:rPr>
        <w:t>development</w:t>
      </w:r>
      <w:r w:rsidR="00CD571C">
        <w:rPr>
          <w:kern w:val="0"/>
        </w:rPr>
        <w:t xml:space="preserve"> of </w:t>
      </w:r>
      <w:r>
        <w:rPr>
          <w:kern w:val="0"/>
        </w:rPr>
        <w:t>a national mapping system</w:t>
      </w:r>
      <w:r w:rsidR="005E4C53">
        <w:rPr>
          <w:kern w:val="0"/>
        </w:rPr>
        <w:t xml:space="preserve"> for </w:t>
      </w:r>
      <w:r>
        <w:rPr>
          <w:kern w:val="0"/>
        </w:rPr>
        <w:t>public-private collaboration that is unique</w:t>
      </w:r>
      <w:r w:rsidR="005E4C53">
        <w:rPr>
          <w:kern w:val="0"/>
        </w:rPr>
        <w:t xml:space="preserve"> for </w:t>
      </w:r>
      <w:r>
        <w:rPr>
          <w:kern w:val="0"/>
        </w:rPr>
        <w:t>its extensive</w:t>
      </w:r>
      <w:r w:rsidR="00CD571C">
        <w:rPr>
          <w:kern w:val="0"/>
        </w:rPr>
        <w:t xml:space="preserve"> and </w:t>
      </w:r>
      <w:r>
        <w:rPr>
          <w:kern w:val="0"/>
        </w:rPr>
        <w:t>representative character. It is shown that, in absolute terms, most collaborations occur in medicine</w:t>
      </w:r>
      <w:r w:rsidR="00CD571C">
        <w:rPr>
          <w:kern w:val="0"/>
        </w:rPr>
        <w:t xml:space="preserve"> and </w:t>
      </w:r>
      <w:r>
        <w:rPr>
          <w:kern w:val="0"/>
        </w:rPr>
        <w:t>chemistry, while it is industrial</w:t>
      </w:r>
      <w:r w:rsidR="00CD571C">
        <w:rPr>
          <w:kern w:val="0"/>
        </w:rPr>
        <w:t xml:space="preserve"> and </w:t>
      </w:r>
      <w:r>
        <w:rPr>
          <w:kern w:val="0"/>
        </w:rPr>
        <w:t>information engineering that shows</w:t>
      </w:r>
      <w:r w:rsidR="00CD571C">
        <w:rPr>
          <w:kern w:val="0"/>
        </w:rPr>
        <w:t xml:space="preserve"> the </w:t>
      </w:r>
      <w:r>
        <w:rPr>
          <w:kern w:val="0"/>
        </w:rPr>
        <w:t>highest percentage</w:t>
      </w:r>
      <w:r w:rsidR="00CD571C">
        <w:rPr>
          <w:kern w:val="0"/>
        </w:rPr>
        <w:t xml:space="preserve"> of </w:t>
      </w:r>
      <w:r>
        <w:rPr>
          <w:kern w:val="0"/>
        </w:rPr>
        <w:t>co-authored articles Out</w:t>
      </w:r>
      <w:r w:rsidR="00CD571C">
        <w:rPr>
          <w:kern w:val="0"/>
        </w:rPr>
        <w:t xml:space="preserve"> of </w:t>
      </w:r>
      <w:r>
        <w:rPr>
          <w:kern w:val="0"/>
        </w:rPr>
        <w:t>all articles in</w:t>
      </w:r>
      <w:r w:rsidR="00CD571C">
        <w:rPr>
          <w:kern w:val="0"/>
        </w:rPr>
        <w:t xml:space="preserve"> the </w:t>
      </w:r>
      <w:r>
        <w:rPr>
          <w:kern w:val="0"/>
        </w:rPr>
        <w:t>field. In addition,</w:t>
      </w:r>
      <w:r w:rsidR="00CD571C">
        <w:rPr>
          <w:kern w:val="0"/>
        </w:rPr>
        <w:t xml:space="preserve"> the </w:t>
      </w:r>
      <w:r>
        <w:rPr>
          <w:kern w:val="0"/>
        </w:rPr>
        <w:t>investigation empirically examines</w:t>
      </w:r>
      <w:r w:rsidR="00CD571C">
        <w:rPr>
          <w:kern w:val="0"/>
        </w:rPr>
        <w:t xml:space="preserve"> and </w:t>
      </w:r>
      <w:r>
        <w:rPr>
          <w:kern w:val="0"/>
        </w:rPr>
        <w:t>tests several hypotheses concerning</w:t>
      </w:r>
      <w:r w:rsidR="00CD571C">
        <w:rPr>
          <w:kern w:val="0"/>
        </w:rPr>
        <w:t xml:space="preserve"> the </w:t>
      </w:r>
      <w:r>
        <w:rPr>
          <w:kern w:val="0"/>
        </w:rPr>
        <w:t>qualitative-quantitative impact</w:t>
      </w:r>
      <w:r w:rsidR="00CD571C">
        <w:rPr>
          <w:kern w:val="0"/>
        </w:rPr>
        <w:t xml:space="preserve"> of </w:t>
      </w:r>
      <w:r>
        <w:rPr>
          <w:kern w:val="0"/>
        </w:rPr>
        <w:t>collaboration on</w:t>
      </w:r>
      <w:r w:rsidR="00CD571C">
        <w:rPr>
          <w:kern w:val="0"/>
        </w:rPr>
        <w:t xml:space="preserve"> the </w:t>
      </w:r>
      <w:r>
        <w:rPr>
          <w:kern w:val="0"/>
        </w:rPr>
        <w:t>scientific production</w:t>
      </w:r>
      <w:r w:rsidR="00CD571C">
        <w:rPr>
          <w:kern w:val="0"/>
        </w:rPr>
        <w:t xml:space="preserve"> of </w:t>
      </w:r>
      <w:r>
        <w:rPr>
          <w:kern w:val="0"/>
        </w:rPr>
        <w:t>individual university researchers</w:t>
      </w:r>
      <w:r w:rsidR="00C24E44">
        <w:rPr>
          <w:kern w:val="0"/>
        </w:rPr>
        <w:t>. The</w:t>
      </w:r>
      <w:r w:rsidR="00CD571C">
        <w:rPr>
          <w:kern w:val="0"/>
        </w:rPr>
        <w:t xml:space="preserve"> </w:t>
      </w:r>
      <w:r>
        <w:rPr>
          <w:kern w:val="0"/>
        </w:rPr>
        <w:t>analyses demonstrate that university researchers who collaborate with those in</w:t>
      </w:r>
      <w:r w:rsidR="00CD571C">
        <w:rPr>
          <w:kern w:val="0"/>
        </w:rPr>
        <w:t xml:space="preserve"> the </w:t>
      </w:r>
      <w:r>
        <w:rPr>
          <w:kern w:val="0"/>
        </w:rPr>
        <w:t>private sector show research performance that is superior to that</w:t>
      </w:r>
      <w:r w:rsidR="00CD571C">
        <w:rPr>
          <w:kern w:val="0"/>
        </w:rPr>
        <w:t xml:space="preserve"> of </w:t>
      </w:r>
      <w:r>
        <w:rPr>
          <w:kern w:val="0"/>
        </w:rPr>
        <w:t>colleagues who are not involved in such collaboration. But</w:t>
      </w:r>
      <w:r w:rsidR="00CD571C">
        <w:rPr>
          <w:kern w:val="0"/>
        </w:rPr>
        <w:t xml:space="preserve"> the </w:t>
      </w:r>
      <w:r>
        <w:rPr>
          <w:kern w:val="0"/>
        </w:rPr>
        <w:t>impact factor</w:t>
      </w:r>
      <w:r w:rsidR="00CD571C">
        <w:rPr>
          <w:kern w:val="0"/>
        </w:rPr>
        <w:t xml:space="preserve"> of </w:t>
      </w:r>
      <w:r>
        <w:rPr>
          <w:kern w:val="0"/>
        </w:rPr>
        <w:t>journals publishing academic articles co-authored by industry is generally lower than that concerning co-authorships with other entities. Finally, a further specific elaboration also reveals that publications with public-private co-authorship do not show a level</w:t>
      </w:r>
      <w:r w:rsidR="00CD571C">
        <w:rPr>
          <w:kern w:val="0"/>
        </w:rPr>
        <w:t xml:space="preserve"> of </w:t>
      </w:r>
      <w:r>
        <w:rPr>
          <w:kern w:val="0"/>
        </w:rPr>
        <w:t>multidisciplinarity that is significantly different from that</w:t>
      </w:r>
      <w:r w:rsidR="00CD571C">
        <w:rPr>
          <w:kern w:val="0"/>
        </w:rPr>
        <w:t xml:space="preserve"> of </w:t>
      </w:r>
      <w:r>
        <w:rPr>
          <w:kern w:val="0"/>
        </w:rPr>
        <w:t>other publications. (C) 2008 Elsevier Ltd. All rights reserved.</w:t>
      </w:r>
    </w:p>
    <w:p w:rsidR="00340BC6" w:rsidRDefault="00340BC6" w:rsidP="00340BC6">
      <w:pPr>
        <w:pStyle w:val="a0"/>
        <w:rPr>
          <w:kern w:val="0"/>
        </w:rPr>
      </w:pPr>
      <w:r>
        <w:rPr>
          <w:kern w:val="0"/>
        </w:rPr>
        <w:t>Keywords: Academic, Bayh-Dole Act, Bibliometrics, Co-Authorships, Collaboration, Impact, Impact Factor, Italy, Journals, Knowledge, Multidisciplinarity, Publications, R&amp;D Cooperation, Research, Scientific Production, University, University-Industry Collaboration, US</w:t>
      </w:r>
    </w:p>
    <w:p w:rsidR="00474310" w:rsidRDefault="00474310" w:rsidP="00F177CE">
      <w:pPr>
        <w:pStyle w:val="a0"/>
      </w:pPr>
      <w:r>
        <w:t xml:space="preserve">? Ho, Y.S. (2009), </w:t>
      </w:r>
      <w:r w:rsidR="00300B71" w:rsidRPr="00332E3B">
        <w:rPr>
          <w:snapToGrid w:val="0"/>
        </w:rPr>
        <w:t xml:space="preserve">Comments on </w:t>
      </w:r>
      <w:r w:rsidR="00472E02">
        <w:rPr>
          <w:snapToGrid w:val="0"/>
        </w:rPr>
        <w:t>“</w:t>
      </w:r>
      <w:r w:rsidR="00300B71">
        <w:t>Determining technology trends</w:t>
      </w:r>
      <w:r w:rsidR="00CD571C">
        <w:t xml:space="preserve"> and </w:t>
      </w:r>
      <w:r w:rsidR="00300B71">
        <w:t>forecasts</w:t>
      </w:r>
      <w:r w:rsidR="00CD571C">
        <w:t xml:space="preserve"> of </w:t>
      </w:r>
      <w:r w:rsidR="00300B71">
        <w:t>RFID by a historical</w:t>
      </w:r>
      <w:r w:rsidR="00300B71">
        <w:rPr>
          <w:rFonts w:hint="eastAsia"/>
        </w:rPr>
        <w:t xml:space="preserve"> </w:t>
      </w:r>
      <w:r w:rsidR="00300B71">
        <w:t>review</w:t>
      </w:r>
      <w:r w:rsidR="00CD571C">
        <w:t xml:space="preserve"> and </w:t>
      </w:r>
      <w:r w:rsidR="00300B71">
        <w:t>bibliometric analysis from 1991 to 2005</w:t>
      </w:r>
      <w:r w:rsidR="00472E02">
        <w:rPr>
          <w:snapToGrid w:val="0"/>
        </w:rPr>
        <w:t>”</w:t>
      </w:r>
      <w:r w:rsidR="00300B71" w:rsidRPr="0025572F">
        <w:t xml:space="preserve">. </w:t>
      </w:r>
      <w:r w:rsidR="00300B71" w:rsidRPr="004E1592">
        <w:rPr>
          <w:i/>
          <w:iCs/>
        </w:rPr>
        <w:t>Technovation</w:t>
      </w:r>
      <w:r w:rsidR="00300B71" w:rsidRPr="00F825B2">
        <w:t xml:space="preserve">, </w:t>
      </w:r>
      <w:r w:rsidR="00300B71">
        <w:rPr>
          <w:rFonts w:hint="eastAsia"/>
          <w:b/>
          <w:bCs/>
        </w:rPr>
        <w:t>29</w:t>
      </w:r>
      <w:r w:rsidR="00300B71" w:rsidRPr="00F825B2">
        <w:t xml:space="preserve"> (</w:t>
      </w:r>
      <w:r w:rsidR="00300B71">
        <w:rPr>
          <w:rFonts w:hint="eastAsia"/>
        </w:rPr>
        <w:t>10</w:t>
      </w:r>
      <w:r w:rsidR="00300B71" w:rsidRPr="00F825B2">
        <w:t xml:space="preserve">), </w:t>
      </w:r>
      <w:r w:rsidR="00300B71">
        <w:rPr>
          <w:rFonts w:hint="eastAsia"/>
        </w:rPr>
        <w:t>725-727</w:t>
      </w:r>
      <w:r w:rsidR="00300B71" w:rsidRPr="0025572F">
        <w:t>.</w:t>
      </w:r>
    </w:p>
    <w:p w:rsidR="00300B71" w:rsidRDefault="00300B71" w:rsidP="00F177CE">
      <w:pPr>
        <w:pStyle w:val="a0"/>
      </w:pPr>
      <w:r>
        <w:t xml:space="preserve">Full Text: </w:t>
      </w:r>
      <w:hyperlink r:id="rId127" w:history="1">
        <w:r>
          <w:rPr>
            <w:rStyle w:val="a5"/>
          </w:rPr>
          <w:t>2009\Technovation2009-Ho.pdf</w:t>
        </w:r>
      </w:hyperlink>
      <w:r w:rsidRPr="00F177CE">
        <w:rPr>
          <w:rFonts w:hint="eastAsia"/>
        </w:rPr>
        <w:t xml:space="preserve">; </w:t>
      </w:r>
      <w:hyperlink r:id="rId128" w:history="1">
        <w:r w:rsidRPr="00190C77">
          <w:rPr>
            <w:rStyle w:val="a5"/>
          </w:rPr>
          <w:t>2009\Technovation2009-Ho1.pdf</w:t>
        </w:r>
      </w:hyperlink>
      <w:r w:rsidRPr="00F177CE">
        <w:rPr>
          <w:rFonts w:hint="eastAsia"/>
        </w:rPr>
        <w:t xml:space="preserve">; </w:t>
      </w:r>
      <w:hyperlink r:id="rId129" w:history="1">
        <w:r w:rsidRPr="006216A0">
          <w:rPr>
            <w:rStyle w:val="a5"/>
          </w:rPr>
          <w:t>2009\Technovation29, 725.pdf</w:t>
        </w:r>
      </w:hyperlink>
    </w:p>
    <w:p w:rsidR="00A86F7E" w:rsidRDefault="00A86F7E" w:rsidP="00A86F7E">
      <w:pPr>
        <w:pStyle w:val="a0"/>
        <w:rPr>
          <w:kern w:val="0"/>
        </w:rPr>
      </w:pPr>
      <w:r>
        <w:rPr>
          <w:kern w:val="0"/>
        </w:rPr>
        <w:t>Keywords: Bibliometric, Bibliometric Analysis, Review, Technology, Trends</w:t>
      </w:r>
    </w:p>
    <w:p w:rsidR="003605B3" w:rsidRDefault="003605B3" w:rsidP="003605B3">
      <w:pPr>
        <w:pStyle w:val="a0"/>
        <w:rPr>
          <w:kern w:val="0"/>
        </w:rPr>
      </w:pPr>
      <w:r>
        <w:rPr>
          <w:rFonts w:hint="eastAsia"/>
          <w:kern w:val="0"/>
        </w:rPr>
        <w:t xml:space="preserve">? </w:t>
      </w:r>
      <w:r>
        <w:rPr>
          <w:kern w:val="0"/>
        </w:rPr>
        <w:t>Choi, D.G., Lee, Y.B., Jung, M.J.</w:t>
      </w:r>
      <w:r w:rsidR="00CD571C">
        <w:rPr>
          <w:kern w:val="0"/>
        </w:rPr>
        <w:t xml:space="preserve"> and </w:t>
      </w:r>
      <w:r>
        <w:rPr>
          <w:kern w:val="0"/>
        </w:rPr>
        <w:t>Lee, H. (2012), National characteristics</w:t>
      </w:r>
      <w:r w:rsidR="00CD571C">
        <w:rPr>
          <w:kern w:val="0"/>
        </w:rPr>
        <w:t xml:space="preserve"> and </w:t>
      </w:r>
      <w:r>
        <w:rPr>
          <w:kern w:val="0"/>
        </w:rPr>
        <w:t>competitiveness in MOT research: A comparative analysis</w:t>
      </w:r>
      <w:r w:rsidR="00CD571C">
        <w:rPr>
          <w:kern w:val="0"/>
        </w:rPr>
        <w:t xml:space="preserve"> of </w:t>
      </w:r>
      <w:r>
        <w:rPr>
          <w:kern w:val="0"/>
        </w:rPr>
        <w:t xml:space="preserve">ten specialty journals, 2000-2009. </w:t>
      </w:r>
      <w:r>
        <w:rPr>
          <w:i/>
          <w:iCs/>
          <w:kern w:val="0"/>
        </w:rPr>
        <w:t>Technovation</w:t>
      </w:r>
      <w:r>
        <w:rPr>
          <w:kern w:val="0"/>
        </w:rPr>
        <w:t xml:space="preserve">, </w:t>
      </w:r>
      <w:r>
        <w:rPr>
          <w:b/>
          <w:bCs/>
          <w:kern w:val="0"/>
        </w:rPr>
        <w:t>32</w:t>
      </w:r>
      <w:r>
        <w:rPr>
          <w:kern w:val="0"/>
        </w:rPr>
        <w:t xml:space="preserve"> (1), 9-18.</w:t>
      </w:r>
    </w:p>
    <w:p w:rsidR="003605B3" w:rsidRDefault="003605B3" w:rsidP="003605B3">
      <w:pPr>
        <w:pStyle w:val="a0"/>
        <w:rPr>
          <w:kern w:val="0"/>
        </w:rPr>
      </w:pPr>
      <w:r>
        <w:rPr>
          <w:rFonts w:hint="eastAsia"/>
          <w:kern w:val="0"/>
        </w:rPr>
        <w:t xml:space="preserve">Full Text: </w:t>
      </w:r>
      <w:hyperlink r:id="rId130" w:history="1">
        <w:r w:rsidRPr="008675F4">
          <w:rPr>
            <w:rStyle w:val="a5"/>
            <w:kern w:val="0"/>
          </w:rPr>
          <w:t>2012\Technovation32, 9.pdf</w:t>
        </w:r>
      </w:hyperlink>
    </w:p>
    <w:p w:rsidR="003605B3" w:rsidRDefault="003605B3" w:rsidP="003605B3">
      <w:pPr>
        <w:pStyle w:val="a0"/>
        <w:rPr>
          <w:kern w:val="0"/>
        </w:rPr>
      </w:pPr>
      <w:r>
        <w:rPr>
          <w:kern w:val="0"/>
        </w:rPr>
        <w:t>Abstract: This paper addresses how countries placed a different intellectual focus on</w:t>
      </w:r>
      <w:r w:rsidR="00CD571C">
        <w:rPr>
          <w:kern w:val="0"/>
        </w:rPr>
        <w:t xml:space="preserve"> the </w:t>
      </w:r>
      <w:r>
        <w:rPr>
          <w:kern w:val="0"/>
        </w:rPr>
        <w:t>management</w:t>
      </w:r>
      <w:r w:rsidR="00CD571C">
        <w:rPr>
          <w:kern w:val="0"/>
        </w:rPr>
        <w:t xml:space="preserve"> of </w:t>
      </w:r>
      <w:r>
        <w:rPr>
          <w:kern w:val="0"/>
        </w:rPr>
        <w:t>technology</w:t>
      </w:r>
      <w:r w:rsidR="00CD571C">
        <w:rPr>
          <w:kern w:val="0"/>
        </w:rPr>
        <w:t xml:space="preserve"> and </w:t>
      </w:r>
      <w:r>
        <w:rPr>
          <w:kern w:val="0"/>
        </w:rPr>
        <w:t>innovation (MOT) research in ten leading MOT specialty journals published in 2000-2009</w:t>
      </w:r>
      <w:r w:rsidR="00C24E44">
        <w:rPr>
          <w:kern w:val="0"/>
        </w:rPr>
        <w:t>. The</w:t>
      </w:r>
      <w:r w:rsidR="00CD571C">
        <w:rPr>
          <w:kern w:val="0"/>
        </w:rPr>
        <w:t xml:space="preserve"> </w:t>
      </w:r>
      <w:r>
        <w:rPr>
          <w:kern w:val="0"/>
        </w:rPr>
        <w:t>result confirms that each country has quite diverse relative research interests</w:t>
      </w:r>
      <w:r w:rsidR="00CD571C">
        <w:rPr>
          <w:kern w:val="0"/>
        </w:rPr>
        <w:t xml:space="preserve"> and </w:t>
      </w:r>
      <w:r>
        <w:rPr>
          <w:kern w:val="0"/>
        </w:rPr>
        <w:t>performances in MOT domains. Among</w:t>
      </w:r>
      <w:r w:rsidR="00CD571C">
        <w:rPr>
          <w:kern w:val="0"/>
        </w:rPr>
        <w:t xml:space="preserve"> the </w:t>
      </w:r>
      <w:r>
        <w:rPr>
          <w:kern w:val="0"/>
        </w:rPr>
        <w:t>top seven leading countries in MOT research,</w:t>
      </w:r>
      <w:r w:rsidR="00CD571C">
        <w:rPr>
          <w:kern w:val="0"/>
        </w:rPr>
        <w:t xml:space="preserve"> the </w:t>
      </w:r>
      <w:r>
        <w:rPr>
          <w:kern w:val="0"/>
        </w:rPr>
        <w:t>US has a comparative advantage in project management (PJM);</w:t>
      </w:r>
      <w:r w:rsidR="00CD571C">
        <w:rPr>
          <w:kern w:val="0"/>
        </w:rPr>
        <w:t xml:space="preserve"> the </w:t>
      </w:r>
      <w:r>
        <w:rPr>
          <w:kern w:val="0"/>
        </w:rPr>
        <w:t>UK has one in social change (SCH);</w:t>
      </w:r>
      <w:r w:rsidR="00CD571C">
        <w:rPr>
          <w:kern w:val="0"/>
        </w:rPr>
        <w:t xml:space="preserve"> and </w:t>
      </w:r>
      <w:r>
        <w:rPr>
          <w:kern w:val="0"/>
        </w:rPr>
        <w:t>Spain has one in intellectual property (IPR)</w:t>
      </w:r>
      <w:r w:rsidR="00C24E44">
        <w:rPr>
          <w:kern w:val="0"/>
        </w:rPr>
        <w:t>. The</w:t>
      </w:r>
      <w:r w:rsidR="00CD571C">
        <w:rPr>
          <w:kern w:val="0"/>
        </w:rPr>
        <w:t xml:space="preserve"> </w:t>
      </w:r>
      <w:r>
        <w:rPr>
          <w:kern w:val="0"/>
        </w:rPr>
        <w:t>other four countries show much more dynamic observations. Netherlands has clearly a comparative advantage in technology policy (TPO), while Taiwan has one in technology analysis</w:t>
      </w:r>
      <w:r w:rsidR="00CD571C">
        <w:rPr>
          <w:kern w:val="0"/>
        </w:rPr>
        <w:t xml:space="preserve"> and </w:t>
      </w:r>
      <w:r>
        <w:rPr>
          <w:kern w:val="0"/>
        </w:rPr>
        <w:t>forecast (TAF), Germany in entrepreneurship (ENT),</w:t>
      </w:r>
      <w:r w:rsidR="00CD571C">
        <w:rPr>
          <w:kern w:val="0"/>
        </w:rPr>
        <w:t xml:space="preserve"> and </w:t>
      </w:r>
      <w:r>
        <w:rPr>
          <w:kern w:val="0"/>
        </w:rPr>
        <w:t>Italy in technology transfer</w:t>
      </w:r>
      <w:r w:rsidR="00CD571C">
        <w:rPr>
          <w:kern w:val="0"/>
        </w:rPr>
        <w:t xml:space="preserve"> and </w:t>
      </w:r>
      <w:r>
        <w:rPr>
          <w:kern w:val="0"/>
        </w:rPr>
        <w:t>commercialization (TTC). This paper contributes to</w:t>
      </w:r>
      <w:r w:rsidR="00CD571C">
        <w:rPr>
          <w:kern w:val="0"/>
        </w:rPr>
        <w:t xml:space="preserve"> the </w:t>
      </w:r>
      <w:r>
        <w:rPr>
          <w:kern w:val="0"/>
        </w:rPr>
        <w:t>MOT community by providing much clearer evidence</w:t>
      </w:r>
      <w:r w:rsidR="00CD571C">
        <w:rPr>
          <w:kern w:val="0"/>
        </w:rPr>
        <w:t xml:space="preserve"> of </w:t>
      </w:r>
      <w:r>
        <w:rPr>
          <w:kern w:val="0"/>
        </w:rPr>
        <w:t>how countries become differently positioned in</w:t>
      </w:r>
      <w:r w:rsidR="00CD571C">
        <w:rPr>
          <w:kern w:val="0"/>
        </w:rPr>
        <w:t xml:space="preserve"> the </w:t>
      </w:r>
      <w:r>
        <w:rPr>
          <w:kern w:val="0"/>
        </w:rPr>
        <w:t>global MOT arena</w:t>
      </w:r>
      <w:r w:rsidR="00C24E44">
        <w:rPr>
          <w:kern w:val="0"/>
        </w:rPr>
        <w:t>. The</w:t>
      </w:r>
      <w:r>
        <w:rPr>
          <w:kern w:val="0"/>
        </w:rPr>
        <w:t>se empirical findings demonstrate significant differences in</w:t>
      </w:r>
      <w:r w:rsidR="00CD571C">
        <w:rPr>
          <w:kern w:val="0"/>
        </w:rPr>
        <w:t xml:space="preserve"> the </w:t>
      </w:r>
      <w:r>
        <w:rPr>
          <w:kern w:val="0"/>
        </w:rPr>
        <w:t>comparative competitiveness</w:t>
      </w:r>
      <w:r w:rsidR="00CD571C">
        <w:rPr>
          <w:kern w:val="0"/>
        </w:rPr>
        <w:t xml:space="preserve"> of </w:t>
      </w:r>
      <w:r>
        <w:rPr>
          <w:kern w:val="0"/>
        </w:rPr>
        <w:t>countries involved in MOT research that were little known earlier. (C) 2011 Elsevier Ltd. All rights reserved.</w:t>
      </w:r>
    </w:p>
    <w:p w:rsidR="003605B3" w:rsidRDefault="003605B3" w:rsidP="003605B3">
      <w:pPr>
        <w:pStyle w:val="a0"/>
        <w:rPr>
          <w:kern w:val="0"/>
        </w:rPr>
      </w:pPr>
      <w:r>
        <w:rPr>
          <w:kern w:val="0"/>
        </w:rPr>
        <w:t>Keywords: Analysis, Bibliometric Analysis, Bibliometric Analysis, Citation, Cooperation, Countries, Differences, Ent, Germany, Innovation, Innovation Management Journals, Italy, Journals, Knowledge, Management, Management</w:t>
      </w:r>
      <w:r w:rsidR="00CD571C">
        <w:rPr>
          <w:kern w:val="0"/>
        </w:rPr>
        <w:t xml:space="preserve"> of </w:t>
      </w:r>
      <w:r>
        <w:rPr>
          <w:kern w:val="0"/>
        </w:rPr>
        <w:t>Technology</w:t>
      </w:r>
      <w:r w:rsidR="00CD571C">
        <w:rPr>
          <w:kern w:val="0"/>
        </w:rPr>
        <w:t xml:space="preserve"> and </w:t>
      </w:r>
      <w:r>
        <w:rPr>
          <w:kern w:val="0"/>
        </w:rPr>
        <w:t>Innovation, MOT Research, National Competitiveness</w:t>
      </w:r>
      <w:r w:rsidR="005E4C53">
        <w:rPr>
          <w:kern w:val="0"/>
        </w:rPr>
        <w:t xml:space="preserve"> for </w:t>
      </w:r>
      <w:r>
        <w:rPr>
          <w:kern w:val="0"/>
        </w:rPr>
        <w:t>MOT, Perspective, Policy, Publication, Relative Research Advantage Profile, Research, RRA, Social, Social Change, Spain, Systems, Taiwan, Technology, Technology Management</w:t>
      </w:r>
      <w:r w:rsidR="00E53AF4">
        <w:rPr>
          <w:kern w:val="0"/>
        </w:rPr>
        <w:t>, UK,</w:t>
      </w:r>
      <w:r>
        <w:rPr>
          <w:kern w:val="0"/>
        </w:rPr>
        <w:t xml:space="preserve"> US</w:t>
      </w:r>
    </w:p>
    <w:p w:rsidR="00401EA0" w:rsidRDefault="00401EA0" w:rsidP="00401EA0">
      <w:pPr>
        <w:pStyle w:val="a0"/>
        <w:rPr>
          <w:kern w:val="0"/>
        </w:rPr>
      </w:pPr>
      <w:r>
        <w:rPr>
          <w:rFonts w:hint="eastAsia"/>
          <w:kern w:val="0"/>
        </w:rPr>
        <w:t xml:space="preserve">? </w:t>
      </w:r>
      <w:r>
        <w:rPr>
          <w:kern w:val="0"/>
        </w:rPr>
        <w:t xml:space="preserve">Han, K. and Shin, J. (2014), A systematic way of identifying and forecasting technological reverse salients using QFD, bibliometrics, and trend impact analysis: A carbon nanotube biosensor case. </w:t>
      </w:r>
      <w:r>
        <w:rPr>
          <w:i/>
          <w:iCs/>
          <w:kern w:val="0"/>
        </w:rPr>
        <w:t>Technovation</w:t>
      </w:r>
      <w:r>
        <w:rPr>
          <w:kern w:val="0"/>
        </w:rPr>
        <w:t xml:space="preserve">, </w:t>
      </w:r>
      <w:r>
        <w:rPr>
          <w:b/>
          <w:bCs/>
          <w:kern w:val="0"/>
        </w:rPr>
        <w:t>34</w:t>
      </w:r>
      <w:r>
        <w:rPr>
          <w:kern w:val="0"/>
        </w:rPr>
        <w:t xml:space="preserve"> (9), 559-570.</w:t>
      </w:r>
    </w:p>
    <w:p w:rsidR="00401EA0" w:rsidRDefault="00401EA0" w:rsidP="00401EA0">
      <w:pPr>
        <w:pStyle w:val="a0"/>
        <w:jc w:val="left"/>
        <w:rPr>
          <w:kern w:val="0"/>
        </w:rPr>
      </w:pPr>
      <w:r>
        <w:rPr>
          <w:rFonts w:hint="eastAsia"/>
          <w:kern w:val="0"/>
        </w:rPr>
        <w:t xml:space="preserve">Full Text: </w:t>
      </w:r>
      <w:hyperlink r:id="rId131" w:history="1">
        <w:r w:rsidRPr="00256AB2">
          <w:rPr>
            <w:rStyle w:val="a5"/>
            <w:kern w:val="0"/>
          </w:rPr>
          <w:t>2014\Technovation34, 559.pdf</w:t>
        </w:r>
      </w:hyperlink>
    </w:p>
    <w:p w:rsidR="00401EA0" w:rsidRDefault="00401EA0" w:rsidP="00401EA0">
      <w:pPr>
        <w:pStyle w:val="a0"/>
        <w:rPr>
          <w:kern w:val="0"/>
        </w:rPr>
      </w:pPr>
      <w:r>
        <w:rPr>
          <w:kern w:val="0"/>
        </w:rPr>
        <w:t xml:space="preserve">Abstract: Experts have more difficulty identifying reverse salients in R&amp;D because of increasing technological complexity and a shortened technology lifecycle. As an alternative, we suggest a new and systematic method of identifying and forecasting reverse salients using QED (quality function deployment), bibliometric analysis, and TIA (trend impact analysis). QED allows users to systematically identify and prioritize reverse salients. An integration of QFD, bibliometric analysis, and TIA makes it possible to specify key performance indicators of reverse salient in order to </w:t>
      </w:r>
      <w:r>
        <w:rPr>
          <w:kern w:val="0"/>
        </w:rPr>
        <w:lastRenderedPageBreak/>
        <w:t>identify the performance gap between current and market-required performance and to make a probabilistic forecast about when reverse salients will be corrected. Our method will help managers identify a top priority reverse salient, forecast its future, and thus make better R&amp;D decisions with regard to market requirements. A carbon nanotube biosensor technology is used as an example. (C) 2014 Elsevier Ltd. All rights reserved.</w:t>
      </w:r>
    </w:p>
    <w:p w:rsidR="00401EA0" w:rsidRDefault="00401EA0" w:rsidP="00401EA0">
      <w:pPr>
        <w:pStyle w:val="a0"/>
        <w:rPr>
          <w:kern w:val="0"/>
        </w:rPr>
      </w:pPr>
      <w:r>
        <w:rPr>
          <w:kern w:val="0"/>
        </w:rPr>
        <w:t>Keywords: Alternative, Analysis, Bibliometric, Bibliometric Analysis, Bibliometrics, Biosensor, Carbon, Carbon Nanotube Biosensor, Challenges, Commercialization, Complexity, Delphi, Diffusion, Emerging Technologies, Forecast, Forecasting, Function, Impact, Impact Analysis, Indicators, Industries, Integration, Key Performance Indicators, Lifecycle, Market, Nanotechnology, Nanotube, Performance, Performance Indicators, QFD, Quality, R&amp;D, Reverse Salient, Rights, Sensors, Si, Systematic, Technology, Trend, Trend Impact Analysis</w:t>
      </w:r>
    </w:p>
    <w:p w:rsidR="00FE062F" w:rsidRPr="00772E52" w:rsidRDefault="00FE062F" w:rsidP="00FE062F">
      <w:pPr>
        <w:pStyle w:val="1"/>
      </w:pPr>
      <w:r w:rsidRPr="00772E52">
        <w:rPr>
          <w:lang w:eastAsia="zh-CN"/>
        </w:rPr>
        <w:br w:type="page"/>
      </w:r>
      <w:bookmarkStart w:id="26" w:name="_Toc420817744"/>
      <w:r w:rsidRPr="00772E52">
        <w:lastRenderedPageBreak/>
        <w:t xml:space="preserve">Title: </w:t>
      </w:r>
      <w:r w:rsidRPr="0094389A">
        <w:rPr>
          <w:iCs/>
        </w:rPr>
        <w:t>Tecnologia y Ciencias del Agua</w:t>
      </w:r>
      <w:bookmarkEnd w:id="26"/>
    </w:p>
    <w:p w:rsidR="00FE062F" w:rsidRPr="00772E52" w:rsidRDefault="00FE062F" w:rsidP="00FE062F">
      <w:pPr>
        <w:pStyle w:val="12"/>
      </w:pPr>
      <w:r w:rsidRPr="00772E52">
        <w:t xml:space="preserve">Full Journal Title: </w:t>
      </w:r>
      <w:r w:rsidRPr="0094389A">
        <w:rPr>
          <w:iCs/>
          <w:kern w:val="0"/>
        </w:rPr>
        <w:t>Tecnologia y Ciencias del Agua</w:t>
      </w:r>
    </w:p>
    <w:p w:rsidR="00FE062F" w:rsidRPr="00772E52" w:rsidRDefault="00FE062F" w:rsidP="00FE062F">
      <w:pPr>
        <w:pStyle w:val="12"/>
      </w:pPr>
      <w:r w:rsidRPr="00772E52">
        <w:t xml:space="preserve">ISO Abbreviated Title: </w:t>
      </w:r>
    </w:p>
    <w:p w:rsidR="00FE062F" w:rsidRPr="00772E52" w:rsidRDefault="00FE062F" w:rsidP="00FE062F">
      <w:pPr>
        <w:pStyle w:val="12"/>
      </w:pPr>
      <w:r w:rsidRPr="00772E52">
        <w:t xml:space="preserve">JCR Abbreviated Title: </w:t>
      </w:r>
    </w:p>
    <w:p w:rsidR="00FE062F" w:rsidRPr="00772E52" w:rsidRDefault="00FE062F" w:rsidP="00FE062F">
      <w:pPr>
        <w:pStyle w:val="12"/>
      </w:pPr>
      <w:r>
        <w:t xml:space="preserve">ISSN: </w:t>
      </w:r>
    </w:p>
    <w:p w:rsidR="00FE062F" w:rsidRPr="00772E52" w:rsidRDefault="00FE062F" w:rsidP="00FE062F">
      <w:pPr>
        <w:pStyle w:val="12"/>
      </w:pPr>
      <w:r w:rsidRPr="00772E52">
        <w:t xml:space="preserve">Issues/Year: </w:t>
      </w:r>
    </w:p>
    <w:p w:rsidR="00FE062F" w:rsidRPr="00772E52" w:rsidRDefault="00FE062F" w:rsidP="00FE062F">
      <w:pPr>
        <w:pStyle w:val="12"/>
      </w:pPr>
      <w:r w:rsidRPr="00772E52">
        <w:t xml:space="preserve">Journal Country/Territory: </w:t>
      </w:r>
    </w:p>
    <w:p w:rsidR="00FE062F" w:rsidRPr="00772E52" w:rsidRDefault="00FE062F" w:rsidP="00FE062F">
      <w:pPr>
        <w:pStyle w:val="12"/>
      </w:pPr>
      <w:r w:rsidRPr="00772E52">
        <w:t xml:space="preserve">Language: </w:t>
      </w:r>
    </w:p>
    <w:p w:rsidR="00FE062F" w:rsidRPr="00772E52" w:rsidRDefault="00FE062F" w:rsidP="00FE062F">
      <w:pPr>
        <w:pStyle w:val="12"/>
      </w:pPr>
      <w:r w:rsidRPr="00772E52">
        <w:t xml:space="preserve">Publisher: </w:t>
      </w:r>
    </w:p>
    <w:p w:rsidR="00FE062F" w:rsidRPr="00772E52" w:rsidRDefault="00FE062F" w:rsidP="00FE062F">
      <w:pPr>
        <w:pStyle w:val="12"/>
      </w:pPr>
      <w:r w:rsidRPr="00772E52">
        <w:t xml:space="preserve">Publisher Address: </w:t>
      </w:r>
    </w:p>
    <w:p w:rsidR="00FE062F" w:rsidRPr="00772E52" w:rsidRDefault="00FE062F" w:rsidP="00FE062F">
      <w:pPr>
        <w:pStyle w:val="12"/>
      </w:pPr>
      <w:r w:rsidRPr="00772E52">
        <w:t xml:space="preserve">Subject Categories: </w:t>
      </w:r>
    </w:p>
    <w:p w:rsidR="00FE062F" w:rsidRPr="00772E52" w:rsidRDefault="00FE062F" w:rsidP="00FE062F">
      <w:pPr>
        <w:pStyle w:val="12"/>
      </w:pPr>
      <w:r w:rsidRPr="00772E52">
        <w:t xml:space="preserve">: </w:t>
      </w:r>
      <w:r w:rsidRPr="00B955F9">
        <w:t xml:space="preserve">Impact Factor </w:t>
      </w:r>
    </w:p>
    <w:p w:rsidR="00FE062F" w:rsidRDefault="00FE062F" w:rsidP="00FE062F">
      <w:pPr>
        <w:pStyle w:val="a0"/>
        <w:rPr>
          <w:kern w:val="0"/>
        </w:rPr>
      </w:pPr>
      <w:r>
        <w:rPr>
          <w:kern w:val="0"/>
        </w:rPr>
        <w:t>? Rojas-Sola, J.I.</w:t>
      </w:r>
      <w:r w:rsidR="00CD571C">
        <w:rPr>
          <w:kern w:val="0"/>
        </w:rPr>
        <w:t xml:space="preserve"> and </w:t>
      </w:r>
      <w:r>
        <w:rPr>
          <w:kern w:val="0"/>
        </w:rPr>
        <w:t>Jorda-Albinana, B. (2011), Bibliometric analysis</w:t>
      </w:r>
      <w:r w:rsidR="00CD571C">
        <w:rPr>
          <w:kern w:val="0"/>
        </w:rPr>
        <w:t xml:space="preserve"> of </w:t>
      </w:r>
      <w:r>
        <w:rPr>
          <w:kern w:val="0"/>
        </w:rPr>
        <w:t>Mexican scientific production in hydraulic engineering based on journals in</w:t>
      </w:r>
      <w:r w:rsidR="00CD571C">
        <w:rPr>
          <w:kern w:val="0"/>
        </w:rPr>
        <w:t xml:space="preserve"> the </w:t>
      </w:r>
      <w:r>
        <w:rPr>
          <w:kern w:val="0"/>
        </w:rPr>
        <w:t xml:space="preserve">Science Citation Index-Expanded database (1997-2008). </w:t>
      </w:r>
      <w:r w:rsidRPr="0094389A">
        <w:rPr>
          <w:i/>
          <w:iCs/>
          <w:kern w:val="0"/>
        </w:rPr>
        <w:t>Tecnologia y Ciencias del Agua</w:t>
      </w:r>
      <w:r>
        <w:rPr>
          <w:kern w:val="0"/>
        </w:rPr>
        <w:t xml:space="preserve">, </w:t>
      </w:r>
      <w:r>
        <w:rPr>
          <w:b/>
          <w:bCs/>
          <w:kern w:val="0"/>
        </w:rPr>
        <w:t>2</w:t>
      </w:r>
      <w:r>
        <w:rPr>
          <w:kern w:val="0"/>
        </w:rPr>
        <w:t xml:space="preserve"> (4), 195-213.</w:t>
      </w:r>
    </w:p>
    <w:p w:rsidR="00FE062F" w:rsidRPr="00255625" w:rsidRDefault="00FE062F" w:rsidP="00FE062F">
      <w:pPr>
        <w:pStyle w:val="a0"/>
      </w:pPr>
      <w:r>
        <w:t xml:space="preserve">Full Text: </w:t>
      </w:r>
      <w:hyperlink r:id="rId132" w:history="1">
        <w:r w:rsidR="00D00391" w:rsidRPr="00D00391">
          <w:rPr>
            <w:rStyle w:val="a5"/>
          </w:rPr>
          <w:t>2011\Tec Cie Agu2, 195.pdf</w:t>
        </w:r>
      </w:hyperlink>
    </w:p>
    <w:p w:rsidR="00FE062F" w:rsidRDefault="00FE062F" w:rsidP="00FE062F">
      <w:pPr>
        <w:pStyle w:val="a0"/>
        <w:rPr>
          <w:kern w:val="0"/>
        </w:rPr>
      </w:pPr>
      <w:r>
        <w:rPr>
          <w:kern w:val="0"/>
        </w:rPr>
        <w:t>Abstract: Rojas-sola, j.I. &amp; Jorda-albinana, b. Bibliometric analysis</w:t>
      </w:r>
      <w:r w:rsidR="00CD571C">
        <w:rPr>
          <w:kern w:val="0"/>
        </w:rPr>
        <w:t xml:space="preserve"> of </w:t>
      </w:r>
      <w:r>
        <w:rPr>
          <w:kern w:val="0"/>
        </w:rPr>
        <w:t>mexican scientific production in hydraulic engineering based on journals in</w:t>
      </w:r>
      <w:r w:rsidR="00CD571C">
        <w:rPr>
          <w:kern w:val="0"/>
        </w:rPr>
        <w:t xml:space="preserve"> the </w:t>
      </w:r>
      <w:r>
        <w:rPr>
          <w:kern w:val="0"/>
        </w:rPr>
        <w:t>science citation index-expanded database (1997-2008). Water technology</w:t>
      </w:r>
      <w:r w:rsidR="00CD571C">
        <w:rPr>
          <w:kern w:val="0"/>
        </w:rPr>
        <w:t xml:space="preserve"> and </w:t>
      </w:r>
      <w:r>
        <w:rPr>
          <w:kern w:val="0"/>
        </w:rPr>
        <w:t>sciences (In spanish). Vol. Ii, no. 4, October-december, 2011, pp. 195-213</w:t>
      </w:r>
      <w:r w:rsidR="00C24E44">
        <w:rPr>
          <w:kern w:val="0"/>
        </w:rPr>
        <w:t>. The</w:t>
      </w:r>
      <w:r w:rsidR="00CD571C">
        <w:rPr>
          <w:kern w:val="0"/>
        </w:rPr>
        <w:t xml:space="preserve"> </w:t>
      </w:r>
      <w:r>
        <w:rPr>
          <w:kern w:val="0"/>
        </w:rPr>
        <w:t>objective</w:t>
      </w:r>
      <w:r w:rsidR="00CD571C">
        <w:rPr>
          <w:kern w:val="0"/>
        </w:rPr>
        <w:t xml:space="preserve"> of </w:t>
      </w:r>
      <w:r>
        <w:rPr>
          <w:kern w:val="0"/>
        </w:rPr>
        <w:t>this work was, first, to identify hydraulic engineering journals published throughout latin america. To this end,</w:t>
      </w:r>
      <w:r w:rsidR="00CD571C">
        <w:rPr>
          <w:kern w:val="0"/>
        </w:rPr>
        <w:t xml:space="preserve"> the </w:t>
      </w:r>
      <w:r>
        <w:rPr>
          <w:kern w:val="0"/>
        </w:rPr>
        <w:t>initial focus was to review</w:t>
      </w:r>
      <w:r w:rsidR="00CD571C">
        <w:rPr>
          <w:kern w:val="0"/>
        </w:rPr>
        <w:t xml:space="preserve"> the </w:t>
      </w:r>
      <w:r>
        <w:rPr>
          <w:kern w:val="0"/>
        </w:rPr>
        <w:t>science citation index-expanded (Sci-e) Database</w:t>
      </w:r>
      <w:r w:rsidR="005E4C53">
        <w:rPr>
          <w:kern w:val="0"/>
        </w:rPr>
        <w:t xml:space="preserve"> for </w:t>
      </w:r>
      <w:r>
        <w:rPr>
          <w:kern w:val="0"/>
        </w:rPr>
        <w:t>journals associated with two categories water resources</w:t>
      </w:r>
      <w:r w:rsidR="00CD571C">
        <w:rPr>
          <w:kern w:val="0"/>
        </w:rPr>
        <w:t xml:space="preserve"> and </w:t>
      </w:r>
      <w:r>
        <w:rPr>
          <w:kern w:val="0"/>
        </w:rPr>
        <w:t>civil engineering. This resulted in a total</w:t>
      </w:r>
      <w:r w:rsidR="00CD571C">
        <w:rPr>
          <w:kern w:val="0"/>
        </w:rPr>
        <w:t xml:space="preserve"> of </w:t>
      </w:r>
      <w:r>
        <w:rPr>
          <w:kern w:val="0"/>
        </w:rPr>
        <w:t>20. Second, a bibliometric analysis zoos performed</w:t>
      </w:r>
      <w:r w:rsidR="00CD571C">
        <w:rPr>
          <w:kern w:val="0"/>
        </w:rPr>
        <w:t xml:space="preserve"> of </w:t>
      </w:r>
      <w:r>
        <w:rPr>
          <w:kern w:val="0"/>
        </w:rPr>
        <w:t>papers published in those journals between 1997</w:t>
      </w:r>
      <w:r w:rsidR="00CD571C">
        <w:rPr>
          <w:kern w:val="0"/>
        </w:rPr>
        <w:t xml:space="preserve"> and </w:t>
      </w:r>
      <w:r>
        <w:rPr>
          <w:kern w:val="0"/>
        </w:rPr>
        <w:t>2008 by mexican research institutions. This analysis found 373 papers in</w:t>
      </w:r>
      <w:r w:rsidR="00CD571C">
        <w:rPr>
          <w:kern w:val="0"/>
        </w:rPr>
        <w:t xml:space="preserve"> the </w:t>
      </w:r>
      <w:r>
        <w:rPr>
          <w:kern w:val="0"/>
        </w:rPr>
        <w:t>20 journals,</w:t>
      </w:r>
      <w:r w:rsidR="00CD571C">
        <w:rPr>
          <w:kern w:val="0"/>
        </w:rPr>
        <w:t xml:space="preserve"> of </w:t>
      </w:r>
      <w:r>
        <w:rPr>
          <w:kern w:val="0"/>
        </w:rPr>
        <w:t>which 298 were in spanish, 73 in english</w:t>
      </w:r>
      <w:r w:rsidR="00CD571C">
        <w:rPr>
          <w:kern w:val="0"/>
        </w:rPr>
        <w:t xml:space="preserve"> and </w:t>
      </w:r>
      <w:r>
        <w:rPr>
          <w:kern w:val="0"/>
        </w:rPr>
        <w:t>2 in french. Mexico has become</w:t>
      </w:r>
      <w:r w:rsidR="00CD571C">
        <w:rPr>
          <w:kern w:val="0"/>
        </w:rPr>
        <w:t xml:space="preserve"> the </w:t>
      </w:r>
      <w:r>
        <w:rPr>
          <w:kern w:val="0"/>
        </w:rPr>
        <w:t>second most published country in latin american in terms</w:t>
      </w:r>
      <w:r w:rsidR="00CD571C">
        <w:rPr>
          <w:kern w:val="0"/>
        </w:rPr>
        <w:t xml:space="preserve"> of </w:t>
      </w:r>
      <w:r>
        <w:rPr>
          <w:kern w:val="0"/>
        </w:rPr>
        <w:t>scientific articles</w:t>
      </w:r>
      <w:r w:rsidR="00CD571C">
        <w:rPr>
          <w:kern w:val="0"/>
        </w:rPr>
        <w:t xml:space="preserve"> and </w:t>
      </w:r>
      <w:r>
        <w:rPr>
          <w:kern w:val="0"/>
        </w:rPr>
        <w:t>has</w:t>
      </w:r>
      <w:r w:rsidR="00CD571C">
        <w:rPr>
          <w:kern w:val="0"/>
        </w:rPr>
        <w:t xml:space="preserve"> the </w:t>
      </w:r>
      <w:r>
        <w:rPr>
          <w:kern w:val="0"/>
        </w:rPr>
        <w:t>third greatest sum</w:t>
      </w:r>
      <w:r w:rsidR="00CD571C">
        <w:rPr>
          <w:kern w:val="0"/>
        </w:rPr>
        <w:t xml:space="preserve"> of </w:t>
      </w:r>
      <w:r>
        <w:rPr>
          <w:kern w:val="0"/>
        </w:rPr>
        <w:t>mean impact</w:t>
      </w:r>
      <w:r w:rsidR="005E4C53">
        <w:rPr>
          <w:kern w:val="0"/>
        </w:rPr>
        <w:t xml:space="preserve"> for</w:t>
      </w:r>
      <w:r w:rsidR="00CD571C">
        <w:rPr>
          <w:kern w:val="0"/>
        </w:rPr>
        <w:t xml:space="preserve"> the </w:t>
      </w:r>
      <w:r>
        <w:rPr>
          <w:kern w:val="0"/>
        </w:rPr>
        <w:t>journals in which they are published. Furthermore,</w:t>
      </w:r>
      <w:r w:rsidR="00CD571C">
        <w:rPr>
          <w:kern w:val="0"/>
        </w:rPr>
        <w:t xml:space="preserve"> the </w:t>
      </w:r>
      <w:r>
        <w:rPr>
          <w:kern w:val="0"/>
        </w:rPr>
        <w:t>journal ingenieria hidraulica en mexico (Hydraulic engineering in mexico) Represents 81%</w:t>
      </w:r>
      <w:r w:rsidR="00CD571C">
        <w:rPr>
          <w:kern w:val="0"/>
        </w:rPr>
        <w:t xml:space="preserve"> of </w:t>
      </w:r>
      <w:r>
        <w:rPr>
          <w:kern w:val="0"/>
        </w:rPr>
        <w:t>all mexican</w:t>
      </w:r>
      <w:r w:rsidR="00CD571C">
        <w:rPr>
          <w:kern w:val="0"/>
        </w:rPr>
        <w:t xml:space="preserve"> and </w:t>
      </w:r>
      <w:r>
        <w:rPr>
          <w:kern w:val="0"/>
        </w:rPr>
        <w:t>33.51%</w:t>
      </w:r>
      <w:r w:rsidR="00CD571C">
        <w:rPr>
          <w:kern w:val="0"/>
        </w:rPr>
        <w:t xml:space="preserve"> of </w:t>
      </w:r>
      <w:r>
        <w:rPr>
          <w:kern w:val="0"/>
        </w:rPr>
        <w:t>all latin american scientific production. International collaborations were also identified, mainly with</w:t>
      </w:r>
      <w:r w:rsidR="00CD571C">
        <w:rPr>
          <w:kern w:val="0"/>
        </w:rPr>
        <w:t xml:space="preserve"> the </w:t>
      </w:r>
      <w:r>
        <w:rPr>
          <w:kern w:val="0"/>
        </w:rPr>
        <w:t>united states, france</w:t>
      </w:r>
      <w:r w:rsidR="00CD571C">
        <w:rPr>
          <w:kern w:val="0"/>
        </w:rPr>
        <w:t xml:space="preserve"> and </w:t>
      </w:r>
      <w:r>
        <w:rPr>
          <w:kern w:val="0"/>
        </w:rPr>
        <w:t>spain.</w:t>
      </w:r>
    </w:p>
    <w:p w:rsidR="00FE062F" w:rsidRDefault="00FE062F" w:rsidP="00FE062F">
      <w:pPr>
        <w:pStyle w:val="a0"/>
        <w:rPr>
          <w:kern w:val="0"/>
        </w:rPr>
      </w:pPr>
      <w:r>
        <w:rPr>
          <w:kern w:val="0"/>
        </w:rPr>
        <w:t xml:space="preserve">Keywords: Analysis, Bibliometric, Bibliometric Analysis, Bibliometrics, Category, Citation, Collaborations, Database, Hydraulic Engineering, Impact, Impact Factors, Indicators, International, Journal, Journals, Mexico, Papers, Publications, Research, </w:t>
      </w:r>
      <w:r>
        <w:rPr>
          <w:kern w:val="0"/>
        </w:rPr>
        <w:lastRenderedPageBreak/>
        <w:t>Research Institutions, Review, Science, Science Citation Index Expanded, Science Citation Index-Expanded, Sciences, Scientific Production, Water</w:t>
      </w:r>
    </w:p>
    <w:p w:rsidR="00474310" w:rsidRPr="006A53B7" w:rsidRDefault="00474310" w:rsidP="004F3D40">
      <w:pPr>
        <w:pStyle w:val="1"/>
      </w:pPr>
      <w:r w:rsidRPr="00EE5E43">
        <w:br w:type="page"/>
      </w:r>
      <w:bookmarkStart w:id="27" w:name="_Toc420817745"/>
      <w:r w:rsidRPr="006A53B7">
        <w:lastRenderedPageBreak/>
        <w:t>Title:</w:t>
      </w:r>
      <w:r>
        <w:t xml:space="preserve"> Tekstil</w:t>
      </w:r>
      <w:bookmarkEnd w:id="27"/>
    </w:p>
    <w:p w:rsidR="00474310" w:rsidRPr="00EE5E43" w:rsidRDefault="00474310" w:rsidP="004F3D40">
      <w:pPr>
        <w:pStyle w:val="12"/>
      </w:pPr>
      <w:r w:rsidRPr="00EE5E43">
        <w:t xml:space="preserve">Full Journal Title: </w:t>
      </w:r>
      <w:r w:rsidRPr="0070510C">
        <w:t>Tekstil</w:t>
      </w:r>
    </w:p>
    <w:p w:rsidR="00474310" w:rsidRPr="00EE5E43" w:rsidRDefault="00474310" w:rsidP="004F3D40">
      <w:pPr>
        <w:pStyle w:val="12"/>
      </w:pPr>
      <w:r w:rsidRPr="00EE5E43">
        <w:t xml:space="preserve">ISO Abbreviated Title: </w:t>
      </w:r>
      <w:r w:rsidR="005B77F0" w:rsidRPr="0070510C">
        <w:t>Tekstil</w:t>
      </w:r>
    </w:p>
    <w:p w:rsidR="00474310" w:rsidRPr="00EE5E43" w:rsidRDefault="00474310" w:rsidP="004F3D40">
      <w:pPr>
        <w:pStyle w:val="12"/>
      </w:pPr>
      <w:r w:rsidRPr="00EE5E43">
        <w:t>JCR Abbreviated Title</w:t>
      </w:r>
      <w:r>
        <w:t>:</w:t>
      </w:r>
      <w:r w:rsidRPr="00EE5E43">
        <w:t xml:space="preserve"> </w:t>
      </w:r>
      <w:r w:rsidR="005B77F0" w:rsidRPr="0070510C">
        <w:t>Tekstil</w:t>
      </w:r>
    </w:p>
    <w:p w:rsidR="00474310" w:rsidRPr="00EE5E43" w:rsidRDefault="00474310" w:rsidP="004F3D40">
      <w:pPr>
        <w:pStyle w:val="12"/>
      </w:pPr>
      <w:r>
        <w:t xml:space="preserve">ISSN: </w:t>
      </w:r>
    </w:p>
    <w:p w:rsidR="00474310" w:rsidRPr="00EE5E43" w:rsidRDefault="00474310" w:rsidP="004F3D40">
      <w:pPr>
        <w:pStyle w:val="12"/>
      </w:pPr>
      <w:r w:rsidRPr="00EE5E43">
        <w:t xml:space="preserve">Issues/Year: </w:t>
      </w:r>
    </w:p>
    <w:p w:rsidR="00474310" w:rsidRPr="00EE5E43" w:rsidRDefault="00691140" w:rsidP="004F3D40">
      <w:pPr>
        <w:pStyle w:val="12"/>
      </w:pPr>
      <w:r>
        <w:t>Journal Country/Territory:</w:t>
      </w:r>
      <w:r w:rsidR="00474310" w:rsidRPr="00EE5E43">
        <w:t xml:space="preserve"> </w:t>
      </w:r>
    </w:p>
    <w:p w:rsidR="00474310" w:rsidRPr="00EE5E43" w:rsidRDefault="00474310" w:rsidP="004F3D40">
      <w:pPr>
        <w:pStyle w:val="12"/>
      </w:pPr>
      <w:r w:rsidRPr="00EE5E43">
        <w:t xml:space="preserve">Language: </w:t>
      </w:r>
    </w:p>
    <w:p w:rsidR="00474310" w:rsidRPr="00EE5E43" w:rsidRDefault="00474310" w:rsidP="004F3D40">
      <w:pPr>
        <w:pStyle w:val="12"/>
      </w:pPr>
      <w:r w:rsidRPr="00EE5E43">
        <w:t xml:space="preserve">Publisher: </w:t>
      </w:r>
    </w:p>
    <w:p w:rsidR="00474310" w:rsidRPr="00EE5E43" w:rsidRDefault="00474310" w:rsidP="004F3D40">
      <w:pPr>
        <w:pStyle w:val="12"/>
      </w:pPr>
      <w:r w:rsidRPr="00EE5E43">
        <w:t xml:space="preserve">Publisher Address: </w:t>
      </w:r>
    </w:p>
    <w:p w:rsidR="00474310" w:rsidRPr="00EE5E43" w:rsidRDefault="00474310" w:rsidP="004F3D40">
      <w:pPr>
        <w:pStyle w:val="12"/>
      </w:pPr>
      <w:r w:rsidRPr="00EE5E43">
        <w:t>Subject Categories:</w:t>
      </w:r>
    </w:p>
    <w:p w:rsidR="00474310" w:rsidRPr="00EE5E43" w:rsidRDefault="00474310" w:rsidP="004F3D40">
      <w:pPr>
        <w:pStyle w:val="12"/>
      </w:pPr>
      <w:r w:rsidRPr="00EE5E43">
        <w:t xml:space="preserve">: Impact Factor </w:t>
      </w:r>
    </w:p>
    <w:p w:rsidR="00474310" w:rsidRPr="00346C83" w:rsidRDefault="00474310" w:rsidP="00F177CE">
      <w:pPr>
        <w:pStyle w:val="a0"/>
      </w:pPr>
      <w:r w:rsidRPr="00346C83">
        <w:rPr>
          <w:rFonts w:hint="eastAsia"/>
        </w:rPr>
        <w:t>Notes</w:t>
      </w:r>
      <w:r w:rsidRPr="00346C83">
        <w:t>: JJournal</w:t>
      </w:r>
    </w:p>
    <w:p w:rsidR="00474310" w:rsidRPr="0070510C" w:rsidRDefault="00474310" w:rsidP="00F177CE">
      <w:pPr>
        <w:pStyle w:val="a0"/>
      </w:pPr>
      <w:r w:rsidRPr="00346C83">
        <w:rPr>
          <w:rFonts w:hint="eastAsia"/>
        </w:rPr>
        <w:t xml:space="preserve">? </w:t>
      </w:r>
      <w:r w:rsidRPr="00346C83">
        <w:t xml:space="preserve">Jokic, M. (2001), Journal </w:t>
      </w:r>
      <w:r w:rsidRPr="00C5061F">
        <w:rPr>
          <w:i/>
          <w:kern w:val="0"/>
        </w:rPr>
        <w:t>Tekstil</w:t>
      </w:r>
      <w:r w:rsidRPr="0070510C">
        <w:t xml:space="preserve"> in</w:t>
      </w:r>
      <w:r w:rsidR="00CD571C">
        <w:t xml:space="preserve"> the </w:t>
      </w:r>
      <w:r w:rsidRPr="0070510C">
        <w:t>course</w:t>
      </w:r>
      <w:r w:rsidR="00CD571C">
        <w:t xml:space="preserve"> of </w:t>
      </w:r>
      <w:r w:rsidRPr="0070510C">
        <w:t xml:space="preserve">fifty years from 1952 to 2000 - some bibliometrical indicators. </w:t>
      </w:r>
      <w:r>
        <w:rPr>
          <w:i/>
          <w:iCs/>
          <w:kern w:val="0"/>
        </w:rPr>
        <w:t>Tekstil</w:t>
      </w:r>
      <w:r w:rsidRPr="0070510C">
        <w:t xml:space="preserve">, </w:t>
      </w:r>
      <w:r>
        <w:rPr>
          <w:b/>
          <w:bCs/>
          <w:kern w:val="0"/>
        </w:rPr>
        <w:t>50</w:t>
      </w:r>
      <w:r w:rsidRPr="0070510C">
        <w:t xml:space="preserve"> (12), 614-622.</w:t>
      </w:r>
    </w:p>
    <w:p w:rsidR="00474310" w:rsidRPr="0070510C" w:rsidRDefault="00474310" w:rsidP="00F177CE">
      <w:pPr>
        <w:pStyle w:val="a0"/>
      </w:pPr>
      <w:r w:rsidRPr="0070510C">
        <w:t>Abstract:</w:t>
      </w:r>
      <w:r w:rsidR="00CD571C">
        <w:t xml:space="preserve"> the </w:t>
      </w:r>
      <w:r w:rsidRPr="0070510C">
        <w:t>development</w:t>
      </w:r>
      <w:r w:rsidR="00CD571C">
        <w:t xml:space="preserve"> of </w:t>
      </w:r>
      <w:r w:rsidRPr="0070510C">
        <w:t>Tekstil journal is presented</w:t>
      </w:r>
      <w:r w:rsidR="005E4C53">
        <w:t xml:space="preserve"> for</w:t>
      </w:r>
      <w:r w:rsidR="00CD571C">
        <w:t xml:space="preserve"> the </w:t>
      </w:r>
      <w:r w:rsidRPr="0070510C">
        <w:t>50-year period from 1952 to 2000. Dynamics</w:t>
      </w:r>
      <w:r w:rsidR="00CD571C">
        <w:t xml:space="preserve"> of </w:t>
      </w:r>
      <w:r w:rsidRPr="0070510C">
        <w:t>publication is analysed, as well as</w:t>
      </w:r>
      <w:r w:rsidR="00CD571C">
        <w:t xml:space="preserve"> the </w:t>
      </w:r>
      <w:r w:rsidRPr="0070510C">
        <w:t>influence</w:t>
      </w:r>
      <w:r w:rsidR="00CD571C">
        <w:t xml:space="preserve"> of </w:t>
      </w:r>
      <w:r w:rsidRPr="0070510C">
        <w:t>editorial board on</w:t>
      </w:r>
      <w:r w:rsidR="00CD571C">
        <w:t xml:space="preserve"> the </w:t>
      </w:r>
      <w:r w:rsidRPr="0070510C">
        <w:t>development</w:t>
      </w:r>
      <w:r w:rsidR="00CD571C">
        <w:t xml:space="preserve"> of the </w:t>
      </w:r>
      <w:r w:rsidRPr="0070510C">
        <w:t>journal through paper categorisation,</w:t>
      </w:r>
      <w:r w:rsidR="00CD571C">
        <w:t xml:space="preserve"> the </w:t>
      </w:r>
      <w:r w:rsidRPr="0070510C">
        <w:t>number</w:t>
      </w:r>
      <w:r w:rsidR="00CD571C">
        <w:t xml:space="preserve"> of </w:t>
      </w:r>
      <w:r w:rsidRPr="0070510C">
        <w:t>authors per paper published, communication between</w:t>
      </w:r>
      <w:r w:rsidR="00CD571C">
        <w:t xml:space="preserve"> the </w:t>
      </w:r>
      <w:r w:rsidRPr="0070510C">
        <w:t>authors through</w:t>
      </w:r>
      <w:r w:rsidR="00CD571C">
        <w:t xml:space="preserve"> the </w:t>
      </w:r>
      <w:r w:rsidRPr="0070510C">
        <w:t>institutions they are employed in, languages</w:t>
      </w:r>
      <w:r w:rsidR="00CD571C">
        <w:t xml:space="preserve"> of the </w:t>
      </w:r>
      <w:r w:rsidRPr="0070510C">
        <w:t>papers published,</w:t>
      </w:r>
      <w:r w:rsidR="00CD571C">
        <w:t xml:space="preserve"> and </w:t>
      </w:r>
      <w:r w:rsidRPr="0070510C">
        <w:t>also</w:t>
      </w:r>
      <w:r w:rsidR="00CD571C">
        <w:t xml:space="preserve"> the </w:t>
      </w:r>
      <w:r w:rsidRPr="0070510C">
        <w:t>status</w:t>
      </w:r>
      <w:r w:rsidR="00CD571C">
        <w:t xml:space="preserve"> of the </w:t>
      </w:r>
      <w:r w:rsidRPr="0070510C">
        <w:t>journal among Croatian professional journals</w:t>
      </w:r>
      <w:r w:rsidR="00CD571C">
        <w:t xml:space="preserve"> and </w:t>
      </w:r>
      <w:r w:rsidRPr="0070510C">
        <w:t>globally. Quotations</w:t>
      </w:r>
      <w:r w:rsidR="00CD571C">
        <w:t xml:space="preserve"> of the </w:t>
      </w:r>
      <w:r w:rsidRPr="0070510C">
        <w:t>journal are presented as a separate indicator</w:t>
      </w:r>
      <w:r w:rsidR="00C24E44">
        <w:t>. The</w:t>
      </w:r>
      <w:r w:rsidR="00CD571C">
        <w:t xml:space="preserve"> </w:t>
      </w:r>
      <w:r w:rsidRPr="0070510C">
        <w:t>results obtained show that</w:t>
      </w:r>
      <w:r w:rsidR="00CD571C">
        <w:t xml:space="preserve"> the </w:t>
      </w:r>
      <w:r w:rsidRPr="0070510C">
        <w:t>journal meets</w:t>
      </w:r>
      <w:r w:rsidR="00CD571C">
        <w:t xml:space="preserve"> the </w:t>
      </w:r>
      <w:r w:rsidRPr="0070510C">
        <w:t>most stringent formal criteria through its presence in</w:t>
      </w:r>
      <w:r w:rsidR="00CD571C">
        <w:t xml:space="preserve"> the </w:t>
      </w:r>
      <w:r w:rsidRPr="0070510C">
        <w:t>most renowned world secondary sources</w:t>
      </w:r>
      <w:r w:rsidR="00CD571C">
        <w:t xml:space="preserve"> of </w:t>
      </w:r>
      <w:r w:rsidRPr="0070510C">
        <w:t>information</w:t>
      </w:r>
      <w:r w:rsidR="00CD571C">
        <w:t xml:space="preserve"> and </w:t>
      </w:r>
      <w:r w:rsidRPr="0070510C">
        <w:t>data bases</w:t>
      </w:r>
      <w:r w:rsidR="00C24E44">
        <w:t>. The</w:t>
      </w:r>
      <w:r w:rsidR="00CD571C">
        <w:t xml:space="preserve"> </w:t>
      </w:r>
      <w:r w:rsidRPr="0070510C">
        <w:t>importance</w:t>
      </w:r>
      <w:r w:rsidR="00CD571C">
        <w:t xml:space="preserve"> of the </w:t>
      </w:r>
      <w:r w:rsidRPr="0070510C">
        <w:t>journal</w:t>
      </w:r>
      <w:r w:rsidR="00CD571C">
        <w:t xml:space="preserve"> and </w:t>
      </w:r>
      <w:r w:rsidRPr="0070510C">
        <w:t>its impact on</w:t>
      </w:r>
      <w:r w:rsidR="00CD571C">
        <w:t xml:space="preserve"> the </w:t>
      </w:r>
      <w:r w:rsidRPr="0070510C">
        <w:t>trade can be seen through its continuous monthly publication in</w:t>
      </w:r>
      <w:r w:rsidR="00CD571C">
        <w:t xml:space="preserve"> the </w:t>
      </w:r>
      <w:r w:rsidRPr="0070510C">
        <w:t>fifty years analysed. Editors</w:t>
      </w:r>
      <w:r w:rsidR="00CD571C">
        <w:t xml:space="preserve"> of the </w:t>
      </w:r>
      <w:r w:rsidRPr="0070510C">
        <w:t>journal will have to take responsibility</w:t>
      </w:r>
      <w:r w:rsidR="00CD571C">
        <w:t xml:space="preserve"> and </w:t>
      </w:r>
      <w:r w:rsidRPr="0070510C">
        <w:t>decide upon</w:t>
      </w:r>
      <w:r w:rsidR="00CD571C">
        <w:t xml:space="preserve"> the </w:t>
      </w:r>
      <w:r w:rsidRPr="0070510C">
        <w:t>future</w:t>
      </w:r>
      <w:r w:rsidR="00CD571C">
        <w:t xml:space="preserve"> of </w:t>
      </w:r>
      <w:r w:rsidRPr="0070510C">
        <w:t>Tekstil</w:t>
      </w:r>
      <w:r w:rsidR="00CD571C">
        <w:t xml:space="preserve"> and </w:t>
      </w:r>
      <w:r w:rsidRPr="0070510C">
        <w:t>its development.</w:t>
      </w:r>
    </w:p>
    <w:p w:rsidR="00474310" w:rsidRPr="0070510C" w:rsidRDefault="00474310" w:rsidP="00F177CE">
      <w:pPr>
        <w:pStyle w:val="a0"/>
      </w:pPr>
      <w:r w:rsidRPr="0070510C">
        <w:t>Keywords: Authors, Board, Communication, Course, Criteria, Data, Development, Dynamics, Impact, Indicator, Indicators, Influence, Information, Institutions, Journal, Journals, Languages, Papers, Presence, Professional, Publication, Responsibility, Sources, Sources</w:t>
      </w:r>
      <w:r w:rsidR="00CD571C">
        <w:t xml:space="preserve"> of </w:t>
      </w:r>
      <w:r w:rsidRPr="0070510C">
        <w:t>Information, Status, Trade, World</w:t>
      </w:r>
    </w:p>
    <w:p w:rsidR="00417614" w:rsidRPr="006A53B7" w:rsidRDefault="00417614" w:rsidP="00417614">
      <w:pPr>
        <w:pStyle w:val="1"/>
      </w:pPr>
      <w:r w:rsidRPr="00EE5E43">
        <w:br w:type="page"/>
      </w:r>
      <w:bookmarkStart w:id="28" w:name="_Toc420817746"/>
      <w:r w:rsidRPr="006A53B7">
        <w:lastRenderedPageBreak/>
        <w:t>Title:</w:t>
      </w:r>
      <w:r>
        <w:t xml:space="preserve"> </w:t>
      </w:r>
      <w:r w:rsidRPr="00417614">
        <w:rPr>
          <w:iCs/>
        </w:rPr>
        <w:t>Telecommunications Policy</w:t>
      </w:r>
      <w:bookmarkEnd w:id="28"/>
    </w:p>
    <w:p w:rsidR="00417614" w:rsidRPr="00EE5E43" w:rsidRDefault="00417614" w:rsidP="00417614">
      <w:pPr>
        <w:pStyle w:val="12"/>
      </w:pPr>
      <w:r w:rsidRPr="00EE5E43">
        <w:t xml:space="preserve">Full Journal Title: </w:t>
      </w:r>
      <w:r w:rsidRPr="00417614">
        <w:rPr>
          <w:iCs/>
          <w:kern w:val="0"/>
        </w:rPr>
        <w:t>Telecommunications Policy</w:t>
      </w:r>
    </w:p>
    <w:p w:rsidR="00417614" w:rsidRPr="00EE5E43" w:rsidRDefault="00417614" w:rsidP="00417614">
      <w:pPr>
        <w:pStyle w:val="12"/>
      </w:pPr>
      <w:r w:rsidRPr="00EE5E43">
        <w:t xml:space="preserve">ISO Abbreviated Title: </w:t>
      </w:r>
    </w:p>
    <w:p w:rsidR="00417614" w:rsidRPr="00EE5E43" w:rsidRDefault="00417614" w:rsidP="00417614">
      <w:pPr>
        <w:pStyle w:val="12"/>
      </w:pPr>
      <w:r w:rsidRPr="00EE5E43">
        <w:t>JCR Abbreviated Title</w:t>
      </w:r>
      <w:r>
        <w:t>:</w:t>
      </w:r>
      <w:r w:rsidRPr="00EE5E43">
        <w:t xml:space="preserve"> </w:t>
      </w:r>
    </w:p>
    <w:p w:rsidR="00417614" w:rsidRPr="00EE5E43" w:rsidRDefault="00417614" w:rsidP="00417614">
      <w:pPr>
        <w:pStyle w:val="12"/>
      </w:pPr>
      <w:r w:rsidRPr="00EE5E43">
        <w:t xml:space="preserve">ISSN: </w:t>
      </w:r>
    </w:p>
    <w:p w:rsidR="00417614" w:rsidRPr="00EE5E43" w:rsidRDefault="00417614" w:rsidP="00417614">
      <w:pPr>
        <w:pStyle w:val="12"/>
      </w:pPr>
      <w:r w:rsidRPr="00EE5E43">
        <w:t xml:space="preserve">Issues/Year: </w:t>
      </w:r>
    </w:p>
    <w:p w:rsidR="00417614" w:rsidRPr="00EE5E43" w:rsidRDefault="00417614" w:rsidP="00417614">
      <w:pPr>
        <w:pStyle w:val="12"/>
      </w:pPr>
      <w:r>
        <w:t>Journal Country/Territory:</w:t>
      </w:r>
      <w:r w:rsidRPr="00EE5E43">
        <w:t xml:space="preserve"> </w:t>
      </w:r>
    </w:p>
    <w:p w:rsidR="00417614" w:rsidRPr="00EE5E43" w:rsidRDefault="00417614" w:rsidP="00417614">
      <w:pPr>
        <w:pStyle w:val="12"/>
      </w:pPr>
      <w:r w:rsidRPr="00EE5E43">
        <w:t xml:space="preserve">Language: </w:t>
      </w:r>
    </w:p>
    <w:p w:rsidR="00417614" w:rsidRPr="00EE5E43" w:rsidRDefault="00417614" w:rsidP="00417614">
      <w:pPr>
        <w:pStyle w:val="12"/>
      </w:pPr>
      <w:r w:rsidRPr="00EE5E43">
        <w:t xml:space="preserve">Publisher: </w:t>
      </w:r>
    </w:p>
    <w:p w:rsidR="00417614" w:rsidRPr="00EE5E43" w:rsidRDefault="00417614" w:rsidP="00417614">
      <w:pPr>
        <w:pStyle w:val="12"/>
      </w:pPr>
      <w:r w:rsidRPr="00EE5E43">
        <w:t xml:space="preserve">Publisher Address: </w:t>
      </w:r>
    </w:p>
    <w:p w:rsidR="00417614" w:rsidRPr="00EE5E43" w:rsidRDefault="00417614" w:rsidP="00417614">
      <w:pPr>
        <w:pStyle w:val="12"/>
      </w:pPr>
      <w:r w:rsidRPr="00EE5E43">
        <w:t>Subject Categories:</w:t>
      </w:r>
    </w:p>
    <w:p w:rsidR="00417614" w:rsidRPr="00EE5E43" w:rsidRDefault="00417614" w:rsidP="00417614">
      <w:pPr>
        <w:pStyle w:val="12"/>
      </w:pPr>
      <w:r w:rsidRPr="00EE5E43">
        <w:t xml:space="preserve">: Impact Factor </w:t>
      </w:r>
    </w:p>
    <w:p w:rsidR="00417614" w:rsidRDefault="00417614" w:rsidP="00417614">
      <w:pPr>
        <w:pStyle w:val="a0"/>
        <w:rPr>
          <w:kern w:val="0"/>
        </w:rPr>
      </w:pPr>
      <w:r>
        <w:rPr>
          <w:rFonts w:hint="eastAsia"/>
          <w:kern w:val="0"/>
        </w:rPr>
        <w:t xml:space="preserve">? </w:t>
      </w:r>
      <w:r>
        <w:rPr>
          <w:kern w:val="0"/>
        </w:rPr>
        <w:t xml:space="preserve">Arduini, D. and Zanfei, A. (2014), An overview of scholarly research on public </w:t>
      </w:r>
      <w:r>
        <w:rPr>
          <w:rFonts w:hint="eastAsia"/>
          <w:kern w:val="0"/>
        </w:rPr>
        <w:t>E</w:t>
      </w:r>
      <w:r>
        <w:rPr>
          <w:kern w:val="0"/>
        </w:rPr>
        <w:t xml:space="preserve">-services ? A meta-analysis of the literature. </w:t>
      </w:r>
      <w:r w:rsidRPr="00417614">
        <w:rPr>
          <w:i/>
          <w:iCs/>
          <w:kern w:val="0"/>
        </w:rPr>
        <w:t>Telecommunications Policy</w:t>
      </w:r>
      <w:r>
        <w:rPr>
          <w:kern w:val="0"/>
        </w:rPr>
        <w:t xml:space="preserve">, </w:t>
      </w:r>
      <w:r>
        <w:rPr>
          <w:b/>
          <w:bCs/>
          <w:kern w:val="0"/>
        </w:rPr>
        <w:t>38</w:t>
      </w:r>
      <w:r>
        <w:rPr>
          <w:kern w:val="0"/>
        </w:rPr>
        <w:t xml:space="preserve"> (5-6), 476-495.</w:t>
      </w:r>
    </w:p>
    <w:p w:rsidR="00417614" w:rsidRDefault="00417614" w:rsidP="00417614">
      <w:pPr>
        <w:pStyle w:val="a0"/>
        <w:rPr>
          <w:kern w:val="0"/>
        </w:rPr>
      </w:pPr>
      <w:r>
        <w:rPr>
          <w:rFonts w:hint="eastAsia"/>
          <w:kern w:val="0"/>
        </w:rPr>
        <w:t xml:space="preserve">Full Text: </w:t>
      </w:r>
      <w:hyperlink r:id="rId133" w:history="1">
        <w:r w:rsidRPr="00417614">
          <w:rPr>
            <w:rStyle w:val="a5"/>
            <w:kern w:val="0"/>
          </w:rPr>
          <w:t>2014\Tel Pol38, 476.pdf</w:t>
        </w:r>
      </w:hyperlink>
    </w:p>
    <w:p w:rsidR="00417614" w:rsidRDefault="00417614" w:rsidP="00417614">
      <w:pPr>
        <w:pStyle w:val="a0"/>
        <w:rPr>
          <w:kern w:val="0"/>
        </w:rPr>
      </w:pPr>
      <w:r>
        <w:rPr>
          <w:kern w:val="0"/>
        </w:rPr>
        <w:t xml:space="preserve">Abstract: Public e-services are a broad and growing research field in which scholars and practitioners from different domains are involved. However, the increasing attention devoted to public e-services only partially captures the extreme variety of aspects and implications of the diffusion of information and communication technologies at all levels of public administrations. The paper aims to develop a meta-analysis of the literature on the delivery, diffusion, adoption and impact of public e-services and examines differences in methodologies, approaches and key indicators across five service categories: e-government, e-education, e-health, Infomobility and e-procurement We examined 751 articles appeared in 2000-2010 in the top international academic journals listed in the SSCI-ISI, as classified in the following fields: Communication, Economics, Education, Environmental Studies, Geography, Health Policy and Services, Information Science and Library Science, Law, Management, Planning and Development, Public Administration, Transportation and Urban Studies. We highlight a significant heterogeneity in scientific production across service categories, indicators used, and affiliation of authors. We also show an increasing diffusion of quantitative methods applied to different research fields which still appears to be constrained by data limitations. The overall picture emerging from the analysis is one characterized by largely unexplored domains as well as scarcely analyzed issues both across and within individual service categories. Thus many research opportunities seem to emerge and need to be exploited from different disciplinary perspectives in this field of analysis. (C) 2014 Published by </w:t>
      </w:r>
      <w:r>
        <w:rPr>
          <w:kern w:val="0"/>
        </w:rPr>
        <w:lastRenderedPageBreak/>
        <w:t>Elsevier Ltd.</w:t>
      </w:r>
    </w:p>
    <w:p w:rsidR="00417614" w:rsidRDefault="00417614" w:rsidP="00417614">
      <w:pPr>
        <w:pStyle w:val="a0"/>
        <w:rPr>
          <w:kern w:val="0"/>
        </w:rPr>
      </w:pPr>
      <w:r>
        <w:rPr>
          <w:kern w:val="0"/>
        </w:rPr>
        <w:t>Keywords: 2000-2010, Administration Research, Adoption, Affiliation, Analysis, Articles, Attention, Authors, Bibliometrics, Bibliometrics, Communication, Core, Data, Delivery, Diffusion, E-Gov Research, E-Government Research, E-Health, Economics, Education, Environmental, Field, Geography, Health, Heterogeneity, Impact, Indicators, Information, Information And Communication, Innovation In Services, Interdisciplinary, International, Issues, Journals, Law, Literature, Management, Meta Analysis, Meta-Analysis, Metaanalysis, Methodologies, Methods, Overview, Policy, Political-Science, Public, Public E-Services, Quantitative Methods, Research, Science, Scientific Production, Service, Si, Technologies, Transportation, View</w:t>
      </w:r>
    </w:p>
    <w:p w:rsidR="00304778" w:rsidRPr="006A53B7" w:rsidRDefault="00304778" w:rsidP="00304778">
      <w:pPr>
        <w:pStyle w:val="1"/>
      </w:pPr>
      <w:r w:rsidRPr="00EE5E43">
        <w:br w:type="page"/>
      </w:r>
      <w:bookmarkStart w:id="29" w:name="_Toc420817747"/>
      <w:r w:rsidRPr="006A53B7">
        <w:lastRenderedPageBreak/>
        <w:t>Title:</w:t>
      </w:r>
      <w:r>
        <w:t xml:space="preserve"> </w:t>
      </w:r>
      <w:r w:rsidRPr="00B808A1">
        <w:rPr>
          <w:iCs/>
        </w:rPr>
        <w:t>Telemedicine</w:t>
      </w:r>
      <w:r w:rsidR="00CD571C">
        <w:rPr>
          <w:iCs/>
        </w:rPr>
        <w:t xml:space="preserve"> and </w:t>
      </w:r>
      <w:r w:rsidRPr="00B808A1">
        <w:rPr>
          <w:iCs/>
        </w:rPr>
        <w:t>E-Health</w:t>
      </w:r>
      <w:bookmarkEnd w:id="29"/>
    </w:p>
    <w:p w:rsidR="00304778" w:rsidRPr="00EE5E43" w:rsidRDefault="00304778" w:rsidP="00304778">
      <w:pPr>
        <w:pStyle w:val="12"/>
      </w:pPr>
      <w:r w:rsidRPr="00EE5E43">
        <w:t xml:space="preserve">Full Journal Title: </w:t>
      </w:r>
      <w:r w:rsidRPr="00B808A1">
        <w:rPr>
          <w:iCs/>
          <w:kern w:val="0"/>
        </w:rPr>
        <w:t>Telemedicine</w:t>
      </w:r>
      <w:r w:rsidR="00CD571C">
        <w:rPr>
          <w:iCs/>
          <w:kern w:val="0"/>
        </w:rPr>
        <w:t xml:space="preserve"> and </w:t>
      </w:r>
      <w:r w:rsidRPr="00B808A1">
        <w:rPr>
          <w:iCs/>
          <w:kern w:val="0"/>
        </w:rPr>
        <w:t>E-Health</w:t>
      </w:r>
    </w:p>
    <w:p w:rsidR="00304778" w:rsidRPr="00EE5E43" w:rsidRDefault="00304778" w:rsidP="00304778">
      <w:pPr>
        <w:pStyle w:val="12"/>
      </w:pPr>
      <w:r w:rsidRPr="00EE5E43">
        <w:t xml:space="preserve">ISO Abbreviated Title: </w:t>
      </w:r>
    </w:p>
    <w:p w:rsidR="00304778" w:rsidRPr="00EE5E43" w:rsidRDefault="00304778" w:rsidP="00304778">
      <w:pPr>
        <w:pStyle w:val="12"/>
      </w:pPr>
      <w:r w:rsidRPr="00EE5E43">
        <w:t>JCR Abbreviated Title</w:t>
      </w:r>
      <w:r>
        <w:t>:</w:t>
      </w:r>
      <w:r w:rsidRPr="00EE5E43">
        <w:t xml:space="preserve"> </w:t>
      </w:r>
    </w:p>
    <w:p w:rsidR="00304778" w:rsidRPr="00EE5E43" w:rsidRDefault="00304778" w:rsidP="00304778">
      <w:pPr>
        <w:pStyle w:val="12"/>
      </w:pPr>
      <w:r w:rsidRPr="00EE5E43">
        <w:t xml:space="preserve">ISSN: </w:t>
      </w:r>
    </w:p>
    <w:p w:rsidR="00304778" w:rsidRPr="00EE5E43" w:rsidRDefault="00304778" w:rsidP="00304778">
      <w:pPr>
        <w:pStyle w:val="12"/>
      </w:pPr>
      <w:r w:rsidRPr="00EE5E43">
        <w:t xml:space="preserve">Issues/Year: </w:t>
      </w:r>
    </w:p>
    <w:p w:rsidR="00304778" w:rsidRPr="00EE5E43" w:rsidRDefault="00304778" w:rsidP="00304778">
      <w:pPr>
        <w:pStyle w:val="12"/>
      </w:pPr>
      <w:r>
        <w:t>Journal Country/Territory:</w:t>
      </w:r>
      <w:r w:rsidRPr="00EE5E43">
        <w:t xml:space="preserve"> </w:t>
      </w:r>
    </w:p>
    <w:p w:rsidR="00304778" w:rsidRPr="00EE5E43" w:rsidRDefault="00304778" w:rsidP="00304778">
      <w:pPr>
        <w:pStyle w:val="12"/>
      </w:pPr>
      <w:r w:rsidRPr="00EE5E43">
        <w:t xml:space="preserve">Language: </w:t>
      </w:r>
    </w:p>
    <w:p w:rsidR="00304778" w:rsidRPr="00EE5E43" w:rsidRDefault="00304778" w:rsidP="00304778">
      <w:pPr>
        <w:pStyle w:val="12"/>
      </w:pPr>
      <w:r w:rsidRPr="00EE5E43">
        <w:t xml:space="preserve">Publisher: </w:t>
      </w:r>
    </w:p>
    <w:p w:rsidR="00304778" w:rsidRPr="00EE5E43" w:rsidRDefault="00304778" w:rsidP="00304778">
      <w:pPr>
        <w:pStyle w:val="12"/>
      </w:pPr>
      <w:r w:rsidRPr="00EE5E43">
        <w:t xml:space="preserve">Publisher Address: </w:t>
      </w:r>
    </w:p>
    <w:p w:rsidR="00304778" w:rsidRPr="00EE5E43" w:rsidRDefault="00304778" w:rsidP="00304778">
      <w:pPr>
        <w:pStyle w:val="12"/>
      </w:pPr>
      <w:r w:rsidRPr="00EE5E43">
        <w:t>Subject Categories:</w:t>
      </w:r>
    </w:p>
    <w:p w:rsidR="00304778" w:rsidRPr="00EE5E43" w:rsidRDefault="00304778" w:rsidP="00304778">
      <w:pPr>
        <w:pStyle w:val="12"/>
      </w:pPr>
      <w:r w:rsidRPr="00EE5E43">
        <w:t xml:space="preserve">: Impact Factor </w:t>
      </w:r>
    </w:p>
    <w:p w:rsidR="00662461" w:rsidRDefault="00662461" w:rsidP="00662461">
      <w:pPr>
        <w:pStyle w:val="a0"/>
        <w:rPr>
          <w:kern w:val="0"/>
        </w:rPr>
      </w:pPr>
      <w:r>
        <w:rPr>
          <w:kern w:val="0"/>
        </w:rPr>
        <w:t>? Jones, A., Hedges-Chou, J., Bates, J., Loyola, M., Lear, S.A.</w:t>
      </w:r>
      <w:r w:rsidR="00CD571C">
        <w:rPr>
          <w:kern w:val="0"/>
        </w:rPr>
        <w:t xml:space="preserve"> and </w:t>
      </w:r>
      <w:r>
        <w:rPr>
          <w:kern w:val="0"/>
        </w:rPr>
        <w:t>Jarvis-Selinger, S. (2014), Home telehealth for chronic disease management: Selected findings</w:t>
      </w:r>
      <w:r w:rsidR="00CD571C">
        <w:rPr>
          <w:kern w:val="0"/>
        </w:rPr>
        <w:t xml:space="preserve"> of </w:t>
      </w:r>
      <w:r>
        <w:rPr>
          <w:kern w:val="0"/>
        </w:rPr>
        <w:t xml:space="preserve">a narrative synthesis. </w:t>
      </w:r>
      <w:r w:rsidRPr="00B808A1">
        <w:rPr>
          <w:i/>
          <w:iCs/>
          <w:kern w:val="0"/>
        </w:rPr>
        <w:t>Telemedicine</w:t>
      </w:r>
      <w:r w:rsidR="00CD571C">
        <w:rPr>
          <w:i/>
          <w:iCs/>
          <w:kern w:val="0"/>
        </w:rPr>
        <w:t xml:space="preserve"> and </w:t>
      </w:r>
      <w:r w:rsidRPr="00B808A1">
        <w:rPr>
          <w:i/>
          <w:iCs/>
          <w:kern w:val="0"/>
        </w:rPr>
        <w:t>E-Health</w:t>
      </w:r>
      <w:r>
        <w:rPr>
          <w:kern w:val="0"/>
        </w:rPr>
        <w:t xml:space="preserve">, </w:t>
      </w:r>
      <w:r>
        <w:rPr>
          <w:b/>
          <w:bCs/>
          <w:kern w:val="0"/>
        </w:rPr>
        <w:t>20</w:t>
      </w:r>
      <w:r>
        <w:rPr>
          <w:kern w:val="0"/>
        </w:rPr>
        <w:t xml:space="preserve"> (4), 346-380.</w:t>
      </w:r>
    </w:p>
    <w:p w:rsidR="00662461" w:rsidRDefault="00662461" w:rsidP="00662461">
      <w:pPr>
        <w:pStyle w:val="a0"/>
        <w:rPr>
          <w:kern w:val="0"/>
        </w:rPr>
      </w:pPr>
      <w:r>
        <w:rPr>
          <w:kern w:val="0"/>
        </w:rPr>
        <w:t>Full Tex: 2014\</w:t>
      </w:r>
      <w:r>
        <w:rPr>
          <w:iCs/>
          <w:kern w:val="0"/>
        </w:rPr>
        <w:t>Tel E-Hea</w:t>
      </w:r>
      <w:r w:rsidRPr="00B808A1">
        <w:rPr>
          <w:bCs/>
          <w:kern w:val="0"/>
        </w:rPr>
        <w:t>20</w:t>
      </w:r>
      <w:r>
        <w:rPr>
          <w:kern w:val="0"/>
        </w:rPr>
        <w:t>, 346.pdf</w:t>
      </w:r>
    </w:p>
    <w:p w:rsidR="00662461" w:rsidRDefault="00662461" w:rsidP="00662461">
      <w:pPr>
        <w:pStyle w:val="a0"/>
        <w:rPr>
          <w:kern w:val="0"/>
        </w:rPr>
      </w:pPr>
      <w:r>
        <w:rPr>
          <w:kern w:val="0"/>
        </w:rPr>
        <w:t>Abstract: Background: Chronic disease has become an increasingly important issue for individuals</w:t>
      </w:r>
      <w:r w:rsidR="00CD571C">
        <w:rPr>
          <w:kern w:val="0"/>
        </w:rPr>
        <w:t xml:space="preserve"> and </w:t>
      </w:r>
      <w:r>
        <w:rPr>
          <w:kern w:val="0"/>
        </w:rPr>
        <w:t>healthcare organizations across Canada. Home telehealth may have</w:t>
      </w:r>
      <w:r w:rsidR="00CD571C">
        <w:rPr>
          <w:kern w:val="0"/>
        </w:rPr>
        <w:t xml:space="preserve"> the </w:t>
      </w:r>
      <w:r>
        <w:rPr>
          <w:kern w:val="0"/>
        </w:rPr>
        <w:t>potential to alleviate</w:t>
      </w:r>
      <w:r w:rsidR="00CD571C">
        <w:rPr>
          <w:kern w:val="0"/>
        </w:rPr>
        <w:t xml:space="preserve"> the </w:t>
      </w:r>
      <w:r>
        <w:rPr>
          <w:kern w:val="0"/>
        </w:rPr>
        <w:t>economic</w:t>
      </w:r>
      <w:r w:rsidR="00CD571C">
        <w:rPr>
          <w:kern w:val="0"/>
        </w:rPr>
        <w:t xml:space="preserve"> and </w:t>
      </w:r>
      <w:r>
        <w:rPr>
          <w:kern w:val="0"/>
        </w:rPr>
        <w:t>social challenges associated with rising rates</w:t>
      </w:r>
      <w:r w:rsidR="00CD571C">
        <w:rPr>
          <w:kern w:val="0"/>
        </w:rPr>
        <w:t xml:space="preserve"> of </w:t>
      </w:r>
      <w:r>
        <w:rPr>
          <w:kern w:val="0"/>
        </w:rPr>
        <w:t>chronic disease. An aim</w:t>
      </w:r>
      <w:r w:rsidR="00CD571C">
        <w:rPr>
          <w:kern w:val="0"/>
        </w:rPr>
        <w:t xml:space="preserve"> of </w:t>
      </w:r>
      <w:r>
        <w:rPr>
          <w:kern w:val="0"/>
        </w:rPr>
        <w:t>this review was to gather</w:t>
      </w:r>
      <w:r w:rsidR="00CD571C">
        <w:rPr>
          <w:kern w:val="0"/>
        </w:rPr>
        <w:t xml:space="preserve"> and </w:t>
      </w:r>
      <w:r>
        <w:rPr>
          <w:kern w:val="0"/>
        </w:rPr>
        <w:t>synthesize</w:t>
      </w:r>
      <w:r w:rsidR="00CD571C">
        <w:rPr>
          <w:kern w:val="0"/>
        </w:rPr>
        <w:t xml:space="preserve"> the </w:t>
      </w:r>
      <w:r>
        <w:rPr>
          <w:kern w:val="0"/>
        </w:rPr>
        <w:t>evidence on</w:t>
      </w:r>
      <w:r w:rsidR="00CD571C">
        <w:rPr>
          <w:kern w:val="0"/>
        </w:rPr>
        <w:t xml:space="preserve"> the </w:t>
      </w:r>
      <w:r>
        <w:rPr>
          <w:kern w:val="0"/>
        </w:rPr>
        <w:t>effectiveness</w:t>
      </w:r>
      <w:r w:rsidR="00CD571C">
        <w:rPr>
          <w:kern w:val="0"/>
        </w:rPr>
        <w:t xml:space="preserve"> of </w:t>
      </w:r>
      <w:r>
        <w:rPr>
          <w:kern w:val="0"/>
        </w:rPr>
        <w:t>home telehealth in chronic disease management. Materials</w:t>
      </w:r>
      <w:r w:rsidR="00CD571C">
        <w:rPr>
          <w:kern w:val="0"/>
        </w:rPr>
        <w:t xml:space="preserve"> and </w:t>
      </w:r>
      <w:r>
        <w:rPr>
          <w:kern w:val="0"/>
        </w:rPr>
        <w:t>Methods: We searched</w:t>
      </w:r>
      <w:r w:rsidR="00CD571C">
        <w:rPr>
          <w:kern w:val="0"/>
        </w:rPr>
        <w:t xml:space="preserve"> the </w:t>
      </w:r>
      <w:r>
        <w:rPr>
          <w:kern w:val="0"/>
        </w:rPr>
        <w:t>Medline, EMBASE, Web</w:t>
      </w:r>
      <w:r w:rsidR="00CD571C">
        <w:rPr>
          <w:kern w:val="0"/>
        </w:rPr>
        <w:t xml:space="preserve"> of </w:t>
      </w:r>
      <w:r>
        <w:rPr>
          <w:kern w:val="0"/>
        </w:rPr>
        <w:t>Science, CINAHL,</w:t>
      </w:r>
      <w:r w:rsidR="00CD571C">
        <w:rPr>
          <w:kern w:val="0"/>
        </w:rPr>
        <w:t xml:space="preserve"> and </w:t>
      </w:r>
      <w:r>
        <w:rPr>
          <w:kern w:val="0"/>
        </w:rPr>
        <w:t>PAIS databases for studies published in English from January 1, 2005,</w:t>
      </w:r>
      <w:r w:rsidR="00CD571C">
        <w:rPr>
          <w:kern w:val="0"/>
        </w:rPr>
        <w:t xml:space="preserve"> and </w:t>
      </w:r>
      <w:r>
        <w:rPr>
          <w:kern w:val="0"/>
        </w:rPr>
        <w:t>December 31, 2010. Academic publications, white papers,</w:t>
      </w:r>
      <w:r w:rsidR="00CD571C">
        <w:rPr>
          <w:kern w:val="0"/>
        </w:rPr>
        <w:t xml:space="preserve"> and </w:t>
      </w:r>
      <w:r>
        <w:rPr>
          <w:kern w:val="0"/>
        </w:rPr>
        <w:t>gray literature were all considered eligible for inclusion, provided an original research element was present. Articles were screened for relevance. Results: One hundred one articles on quantitative or mixed-methods studies reported</w:t>
      </w:r>
      <w:r w:rsidR="00CD571C">
        <w:rPr>
          <w:kern w:val="0"/>
        </w:rPr>
        <w:t xml:space="preserve"> the </w:t>
      </w:r>
      <w:r>
        <w:rPr>
          <w:kern w:val="0"/>
        </w:rPr>
        <w:t>effects</w:t>
      </w:r>
      <w:r w:rsidR="00CD571C">
        <w:rPr>
          <w:kern w:val="0"/>
        </w:rPr>
        <w:t xml:space="preserve"> of </w:t>
      </w:r>
      <w:r>
        <w:rPr>
          <w:kern w:val="0"/>
        </w:rPr>
        <w:t>home telehealth on disease state, symptoms,</w:t>
      </w:r>
      <w:r w:rsidR="00CD571C">
        <w:rPr>
          <w:kern w:val="0"/>
        </w:rPr>
        <w:t xml:space="preserve"> and </w:t>
      </w:r>
      <w:r>
        <w:rPr>
          <w:kern w:val="0"/>
        </w:rPr>
        <w:t>quality</w:t>
      </w:r>
      <w:r w:rsidR="00CD571C">
        <w:rPr>
          <w:kern w:val="0"/>
        </w:rPr>
        <w:t xml:space="preserve"> of </w:t>
      </w:r>
      <w:r>
        <w:rPr>
          <w:kern w:val="0"/>
        </w:rPr>
        <w:t>life in chronic disease patients. Studies were consistent in finding that home telehealth was equivalent or superior to usual care. Conclusions:</w:t>
      </w:r>
      <w:r w:rsidR="00CD571C">
        <w:rPr>
          <w:kern w:val="0"/>
        </w:rPr>
        <w:t xml:space="preserve"> the </w:t>
      </w:r>
      <w:r>
        <w:rPr>
          <w:kern w:val="0"/>
        </w:rPr>
        <w:t>literature strongly supports</w:t>
      </w:r>
      <w:r w:rsidR="00CD571C">
        <w:rPr>
          <w:kern w:val="0"/>
        </w:rPr>
        <w:t xml:space="preserve"> the </w:t>
      </w:r>
      <w:r>
        <w:rPr>
          <w:kern w:val="0"/>
        </w:rPr>
        <w:t>use</w:t>
      </w:r>
      <w:r w:rsidR="00CD571C">
        <w:rPr>
          <w:kern w:val="0"/>
        </w:rPr>
        <w:t xml:space="preserve"> of </w:t>
      </w:r>
      <w:r>
        <w:rPr>
          <w:kern w:val="0"/>
        </w:rPr>
        <w:t>home telehealth as an equally effective alternative to usual care</w:t>
      </w:r>
      <w:r w:rsidR="00C24E44">
        <w:rPr>
          <w:kern w:val="0"/>
        </w:rPr>
        <w:t>. The</w:t>
      </w:r>
      <w:r w:rsidR="00CD571C">
        <w:rPr>
          <w:kern w:val="0"/>
        </w:rPr>
        <w:t xml:space="preserve"> </w:t>
      </w:r>
      <w:r>
        <w:rPr>
          <w:kern w:val="0"/>
        </w:rPr>
        <w:t>circumstances under which home telehealth emerges as significantly better than usual care have not been extensively researched. Further research into factors affecting</w:t>
      </w:r>
      <w:r w:rsidR="00CD571C">
        <w:rPr>
          <w:kern w:val="0"/>
        </w:rPr>
        <w:t xml:space="preserve"> the </w:t>
      </w:r>
      <w:r>
        <w:rPr>
          <w:kern w:val="0"/>
        </w:rPr>
        <w:t>effectiveness</w:t>
      </w:r>
      <w:r w:rsidR="00CD571C">
        <w:rPr>
          <w:kern w:val="0"/>
        </w:rPr>
        <w:t xml:space="preserve"> of </w:t>
      </w:r>
      <w:r>
        <w:rPr>
          <w:kern w:val="0"/>
        </w:rPr>
        <w:t>home telehealth would support more widespread realization</w:t>
      </w:r>
      <w:r w:rsidR="00CD571C">
        <w:rPr>
          <w:kern w:val="0"/>
        </w:rPr>
        <w:t xml:space="preserve"> of </w:t>
      </w:r>
      <w:r>
        <w:rPr>
          <w:kern w:val="0"/>
        </w:rPr>
        <w:t>telehealth</w:t>
      </w:r>
      <w:r w:rsidR="007E3B9F">
        <w:rPr>
          <w:kern w:val="0"/>
        </w:rPr>
        <w:t>’</w:t>
      </w:r>
      <w:r>
        <w:rPr>
          <w:kern w:val="0"/>
        </w:rPr>
        <w:t>s potential benefits.</w:t>
      </w:r>
    </w:p>
    <w:p w:rsidR="00662461" w:rsidRDefault="00662461" w:rsidP="00662461">
      <w:pPr>
        <w:pStyle w:val="a0"/>
        <w:rPr>
          <w:kern w:val="0"/>
        </w:rPr>
      </w:pPr>
      <w:r>
        <w:rPr>
          <w:kern w:val="0"/>
        </w:rPr>
        <w:t xml:space="preserve">Keywords: Academic, Academic Publications, Alternative, Articles, Benefits, Canada, Cardiology, Cardiovascular Disease, Care, Care Coordination, Home-Telehealth, Chronic, Chronic Disease, Chronic Heart-Failure, Databases, Diabetes </w:t>
      </w:r>
      <w:r>
        <w:rPr>
          <w:kern w:val="0"/>
        </w:rPr>
        <w:lastRenderedPageBreak/>
        <w:t>Self-Management, Disease, Disease Management, E-Health, Economic, Effectiveness, Effects, Embase, English, Evidence, Glucose Monitoring-System, Gray Literature, Home Health Monitoring, Improves Glycemic Control, Life, Literature, Management, Materials, Medline, Methods, Obstructive Pulmonary-Disease, Papers, Patients, Potential, Publications, Quality, Quality Of, Quality</w:t>
      </w:r>
      <w:r w:rsidR="00CD571C">
        <w:rPr>
          <w:kern w:val="0"/>
        </w:rPr>
        <w:t xml:space="preserve"> of </w:t>
      </w:r>
      <w:r>
        <w:rPr>
          <w:kern w:val="0"/>
        </w:rPr>
        <w:t>Life, Quality-Of-Life, Randomized Controlled-Trial, Rates, Relevance, Research, Results, Review, Science, Short Message Service, Social, State, Support, Symptoms, Synthesis, Telehealth, Telemedicine, Web</w:t>
      </w:r>
      <w:r w:rsidR="00CD571C">
        <w:rPr>
          <w:kern w:val="0"/>
        </w:rPr>
        <w:t xml:space="preserve"> of </w:t>
      </w:r>
      <w:r>
        <w:rPr>
          <w:kern w:val="0"/>
        </w:rPr>
        <w:t>Science, Web-Based Intervention</w:t>
      </w:r>
    </w:p>
    <w:p w:rsidR="006B0AEB" w:rsidRDefault="006B0AEB" w:rsidP="006B0AEB">
      <w:pPr>
        <w:pStyle w:val="a0"/>
        <w:rPr>
          <w:kern w:val="0"/>
        </w:rPr>
      </w:pPr>
      <w:r>
        <w:rPr>
          <w:kern w:val="0"/>
        </w:rPr>
        <w:t xml:space="preserve">? Ramnath, V.R., Ho, L., Maggio, L.A. and Khazeni, N. (2014), Centralized monitoring and virtual consultant models of tele-ICU care: A systematic review. </w:t>
      </w:r>
      <w:r>
        <w:rPr>
          <w:i/>
          <w:iCs/>
          <w:kern w:val="0"/>
        </w:rPr>
        <w:t>Telemedicine and E-Health</w:t>
      </w:r>
      <w:r>
        <w:rPr>
          <w:kern w:val="0"/>
        </w:rPr>
        <w:t xml:space="preserve">, </w:t>
      </w:r>
      <w:r>
        <w:rPr>
          <w:b/>
          <w:bCs/>
          <w:kern w:val="0"/>
        </w:rPr>
        <w:t>20</w:t>
      </w:r>
      <w:r>
        <w:rPr>
          <w:kern w:val="0"/>
        </w:rPr>
        <w:t xml:space="preserve"> (10), 936-961.</w:t>
      </w:r>
    </w:p>
    <w:p w:rsidR="006B0AEB" w:rsidRDefault="006B0AEB" w:rsidP="006B0AEB">
      <w:pPr>
        <w:pStyle w:val="a0"/>
        <w:rPr>
          <w:kern w:val="0"/>
        </w:rPr>
      </w:pPr>
      <w:r>
        <w:rPr>
          <w:kern w:val="0"/>
        </w:rPr>
        <w:t>Full Tex: 2014\</w:t>
      </w:r>
      <w:r>
        <w:rPr>
          <w:iCs/>
          <w:kern w:val="0"/>
        </w:rPr>
        <w:t>Tel E-Hea</w:t>
      </w:r>
      <w:r w:rsidRPr="00B808A1">
        <w:rPr>
          <w:bCs/>
          <w:kern w:val="0"/>
        </w:rPr>
        <w:t>20</w:t>
      </w:r>
      <w:r>
        <w:rPr>
          <w:kern w:val="0"/>
        </w:rPr>
        <w:t>, 936.pdf</w:t>
      </w:r>
    </w:p>
    <w:p w:rsidR="006B0AEB" w:rsidRDefault="006B0AEB" w:rsidP="006B0AEB">
      <w:pPr>
        <w:pStyle w:val="a0"/>
        <w:rPr>
          <w:kern w:val="0"/>
        </w:rPr>
      </w:pPr>
      <w:r>
        <w:rPr>
          <w:kern w:val="0"/>
        </w:rPr>
        <w:t xml:space="preserve">Abstract: Background: Increasing intensivist shortages and demand coupled with the escalating cost of care have created enthusiasm for intensive care unit (ICU)-based telemedicine (“tele-ICU”). This systematic literature review compares the Centralized Monitoring and Virtual Consultant tele-ICU Models. Materials and Methods: With an experienced medical reference librarian, we identified all language publications addressing the employment and efficacy of the centralized monitoring and virtual consultant tele-ICU systems through PubMed, CINAHL, and Web of Science. We performed quantitative and qualitative reviews of documents regarding financial sustainability, clinical outcomes, and ICU staff workflow and acceptance. Results: Of 1,468 documents identified, 1,371 documents were excluded, with the remaining 91 documents addressing clinical outcomes (46 documents [enhanced guideline compliance, 5; mortality and length of stay, 28; and feasibility, 13]), financial sustainability (9 documents), and ICU staff workflow and acceptance (36 documents). Quantitative review showed that studies evaluating the Centralized Monitoring Model were twice as frequent, with a mean of 4,891 patients in an average of six ICUs; Virtual Consultant Model studies enrolled a mean of 372 patients in an average of one ICU. Ninety-two percent of feasibility studies evaluated the Virtual Consultant Model, of which 50% were in the last 3 years. Qualitative review largely confirmed findings in previous studies of centralized monitoring systems. Both the Centralized Monitoring and Virtual Consultant Models showed clinical practice adherence improvement. Although definitive evaluation was not possible given lack of data, the Virtual Consultant Model generally indicated lean absolute cost profile in contrast to centralized monitoring systems. Conclusions: Compared with the Virtual Consultant tele-ICU Model, studies addressing the Centralized Monitoring Model of tele-ICU care were greater in quantity and sample size, with qualitative conclusions of clinical outcomes, staff satisfaction and </w:t>
      </w:r>
      <w:r>
        <w:rPr>
          <w:kern w:val="0"/>
        </w:rPr>
        <w:lastRenderedPageBreak/>
        <w:t>workload, and financial sustainability largely consistent with past systematic reviews. Attention should be focused on performing more high-quality studies to allow for equitable comparisons between both models.</w:t>
      </w:r>
    </w:p>
    <w:p w:rsidR="006B0AEB" w:rsidRDefault="006B0AEB" w:rsidP="006B0AEB">
      <w:pPr>
        <w:pStyle w:val="a0"/>
        <w:rPr>
          <w:kern w:val="0"/>
        </w:rPr>
      </w:pPr>
      <w:r>
        <w:rPr>
          <w:kern w:val="0"/>
        </w:rPr>
        <w:t>Keywords: Acceptance, Adherence, Attention, Care, Clinical, Clinical Outcomes, Clinical Practice, Clinical-Outcomes, Compliance, Cost, Cost Of Care, Critically-Ill Patients, Data, Demand, Documents, Economic Outcomes, Efficacy, Employment, Evaluation, Feasibility, Guideline, Health Information-Technology, Icu, Improvement, Intensive Care, Intensive Care Unit, Language, Length, Length Of Stay, Length-Of-Stay, Literature, Literature Review, Materials, Medical, Methods, Model, Models, Monitoring, Monitoring Systems, Mortality, Neonatal Intensive-Care, Outcomes, Patient Outcomes, Patients, Practice, Provider Attitudes, Publications, Pubmed, Qualitative, Reference, Remote Monitoring, Remote Presence, Remote Presence Technology, Results, Review, Reviews, Sample Size, Satisfaction, Science, Size, Sustainability, Systematic, Systematic Literature Review, Systematic Review, Systematic Reviews, Systems, Tele-Intensive Care Unit, Teleconsultation, Telecritical Care, Telehealth, Telemedicine, Unit Telemedicine Program, Web Of Science, Workload</w:t>
      </w:r>
    </w:p>
    <w:p w:rsidR="006B0AEB" w:rsidRDefault="006B0AEB" w:rsidP="006B0AEB">
      <w:pPr>
        <w:pStyle w:val="a0"/>
        <w:rPr>
          <w:kern w:val="0"/>
        </w:rPr>
      </w:pPr>
      <w:r>
        <w:rPr>
          <w:kern w:val="0"/>
        </w:rPr>
        <w:t xml:space="preserve">? Ramnath, V.R. and Khazeni, N. (2014), Centralized monitoring and virtual consultant models of tele-ICU Care: A side-by-side review. </w:t>
      </w:r>
      <w:r>
        <w:rPr>
          <w:i/>
          <w:iCs/>
          <w:kern w:val="0"/>
        </w:rPr>
        <w:t>Telemedicine and E-Health</w:t>
      </w:r>
      <w:r>
        <w:rPr>
          <w:kern w:val="0"/>
        </w:rPr>
        <w:t xml:space="preserve">, </w:t>
      </w:r>
      <w:r>
        <w:rPr>
          <w:b/>
          <w:bCs/>
          <w:kern w:val="0"/>
        </w:rPr>
        <w:t>20</w:t>
      </w:r>
      <w:r>
        <w:rPr>
          <w:kern w:val="0"/>
        </w:rPr>
        <w:t xml:space="preserve"> (10), 962-971.</w:t>
      </w:r>
    </w:p>
    <w:p w:rsidR="006B0AEB" w:rsidRDefault="006B0AEB" w:rsidP="006B0AEB">
      <w:pPr>
        <w:pStyle w:val="a0"/>
        <w:rPr>
          <w:kern w:val="0"/>
        </w:rPr>
      </w:pPr>
      <w:r>
        <w:rPr>
          <w:kern w:val="0"/>
        </w:rPr>
        <w:t>Full Tex: 2014\</w:t>
      </w:r>
      <w:r>
        <w:rPr>
          <w:iCs/>
          <w:kern w:val="0"/>
        </w:rPr>
        <w:t>Tel E-Hea</w:t>
      </w:r>
      <w:r w:rsidRPr="00B808A1">
        <w:rPr>
          <w:bCs/>
          <w:kern w:val="0"/>
        </w:rPr>
        <w:t>20</w:t>
      </w:r>
      <w:r>
        <w:rPr>
          <w:kern w:val="0"/>
        </w:rPr>
        <w:t>, 962.pdf</w:t>
      </w:r>
    </w:p>
    <w:p w:rsidR="006B0AEB" w:rsidRDefault="006B0AEB" w:rsidP="006B0AEB">
      <w:pPr>
        <w:pStyle w:val="a0"/>
        <w:rPr>
          <w:kern w:val="0"/>
        </w:rPr>
      </w:pPr>
      <w:r>
        <w:rPr>
          <w:kern w:val="0"/>
        </w:rPr>
        <w:t xml:space="preserve">Abstract: Background: Telemedicine-based “tele-intensive care unit” (“tele-ICU”) solutions represent an increasingly popular hospital platform to provide ICU specialist expertise while remaining sensitive to healthcare costs. This side-by-side review directly compares the Centralized Monitoring and Virtual Consultant tele-ICU Models. Materials and Methods: We identified all publications in any language addressing the use and efficacy of centralized monitoring and virtual consultant tele-ICU systems through reviews of the PubMed, CINAHL, and Web of Science Web sites, corporate documents, corporate Internet sites, and discussions with corporate representatives. Of the 1,468 documents identified, 1,371 documents were excluded, with the 91 included documents addressing the following: clinical outcomes, 46 documents (enhanced guideline compliance, 5; mortality and length of stay, 28; and feasibility, 13); financial sustainability, 9 documents; and ICU staff workflow and acceptance, 36 documents. We performed qualitative comparative reviews of documents addressing technology, financial sustainability, clinical outcomes, and ICU staff workflow and acceptance. Results: The Centralized Monitoring tele-ICU Model showed improved mortality and/or length of stay and staff acceptance, particularly in rural or specific patient populations, likely because of the presence of integrated clinical information systems and analytics. However, </w:t>
      </w:r>
      <w:r>
        <w:rPr>
          <w:kern w:val="0"/>
        </w:rPr>
        <w:lastRenderedPageBreak/>
        <w:t>there are high costs and unclear savings. The Virtual Consultant Model could not be adequately evaluated for effects on clinical outcomes or staff acceptance given minimal data. This model can be both portable and implemented at a lower cost profile but cannot integrate different data streams. Improved compliance with clinical practice guidelines was seen in both models. Conclusions: Further study is required to adequately compare these tele-ICU models with regard to clinical outcomes and financial sustainability. With respect to tele-ICU effects on mortality and length of stay improvements and on-site staff acceptance, existing evidence favors the Centralized Monitoring Model. Studies addressing the Virtual Consultant Model are growing in number and are necessary before proper comparisons can be made.</w:t>
      </w:r>
    </w:p>
    <w:p w:rsidR="006B0AEB" w:rsidRDefault="006B0AEB" w:rsidP="006B0AEB">
      <w:pPr>
        <w:pStyle w:val="a0"/>
        <w:rPr>
          <w:kern w:val="0"/>
        </w:rPr>
      </w:pPr>
      <w:r>
        <w:rPr>
          <w:kern w:val="0"/>
        </w:rPr>
        <w:t>Keywords: Acceptance, Care, Clinical, Clinical Outcomes, Clinical Practice, Clinical Practice Guidelines, Clinical-Outcomes, Compliance, Cost, Costs, Critically-Ill Patients, Data, Documents, Effects, Efficacy, Evidence, Facilitated Program, Feasibility, Guideline, Guidelines, Health Information-Technology, Healthcare Costs, Hospital, Icu, Information, Information Systems, Intensive-Care, Internet, Language, Length, Length Of Stay, Length-Of-Stay, Materials, Methods, Model, Models, Monitoring, Mortality, Outcomes, Populations, Practice, Practice Guidelines, Provider Attitudes, Publications, Pubmed, Qualitative, Remote Monitoring, Remote Presence, Remote Presence Technology, Results, Review, Reviews, Robotic Telepresence, Rural, Science, Solutions, Streams, Sustainability, Systems, Technology, Tele-Intensive Care Unit, Teleconsultation, Telecritical Care, Telehealth, Unit Telemedicine Program, Web Of Science</w:t>
      </w:r>
    </w:p>
    <w:p w:rsidR="00767B3F" w:rsidRDefault="00767B3F" w:rsidP="00767B3F">
      <w:pPr>
        <w:pStyle w:val="a0"/>
        <w:rPr>
          <w:kern w:val="0"/>
        </w:rPr>
      </w:pPr>
      <w:r>
        <w:rPr>
          <w:kern w:val="0"/>
        </w:rPr>
        <w:t xml:space="preserve">? Torre-Diez, I., Lopez-Coronado, M., Vaca, C., Aguado, J.S. and de Castro, C. (2015), Cost-utility and cost-effectiveness studies of telemedicine, electronic, and mobile health systems in the literature: A systematic review. </w:t>
      </w:r>
      <w:r>
        <w:rPr>
          <w:i/>
          <w:iCs/>
          <w:kern w:val="0"/>
        </w:rPr>
        <w:t>Telemedicine and E-Health</w:t>
      </w:r>
      <w:r>
        <w:rPr>
          <w:kern w:val="0"/>
        </w:rPr>
        <w:t xml:space="preserve">, </w:t>
      </w:r>
      <w:r>
        <w:rPr>
          <w:b/>
          <w:bCs/>
          <w:kern w:val="0"/>
        </w:rPr>
        <w:t>21</w:t>
      </w:r>
      <w:r>
        <w:rPr>
          <w:kern w:val="0"/>
        </w:rPr>
        <w:t xml:space="preserve"> (2), 81-85.</w:t>
      </w:r>
    </w:p>
    <w:p w:rsidR="00767B3F" w:rsidRDefault="00767B3F" w:rsidP="00767B3F">
      <w:pPr>
        <w:pStyle w:val="a0"/>
        <w:rPr>
          <w:kern w:val="0"/>
        </w:rPr>
      </w:pPr>
      <w:r>
        <w:rPr>
          <w:kern w:val="0"/>
        </w:rPr>
        <w:t>Full Tex: 201</w:t>
      </w:r>
      <w:r>
        <w:rPr>
          <w:rFonts w:hint="eastAsia"/>
          <w:kern w:val="0"/>
        </w:rPr>
        <w:t>5</w:t>
      </w:r>
      <w:r>
        <w:rPr>
          <w:kern w:val="0"/>
        </w:rPr>
        <w:t>\</w:t>
      </w:r>
      <w:r>
        <w:rPr>
          <w:iCs/>
          <w:kern w:val="0"/>
        </w:rPr>
        <w:t>Tel E-Hea</w:t>
      </w:r>
      <w:r w:rsidRPr="00B808A1">
        <w:rPr>
          <w:bCs/>
          <w:kern w:val="0"/>
        </w:rPr>
        <w:t>2</w:t>
      </w:r>
      <w:r>
        <w:rPr>
          <w:rFonts w:hint="eastAsia"/>
          <w:bCs/>
          <w:kern w:val="0"/>
        </w:rPr>
        <w:t>1</w:t>
      </w:r>
      <w:r>
        <w:rPr>
          <w:kern w:val="0"/>
        </w:rPr>
        <w:t xml:space="preserve">, </w:t>
      </w:r>
      <w:r>
        <w:rPr>
          <w:rFonts w:hint="eastAsia"/>
          <w:kern w:val="0"/>
        </w:rPr>
        <w:t>81</w:t>
      </w:r>
      <w:r>
        <w:rPr>
          <w:kern w:val="0"/>
        </w:rPr>
        <w:t>.pdf</w:t>
      </w:r>
    </w:p>
    <w:p w:rsidR="00767B3F" w:rsidRDefault="00767B3F" w:rsidP="00767B3F">
      <w:pPr>
        <w:pStyle w:val="a0"/>
        <w:rPr>
          <w:kern w:val="0"/>
        </w:rPr>
      </w:pPr>
      <w:r>
        <w:rPr>
          <w:kern w:val="0"/>
        </w:rPr>
        <w:t xml:space="preserve">Abstract: Objective: A systematic review of cost-utility and cost-effectiveness research works of telemedicine, electronic health (e-health), and mobile health (m-health) systems in the literature is presented. Materials and Methods: Academic databases and systems such as PubMed, Scopus, ISI Web of Science, and IEEE Xplore were searched, using different combinations of terms such as “cost-utility” OR “cost utility” AND “telemedicine,” “cost-effectiveness” OR “cost effectiveness” AND “mobile health,” etc. In the articles searched, there were no limitations in the publication date. Results: The search identified 35 relevant works. Many of the articles were reviews of different studies. Seventy-nine percent concerned the cost-effectiveness of telemedicine systems in different specialties such as teleophthalmology, telecardiology, teledermatology, etc. More articles were found between 2000 and 2013. Cost-utility studies were done only for telemedicine systems. </w:t>
      </w:r>
      <w:r>
        <w:rPr>
          <w:kern w:val="0"/>
        </w:rPr>
        <w:lastRenderedPageBreak/>
        <w:t>Conclusions: There are few cost-utility and cost-effectiveness studies for e-health and m-health systems in the literature. Some cost-effectiveness studies demonstrate that telemedicine can reduce the costs, but not all. Among the main limitations of the economic evaluations of telemedicine systems are the lack of randomized control trials, small sample sizes, and the absence of quality data and appropriate measures.</w:t>
      </w:r>
    </w:p>
    <w:p w:rsidR="00767B3F" w:rsidRDefault="00767B3F" w:rsidP="00767B3F">
      <w:pPr>
        <w:pStyle w:val="a0"/>
        <w:rPr>
          <w:kern w:val="0"/>
        </w:rPr>
      </w:pPr>
      <w:r>
        <w:rPr>
          <w:kern w:val="0"/>
        </w:rPr>
        <w:t>Keywords: Academic, Articles, Business Administration, Economics, Care, Congenital Heart-Disease, Control, Cost Effectiveness, Cost-Effectiveness, Cost-Utility, Costs, Data, Databases, Depression, Diabetic-Retinopathy, Disorders, E-Health, Economic, Health, Interventions, Isi, Isi Web Of Science, Literature, Management, Materials, Measures, Methods, Mobile, Mobile Health, Population, Publication, Pubmed, Quality, Randomized, Research, Results, Review, Reviews, Science, Scopus, Small, Systematic, Systematic Review, Systems, Telemedicine, Web, Web Of Science</w:t>
      </w:r>
    </w:p>
    <w:p w:rsidR="00767B3F" w:rsidRDefault="00767B3F" w:rsidP="00767B3F">
      <w:pPr>
        <w:pStyle w:val="a0"/>
        <w:rPr>
          <w:kern w:val="0"/>
        </w:rPr>
      </w:pPr>
      <w:r>
        <w:rPr>
          <w:kern w:val="0"/>
        </w:rPr>
        <w:t xml:space="preserve">? Perera, C.M. and Chakrabarti, R. (2015), A review of m-health in medical imaging. </w:t>
      </w:r>
      <w:r>
        <w:rPr>
          <w:i/>
          <w:iCs/>
          <w:kern w:val="0"/>
        </w:rPr>
        <w:t>Telemedicine and E-Health</w:t>
      </w:r>
      <w:r>
        <w:rPr>
          <w:kern w:val="0"/>
        </w:rPr>
        <w:t xml:space="preserve">, </w:t>
      </w:r>
      <w:r>
        <w:rPr>
          <w:b/>
          <w:bCs/>
          <w:kern w:val="0"/>
        </w:rPr>
        <w:t>21</w:t>
      </w:r>
      <w:r>
        <w:rPr>
          <w:kern w:val="0"/>
        </w:rPr>
        <w:t xml:space="preserve"> (2), 132-137.</w:t>
      </w:r>
    </w:p>
    <w:p w:rsidR="00767B3F" w:rsidRDefault="00767B3F" w:rsidP="00767B3F">
      <w:pPr>
        <w:pStyle w:val="a0"/>
        <w:rPr>
          <w:kern w:val="0"/>
        </w:rPr>
      </w:pPr>
      <w:r>
        <w:rPr>
          <w:kern w:val="0"/>
        </w:rPr>
        <w:t>Full Tex: 201</w:t>
      </w:r>
      <w:r>
        <w:rPr>
          <w:rFonts w:hint="eastAsia"/>
          <w:kern w:val="0"/>
        </w:rPr>
        <w:t>5</w:t>
      </w:r>
      <w:r>
        <w:rPr>
          <w:kern w:val="0"/>
        </w:rPr>
        <w:t>\</w:t>
      </w:r>
      <w:r>
        <w:rPr>
          <w:iCs/>
          <w:kern w:val="0"/>
        </w:rPr>
        <w:t>Tel E-Hea</w:t>
      </w:r>
      <w:r w:rsidRPr="00B808A1">
        <w:rPr>
          <w:bCs/>
          <w:kern w:val="0"/>
        </w:rPr>
        <w:t>2</w:t>
      </w:r>
      <w:r>
        <w:rPr>
          <w:rFonts w:hint="eastAsia"/>
          <w:bCs/>
          <w:kern w:val="0"/>
        </w:rPr>
        <w:t>1</w:t>
      </w:r>
      <w:r>
        <w:rPr>
          <w:kern w:val="0"/>
        </w:rPr>
        <w:t xml:space="preserve">, </w:t>
      </w:r>
      <w:r>
        <w:rPr>
          <w:rFonts w:hint="eastAsia"/>
          <w:kern w:val="0"/>
        </w:rPr>
        <w:t>132</w:t>
      </w:r>
      <w:r>
        <w:rPr>
          <w:kern w:val="0"/>
        </w:rPr>
        <w:t>.pdf</w:t>
      </w:r>
    </w:p>
    <w:p w:rsidR="00767B3F" w:rsidRDefault="00767B3F" w:rsidP="00767B3F">
      <w:pPr>
        <w:pStyle w:val="a0"/>
        <w:rPr>
          <w:kern w:val="0"/>
        </w:rPr>
      </w:pPr>
      <w:r>
        <w:rPr>
          <w:kern w:val="0"/>
        </w:rPr>
        <w:t>Abstract: Objective: The increasing capabilities of camera-equipped mobile phones have led to a growing body of evidence regarding their use in medical imaging across a broad range of medical specialties. This article reviews the current evidence for the use of mobile health (m-health) in medical imaging. Materials and Methods: We performed a structured review of the published literature regarding m-health in medical imaging using the Medline, PubMed, and Web of Science databases (January 2002-August 2013). The two authors independently extracted data regarding type of specialty, purpose, and study design of publications. Results: In total, 235 articles were identified. The majority of studies were case reports or noncomparative product validation studies. The greatest volume of publications originated in the fields of radiology (21%), dermatology (15%), laboratory techniques (15%), and plastic surgery (12%). Among these studies, m-health was used as diagnostic aids, for patient monitoring, and to improve communication between health practitioners. With the growing use of mobile phones for medical imaging, considerations need to be given to informed consent, privacy, image storage and transfer, and guidelines for healthcare workers and patients. Conclusions: There are several novel uses of mobile devices for medical imaging that show promise across a variety of areas and subspecialties of healthcare. Currently, studies are mostly exploratory in nature. To validate these devices, studies with higher methodological rigor are required.</w:t>
      </w:r>
    </w:p>
    <w:p w:rsidR="00767B3F" w:rsidRDefault="00767B3F" w:rsidP="00767B3F">
      <w:pPr>
        <w:pStyle w:val="a0"/>
        <w:rPr>
          <w:kern w:val="0"/>
        </w:rPr>
      </w:pPr>
      <w:r>
        <w:rPr>
          <w:kern w:val="0"/>
        </w:rPr>
        <w:t xml:space="preserve">Keywords: Aids, Article, Articles, Authors, Case Reports, Case Series, Cellular Phones, Communication, Consent, Data, Databases, Dermatology, Design, Diagnostic, Diagnostic-Accuracy, Evidence, Guidelines, Health, Images, Imaging, Informed Consent, Iphone, Laboratory, Literature, Materials, Medical, Medical Imaging, </w:t>
      </w:r>
      <w:r>
        <w:rPr>
          <w:kern w:val="0"/>
        </w:rPr>
        <w:lastRenderedPageBreak/>
        <w:t>Medline, Methods, Mhealth, Mobile, Mobile Health, Mobile Phone, Mobile Teledermatology, Monitoring, Patient, Patients, Photography, Plastic Surgery, Privacy, Publications, Pubmed, Purpose, Radiology, Results, Review, Reviews, Science, Smartphone, Smartphone, Specialty, Storage, Study Design, Surgery, System, Techniques, Technology, Telemedicine, Validation, Volume, Web, Web Of Science, Web Of Science Databases</w:t>
      </w:r>
    </w:p>
    <w:p w:rsidR="00474310" w:rsidRPr="006A53B7" w:rsidRDefault="00474310" w:rsidP="004F3D40">
      <w:pPr>
        <w:pStyle w:val="1"/>
      </w:pPr>
      <w:r w:rsidRPr="00EE5E43">
        <w:br w:type="page"/>
      </w:r>
      <w:bookmarkStart w:id="30" w:name="_Toc420817748"/>
      <w:r w:rsidRPr="006A53B7">
        <w:lastRenderedPageBreak/>
        <w:t>Title:</w:t>
      </w:r>
      <w:r>
        <w:t xml:space="preserve"> </w:t>
      </w:r>
      <w:r w:rsidRPr="006A53B7">
        <w:t>Telem</w:t>
      </w:r>
      <w:bookmarkStart w:id="31" w:name="_Toc81216038"/>
      <w:bookmarkStart w:id="32" w:name="_Toc185174311"/>
      <w:r w:rsidRPr="006A53B7">
        <w:t>edicine</w:t>
      </w:r>
      <w:r>
        <w:t xml:space="preserve"> </w:t>
      </w:r>
      <w:r w:rsidRPr="006A53B7">
        <w:t>Journal</w:t>
      </w:r>
      <w:r w:rsidR="00CD571C">
        <w:t xml:space="preserve"> and </w:t>
      </w:r>
      <w:r w:rsidRPr="006A53B7">
        <w:t>E-Health</w:t>
      </w:r>
      <w:bookmarkEnd w:id="30"/>
    </w:p>
    <w:p w:rsidR="00474310" w:rsidRPr="00EE5E43" w:rsidRDefault="00474310" w:rsidP="004F3D40">
      <w:pPr>
        <w:pStyle w:val="12"/>
      </w:pPr>
      <w:r w:rsidRPr="00EE5E43">
        <w:t>Full Journa</w:t>
      </w:r>
      <w:bookmarkEnd w:id="31"/>
      <w:bookmarkEnd w:id="32"/>
      <w:r w:rsidRPr="00EE5E43">
        <w:t>l Title: Telemedicine Journal</w:t>
      </w:r>
      <w:r w:rsidR="00CD571C">
        <w:t xml:space="preserve"> and </w:t>
      </w:r>
      <w:r w:rsidRPr="00EE5E43">
        <w:t>E-Health</w:t>
      </w:r>
    </w:p>
    <w:p w:rsidR="00474310" w:rsidRPr="00EE5E43" w:rsidRDefault="00474310" w:rsidP="004F3D40">
      <w:pPr>
        <w:pStyle w:val="12"/>
      </w:pPr>
      <w:r w:rsidRPr="00EE5E43">
        <w:t xml:space="preserve">ISO Abbreviated Title: </w:t>
      </w:r>
    </w:p>
    <w:p w:rsidR="00474310" w:rsidRPr="00EE5E43" w:rsidRDefault="00474310" w:rsidP="004F3D40">
      <w:pPr>
        <w:pStyle w:val="12"/>
      </w:pPr>
      <w:r w:rsidRPr="00EE5E43">
        <w:t>JCR Abbreviated Title</w:t>
      </w:r>
      <w:r>
        <w:t>:</w:t>
      </w:r>
      <w:r w:rsidRPr="00EE5E43">
        <w:t xml:space="preserve"> </w:t>
      </w:r>
    </w:p>
    <w:p w:rsidR="00474310" w:rsidRPr="00EE5E43" w:rsidRDefault="00474310" w:rsidP="004F3D40">
      <w:pPr>
        <w:pStyle w:val="12"/>
      </w:pPr>
      <w:r w:rsidRPr="00EE5E43">
        <w:t>ISSN: 1530-5627</w:t>
      </w:r>
    </w:p>
    <w:p w:rsidR="00474310" w:rsidRPr="00EE5E43" w:rsidRDefault="00474310" w:rsidP="004F3D40">
      <w:pPr>
        <w:pStyle w:val="12"/>
      </w:pPr>
      <w:r w:rsidRPr="00EE5E43">
        <w:t xml:space="preserve">Issues/Year: </w:t>
      </w:r>
    </w:p>
    <w:p w:rsidR="00474310" w:rsidRPr="00EE5E43" w:rsidRDefault="00691140" w:rsidP="004F3D40">
      <w:pPr>
        <w:pStyle w:val="12"/>
      </w:pPr>
      <w:r>
        <w:t>Journal Country/Territory:</w:t>
      </w:r>
      <w:r w:rsidR="00474310" w:rsidRPr="00EE5E43">
        <w:t xml:space="preserve"> </w:t>
      </w:r>
    </w:p>
    <w:p w:rsidR="00474310" w:rsidRPr="00EE5E43" w:rsidRDefault="00474310" w:rsidP="004F3D40">
      <w:pPr>
        <w:pStyle w:val="12"/>
      </w:pPr>
      <w:r w:rsidRPr="00EE5E43">
        <w:t xml:space="preserve">Language: </w:t>
      </w:r>
    </w:p>
    <w:p w:rsidR="00474310" w:rsidRPr="00EE5E43" w:rsidRDefault="00474310" w:rsidP="004F3D40">
      <w:pPr>
        <w:pStyle w:val="12"/>
      </w:pPr>
      <w:r w:rsidRPr="00EE5E43">
        <w:t xml:space="preserve">Publisher: </w:t>
      </w:r>
    </w:p>
    <w:p w:rsidR="00474310" w:rsidRPr="00EE5E43" w:rsidRDefault="00474310" w:rsidP="004F3D40">
      <w:pPr>
        <w:pStyle w:val="12"/>
      </w:pPr>
      <w:r w:rsidRPr="00EE5E43">
        <w:t xml:space="preserve">Publisher Address: </w:t>
      </w:r>
    </w:p>
    <w:p w:rsidR="00474310" w:rsidRPr="00EE5E43" w:rsidRDefault="00474310" w:rsidP="004F3D40">
      <w:pPr>
        <w:pStyle w:val="12"/>
      </w:pPr>
      <w:r w:rsidRPr="00EE5E43">
        <w:t>Subject Categories:</w:t>
      </w:r>
    </w:p>
    <w:p w:rsidR="00474310" w:rsidRPr="00EE5E43" w:rsidRDefault="00474310" w:rsidP="004F3D40">
      <w:pPr>
        <w:pStyle w:val="12"/>
      </w:pPr>
      <w:r w:rsidRPr="00EE5E43">
        <w:t xml:space="preserve">: Impact Factor </w:t>
      </w:r>
    </w:p>
    <w:p w:rsidR="00474310" w:rsidRDefault="00474310" w:rsidP="00F177CE">
      <w:pPr>
        <w:pStyle w:val="a0"/>
      </w:pPr>
      <w:r>
        <w:t>?</w:t>
      </w:r>
      <w:r w:rsidRPr="00217FB1">
        <w:t xml:space="preserve"> Williams, T.L., May, C.R.</w:t>
      </w:r>
      <w:r w:rsidR="00CD571C">
        <w:t xml:space="preserve"> and </w:t>
      </w:r>
      <w:r w:rsidRPr="00217FB1">
        <w:t xml:space="preserve">Esmail, A. </w:t>
      </w:r>
      <w:r>
        <w:t>(</w:t>
      </w:r>
      <w:r w:rsidRPr="00217FB1">
        <w:t>2001), Limitations</w:t>
      </w:r>
      <w:r w:rsidR="00CD571C">
        <w:t xml:space="preserve"> of </w:t>
      </w:r>
      <w:r w:rsidRPr="00217FB1">
        <w:t>patient satisfaction studies in telehealthcare: A systematic review</w:t>
      </w:r>
      <w:r w:rsidR="00CD571C">
        <w:t xml:space="preserve"> of the </w:t>
      </w:r>
      <w:r w:rsidRPr="00217FB1">
        <w:t xml:space="preserve">literature. </w:t>
      </w:r>
      <w:r w:rsidRPr="002508BB">
        <w:rPr>
          <w:i/>
          <w:iCs/>
          <w:kern w:val="0"/>
        </w:rPr>
        <w:t>Telemedicine Journal</w:t>
      </w:r>
      <w:r w:rsidR="00CD571C">
        <w:rPr>
          <w:i/>
          <w:iCs/>
          <w:kern w:val="0"/>
        </w:rPr>
        <w:t xml:space="preserve"> and </w:t>
      </w:r>
      <w:r w:rsidRPr="002508BB">
        <w:rPr>
          <w:i/>
          <w:iCs/>
          <w:kern w:val="0"/>
        </w:rPr>
        <w:t>E-Health</w:t>
      </w:r>
      <w:r w:rsidRPr="00217FB1">
        <w:t xml:space="preserve">, </w:t>
      </w:r>
      <w:r w:rsidRPr="00633467">
        <w:rPr>
          <w:b/>
          <w:bCs/>
          <w:kern w:val="0"/>
        </w:rPr>
        <w:t>7</w:t>
      </w:r>
      <w:r w:rsidRPr="00217FB1">
        <w:t xml:space="preserve"> </w:t>
      </w:r>
      <w:r>
        <w:t>(</w:t>
      </w:r>
      <w:r w:rsidRPr="00217FB1">
        <w:t>4), 293-316.</w:t>
      </w:r>
    </w:p>
    <w:p w:rsidR="005B77F0" w:rsidRPr="00217FB1" w:rsidRDefault="005B77F0" w:rsidP="00F177CE">
      <w:pPr>
        <w:pStyle w:val="a0"/>
      </w:pPr>
      <w:r>
        <w:rPr>
          <w:rFonts w:hint="eastAsia"/>
        </w:rPr>
        <w:t xml:space="preserve">Full Text: </w:t>
      </w:r>
      <w:hyperlink r:id="rId134" w:history="1">
        <w:r w:rsidRPr="005B77F0">
          <w:rPr>
            <w:rStyle w:val="a5"/>
          </w:rPr>
          <w:t>2001\Tel J E-Hea7, 293.pdf</w:t>
        </w:r>
      </w:hyperlink>
    </w:p>
    <w:p w:rsidR="00474310" w:rsidRPr="00217FB1" w:rsidRDefault="00474310" w:rsidP="00F177CE">
      <w:pPr>
        <w:pStyle w:val="a0"/>
      </w:pPr>
      <w:r w:rsidRPr="00217FB1">
        <w:t>Abstract:</w:t>
      </w:r>
      <w:r w:rsidR="00CD571C">
        <w:t xml:space="preserve"> the </w:t>
      </w:r>
      <w:r w:rsidRPr="00217FB1">
        <w:t>objective</w:t>
      </w:r>
      <w:r w:rsidR="00CD571C">
        <w:t xml:space="preserve"> of </w:t>
      </w:r>
      <w:r w:rsidRPr="00217FB1">
        <w:t>this study is to provide a systematic review</w:t>
      </w:r>
      <w:r w:rsidR="00CD571C">
        <w:t xml:space="preserve"> of </w:t>
      </w:r>
      <w:r w:rsidRPr="00217FB1">
        <w:t>studies on patient satisfaction with telemedicine</w:t>
      </w:r>
      <w:r w:rsidR="00C24E44">
        <w:t>. The</w:t>
      </w:r>
      <w:r w:rsidR="00CD571C">
        <w:t xml:space="preserve"> </w:t>
      </w:r>
      <w:r w:rsidRPr="00217FB1">
        <w:t>review included empirical studies that investigated patient satisfaction with that telemedicine service</w:t>
      </w:r>
      <w:r w:rsidR="00C24E44">
        <w:t>. The</w:t>
      </w:r>
      <w:r w:rsidR="00CD571C">
        <w:t xml:space="preserve"> </w:t>
      </w:r>
      <w:r w:rsidRPr="00217FB1">
        <w:t>search strategy involved matching at least one</w:t>
      </w:r>
      <w:r w:rsidR="00CD571C">
        <w:t xml:space="preserve"> of </w:t>
      </w:r>
      <w:r w:rsidRPr="00217FB1">
        <w:t xml:space="preserve">11 </w:t>
      </w:r>
      <w:r w:rsidR="007E3B9F">
        <w:t>‘</w:t>
      </w:r>
      <w:r w:rsidRPr="00217FB1">
        <w:t>telemedicine</w:t>
      </w:r>
      <w:r w:rsidR="007E3B9F">
        <w:t>’</w:t>
      </w:r>
      <w:r w:rsidRPr="00217FB1">
        <w:t xml:space="preserve"> terms with one</w:t>
      </w:r>
      <w:r w:rsidR="00CD571C">
        <w:t xml:space="preserve"> of </w:t>
      </w:r>
      <w:r w:rsidRPr="00217FB1">
        <w:t xml:space="preserve">5 </w:t>
      </w:r>
      <w:r w:rsidR="007E3B9F">
        <w:t>‘</w:t>
      </w:r>
      <w:r w:rsidRPr="00217FB1">
        <w:t>satisfaction</w:t>
      </w:r>
      <w:r w:rsidR="007E3B9F">
        <w:t>’</w:t>
      </w:r>
      <w:r w:rsidRPr="00217FB1">
        <w:t xml:space="preserve"> terms</w:t>
      </w:r>
      <w:r w:rsidR="00C24E44">
        <w:t>. The</w:t>
      </w:r>
      <w:r w:rsidR="00CD571C">
        <w:t xml:space="preserve"> </w:t>
      </w:r>
      <w:r w:rsidRPr="00217FB1">
        <w:t xml:space="preserve">following databases were searched: Telemedicine Information Exchange </w:t>
      </w:r>
      <w:r>
        <w:t>(</w:t>
      </w:r>
      <w:r w:rsidRPr="00217FB1">
        <w:t xml:space="preserve">TIE) database, </w:t>
      </w:r>
      <w:r w:rsidR="00E53AF4">
        <w:t>MEDLINE</w:t>
      </w:r>
      <w:r w:rsidRPr="00217FB1">
        <w:t xml:space="preserve">, Science Citation Index </w:t>
      </w:r>
      <w:r>
        <w:t>(</w:t>
      </w:r>
      <w:r w:rsidRPr="00217FB1">
        <w:t xml:space="preserve">SCI), Social Science Citation Index </w:t>
      </w:r>
      <w:r>
        <w:t>(</w:t>
      </w:r>
      <w:r w:rsidR="00E53AF4">
        <w:t>SSCI</w:t>
      </w:r>
      <w:r w:rsidRPr="00217FB1">
        <w:t>), Psycinfo,</w:t>
      </w:r>
      <w:r w:rsidR="00CD571C">
        <w:t xml:space="preserve"> and </w:t>
      </w:r>
      <w:r w:rsidRPr="00217FB1">
        <w:t>Citation Index</w:t>
      </w:r>
      <w:r w:rsidR="00CD571C">
        <w:t xml:space="preserve"> of </w:t>
      </w:r>
      <w:r w:rsidRPr="00217FB1">
        <w:t>Nursing</w:t>
      </w:r>
      <w:r w:rsidR="00CD571C">
        <w:t xml:space="preserve"> and </w:t>
      </w:r>
      <w:r w:rsidRPr="00217FB1">
        <w:t xml:space="preserve">Allied Health </w:t>
      </w:r>
      <w:r>
        <w:t>(</w:t>
      </w:r>
      <w:r w:rsidRPr="00217FB1">
        <w:t>CINAHL). A highly structured instrument was used</w:t>
      </w:r>
      <w:r w:rsidR="005E4C53">
        <w:t xml:space="preserve"> for </w:t>
      </w:r>
      <w:r w:rsidRPr="00217FB1">
        <w:t>data extraction</w:t>
      </w:r>
      <w:r w:rsidR="00C24E44">
        <w:t>. The</w:t>
      </w:r>
      <w:r w:rsidR="00CD571C">
        <w:t xml:space="preserve"> </w:t>
      </w:r>
      <w:r w:rsidRPr="00217FB1">
        <w:t>review included 93 studies. Telepsychiatry represents</w:t>
      </w:r>
      <w:r w:rsidR="00CD571C">
        <w:t xml:space="preserve"> the </w:t>
      </w:r>
      <w:r w:rsidRPr="00217FB1">
        <w:t>largest portion</w:t>
      </w:r>
      <w:r w:rsidR="00CD571C">
        <w:t xml:space="preserve"> of </w:t>
      </w:r>
      <w:r w:rsidRPr="00217FB1">
        <w:t xml:space="preserve">these studies </w:t>
      </w:r>
      <w:r>
        <w:t>(</w:t>
      </w:r>
      <w:r w:rsidRPr="00217FB1">
        <w:t xml:space="preserve">25%), followed by multispecialty care </w:t>
      </w:r>
      <w:r>
        <w:t>(</w:t>
      </w:r>
      <w:r w:rsidRPr="00217FB1">
        <w:t xml:space="preserve">14%), nursing </w:t>
      </w:r>
      <w:r>
        <w:t>(</w:t>
      </w:r>
      <w:r w:rsidRPr="00217FB1">
        <w:t>11%),</w:t>
      </w:r>
      <w:r w:rsidR="00CD571C">
        <w:t xml:space="preserve"> and </w:t>
      </w:r>
      <w:r w:rsidRPr="00217FB1">
        <w:t xml:space="preserve">dermatology </w:t>
      </w:r>
      <w:r>
        <w:t>(</w:t>
      </w:r>
      <w:r w:rsidRPr="00217FB1">
        <w:t>8%). Real-time video-conferencing was used in 88%</w:t>
      </w:r>
      <w:r w:rsidR="00CD571C">
        <w:t xml:space="preserve"> of </w:t>
      </w:r>
      <w:r w:rsidRPr="00217FB1">
        <w:t xml:space="preserve">these studies. Only 19 </w:t>
      </w:r>
      <w:r>
        <w:t>(</w:t>
      </w:r>
      <w:r w:rsidRPr="00217FB1">
        <w:t xml:space="preserve">20%) included an independent control group, including 9 </w:t>
      </w:r>
      <w:r>
        <w:t>(</w:t>
      </w:r>
      <w:r w:rsidRPr="00217FB1">
        <w:t xml:space="preserve">10%) randomized control trial </w:t>
      </w:r>
      <w:r>
        <w:t>(</w:t>
      </w:r>
      <w:r w:rsidRPr="00217FB1">
        <w:t>RCT) studies. One third</w:t>
      </w:r>
      <w:r w:rsidR="00CD571C">
        <w:t xml:space="preserve"> of </w:t>
      </w:r>
      <w:r w:rsidRPr="00217FB1">
        <w:t>studies were based on samples</w:t>
      </w:r>
      <w:r w:rsidR="00CD571C">
        <w:t xml:space="preserve"> of </w:t>
      </w:r>
      <w:r w:rsidRPr="00217FB1">
        <w:t>less than 20 patients,</w:t>
      </w:r>
      <w:r w:rsidR="00CD571C">
        <w:t xml:space="preserve"> and </w:t>
      </w:r>
      <w:r w:rsidRPr="00217FB1">
        <w:t>only 21% had samples</w:t>
      </w:r>
      <w:r w:rsidR="00CD571C">
        <w:t xml:space="preserve"> of </w:t>
      </w:r>
      <w:r w:rsidRPr="00217FB1">
        <w:t>over 100 patients. Aspects</w:t>
      </w:r>
      <w:r w:rsidR="00CD571C">
        <w:t xml:space="preserve"> of </w:t>
      </w:r>
      <w:r w:rsidRPr="00217FB1">
        <w:t>patient satisfaction most commonly assessed were: professional-patient interaction,</w:t>
      </w:r>
      <w:r w:rsidR="00CD571C">
        <w:t xml:space="preserve"> the </w:t>
      </w:r>
      <w:r w:rsidRPr="00217FB1">
        <w:t>patient</w:t>
      </w:r>
      <w:r w:rsidR="007E3B9F">
        <w:t>’</w:t>
      </w:r>
      <w:r w:rsidRPr="00217FB1">
        <w:t>s feeling about</w:t>
      </w:r>
      <w:r w:rsidR="00CD571C">
        <w:t xml:space="preserve"> the </w:t>
      </w:r>
      <w:r w:rsidRPr="00217FB1">
        <w:t>consultation,</w:t>
      </w:r>
      <w:r w:rsidR="00CD571C">
        <w:t xml:space="preserve"> and </w:t>
      </w:r>
      <w:r w:rsidRPr="00217FB1">
        <w:t>technical aspects</w:t>
      </w:r>
      <w:r w:rsidR="00CD571C">
        <w:t xml:space="preserve"> of the </w:t>
      </w:r>
      <w:r w:rsidRPr="00217FB1">
        <w:t>consultation. Only 33%</w:t>
      </w:r>
      <w:r w:rsidR="00CD571C">
        <w:t xml:space="preserve"> of the </w:t>
      </w:r>
      <w:r w:rsidRPr="00217FB1">
        <w:t>studies included a measure</w:t>
      </w:r>
      <w:r w:rsidR="00CD571C">
        <w:t xml:space="preserve"> of </w:t>
      </w:r>
      <w:r w:rsidRPr="00217FB1">
        <w:t>preference between telemedicine</w:t>
      </w:r>
      <w:r w:rsidR="00CD571C">
        <w:t xml:space="preserve"> and </w:t>
      </w:r>
      <w:r w:rsidRPr="00217FB1">
        <w:t>face-to-face consultation. Almost half</w:t>
      </w:r>
      <w:r w:rsidR="00CD571C">
        <w:t xml:space="preserve"> the </w:t>
      </w:r>
      <w:r w:rsidRPr="00217FB1">
        <w:t>studies measured only 1 or 2 dimensions</w:t>
      </w:r>
      <w:r w:rsidR="00CD571C">
        <w:t xml:space="preserve"> of </w:t>
      </w:r>
      <w:r w:rsidRPr="00217FB1">
        <w:t>satisfaction. Reported levels</w:t>
      </w:r>
      <w:r w:rsidR="00CD571C">
        <w:t xml:space="preserve"> of </w:t>
      </w:r>
      <w:r w:rsidRPr="00217FB1">
        <w:t>satisfaction with telemedicine are consistently greater than 80%,</w:t>
      </w:r>
      <w:r w:rsidR="00CD571C">
        <w:t xml:space="preserve"> and </w:t>
      </w:r>
      <w:r w:rsidRPr="00217FB1">
        <w:t>frequently reported at 100%. Progression</w:t>
      </w:r>
      <w:r w:rsidR="00CD571C">
        <w:t xml:space="preserve"> of </w:t>
      </w:r>
      <w:r w:rsidRPr="00217FB1">
        <w:t xml:space="preserve">telemedicine services from </w:t>
      </w:r>
      <w:r w:rsidR="007E3B9F">
        <w:t>‘</w:t>
      </w:r>
      <w:r w:rsidRPr="00217FB1">
        <w:t>trial</w:t>
      </w:r>
      <w:r w:rsidR="007E3B9F">
        <w:t>’</w:t>
      </w:r>
      <w:r w:rsidRPr="00217FB1">
        <w:t xml:space="preserve"> status to routine health service must be supported by improved research into patients</w:t>
      </w:r>
      <w:r w:rsidR="007E3B9F">
        <w:t>’</w:t>
      </w:r>
      <w:r w:rsidRPr="00217FB1">
        <w:t xml:space="preserve"> </w:t>
      </w:r>
      <w:r w:rsidRPr="00217FB1">
        <w:lastRenderedPageBreak/>
        <w:t>satisfaction with telemedicine. Further investigation</w:t>
      </w:r>
      <w:r w:rsidR="00CD571C">
        <w:t xml:space="preserve"> of </w:t>
      </w:r>
      <w:r w:rsidRPr="00217FB1">
        <w:t>factors that influence patient acceptance</w:t>
      </w:r>
      <w:r w:rsidR="00CD571C">
        <w:t xml:space="preserve"> of </w:t>
      </w:r>
      <w:r w:rsidRPr="00217FB1">
        <w:t>telemedicine is indicated.</w:t>
      </w:r>
    </w:p>
    <w:p w:rsidR="00474310" w:rsidRPr="00217FB1" w:rsidRDefault="00474310" w:rsidP="00F177CE">
      <w:pPr>
        <w:pStyle w:val="a0"/>
      </w:pPr>
      <w:r w:rsidRPr="00217FB1">
        <w:t>Keywords: Randomized Controlled Trial, Face-To-Face, Primary-Care, Medical-Care, Pilot Project, Telemedicine Consultations, User Satisfaction, General-Practice, Federal Bureau, Meta-Analysis</w:t>
      </w:r>
    </w:p>
    <w:p w:rsidR="00484236" w:rsidRPr="00CE64B8" w:rsidRDefault="00484236" w:rsidP="00484236">
      <w:pPr>
        <w:pStyle w:val="1"/>
      </w:pPr>
      <w:r w:rsidRPr="00CE64B8">
        <w:br w:type="page"/>
      </w:r>
      <w:bookmarkStart w:id="33" w:name="_Toc420817749"/>
      <w:r w:rsidRPr="00CE64B8">
        <w:lastRenderedPageBreak/>
        <w:t>Title:</w:t>
      </w:r>
      <w:r>
        <w:t xml:space="preserve"> </w:t>
      </w:r>
      <w:r w:rsidRPr="00484236">
        <w:rPr>
          <w:iCs/>
        </w:rPr>
        <w:t>Terapia Psicologica</w:t>
      </w:r>
      <w:bookmarkEnd w:id="33"/>
    </w:p>
    <w:p w:rsidR="00484236" w:rsidRPr="00B92724" w:rsidRDefault="00484236" w:rsidP="00484236">
      <w:pPr>
        <w:pStyle w:val="12"/>
      </w:pPr>
      <w:r w:rsidRPr="00B92724">
        <w:t xml:space="preserve">Full Journal Title: </w:t>
      </w:r>
      <w:r w:rsidRPr="00484236">
        <w:rPr>
          <w:iCs/>
          <w:kern w:val="0"/>
        </w:rPr>
        <w:t>Terapia Psicologica</w:t>
      </w:r>
    </w:p>
    <w:p w:rsidR="00484236" w:rsidRPr="00B92724" w:rsidRDefault="00484236" w:rsidP="00484236">
      <w:pPr>
        <w:pStyle w:val="12"/>
      </w:pPr>
      <w:r w:rsidRPr="00B92724">
        <w:t xml:space="preserve">ISO Abbreviated Title: </w:t>
      </w:r>
    </w:p>
    <w:p w:rsidR="00484236" w:rsidRPr="00B92724" w:rsidRDefault="00484236" w:rsidP="00484236">
      <w:pPr>
        <w:pStyle w:val="12"/>
      </w:pPr>
      <w:r w:rsidRPr="00B92724">
        <w:t>JCR Abbreviated Title</w:t>
      </w:r>
      <w:r>
        <w:t>:</w:t>
      </w:r>
      <w:r w:rsidRPr="00B92724">
        <w:t xml:space="preserve"> </w:t>
      </w:r>
    </w:p>
    <w:p w:rsidR="00484236" w:rsidRPr="00B92724" w:rsidRDefault="00484236" w:rsidP="00484236">
      <w:pPr>
        <w:pStyle w:val="12"/>
      </w:pPr>
      <w:r w:rsidRPr="00B92724">
        <w:t xml:space="preserve">ISSN: </w:t>
      </w:r>
    </w:p>
    <w:p w:rsidR="00484236" w:rsidRPr="00B92724" w:rsidRDefault="00484236" w:rsidP="00484236">
      <w:pPr>
        <w:pStyle w:val="12"/>
      </w:pPr>
      <w:r w:rsidRPr="00B92724">
        <w:t xml:space="preserve">Issues/Year: </w:t>
      </w:r>
    </w:p>
    <w:p w:rsidR="00484236" w:rsidRPr="00B92724" w:rsidRDefault="00484236" w:rsidP="00484236">
      <w:pPr>
        <w:pStyle w:val="12"/>
      </w:pPr>
      <w:r>
        <w:t>Journal Country/Territory:</w:t>
      </w:r>
      <w:r w:rsidRPr="00B92724">
        <w:t xml:space="preserve"> </w:t>
      </w:r>
    </w:p>
    <w:p w:rsidR="00484236" w:rsidRPr="00B92724" w:rsidRDefault="00484236" w:rsidP="00484236">
      <w:pPr>
        <w:pStyle w:val="12"/>
      </w:pPr>
      <w:r w:rsidRPr="00B92724">
        <w:t xml:space="preserve">Language: </w:t>
      </w:r>
    </w:p>
    <w:p w:rsidR="00484236" w:rsidRPr="00B92724" w:rsidRDefault="00484236" w:rsidP="00484236">
      <w:pPr>
        <w:pStyle w:val="12"/>
      </w:pPr>
      <w:r w:rsidRPr="00B92724">
        <w:t xml:space="preserve">Publisher: </w:t>
      </w:r>
    </w:p>
    <w:p w:rsidR="00484236" w:rsidRPr="00B92724" w:rsidRDefault="00484236" w:rsidP="00484236">
      <w:pPr>
        <w:pStyle w:val="12"/>
      </w:pPr>
      <w:r w:rsidRPr="00B92724">
        <w:t xml:space="preserve">Publisher Address: </w:t>
      </w:r>
    </w:p>
    <w:p w:rsidR="00484236" w:rsidRPr="00B92724" w:rsidRDefault="00484236" w:rsidP="00484236">
      <w:pPr>
        <w:pStyle w:val="12"/>
      </w:pPr>
      <w:r w:rsidRPr="00B92724">
        <w:t>Subject Categories:</w:t>
      </w:r>
    </w:p>
    <w:p w:rsidR="00484236" w:rsidRPr="00B92724" w:rsidRDefault="00484236" w:rsidP="00484236">
      <w:pPr>
        <w:pStyle w:val="12"/>
      </w:pPr>
      <w:r w:rsidRPr="00B92724">
        <w:t xml:space="preserve">: Impact Factor </w:t>
      </w:r>
    </w:p>
    <w:p w:rsidR="002064FE" w:rsidRDefault="002064FE" w:rsidP="002064FE">
      <w:pPr>
        <w:pStyle w:val="a0"/>
        <w:rPr>
          <w:kern w:val="0"/>
        </w:rPr>
      </w:pPr>
      <w:r w:rsidRPr="0065196F">
        <w:rPr>
          <w:kern w:val="0"/>
        </w:rPr>
        <w:t>? Ariza, T.</w:t>
      </w:r>
      <w:r w:rsidR="00CD571C">
        <w:rPr>
          <w:kern w:val="0"/>
        </w:rPr>
        <w:t xml:space="preserve"> and </w:t>
      </w:r>
      <w:r w:rsidRPr="0065196F">
        <w:rPr>
          <w:kern w:val="0"/>
        </w:rPr>
        <w:t>Granados, M.R. (2012), Bibliometric analysis</w:t>
      </w:r>
      <w:r w:rsidR="00CD571C">
        <w:rPr>
          <w:kern w:val="0"/>
        </w:rPr>
        <w:t xml:space="preserve"> of the </w:t>
      </w:r>
      <w:r w:rsidRPr="0065196F">
        <w:rPr>
          <w:kern w:val="0"/>
        </w:rPr>
        <w:t>most relevant Iberoamerican Journals related to Clinical</w:t>
      </w:r>
      <w:r w:rsidR="00CD571C">
        <w:rPr>
          <w:kern w:val="0"/>
        </w:rPr>
        <w:t xml:space="preserve"> and </w:t>
      </w:r>
      <w:r w:rsidRPr="0065196F">
        <w:rPr>
          <w:kern w:val="0"/>
        </w:rPr>
        <w:t>Health Psychology</w:t>
      </w:r>
      <w:r w:rsidR="00CD571C">
        <w:rPr>
          <w:kern w:val="0"/>
        </w:rPr>
        <w:t xml:space="preserve"> of the </w:t>
      </w:r>
      <w:r w:rsidRPr="00A861EF">
        <w:rPr>
          <w:i/>
          <w:kern w:val="0"/>
        </w:rPr>
        <w:t>Journal Citation Reports</w:t>
      </w:r>
      <w:r w:rsidRPr="0065196F">
        <w:rPr>
          <w:kern w:val="0"/>
        </w:rPr>
        <w:t xml:space="preserve"> (2011). </w:t>
      </w:r>
      <w:r w:rsidRPr="00484236">
        <w:rPr>
          <w:i/>
          <w:iCs/>
          <w:kern w:val="0"/>
        </w:rPr>
        <w:t>Terapia Psicologica</w:t>
      </w:r>
      <w:r w:rsidRPr="0065196F">
        <w:rPr>
          <w:kern w:val="0"/>
        </w:rPr>
        <w:t xml:space="preserve">, </w:t>
      </w:r>
      <w:r w:rsidRPr="0065196F">
        <w:rPr>
          <w:b/>
          <w:bCs/>
          <w:kern w:val="0"/>
        </w:rPr>
        <w:t>30</w:t>
      </w:r>
      <w:r w:rsidRPr="0065196F">
        <w:rPr>
          <w:kern w:val="0"/>
        </w:rPr>
        <w:t xml:space="preserve"> (3), 89-102.</w:t>
      </w:r>
    </w:p>
    <w:p w:rsidR="002064FE" w:rsidRPr="0065196F" w:rsidRDefault="002064FE" w:rsidP="002064FE">
      <w:pPr>
        <w:pStyle w:val="a0"/>
        <w:rPr>
          <w:kern w:val="0"/>
        </w:rPr>
      </w:pPr>
      <w:r>
        <w:rPr>
          <w:rFonts w:hint="eastAsia"/>
          <w:kern w:val="0"/>
        </w:rPr>
        <w:t xml:space="preserve">Full Text: </w:t>
      </w:r>
      <w:hyperlink r:id="rId135" w:history="1">
        <w:r w:rsidRPr="00A861EF">
          <w:rPr>
            <w:rStyle w:val="a5"/>
            <w:kern w:val="0"/>
          </w:rPr>
          <w:t>2012\Ter Psi30, 89.pdf</w:t>
        </w:r>
      </w:hyperlink>
    </w:p>
    <w:p w:rsidR="00484236" w:rsidRPr="0065196F" w:rsidRDefault="00484236" w:rsidP="00484236">
      <w:pPr>
        <w:pStyle w:val="a0"/>
        <w:rPr>
          <w:kern w:val="0"/>
        </w:rPr>
      </w:pPr>
      <w:r w:rsidRPr="0065196F">
        <w:rPr>
          <w:kern w:val="0"/>
        </w:rPr>
        <w:t>Abstract: Psychology journals are</w:t>
      </w:r>
      <w:r w:rsidR="00CD571C">
        <w:rPr>
          <w:kern w:val="0"/>
        </w:rPr>
        <w:t xml:space="preserve"> the </w:t>
      </w:r>
      <w:r w:rsidRPr="0065196F">
        <w:rPr>
          <w:kern w:val="0"/>
        </w:rPr>
        <w:t>benchmark</w:t>
      </w:r>
      <w:r w:rsidR="00CD571C">
        <w:rPr>
          <w:kern w:val="0"/>
        </w:rPr>
        <w:t xml:space="preserve"> of </w:t>
      </w:r>
      <w:r w:rsidRPr="0065196F">
        <w:rPr>
          <w:kern w:val="0"/>
        </w:rPr>
        <w:t>theoretical</w:t>
      </w:r>
      <w:r w:rsidR="00CD571C">
        <w:rPr>
          <w:kern w:val="0"/>
        </w:rPr>
        <w:t xml:space="preserve"> and </w:t>
      </w:r>
      <w:r w:rsidRPr="0065196F">
        <w:rPr>
          <w:kern w:val="0"/>
        </w:rPr>
        <w:t>methodological research</w:t>
      </w:r>
      <w:r w:rsidR="00C24E44">
        <w:rPr>
          <w:kern w:val="0"/>
        </w:rPr>
        <w:t>. The</w:t>
      </w:r>
      <w:r w:rsidRPr="0065196F">
        <w:rPr>
          <w:kern w:val="0"/>
        </w:rPr>
        <w:t>refore,</w:t>
      </w:r>
      <w:r w:rsidR="00CD571C">
        <w:rPr>
          <w:kern w:val="0"/>
        </w:rPr>
        <w:t xml:space="preserve"> the </w:t>
      </w:r>
      <w:r w:rsidRPr="0065196F">
        <w:rPr>
          <w:kern w:val="0"/>
        </w:rPr>
        <w:t>purpose</w:t>
      </w:r>
      <w:r w:rsidR="00CD571C">
        <w:rPr>
          <w:kern w:val="0"/>
        </w:rPr>
        <w:t xml:space="preserve"> of the </w:t>
      </w:r>
      <w:r w:rsidRPr="0065196F">
        <w:rPr>
          <w:kern w:val="0"/>
        </w:rPr>
        <w:t>current study consisted</w:t>
      </w:r>
      <w:r w:rsidR="00CD571C">
        <w:rPr>
          <w:kern w:val="0"/>
        </w:rPr>
        <w:t xml:space="preserve"> of </w:t>
      </w:r>
      <w:r w:rsidRPr="0065196F">
        <w:rPr>
          <w:kern w:val="0"/>
        </w:rPr>
        <w:t>conducting a bibliometric analysis</w:t>
      </w:r>
      <w:r w:rsidR="00CD571C">
        <w:rPr>
          <w:kern w:val="0"/>
        </w:rPr>
        <w:t xml:space="preserve"> of </w:t>
      </w:r>
      <w:r w:rsidRPr="0065196F">
        <w:rPr>
          <w:kern w:val="0"/>
        </w:rPr>
        <w:t>International Journal</w:t>
      </w:r>
      <w:r w:rsidR="00CD571C">
        <w:rPr>
          <w:kern w:val="0"/>
        </w:rPr>
        <w:t xml:space="preserve"> of </w:t>
      </w:r>
      <w:r w:rsidRPr="0065196F">
        <w:rPr>
          <w:kern w:val="0"/>
        </w:rPr>
        <w:t>Clinical</w:t>
      </w:r>
      <w:r w:rsidR="00CD571C">
        <w:rPr>
          <w:kern w:val="0"/>
        </w:rPr>
        <w:t xml:space="preserve"> and </w:t>
      </w:r>
      <w:r w:rsidRPr="0065196F">
        <w:rPr>
          <w:kern w:val="0"/>
        </w:rPr>
        <w:t>Health Psychology, Revista Argentina de Clinica Psicologica, Revista Latinoamericana de Psicopatologia Fundamental, Salud Mental</w:t>
      </w:r>
      <w:r w:rsidR="00CD571C">
        <w:rPr>
          <w:kern w:val="0"/>
        </w:rPr>
        <w:t xml:space="preserve"> and </w:t>
      </w:r>
      <w:r w:rsidRPr="0065196F">
        <w:rPr>
          <w:kern w:val="0"/>
        </w:rPr>
        <w:t>Terapia Psicologica</w:t>
      </w:r>
      <w:r w:rsidR="005E4C53">
        <w:rPr>
          <w:kern w:val="0"/>
        </w:rPr>
        <w:t xml:space="preserve"> for</w:t>
      </w:r>
      <w:r w:rsidR="00CD571C">
        <w:rPr>
          <w:kern w:val="0"/>
        </w:rPr>
        <w:t xml:space="preserve"> the </w:t>
      </w:r>
      <w:r w:rsidRPr="0065196F">
        <w:rPr>
          <w:kern w:val="0"/>
        </w:rPr>
        <w:t>past five years. Content analysis</w:t>
      </w:r>
      <w:r w:rsidR="00CD571C">
        <w:rPr>
          <w:kern w:val="0"/>
        </w:rPr>
        <w:t xml:space="preserve"> of </w:t>
      </w:r>
      <w:r w:rsidRPr="0065196F">
        <w:rPr>
          <w:kern w:val="0"/>
        </w:rPr>
        <w:t>articles was based on indicators</w:t>
      </w:r>
      <w:r w:rsidR="00CD571C">
        <w:rPr>
          <w:kern w:val="0"/>
        </w:rPr>
        <w:t xml:space="preserve"> of the </w:t>
      </w:r>
      <w:r w:rsidRPr="0065196F">
        <w:rPr>
          <w:kern w:val="0"/>
        </w:rPr>
        <w:t>Journal Citation Reports (impact factor, immediacy index</w:t>
      </w:r>
      <w:r w:rsidR="00CD571C">
        <w:rPr>
          <w:kern w:val="0"/>
        </w:rPr>
        <w:t xml:space="preserve"> and </w:t>
      </w:r>
      <w:r w:rsidRPr="0065196F">
        <w:rPr>
          <w:kern w:val="0"/>
        </w:rPr>
        <w:t>number</w:t>
      </w:r>
      <w:r w:rsidR="00CD571C">
        <w:rPr>
          <w:kern w:val="0"/>
        </w:rPr>
        <w:t xml:space="preserve"> of </w:t>
      </w:r>
      <w:r w:rsidRPr="0065196F">
        <w:rPr>
          <w:kern w:val="0"/>
        </w:rPr>
        <w:t>citations)</w:t>
      </w:r>
      <w:r w:rsidR="00CD571C">
        <w:rPr>
          <w:kern w:val="0"/>
        </w:rPr>
        <w:t xml:space="preserve"> and </w:t>
      </w:r>
      <w:r w:rsidRPr="0065196F">
        <w:rPr>
          <w:kern w:val="0"/>
        </w:rPr>
        <w:t>bibliometric indicators (number</w:t>
      </w:r>
      <w:r w:rsidR="00CD571C">
        <w:rPr>
          <w:kern w:val="0"/>
        </w:rPr>
        <w:t xml:space="preserve"> of </w:t>
      </w:r>
      <w:r w:rsidRPr="0065196F">
        <w:rPr>
          <w:kern w:val="0"/>
        </w:rPr>
        <w:t>articles, authorship index, institutional affiliation, methodology, types</w:t>
      </w:r>
      <w:r w:rsidR="00CD571C">
        <w:rPr>
          <w:kern w:val="0"/>
        </w:rPr>
        <w:t xml:space="preserve"> of </w:t>
      </w:r>
      <w:r w:rsidRPr="0065196F">
        <w:rPr>
          <w:kern w:val="0"/>
        </w:rPr>
        <w:t>sample, general</w:t>
      </w:r>
      <w:r w:rsidR="00CD571C">
        <w:rPr>
          <w:kern w:val="0"/>
        </w:rPr>
        <w:t xml:space="preserve"> and </w:t>
      </w:r>
      <w:r w:rsidRPr="0065196F">
        <w:rPr>
          <w:kern w:val="0"/>
        </w:rPr>
        <w:t>specific themes</w:t>
      </w:r>
      <w:r w:rsidR="00CD571C">
        <w:rPr>
          <w:kern w:val="0"/>
        </w:rPr>
        <w:t xml:space="preserve"> and </w:t>
      </w:r>
      <w:r w:rsidRPr="0065196F">
        <w:rPr>
          <w:kern w:val="0"/>
        </w:rPr>
        <w:t>language</w:t>
      </w:r>
      <w:r w:rsidR="00CD571C">
        <w:rPr>
          <w:kern w:val="0"/>
        </w:rPr>
        <w:t xml:space="preserve"> of </w:t>
      </w:r>
      <w:r w:rsidRPr="0065196F">
        <w:rPr>
          <w:kern w:val="0"/>
        </w:rPr>
        <w:t>publication). Our results verify</w:t>
      </w:r>
      <w:r w:rsidR="00CD571C">
        <w:rPr>
          <w:kern w:val="0"/>
        </w:rPr>
        <w:t xml:space="preserve"> the </w:t>
      </w:r>
      <w:r w:rsidRPr="0065196F">
        <w:rPr>
          <w:kern w:val="0"/>
        </w:rPr>
        <w:t>characteristics</w:t>
      </w:r>
      <w:r w:rsidR="00CD571C">
        <w:rPr>
          <w:kern w:val="0"/>
        </w:rPr>
        <w:t xml:space="preserve"> of </w:t>
      </w:r>
      <w:r w:rsidRPr="0065196F">
        <w:rPr>
          <w:kern w:val="0"/>
        </w:rPr>
        <w:t>each journal</w:t>
      </w:r>
      <w:r w:rsidR="00CD571C">
        <w:rPr>
          <w:kern w:val="0"/>
        </w:rPr>
        <w:t xml:space="preserve"> and </w:t>
      </w:r>
      <w:r w:rsidRPr="0065196F">
        <w:rPr>
          <w:kern w:val="0"/>
        </w:rPr>
        <w:t>finally, it reflects on</w:t>
      </w:r>
      <w:r w:rsidR="00CD571C">
        <w:rPr>
          <w:kern w:val="0"/>
        </w:rPr>
        <w:t xml:space="preserve"> the </w:t>
      </w:r>
      <w:r w:rsidRPr="0065196F">
        <w:rPr>
          <w:kern w:val="0"/>
        </w:rPr>
        <w:t>positive aspects that should be maintained by</w:t>
      </w:r>
      <w:r w:rsidR="00CD571C">
        <w:rPr>
          <w:kern w:val="0"/>
        </w:rPr>
        <w:t xml:space="preserve"> the </w:t>
      </w:r>
      <w:r w:rsidRPr="0065196F">
        <w:rPr>
          <w:kern w:val="0"/>
        </w:rPr>
        <w:t>journals</w:t>
      </w:r>
      <w:r w:rsidR="00CD571C">
        <w:rPr>
          <w:kern w:val="0"/>
        </w:rPr>
        <w:t xml:space="preserve"> and the </w:t>
      </w:r>
      <w:r w:rsidRPr="0065196F">
        <w:rPr>
          <w:kern w:val="0"/>
        </w:rPr>
        <w:t>negative aspects that can be improved to achieve greater prestige.</w:t>
      </w:r>
    </w:p>
    <w:p w:rsidR="00484236" w:rsidRPr="0065196F" w:rsidRDefault="00484236" w:rsidP="00484236">
      <w:pPr>
        <w:pStyle w:val="a0"/>
        <w:rPr>
          <w:kern w:val="0"/>
        </w:rPr>
      </w:pPr>
      <w:r w:rsidRPr="0065196F">
        <w:rPr>
          <w:kern w:val="0"/>
        </w:rPr>
        <w:t>Keywords: Affiliation, Analysis, Argentina, Articles, Authorship, Bibliometric, Bibliometric Analysis, Bibliometric Indicators, Bibliometrics, Characteristics, Citation, Citations, Content Analysis, Disorders, General, Iberoamerican, Immediacy Index, Impact, Impact Factor, Index, Indicators, Internationality, Journal, Journal Citation Reports, Journals, Language, Mental-Health, Methodology, Psychology, Publication, Purpose, Research, Science, Spanish Public Universities, Variables, Web</w:t>
      </w:r>
    </w:p>
    <w:p w:rsidR="00CB6B46" w:rsidRDefault="00CB6B46" w:rsidP="00CB6B46">
      <w:pPr>
        <w:pStyle w:val="a0"/>
        <w:rPr>
          <w:kern w:val="0"/>
        </w:rPr>
      </w:pPr>
      <w:r>
        <w:rPr>
          <w:rFonts w:hint="eastAsia"/>
          <w:kern w:val="0"/>
        </w:rPr>
        <w:t xml:space="preserve">? </w:t>
      </w:r>
      <w:r>
        <w:rPr>
          <w:kern w:val="0"/>
        </w:rPr>
        <w:t>Pachón-Basallo, M., Olarte-Afanador, M., López-López, W.</w:t>
      </w:r>
      <w:r w:rsidR="00CD571C">
        <w:rPr>
          <w:kern w:val="0"/>
        </w:rPr>
        <w:t xml:space="preserve"> and </w:t>
      </w:r>
      <w:r>
        <w:rPr>
          <w:kern w:val="0"/>
        </w:rPr>
        <w:t xml:space="preserve">Santolaya-Ochando, F.J. (2013), Bibliometric study on psychological interventions for schizophrenia. </w:t>
      </w:r>
      <w:r>
        <w:rPr>
          <w:i/>
          <w:iCs/>
          <w:kern w:val="0"/>
        </w:rPr>
        <w:lastRenderedPageBreak/>
        <w:t>Terapia Psicologica</w:t>
      </w:r>
      <w:r>
        <w:rPr>
          <w:kern w:val="0"/>
        </w:rPr>
        <w:t xml:space="preserve">, </w:t>
      </w:r>
      <w:r>
        <w:rPr>
          <w:b/>
          <w:bCs/>
          <w:kern w:val="0"/>
        </w:rPr>
        <w:t>31</w:t>
      </w:r>
      <w:r>
        <w:rPr>
          <w:kern w:val="0"/>
        </w:rPr>
        <w:t xml:space="preserve"> (3), 325-333.</w:t>
      </w:r>
    </w:p>
    <w:p w:rsidR="00CB6B46" w:rsidRPr="0065196F" w:rsidRDefault="00CB6B46" w:rsidP="00CB6B46">
      <w:pPr>
        <w:pStyle w:val="a0"/>
        <w:rPr>
          <w:kern w:val="0"/>
        </w:rPr>
      </w:pPr>
      <w:r>
        <w:rPr>
          <w:rFonts w:hint="eastAsia"/>
          <w:kern w:val="0"/>
        </w:rPr>
        <w:t xml:space="preserve">Full Text: </w:t>
      </w:r>
      <w:hyperlink r:id="rId136" w:history="1">
        <w:r w:rsidRPr="00C611D2">
          <w:rPr>
            <w:rStyle w:val="a5"/>
            <w:kern w:val="0"/>
          </w:rPr>
          <w:t>2013\Ter Psi31, 325.pdf</w:t>
        </w:r>
      </w:hyperlink>
    </w:p>
    <w:p w:rsidR="00CB6B46" w:rsidRDefault="00CB6B46" w:rsidP="00CB6B46">
      <w:pPr>
        <w:pStyle w:val="a0"/>
        <w:rPr>
          <w:kern w:val="0"/>
        </w:rPr>
      </w:pPr>
      <w:r>
        <w:rPr>
          <w:kern w:val="0"/>
        </w:rPr>
        <w:t>Abstract: Schizophrenia is a psychiatric illness that has been approached since</w:t>
      </w:r>
      <w:r w:rsidR="00CD571C">
        <w:rPr>
          <w:kern w:val="0"/>
        </w:rPr>
        <w:t xml:space="preserve"> the </w:t>
      </w:r>
      <w:r>
        <w:rPr>
          <w:kern w:val="0"/>
        </w:rPr>
        <w:t>eighteenth century by Kraepelin</w:t>
      </w:r>
      <w:r w:rsidR="00CD571C">
        <w:rPr>
          <w:kern w:val="0"/>
        </w:rPr>
        <w:t xml:space="preserve"> and </w:t>
      </w:r>
      <w:r>
        <w:rPr>
          <w:kern w:val="0"/>
        </w:rPr>
        <w:t>Bleuler, but continues to cause confusion with respect to its course</w:t>
      </w:r>
      <w:r w:rsidR="00CD571C">
        <w:rPr>
          <w:kern w:val="0"/>
        </w:rPr>
        <w:t xml:space="preserve"> and </w:t>
      </w:r>
      <w:r>
        <w:rPr>
          <w:kern w:val="0"/>
        </w:rPr>
        <w:t>treatment</w:t>
      </w:r>
      <w:r w:rsidR="00C24E44">
        <w:rPr>
          <w:kern w:val="0"/>
        </w:rPr>
        <w:t>. The</w:t>
      </w:r>
      <w:r w:rsidR="00CD571C">
        <w:rPr>
          <w:kern w:val="0"/>
        </w:rPr>
        <w:t xml:space="preserve"> </w:t>
      </w:r>
      <w:r>
        <w:rPr>
          <w:kern w:val="0"/>
        </w:rPr>
        <w:t>objective</w:t>
      </w:r>
      <w:r w:rsidR="00CD571C">
        <w:rPr>
          <w:kern w:val="0"/>
        </w:rPr>
        <w:t xml:space="preserve"> of </w:t>
      </w:r>
      <w:r>
        <w:rPr>
          <w:kern w:val="0"/>
        </w:rPr>
        <w:t>this study was to reveal, through research realized since 2000 on psychotherapy for schizophrenia,</w:t>
      </w:r>
      <w:r w:rsidR="00CD571C">
        <w:rPr>
          <w:kern w:val="0"/>
        </w:rPr>
        <w:t xml:space="preserve"> the </w:t>
      </w:r>
      <w:r>
        <w:rPr>
          <w:kern w:val="0"/>
        </w:rPr>
        <w:t>therapy that with current evidence improves</w:t>
      </w:r>
      <w:r w:rsidR="00CD571C">
        <w:rPr>
          <w:kern w:val="0"/>
        </w:rPr>
        <w:t xml:space="preserve"> the </w:t>
      </w:r>
      <w:r>
        <w:rPr>
          <w:kern w:val="0"/>
        </w:rPr>
        <w:t>efficacy for</w:t>
      </w:r>
      <w:r w:rsidR="00CD571C">
        <w:rPr>
          <w:kern w:val="0"/>
        </w:rPr>
        <w:t xml:space="preserve"> the </w:t>
      </w:r>
      <w:r>
        <w:rPr>
          <w:kern w:val="0"/>
        </w:rPr>
        <w:t>integral function</w:t>
      </w:r>
      <w:r w:rsidR="00CD571C">
        <w:rPr>
          <w:kern w:val="0"/>
        </w:rPr>
        <w:t xml:space="preserve"> of </w:t>
      </w:r>
      <w:r>
        <w:rPr>
          <w:kern w:val="0"/>
        </w:rPr>
        <w:t>these patients. This investigation was based on a bibliometric methodology that analyzed a total</w:t>
      </w:r>
      <w:r w:rsidR="00CD571C">
        <w:rPr>
          <w:kern w:val="0"/>
        </w:rPr>
        <w:t xml:space="preserve"> of </w:t>
      </w:r>
      <w:r>
        <w:rPr>
          <w:kern w:val="0"/>
        </w:rPr>
        <w:t>71 items abstracted from</w:t>
      </w:r>
      <w:r w:rsidR="00CD571C">
        <w:rPr>
          <w:kern w:val="0"/>
        </w:rPr>
        <w:t xml:space="preserve"> the </w:t>
      </w:r>
      <w:r>
        <w:rPr>
          <w:kern w:val="0"/>
        </w:rPr>
        <w:t>following databases: Scopus, PubMed, Medline, ScienceDirect, EbscoHost, Redalyc</w:t>
      </w:r>
      <w:r w:rsidR="00CD571C">
        <w:rPr>
          <w:kern w:val="0"/>
        </w:rPr>
        <w:t xml:space="preserve"> and </w:t>
      </w:r>
      <w:r>
        <w:rPr>
          <w:kern w:val="0"/>
        </w:rPr>
        <w:t>Proquest</w:t>
      </w:r>
      <w:r w:rsidR="00C24E44">
        <w:rPr>
          <w:kern w:val="0"/>
        </w:rPr>
        <w:t>. The</w:t>
      </w:r>
      <w:r w:rsidR="00CD571C">
        <w:rPr>
          <w:kern w:val="0"/>
        </w:rPr>
        <w:t xml:space="preserve"> </w:t>
      </w:r>
      <w:r>
        <w:rPr>
          <w:kern w:val="0"/>
        </w:rPr>
        <w:t>outcomes</w:t>
      </w:r>
      <w:r w:rsidR="00CD571C">
        <w:rPr>
          <w:kern w:val="0"/>
        </w:rPr>
        <w:t xml:space="preserve"> of the </w:t>
      </w:r>
      <w:r>
        <w:rPr>
          <w:kern w:val="0"/>
        </w:rPr>
        <w:t>study demonstrated that cognitive behavioral therapy was used in 30</w:t>
      </w:r>
      <w:r w:rsidR="00CD571C">
        <w:rPr>
          <w:kern w:val="0"/>
        </w:rPr>
        <w:t xml:space="preserve"> of the </w:t>
      </w:r>
      <w:r>
        <w:rPr>
          <w:kern w:val="0"/>
        </w:rPr>
        <w:t>71 articles analyzed. Related therapies, such as cognitive</w:t>
      </w:r>
      <w:r w:rsidR="00CD571C">
        <w:rPr>
          <w:kern w:val="0"/>
        </w:rPr>
        <w:t xml:space="preserve"> and </w:t>
      </w:r>
      <w:r>
        <w:rPr>
          <w:kern w:val="0"/>
        </w:rPr>
        <w:t>cognitive specifically aimed at</w:t>
      </w:r>
      <w:r w:rsidR="00CD571C">
        <w:rPr>
          <w:kern w:val="0"/>
        </w:rPr>
        <w:t xml:space="preserve"> the </w:t>
      </w:r>
      <w:r>
        <w:rPr>
          <w:kern w:val="0"/>
        </w:rPr>
        <w:t>management</w:t>
      </w:r>
      <w:r w:rsidR="00CD571C">
        <w:rPr>
          <w:kern w:val="0"/>
        </w:rPr>
        <w:t xml:space="preserve"> of </w:t>
      </w:r>
      <w:r>
        <w:rPr>
          <w:kern w:val="0"/>
        </w:rPr>
        <w:t>social skills, added another 19</w:t>
      </w:r>
      <w:r w:rsidR="00CD571C">
        <w:rPr>
          <w:kern w:val="0"/>
        </w:rPr>
        <w:t xml:space="preserve"> of </w:t>
      </w:r>
      <w:r>
        <w:rPr>
          <w:kern w:val="0"/>
        </w:rPr>
        <w:t>these articles</w:t>
      </w:r>
      <w:r w:rsidR="00C24E44">
        <w:rPr>
          <w:kern w:val="0"/>
        </w:rPr>
        <w:t>. The</w:t>
      </w:r>
      <w:r>
        <w:rPr>
          <w:kern w:val="0"/>
        </w:rPr>
        <w:t>se therapies were recognized for promoting an essential treatment for</w:t>
      </w:r>
      <w:r w:rsidR="00CD571C">
        <w:rPr>
          <w:kern w:val="0"/>
        </w:rPr>
        <w:t xml:space="preserve"> the </w:t>
      </w:r>
      <w:r>
        <w:rPr>
          <w:kern w:val="0"/>
        </w:rPr>
        <w:t>patient.</w:t>
      </w:r>
    </w:p>
    <w:p w:rsidR="00CB6B46" w:rsidRDefault="00CB6B46" w:rsidP="00CB6B46">
      <w:pPr>
        <w:pStyle w:val="a0"/>
        <w:rPr>
          <w:kern w:val="0"/>
        </w:rPr>
      </w:pPr>
      <w:r>
        <w:rPr>
          <w:kern w:val="0"/>
        </w:rPr>
        <w:t>Keywords: Adherence, Bibliometric, Bibliometric Methodology, Bibliometric Study, Bibliometrics, Cognitive Behavioral Approach, Cognitive-Behavioral Therapy, Course, Databases, Efficacy, Evidence, Family Interventions, Function, Interventions, Investigation, Management, Medline, Metaanalysis, Methodology, Outcomes, Patients, Psychological, Psychosis, Psychosis, Psychotherapy, Pubmed, Randomized Controlled-Trial, Remediation, Research, Risk, Schizophrenia, Scopus, Skills, Social, Therapy, Treatment</w:t>
      </w:r>
    </w:p>
    <w:p w:rsidR="00CB6B46" w:rsidRDefault="00CB6B46" w:rsidP="00CB6B46">
      <w:pPr>
        <w:pStyle w:val="a0"/>
        <w:rPr>
          <w:kern w:val="0"/>
        </w:rPr>
      </w:pPr>
      <w:r>
        <w:rPr>
          <w:rFonts w:hint="eastAsia"/>
          <w:kern w:val="0"/>
        </w:rPr>
        <w:t xml:space="preserve">? </w:t>
      </w:r>
      <w:r>
        <w:rPr>
          <w:kern w:val="0"/>
        </w:rPr>
        <w:t>Lillo, S.</w:t>
      </w:r>
      <w:r w:rsidR="00CD571C">
        <w:rPr>
          <w:kern w:val="0"/>
        </w:rPr>
        <w:t xml:space="preserve"> and </w:t>
      </w:r>
      <w:r>
        <w:rPr>
          <w:kern w:val="0"/>
        </w:rPr>
        <w:t xml:space="preserve">Martini, N. (2013), Main trends in Iberoamerican Clinical Psychology. A study based in scientific evidence. </w:t>
      </w:r>
      <w:r>
        <w:rPr>
          <w:i/>
          <w:iCs/>
          <w:kern w:val="0"/>
        </w:rPr>
        <w:t>Terapia Psicologica</w:t>
      </w:r>
      <w:r>
        <w:rPr>
          <w:kern w:val="0"/>
        </w:rPr>
        <w:t xml:space="preserve">, </w:t>
      </w:r>
      <w:r>
        <w:rPr>
          <w:b/>
          <w:bCs/>
          <w:kern w:val="0"/>
        </w:rPr>
        <w:t>31</w:t>
      </w:r>
      <w:r>
        <w:rPr>
          <w:kern w:val="0"/>
        </w:rPr>
        <w:t xml:space="preserve"> (3), 363-371.</w:t>
      </w:r>
    </w:p>
    <w:p w:rsidR="00CB6B46" w:rsidRPr="0065196F" w:rsidRDefault="00CB6B46" w:rsidP="00CB6B46">
      <w:pPr>
        <w:pStyle w:val="a0"/>
        <w:rPr>
          <w:kern w:val="0"/>
        </w:rPr>
      </w:pPr>
      <w:r>
        <w:rPr>
          <w:rFonts w:hint="eastAsia"/>
          <w:kern w:val="0"/>
        </w:rPr>
        <w:t xml:space="preserve">Full Text: </w:t>
      </w:r>
      <w:hyperlink r:id="rId137" w:history="1">
        <w:r w:rsidRPr="00C611D2">
          <w:rPr>
            <w:rStyle w:val="a5"/>
            <w:kern w:val="0"/>
          </w:rPr>
          <w:t>2013\Ter Psi31, 363.pdf</w:t>
        </w:r>
      </w:hyperlink>
    </w:p>
    <w:p w:rsidR="00CB6B46" w:rsidRDefault="00CB6B46" w:rsidP="00CB6B46">
      <w:pPr>
        <w:pStyle w:val="a0"/>
        <w:rPr>
          <w:kern w:val="0"/>
        </w:rPr>
      </w:pPr>
      <w:r>
        <w:rPr>
          <w:kern w:val="0"/>
        </w:rPr>
        <w:t>Abstract:</w:t>
      </w:r>
      <w:r w:rsidR="00CD571C">
        <w:rPr>
          <w:kern w:val="0"/>
        </w:rPr>
        <w:t xml:space="preserve"> the </w:t>
      </w:r>
      <w:r>
        <w:rPr>
          <w:kern w:val="0"/>
        </w:rPr>
        <w:t>availability</w:t>
      </w:r>
      <w:r w:rsidR="00CD571C">
        <w:rPr>
          <w:kern w:val="0"/>
        </w:rPr>
        <w:t xml:space="preserve"> of </w:t>
      </w:r>
      <w:r>
        <w:rPr>
          <w:kern w:val="0"/>
        </w:rPr>
        <w:t>techniques that allows</w:t>
      </w:r>
      <w:r w:rsidR="00CD571C">
        <w:rPr>
          <w:kern w:val="0"/>
        </w:rPr>
        <w:t xml:space="preserve"> the </w:t>
      </w:r>
      <w:r>
        <w:rPr>
          <w:kern w:val="0"/>
        </w:rPr>
        <w:t>analysis</w:t>
      </w:r>
      <w:r w:rsidR="00CD571C">
        <w:rPr>
          <w:kern w:val="0"/>
        </w:rPr>
        <w:t xml:space="preserve"> of </w:t>
      </w:r>
      <w:r>
        <w:rPr>
          <w:kern w:val="0"/>
        </w:rPr>
        <w:t>large quantities</w:t>
      </w:r>
      <w:r w:rsidR="00CD571C">
        <w:rPr>
          <w:kern w:val="0"/>
        </w:rPr>
        <w:t xml:space="preserve"> of </w:t>
      </w:r>
      <w:r>
        <w:rPr>
          <w:kern w:val="0"/>
        </w:rPr>
        <w:t>data permits</w:t>
      </w:r>
      <w:r w:rsidR="00CD571C">
        <w:rPr>
          <w:kern w:val="0"/>
        </w:rPr>
        <w:t xml:space="preserve"> the </w:t>
      </w:r>
      <w:r>
        <w:rPr>
          <w:kern w:val="0"/>
        </w:rPr>
        <w:t>construction</w:t>
      </w:r>
      <w:r w:rsidR="00CD571C">
        <w:rPr>
          <w:kern w:val="0"/>
        </w:rPr>
        <w:t xml:space="preserve"> of </w:t>
      </w:r>
      <w:r>
        <w:rPr>
          <w:kern w:val="0"/>
        </w:rPr>
        <w:t>studies that can characterize</w:t>
      </w:r>
      <w:r w:rsidR="00CD571C">
        <w:rPr>
          <w:kern w:val="0"/>
        </w:rPr>
        <w:t xml:space="preserve"> the </w:t>
      </w:r>
      <w:r>
        <w:rPr>
          <w:kern w:val="0"/>
        </w:rPr>
        <w:t>development</w:t>
      </w:r>
      <w:r w:rsidR="00CD571C">
        <w:rPr>
          <w:kern w:val="0"/>
        </w:rPr>
        <w:t xml:space="preserve"> and </w:t>
      </w:r>
      <w:r>
        <w:rPr>
          <w:kern w:val="0"/>
        </w:rPr>
        <w:t>evolution</w:t>
      </w:r>
      <w:r w:rsidR="00CD571C">
        <w:rPr>
          <w:kern w:val="0"/>
        </w:rPr>
        <w:t xml:space="preserve"> of the </w:t>
      </w:r>
      <w:r>
        <w:rPr>
          <w:kern w:val="0"/>
        </w:rPr>
        <w:t>psychological science through objective parameters, delivering profiles</w:t>
      </w:r>
      <w:r w:rsidR="00CD571C">
        <w:rPr>
          <w:kern w:val="0"/>
        </w:rPr>
        <w:t xml:space="preserve"> of the </w:t>
      </w:r>
      <w:r>
        <w:rPr>
          <w:kern w:val="0"/>
        </w:rPr>
        <w:t>main trends. In this article we present a hybrid approach, based on a scientometric analysis</w:t>
      </w:r>
      <w:r w:rsidR="00CD571C">
        <w:rPr>
          <w:kern w:val="0"/>
        </w:rPr>
        <w:t xml:space="preserve"> and </w:t>
      </w:r>
      <w:r>
        <w:rPr>
          <w:kern w:val="0"/>
        </w:rPr>
        <w:t>an interpretation</w:t>
      </w:r>
      <w:r w:rsidR="00CD571C">
        <w:rPr>
          <w:kern w:val="0"/>
        </w:rPr>
        <w:t xml:space="preserve"> of </w:t>
      </w:r>
      <w:r>
        <w:rPr>
          <w:kern w:val="0"/>
        </w:rPr>
        <w:t>bibliographic communities based on</w:t>
      </w:r>
      <w:r w:rsidR="00CD571C">
        <w:rPr>
          <w:kern w:val="0"/>
        </w:rPr>
        <w:t xml:space="preserve"> the </w:t>
      </w:r>
      <w:r>
        <w:rPr>
          <w:kern w:val="0"/>
        </w:rPr>
        <w:t>proportion</w:t>
      </w:r>
      <w:r w:rsidR="00CD571C">
        <w:rPr>
          <w:kern w:val="0"/>
        </w:rPr>
        <w:t xml:space="preserve"> of </w:t>
      </w:r>
      <w:r>
        <w:rPr>
          <w:kern w:val="0"/>
        </w:rPr>
        <w:t>shared references (Grawin, 2012)</w:t>
      </w:r>
      <w:r w:rsidR="00CD571C">
        <w:rPr>
          <w:kern w:val="0"/>
        </w:rPr>
        <w:t xml:space="preserve"> of </w:t>
      </w:r>
      <w:r>
        <w:rPr>
          <w:kern w:val="0"/>
        </w:rPr>
        <w:t>iberoamerican articles within</w:t>
      </w:r>
      <w:r w:rsidR="00CD571C">
        <w:rPr>
          <w:kern w:val="0"/>
        </w:rPr>
        <w:t xml:space="preserve"> the </w:t>
      </w:r>
      <w:r>
        <w:rPr>
          <w:kern w:val="0"/>
        </w:rPr>
        <w:t>Web</w:t>
      </w:r>
      <w:r w:rsidR="00CD571C">
        <w:rPr>
          <w:kern w:val="0"/>
        </w:rPr>
        <w:t xml:space="preserve"> of </w:t>
      </w:r>
      <w:r>
        <w:rPr>
          <w:kern w:val="0"/>
        </w:rPr>
        <w:t>Knowledge database</w:t>
      </w:r>
      <w:r w:rsidR="00C24E44">
        <w:rPr>
          <w:kern w:val="0"/>
        </w:rPr>
        <w:t>. The</w:t>
      </w:r>
      <w:r w:rsidR="00CD571C">
        <w:rPr>
          <w:kern w:val="0"/>
        </w:rPr>
        <w:t xml:space="preserve"> </w:t>
      </w:r>
      <w:r>
        <w:rPr>
          <w:kern w:val="0"/>
        </w:rPr>
        <w:t>results show a strong concentration</w:t>
      </w:r>
      <w:r w:rsidR="00CD571C">
        <w:rPr>
          <w:kern w:val="0"/>
        </w:rPr>
        <w:t xml:space="preserve"> of </w:t>
      </w:r>
      <w:r>
        <w:rPr>
          <w:kern w:val="0"/>
        </w:rPr>
        <w:t>research on Depression (9%)</w:t>
      </w:r>
      <w:r w:rsidR="00CD571C">
        <w:rPr>
          <w:kern w:val="0"/>
        </w:rPr>
        <w:t xml:space="preserve"> and </w:t>
      </w:r>
      <w:r>
        <w:rPr>
          <w:kern w:val="0"/>
        </w:rPr>
        <w:t>Alzheimer (8%), as a heavy use</w:t>
      </w:r>
      <w:r w:rsidR="00CD571C">
        <w:rPr>
          <w:kern w:val="0"/>
        </w:rPr>
        <w:t xml:space="preserve"> of </w:t>
      </w:r>
      <w:r>
        <w:rPr>
          <w:kern w:val="0"/>
        </w:rPr>
        <w:t>quantitative</w:t>
      </w:r>
      <w:r w:rsidR="00CD571C">
        <w:rPr>
          <w:kern w:val="0"/>
        </w:rPr>
        <w:t xml:space="preserve"> and </w:t>
      </w:r>
      <w:r>
        <w:rPr>
          <w:kern w:val="0"/>
        </w:rPr>
        <w:t>psychometric approaches. While Spain produces 54%</w:t>
      </w:r>
      <w:r w:rsidR="00CD571C">
        <w:rPr>
          <w:kern w:val="0"/>
        </w:rPr>
        <w:t xml:space="preserve"> of the </w:t>
      </w:r>
      <w:r>
        <w:rPr>
          <w:kern w:val="0"/>
        </w:rPr>
        <w:t>science</w:t>
      </w:r>
      <w:r w:rsidR="00CD571C">
        <w:rPr>
          <w:kern w:val="0"/>
        </w:rPr>
        <w:t xml:space="preserve"> and </w:t>
      </w:r>
      <w:r>
        <w:rPr>
          <w:kern w:val="0"/>
        </w:rPr>
        <w:t>leads 44%</w:t>
      </w:r>
      <w:r w:rsidR="00CD571C">
        <w:rPr>
          <w:kern w:val="0"/>
        </w:rPr>
        <w:t xml:space="preserve"> of the </w:t>
      </w:r>
      <w:r>
        <w:rPr>
          <w:kern w:val="0"/>
        </w:rPr>
        <w:t>most influential (cited) production, Latin America produces 37%</w:t>
      </w:r>
      <w:r w:rsidR="00CD571C">
        <w:rPr>
          <w:kern w:val="0"/>
        </w:rPr>
        <w:t xml:space="preserve"> and </w:t>
      </w:r>
      <w:r>
        <w:rPr>
          <w:kern w:val="0"/>
        </w:rPr>
        <w:t>leads 13% (Brasil 10%, Chile 1%, Argentina 1%, Colombia 1%)</w:t>
      </w:r>
      <w:r w:rsidR="00C24E44">
        <w:rPr>
          <w:kern w:val="0"/>
        </w:rPr>
        <w:t>. The</w:t>
      </w:r>
      <w:r w:rsidR="00CD571C">
        <w:rPr>
          <w:kern w:val="0"/>
        </w:rPr>
        <w:t xml:space="preserve"> </w:t>
      </w:r>
      <w:r>
        <w:rPr>
          <w:kern w:val="0"/>
        </w:rPr>
        <w:t>repercussions</w:t>
      </w:r>
      <w:r w:rsidR="00CD571C">
        <w:rPr>
          <w:kern w:val="0"/>
        </w:rPr>
        <w:t xml:space="preserve"> of the </w:t>
      </w:r>
      <w:r>
        <w:rPr>
          <w:kern w:val="0"/>
        </w:rPr>
        <w:t>results are discussed, as</w:t>
      </w:r>
      <w:r w:rsidR="00CD571C">
        <w:rPr>
          <w:kern w:val="0"/>
        </w:rPr>
        <w:t xml:space="preserve"> the </w:t>
      </w:r>
      <w:r>
        <w:rPr>
          <w:kern w:val="0"/>
        </w:rPr>
        <w:t>consequences</w:t>
      </w:r>
      <w:r w:rsidR="00CD571C">
        <w:rPr>
          <w:kern w:val="0"/>
        </w:rPr>
        <w:t xml:space="preserve"> and </w:t>
      </w:r>
      <w:r>
        <w:rPr>
          <w:kern w:val="0"/>
        </w:rPr>
        <w:t>future applications</w:t>
      </w:r>
      <w:r w:rsidR="00CD571C">
        <w:rPr>
          <w:kern w:val="0"/>
        </w:rPr>
        <w:t xml:space="preserve"> of </w:t>
      </w:r>
      <w:r>
        <w:rPr>
          <w:kern w:val="0"/>
        </w:rPr>
        <w:t>these tools for practitioners</w:t>
      </w:r>
      <w:r w:rsidR="00CD571C">
        <w:rPr>
          <w:kern w:val="0"/>
        </w:rPr>
        <w:t xml:space="preserve"> and </w:t>
      </w:r>
      <w:r>
        <w:rPr>
          <w:kern w:val="0"/>
        </w:rPr>
        <w:t>researchers.</w:t>
      </w:r>
    </w:p>
    <w:p w:rsidR="00CB6B46" w:rsidRDefault="00CB6B46" w:rsidP="00CB6B46">
      <w:pPr>
        <w:pStyle w:val="a0"/>
        <w:rPr>
          <w:kern w:val="0"/>
        </w:rPr>
      </w:pPr>
      <w:r>
        <w:rPr>
          <w:kern w:val="0"/>
        </w:rPr>
        <w:t xml:space="preserve">Keywords: Analysis, Approach, Argentina, Availability, Bibliographic, Bibliometric Analysis, Chile, Clinical Psychology, Colombia, Concentration, Construction, Data, </w:t>
      </w:r>
      <w:r>
        <w:rPr>
          <w:kern w:val="0"/>
        </w:rPr>
        <w:lastRenderedPageBreak/>
        <w:t>Database, Depression, Development, Evidence, Evolution, Hybrid, Ibero-America, Iberoamerican, Journal-Citation-Reports, Knowledge, Latin America, Policy, Profiles, Psychological, Psychology, References, Research, Science, Scientometric, Scientometric Analysis, Spain, Techniques, Trends, Web, Web</w:t>
      </w:r>
      <w:r w:rsidR="00CD571C">
        <w:rPr>
          <w:kern w:val="0"/>
        </w:rPr>
        <w:t xml:space="preserve"> of </w:t>
      </w:r>
      <w:r>
        <w:rPr>
          <w:kern w:val="0"/>
        </w:rPr>
        <w:t>Knowledge</w:t>
      </w:r>
    </w:p>
    <w:p w:rsidR="00F66216" w:rsidRPr="00CE64B8" w:rsidRDefault="00F66216" w:rsidP="00F66216">
      <w:pPr>
        <w:pStyle w:val="1"/>
      </w:pPr>
      <w:r w:rsidRPr="00CE64B8">
        <w:br w:type="page"/>
      </w:r>
      <w:bookmarkStart w:id="34" w:name="_Toc420817750"/>
      <w:r w:rsidRPr="00CE64B8">
        <w:lastRenderedPageBreak/>
        <w:t>Title:</w:t>
      </w:r>
      <w:r>
        <w:t xml:space="preserve"> Test</w:t>
      </w:r>
      <w:bookmarkEnd w:id="34"/>
    </w:p>
    <w:p w:rsidR="00F66216" w:rsidRPr="00B92724" w:rsidRDefault="00F66216" w:rsidP="00F66216">
      <w:pPr>
        <w:pStyle w:val="12"/>
      </w:pPr>
      <w:bookmarkStart w:id="35" w:name="_Toc251099356"/>
      <w:r w:rsidRPr="00B92724">
        <w:t>Full Journa</w:t>
      </w:r>
      <w:bookmarkEnd w:id="35"/>
      <w:r w:rsidRPr="00B92724">
        <w:t xml:space="preserve">l Title: </w:t>
      </w:r>
      <w:r>
        <w:t>Test</w:t>
      </w:r>
    </w:p>
    <w:p w:rsidR="00F66216" w:rsidRPr="00B92724" w:rsidRDefault="00F66216" w:rsidP="00F66216">
      <w:pPr>
        <w:pStyle w:val="12"/>
      </w:pPr>
      <w:r w:rsidRPr="00B92724">
        <w:t xml:space="preserve">ISO Abbreviated Title: </w:t>
      </w:r>
      <w:r>
        <w:t>Test</w:t>
      </w:r>
    </w:p>
    <w:p w:rsidR="00F66216" w:rsidRPr="00B92724" w:rsidRDefault="00F66216" w:rsidP="00F66216">
      <w:pPr>
        <w:pStyle w:val="12"/>
      </w:pPr>
      <w:r w:rsidRPr="00B92724">
        <w:t>JCR Abbreviated Title</w:t>
      </w:r>
      <w:r>
        <w:t>:</w:t>
      </w:r>
      <w:r w:rsidRPr="00B92724">
        <w:t xml:space="preserve"> </w:t>
      </w:r>
      <w:r>
        <w:t>Test</w:t>
      </w:r>
    </w:p>
    <w:p w:rsidR="00F66216" w:rsidRPr="00B92724" w:rsidRDefault="00F66216" w:rsidP="00F66216">
      <w:pPr>
        <w:pStyle w:val="12"/>
      </w:pPr>
      <w:r w:rsidRPr="00B92724">
        <w:t xml:space="preserve">ISSN: </w:t>
      </w:r>
    </w:p>
    <w:p w:rsidR="00F66216" w:rsidRPr="00B92724" w:rsidRDefault="00F66216" w:rsidP="00F66216">
      <w:pPr>
        <w:pStyle w:val="12"/>
      </w:pPr>
      <w:r w:rsidRPr="00B92724">
        <w:t xml:space="preserve">Issues/Year: </w:t>
      </w:r>
    </w:p>
    <w:p w:rsidR="00F66216" w:rsidRPr="00B92724" w:rsidRDefault="00F66216" w:rsidP="00F66216">
      <w:pPr>
        <w:pStyle w:val="12"/>
      </w:pPr>
      <w:r>
        <w:t>Journal Country/Territory:</w:t>
      </w:r>
      <w:r w:rsidRPr="00B92724">
        <w:t xml:space="preserve"> </w:t>
      </w:r>
    </w:p>
    <w:p w:rsidR="00F66216" w:rsidRPr="00B92724" w:rsidRDefault="00F66216" w:rsidP="00F66216">
      <w:pPr>
        <w:pStyle w:val="12"/>
      </w:pPr>
      <w:r w:rsidRPr="00B92724">
        <w:t xml:space="preserve">Language: </w:t>
      </w:r>
    </w:p>
    <w:p w:rsidR="00F66216" w:rsidRPr="00B92724" w:rsidRDefault="00F66216" w:rsidP="00F66216">
      <w:pPr>
        <w:pStyle w:val="12"/>
      </w:pPr>
      <w:r w:rsidRPr="00B92724">
        <w:t xml:space="preserve">Publisher: </w:t>
      </w:r>
    </w:p>
    <w:p w:rsidR="00F66216" w:rsidRPr="00B92724" w:rsidRDefault="00F66216" w:rsidP="00F66216">
      <w:pPr>
        <w:pStyle w:val="12"/>
      </w:pPr>
      <w:r w:rsidRPr="00B92724">
        <w:t xml:space="preserve">Publisher Address: </w:t>
      </w:r>
    </w:p>
    <w:p w:rsidR="00F66216" w:rsidRPr="00B92724" w:rsidRDefault="00F66216" w:rsidP="00F66216">
      <w:pPr>
        <w:pStyle w:val="12"/>
      </w:pPr>
      <w:r w:rsidRPr="00B92724">
        <w:t>Subject Categories:</w:t>
      </w:r>
    </w:p>
    <w:p w:rsidR="00F66216" w:rsidRPr="00B92724" w:rsidRDefault="00F66216" w:rsidP="00F66216">
      <w:pPr>
        <w:pStyle w:val="12"/>
      </w:pPr>
      <w:r w:rsidRPr="00B92724">
        <w:t xml:space="preserve">: Impact Factor </w:t>
      </w:r>
    </w:p>
    <w:p w:rsidR="00F66216" w:rsidRDefault="00F66216" w:rsidP="00F66216">
      <w:pPr>
        <w:pStyle w:val="a0"/>
        <w:rPr>
          <w:kern w:val="0"/>
          <w:szCs w:val="24"/>
        </w:rPr>
      </w:pPr>
      <w:r>
        <w:rPr>
          <w:rFonts w:hint="eastAsia"/>
          <w:kern w:val="0"/>
          <w:szCs w:val="24"/>
        </w:rPr>
        <w:t xml:space="preserve">? </w:t>
      </w:r>
      <w:r>
        <w:rPr>
          <w:kern w:val="0"/>
          <w:szCs w:val="24"/>
        </w:rPr>
        <w:t>Gil, J.A., Peña, D.</w:t>
      </w:r>
      <w:r w:rsidR="00CD571C">
        <w:rPr>
          <w:kern w:val="0"/>
          <w:szCs w:val="24"/>
        </w:rPr>
        <w:t xml:space="preserve"> and </w:t>
      </w:r>
      <w:r>
        <w:rPr>
          <w:kern w:val="0"/>
          <w:szCs w:val="24"/>
        </w:rPr>
        <w:t xml:space="preserve">Rodríguez, J. (2000), Statistical research in Europe: 1985-1997. </w:t>
      </w:r>
      <w:r>
        <w:rPr>
          <w:i/>
          <w:iCs/>
          <w:kern w:val="0"/>
          <w:szCs w:val="24"/>
        </w:rPr>
        <w:t>Test</w:t>
      </w:r>
      <w:r>
        <w:rPr>
          <w:kern w:val="0"/>
          <w:szCs w:val="24"/>
        </w:rPr>
        <w:t xml:space="preserve">, </w:t>
      </w:r>
      <w:r>
        <w:rPr>
          <w:b/>
          <w:bCs/>
          <w:kern w:val="0"/>
          <w:szCs w:val="24"/>
        </w:rPr>
        <w:t>9</w:t>
      </w:r>
      <w:r>
        <w:rPr>
          <w:kern w:val="0"/>
          <w:szCs w:val="24"/>
        </w:rPr>
        <w:t xml:space="preserve"> (1), 255-281.</w:t>
      </w:r>
    </w:p>
    <w:p w:rsidR="00F66216" w:rsidRDefault="00F66216" w:rsidP="00F66216">
      <w:pPr>
        <w:pStyle w:val="a0"/>
        <w:rPr>
          <w:kern w:val="0"/>
          <w:szCs w:val="24"/>
        </w:rPr>
      </w:pPr>
      <w:r>
        <w:rPr>
          <w:rFonts w:hint="eastAsia"/>
          <w:kern w:val="0"/>
          <w:szCs w:val="24"/>
        </w:rPr>
        <w:t xml:space="preserve">Full Text: </w:t>
      </w:r>
      <w:hyperlink r:id="rId138" w:history="1">
        <w:r w:rsidRPr="0078515D">
          <w:rPr>
            <w:rStyle w:val="a5"/>
            <w:kern w:val="0"/>
            <w:szCs w:val="24"/>
          </w:rPr>
          <w:t>2000\Test9, 255.pdf</w:t>
        </w:r>
      </w:hyperlink>
    </w:p>
    <w:p w:rsidR="007E6FF3" w:rsidRDefault="007E6FF3" w:rsidP="00F177CE">
      <w:pPr>
        <w:pStyle w:val="a0"/>
        <w:rPr>
          <w:kern w:val="0"/>
          <w:szCs w:val="24"/>
        </w:rPr>
      </w:pPr>
      <w:r>
        <w:rPr>
          <w:kern w:val="0"/>
          <w:szCs w:val="24"/>
        </w:rPr>
        <w:t>Abstract: This work presents a descriptive analysis</w:t>
      </w:r>
      <w:r w:rsidR="00CD571C">
        <w:rPr>
          <w:kern w:val="0"/>
          <w:szCs w:val="24"/>
        </w:rPr>
        <w:t xml:space="preserve"> of </w:t>
      </w:r>
      <w:r>
        <w:rPr>
          <w:kern w:val="0"/>
          <w:szCs w:val="24"/>
        </w:rPr>
        <w:t>statistical research in Europe in</w:t>
      </w:r>
      <w:r w:rsidR="00CD571C">
        <w:rPr>
          <w:kern w:val="0"/>
          <w:szCs w:val="24"/>
        </w:rPr>
        <w:t xml:space="preserve"> the </w:t>
      </w:r>
      <w:r>
        <w:rPr>
          <w:kern w:val="0"/>
          <w:szCs w:val="24"/>
        </w:rPr>
        <w:t>period 1985-1997. Research productivity is measured by using</w:t>
      </w:r>
      <w:r w:rsidR="00CD571C">
        <w:rPr>
          <w:kern w:val="0"/>
          <w:szCs w:val="24"/>
        </w:rPr>
        <w:t xml:space="preserve"> the </w:t>
      </w:r>
      <w:r>
        <w:rPr>
          <w:kern w:val="0"/>
          <w:szCs w:val="24"/>
        </w:rPr>
        <w:t>volume</w:t>
      </w:r>
      <w:r w:rsidR="00CD571C">
        <w:rPr>
          <w:kern w:val="0"/>
          <w:szCs w:val="24"/>
        </w:rPr>
        <w:t xml:space="preserve"> of </w:t>
      </w:r>
      <w:r>
        <w:rPr>
          <w:kern w:val="0"/>
          <w:szCs w:val="24"/>
        </w:rPr>
        <w:t>articles published in a set</w:t>
      </w:r>
      <w:r w:rsidR="00CD571C">
        <w:rPr>
          <w:kern w:val="0"/>
          <w:szCs w:val="24"/>
        </w:rPr>
        <w:t xml:space="preserve"> of </w:t>
      </w:r>
      <w:r>
        <w:rPr>
          <w:kern w:val="0"/>
          <w:szCs w:val="24"/>
        </w:rPr>
        <w:t>journals with high impact index. We present a comparison</w:t>
      </w:r>
      <w:r w:rsidR="00CD571C">
        <w:rPr>
          <w:kern w:val="0"/>
          <w:szCs w:val="24"/>
        </w:rPr>
        <w:t xml:space="preserve"> of the </w:t>
      </w:r>
      <w:r>
        <w:rPr>
          <w:kern w:val="0"/>
          <w:szCs w:val="24"/>
        </w:rPr>
        <w:t>research productivity</w:t>
      </w:r>
      <w:r w:rsidR="00CD571C">
        <w:rPr>
          <w:kern w:val="0"/>
          <w:szCs w:val="24"/>
        </w:rPr>
        <w:t xml:space="preserve"> of the </w:t>
      </w:r>
      <w:r>
        <w:rPr>
          <w:kern w:val="0"/>
          <w:szCs w:val="24"/>
        </w:rPr>
        <w:t>different countries in this period,</w:t>
      </w:r>
      <w:r w:rsidR="00CD571C">
        <w:rPr>
          <w:kern w:val="0"/>
          <w:szCs w:val="24"/>
        </w:rPr>
        <w:t xml:space="preserve"> and </w:t>
      </w:r>
      <w:r>
        <w:rPr>
          <w:kern w:val="0"/>
          <w:szCs w:val="24"/>
        </w:rPr>
        <w:t>study their dynamic evolution by comparing</w:t>
      </w:r>
      <w:r w:rsidR="00CD571C">
        <w:rPr>
          <w:kern w:val="0"/>
          <w:szCs w:val="24"/>
        </w:rPr>
        <w:t xml:space="preserve"> the </w:t>
      </w:r>
      <w:r>
        <w:rPr>
          <w:kern w:val="0"/>
          <w:szCs w:val="24"/>
        </w:rPr>
        <w:t>research productivity in</w:t>
      </w:r>
      <w:r w:rsidR="00CD571C">
        <w:rPr>
          <w:kern w:val="0"/>
          <w:szCs w:val="24"/>
        </w:rPr>
        <w:t xml:space="preserve"> the </w:t>
      </w:r>
      <w:r>
        <w:rPr>
          <w:kern w:val="0"/>
          <w:szCs w:val="24"/>
        </w:rPr>
        <w:t>first</w:t>
      </w:r>
      <w:r w:rsidR="00CD571C">
        <w:rPr>
          <w:kern w:val="0"/>
          <w:szCs w:val="24"/>
        </w:rPr>
        <w:t xml:space="preserve"> and the </w:t>
      </w:r>
      <w:r>
        <w:rPr>
          <w:kern w:val="0"/>
          <w:szCs w:val="24"/>
        </w:rPr>
        <w:t>last five years in</w:t>
      </w:r>
      <w:r w:rsidR="00CD571C">
        <w:rPr>
          <w:kern w:val="0"/>
          <w:szCs w:val="24"/>
        </w:rPr>
        <w:t xml:space="preserve"> the </w:t>
      </w:r>
      <w:r>
        <w:rPr>
          <w:kern w:val="0"/>
          <w:szCs w:val="24"/>
        </w:rPr>
        <w:t>sample. This type</w:t>
      </w:r>
      <w:r w:rsidR="00CD571C">
        <w:rPr>
          <w:kern w:val="0"/>
          <w:szCs w:val="24"/>
        </w:rPr>
        <w:t xml:space="preserve"> of </w:t>
      </w:r>
      <w:r>
        <w:rPr>
          <w:kern w:val="0"/>
          <w:szCs w:val="24"/>
        </w:rPr>
        <w:t>analysis is also applied to compare</w:t>
      </w:r>
      <w:r w:rsidR="00CD571C">
        <w:rPr>
          <w:kern w:val="0"/>
          <w:szCs w:val="24"/>
        </w:rPr>
        <w:t xml:space="preserve"> the </w:t>
      </w:r>
      <w:r>
        <w:rPr>
          <w:kern w:val="0"/>
          <w:szCs w:val="24"/>
        </w:rPr>
        <w:t>statistical research institutions in Europe.</w:t>
      </w:r>
    </w:p>
    <w:p w:rsidR="007E6FF3" w:rsidRDefault="007E6FF3" w:rsidP="00F177CE">
      <w:pPr>
        <w:pStyle w:val="a0"/>
        <w:rPr>
          <w:kern w:val="0"/>
          <w:szCs w:val="24"/>
        </w:rPr>
      </w:pPr>
      <w:r>
        <w:rPr>
          <w:kern w:val="0"/>
          <w:szCs w:val="24"/>
        </w:rPr>
        <w:t>Keywords: Analysis, Bibliometrics, Countries, Europe, Evolution, Impact, Journals, Productivity, Productivity Rankings, Quality Indices, Research, Research Productivity, Statistical Research, Trends</w:t>
      </w:r>
      <w:r w:rsidR="00CD571C">
        <w:rPr>
          <w:kern w:val="0"/>
          <w:szCs w:val="24"/>
        </w:rPr>
        <w:t xml:space="preserve"> of </w:t>
      </w:r>
      <w:r>
        <w:rPr>
          <w:kern w:val="0"/>
          <w:szCs w:val="24"/>
        </w:rPr>
        <w:t>Countries, Trends</w:t>
      </w:r>
      <w:r w:rsidR="00CD571C">
        <w:rPr>
          <w:kern w:val="0"/>
          <w:szCs w:val="24"/>
        </w:rPr>
        <w:t xml:space="preserve"> of </w:t>
      </w:r>
      <w:r>
        <w:rPr>
          <w:kern w:val="0"/>
          <w:szCs w:val="24"/>
        </w:rPr>
        <w:t>Institutions</w:t>
      </w:r>
    </w:p>
    <w:p w:rsidR="00B96050" w:rsidRPr="00772E52" w:rsidRDefault="00B96050" w:rsidP="00B96050">
      <w:pPr>
        <w:pStyle w:val="1"/>
      </w:pPr>
      <w:r w:rsidRPr="00772E52">
        <w:br w:type="page"/>
      </w:r>
      <w:bookmarkStart w:id="36" w:name="_Toc420817751"/>
      <w:r w:rsidRPr="00772E52">
        <w:lastRenderedPageBreak/>
        <w:t xml:space="preserve">Title: </w:t>
      </w:r>
      <w:smartTag w:uri="urn:schemas-microsoft-com:office:smarttags" w:element="place">
        <w:smartTag w:uri="urn:schemas-microsoft-com:office:smarttags" w:element="State">
          <w:r w:rsidRPr="00772E52">
            <w:t>Texas</w:t>
          </w:r>
        </w:smartTag>
      </w:smartTag>
      <w:bookmarkStart w:id="37" w:name="_Toc490688600"/>
      <w:bookmarkStart w:id="38" w:name="_Toc492709605"/>
      <w:bookmarkStart w:id="39" w:name="_Toc186131075"/>
      <w:r w:rsidRPr="00772E52">
        <w:t xml:space="preserve"> Medicine</w:t>
      </w:r>
      <w:bookmarkEnd w:id="36"/>
    </w:p>
    <w:p w:rsidR="00B96050" w:rsidRPr="00772E52" w:rsidRDefault="00B96050" w:rsidP="00B96050">
      <w:pPr>
        <w:pStyle w:val="12"/>
      </w:pPr>
      <w:r w:rsidRPr="00772E52">
        <w:t>Full Journa</w:t>
      </w:r>
      <w:bookmarkEnd w:id="37"/>
      <w:bookmarkEnd w:id="38"/>
      <w:bookmarkEnd w:id="39"/>
      <w:r w:rsidRPr="00772E52">
        <w:t xml:space="preserve">l Title: </w:t>
      </w:r>
      <w:smartTag w:uri="urn:schemas-microsoft-com:office:smarttags" w:element="place">
        <w:smartTag w:uri="urn:schemas-microsoft-com:office:smarttags" w:element="State">
          <w:r w:rsidR="00092CC6" w:rsidRPr="00772E52">
            <w:t>Texas</w:t>
          </w:r>
        </w:smartTag>
      </w:smartTag>
      <w:r w:rsidR="00092CC6" w:rsidRPr="00772E52">
        <w:t xml:space="preserve"> Medicine</w:t>
      </w:r>
    </w:p>
    <w:p w:rsidR="00B96050" w:rsidRPr="00772E52" w:rsidRDefault="00B96050" w:rsidP="00B96050">
      <w:pPr>
        <w:pStyle w:val="12"/>
      </w:pPr>
      <w:r w:rsidRPr="00772E52">
        <w:t xml:space="preserve">ISO Abbreviated Title: </w:t>
      </w:r>
    </w:p>
    <w:p w:rsidR="00B96050" w:rsidRPr="00772E52" w:rsidRDefault="00B96050" w:rsidP="00B96050">
      <w:pPr>
        <w:pStyle w:val="12"/>
      </w:pPr>
      <w:r w:rsidRPr="00772E52">
        <w:t xml:space="preserve">JCR Abbreviated Title: </w:t>
      </w:r>
    </w:p>
    <w:p w:rsidR="00B96050" w:rsidRPr="00772E52" w:rsidRDefault="00B96050" w:rsidP="00B96050">
      <w:pPr>
        <w:pStyle w:val="12"/>
      </w:pPr>
      <w:r w:rsidRPr="00772E52">
        <w:t xml:space="preserve">ISSN: </w:t>
      </w:r>
    </w:p>
    <w:p w:rsidR="00B96050" w:rsidRPr="00772E52" w:rsidRDefault="00B96050" w:rsidP="00B96050">
      <w:pPr>
        <w:pStyle w:val="12"/>
      </w:pPr>
      <w:r w:rsidRPr="00772E52">
        <w:t xml:space="preserve">Issues/Year: </w:t>
      </w:r>
    </w:p>
    <w:p w:rsidR="00B96050" w:rsidRPr="00772E52" w:rsidRDefault="00B96050" w:rsidP="00B96050">
      <w:pPr>
        <w:pStyle w:val="12"/>
      </w:pPr>
      <w:r w:rsidRPr="00772E52">
        <w:t xml:space="preserve">Journal Country/Territory: </w:t>
      </w:r>
    </w:p>
    <w:p w:rsidR="00B96050" w:rsidRPr="00772E52" w:rsidRDefault="00B96050" w:rsidP="00B96050">
      <w:pPr>
        <w:pStyle w:val="12"/>
      </w:pPr>
      <w:r w:rsidRPr="00772E52">
        <w:t xml:space="preserve">Language: </w:t>
      </w:r>
    </w:p>
    <w:p w:rsidR="00B96050" w:rsidRPr="00772E52" w:rsidRDefault="00B96050" w:rsidP="00B96050">
      <w:pPr>
        <w:pStyle w:val="12"/>
      </w:pPr>
      <w:r w:rsidRPr="00772E52">
        <w:t xml:space="preserve">Publisher: </w:t>
      </w:r>
    </w:p>
    <w:p w:rsidR="00B96050" w:rsidRPr="00772E52" w:rsidRDefault="00B96050" w:rsidP="00B96050">
      <w:pPr>
        <w:pStyle w:val="12"/>
      </w:pPr>
      <w:r w:rsidRPr="00772E52">
        <w:t xml:space="preserve">Publisher Address: </w:t>
      </w:r>
    </w:p>
    <w:p w:rsidR="00B96050" w:rsidRPr="00772E52" w:rsidRDefault="00B96050" w:rsidP="00B96050">
      <w:pPr>
        <w:pStyle w:val="12"/>
      </w:pPr>
      <w:r w:rsidRPr="00772E52">
        <w:t>Subject Categories:</w:t>
      </w:r>
    </w:p>
    <w:p w:rsidR="00B96050" w:rsidRPr="00772E52" w:rsidRDefault="00B96050" w:rsidP="00B96050">
      <w:pPr>
        <w:pStyle w:val="12"/>
      </w:pPr>
      <w:r w:rsidRPr="00772E52">
        <w:t xml:space="preserve">: Impact Factor </w:t>
      </w:r>
    </w:p>
    <w:p w:rsidR="00B96050" w:rsidRDefault="00B96050" w:rsidP="00B96050">
      <w:pPr>
        <w:pStyle w:val="a0"/>
      </w:pPr>
      <w:r w:rsidRPr="00772E52">
        <w:t xml:space="preserve">? </w:t>
      </w:r>
      <w:r>
        <w:t>Garfield, E</w:t>
      </w:r>
      <w:r>
        <w:rPr>
          <w:rFonts w:hint="eastAsia"/>
        </w:rPr>
        <w:t>.</w:t>
      </w:r>
      <w:r w:rsidRPr="00772E52">
        <w:t xml:space="preserve"> (19</w:t>
      </w:r>
      <w:r>
        <w:rPr>
          <w:rFonts w:hint="eastAsia"/>
        </w:rPr>
        <w:t>77</w:t>
      </w:r>
      <w:r w:rsidRPr="00772E52">
        <w:t xml:space="preserve">), </w:t>
      </w:r>
      <w:r>
        <w:t>Scientist uses citation indexing to predict winners</w:t>
      </w:r>
      <w:r w:rsidR="00CD571C">
        <w:t xml:space="preserve"> of </w:t>
      </w:r>
      <w:r>
        <w:t>Nobel-Prize</w:t>
      </w:r>
      <w:r w:rsidRPr="00772E52">
        <w:t xml:space="preserve">. </w:t>
      </w:r>
      <w:r w:rsidR="00092CC6" w:rsidRPr="00092CC6">
        <w:rPr>
          <w:i/>
        </w:rPr>
        <w:t>Texas Medicine</w:t>
      </w:r>
      <w:r w:rsidRPr="00772E52">
        <w:t xml:space="preserve">, </w:t>
      </w:r>
      <w:r>
        <w:rPr>
          <w:rFonts w:hint="eastAsia"/>
          <w:b/>
        </w:rPr>
        <w:t>73</w:t>
      </w:r>
      <w:r w:rsidRPr="00772E52">
        <w:t xml:space="preserve"> (</w:t>
      </w:r>
      <w:r>
        <w:rPr>
          <w:rFonts w:hint="eastAsia"/>
        </w:rPr>
        <w:t>6</w:t>
      </w:r>
      <w:r w:rsidRPr="00772E52">
        <w:t xml:space="preserve">), </w:t>
      </w:r>
      <w:r>
        <w:t>87-88</w:t>
      </w:r>
      <w:r w:rsidRPr="00772E52">
        <w:t>.</w:t>
      </w:r>
    </w:p>
    <w:p w:rsidR="00092CC6" w:rsidRDefault="00092CC6" w:rsidP="00B96050">
      <w:pPr>
        <w:pStyle w:val="a0"/>
      </w:pPr>
      <w:r>
        <w:rPr>
          <w:rFonts w:hint="eastAsia"/>
        </w:rPr>
        <w:t>Full Text: -1959\</w:t>
      </w:r>
      <w:r>
        <w:t>Tex Med</w:t>
      </w:r>
      <w:r w:rsidRPr="00092CC6">
        <w:rPr>
          <w:rFonts w:hint="eastAsia"/>
        </w:rPr>
        <w:t>73</w:t>
      </w:r>
      <w:r w:rsidRPr="00772E52">
        <w:t xml:space="preserve">, </w:t>
      </w:r>
      <w:r>
        <w:t>87</w:t>
      </w:r>
      <w:r>
        <w:rPr>
          <w:rFonts w:hint="eastAsia"/>
        </w:rPr>
        <w:t>.pdf</w:t>
      </w:r>
    </w:p>
    <w:p w:rsidR="009A640B" w:rsidRPr="00772E52" w:rsidRDefault="009A640B" w:rsidP="009A640B">
      <w:pPr>
        <w:pStyle w:val="1"/>
      </w:pPr>
      <w:r w:rsidRPr="00772E52">
        <w:br w:type="page"/>
      </w:r>
      <w:bookmarkStart w:id="40" w:name="_Toc420817752"/>
      <w:r w:rsidRPr="00772E52">
        <w:lastRenderedPageBreak/>
        <w:t xml:space="preserve">Title: </w:t>
      </w:r>
      <w:r w:rsidRPr="009A640B">
        <w:rPr>
          <w:iCs/>
        </w:rPr>
        <w:t>Texto &amp; Contexto Enfermagem</w:t>
      </w:r>
      <w:bookmarkEnd w:id="40"/>
    </w:p>
    <w:p w:rsidR="009A640B" w:rsidRPr="00772E52" w:rsidRDefault="009A640B" w:rsidP="009A640B">
      <w:pPr>
        <w:pStyle w:val="12"/>
      </w:pPr>
      <w:r w:rsidRPr="00772E52">
        <w:t xml:space="preserve">Full Journal Title: </w:t>
      </w:r>
      <w:r w:rsidRPr="009A640B">
        <w:rPr>
          <w:iCs/>
          <w:kern w:val="0"/>
        </w:rPr>
        <w:t>Texto &amp; Contexto Enfermagem</w:t>
      </w:r>
    </w:p>
    <w:p w:rsidR="009A640B" w:rsidRPr="00772E52" w:rsidRDefault="009A640B" w:rsidP="009A640B">
      <w:pPr>
        <w:pStyle w:val="12"/>
      </w:pPr>
      <w:r w:rsidRPr="00772E52">
        <w:t xml:space="preserve">ISO Abbreviated Title: </w:t>
      </w:r>
    </w:p>
    <w:p w:rsidR="009A640B" w:rsidRPr="00772E52" w:rsidRDefault="009A640B" w:rsidP="009A640B">
      <w:pPr>
        <w:pStyle w:val="12"/>
      </w:pPr>
      <w:r w:rsidRPr="00772E52">
        <w:t xml:space="preserve">JCR Abbreviated Title: </w:t>
      </w:r>
    </w:p>
    <w:p w:rsidR="009A640B" w:rsidRPr="00772E52" w:rsidRDefault="009A640B" w:rsidP="009A640B">
      <w:pPr>
        <w:pStyle w:val="12"/>
      </w:pPr>
      <w:r w:rsidRPr="00772E52">
        <w:t xml:space="preserve">ISSN: </w:t>
      </w:r>
    </w:p>
    <w:p w:rsidR="009A640B" w:rsidRPr="00772E52" w:rsidRDefault="009A640B" w:rsidP="009A640B">
      <w:pPr>
        <w:pStyle w:val="12"/>
      </w:pPr>
      <w:r w:rsidRPr="00772E52">
        <w:t xml:space="preserve">Issues/Year: </w:t>
      </w:r>
    </w:p>
    <w:p w:rsidR="009A640B" w:rsidRPr="00772E52" w:rsidRDefault="009A640B" w:rsidP="009A640B">
      <w:pPr>
        <w:pStyle w:val="12"/>
      </w:pPr>
      <w:r w:rsidRPr="00772E52">
        <w:t xml:space="preserve">Journal Country/Territory: </w:t>
      </w:r>
    </w:p>
    <w:p w:rsidR="009A640B" w:rsidRPr="00772E52" w:rsidRDefault="009A640B" w:rsidP="009A640B">
      <w:pPr>
        <w:pStyle w:val="12"/>
      </w:pPr>
      <w:r w:rsidRPr="00772E52">
        <w:t xml:space="preserve">Language: </w:t>
      </w:r>
    </w:p>
    <w:p w:rsidR="009A640B" w:rsidRPr="00772E52" w:rsidRDefault="009A640B" w:rsidP="009A640B">
      <w:pPr>
        <w:pStyle w:val="12"/>
      </w:pPr>
      <w:r w:rsidRPr="00772E52">
        <w:t xml:space="preserve">Publisher: </w:t>
      </w:r>
    </w:p>
    <w:p w:rsidR="009A640B" w:rsidRPr="00772E52" w:rsidRDefault="009A640B" w:rsidP="009A640B">
      <w:pPr>
        <w:pStyle w:val="12"/>
      </w:pPr>
      <w:r w:rsidRPr="00772E52">
        <w:t xml:space="preserve">Publisher Address: </w:t>
      </w:r>
    </w:p>
    <w:p w:rsidR="009A640B" w:rsidRPr="00772E52" w:rsidRDefault="009A640B" w:rsidP="009A640B">
      <w:pPr>
        <w:pStyle w:val="12"/>
      </w:pPr>
      <w:r w:rsidRPr="00772E52">
        <w:t>Subject Categories:</w:t>
      </w:r>
    </w:p>
    <w:p w:rsidR="009A640B" w:rsidRPr="00772E52" w:rsidRDefault="009A640B" w:rsidP="009A640B">
      <w:pPr>
        <w:pStyle w:val="12"/>
      </w:pPr>
      <w:r w:rsidRPr="00772E52">
        <w:t xml:space="preserve">: Impact Factor </w:t>
      </w:r>
    </w:p>
    <w:p w:rsidR="009A640B" w:rsidRDefault="009A640B" w:rsidP="009A640B">
      <w:pPr>
        <w:pStyle w:val="a0"/>
        <w:rPr>
          <w:kern w:val="0"/>
        </w:rPr>
      </w:pPr>
      <w:r>
        <w:rPr>
          <w:kern w:val="0"/>
        </w:rPr>
        <w:t>? Reibnitz, K.S., do Prado, M.L., de Lima, M.M.</w:t>
      </w:r>
      <w:r w:rsidR="00CD571C">
        <w:rPr>
          <w:kern w:val="0"/>
        </w:rPr>
        <w:t xml:space="preserve"> and </w:t>
      </w:r>
      <w:r>
        <w:rPr>
          <w:kern w:val="0"/>
        </w:rPr>
        <w:t>Kloh, D. (2012), Convergent-care research: Bibliometric study</w:t>
      </w:r>
      <w:r w:rsidR="00CD571C">
        <w:rPr>
          <w:kern w:val="0"/>
        </w:rPr>
        <w:t xml:space="preserve"> of </w:t>
      </w:r>
      <w:r>
        <w:rPr>
          <w:kern w:val="0"/>
        </w:rPr>
        <w:t>dissertations</w:t>
      </w:r>
      <w:r w:rsidR="00CD571C">
        <w:rPr>
          <w:kern w:val="0"/>
        </w:rPr>
        <w:t xml:space="preserve"> and </w:t>
      </w:r>
      <w:r>
        <w:rPr>
          <w:kern w:val="0"/>
        </w:rPr>
        <w:t xml:space="preserve">theses. </w:t>
      </w:r>
      <w:r w:rsidRPr="009A640B">
        <w:rPr>
          <w:i/>
          <w:iCs/>
          <w:kern w:val="0"/>
        </w:rPr>
        <w:t>Texto &amp; Contexto Enfermagem</w:t>
      </w:r>
      <w:r>
        <w:rPr>
          <w:kern w:val="0"/>
        </w:rPr>
        <w:t xml:space="preserve">, </w:t>
      </w:r>
      <w:r>
        <w:rPr>
          <w:b/>
          <w:bCs/>
          <w:kern w:val="0"/>
        </w:rPr>
        <w:t>21</w:t>
      </w:r>
      <w:r>
        <w:rPr>
          <w:kern w:val="0"/>
        </w:rPr>
        <w:t xml:space="preserve"> (3), 702-707.</w:t>
      </w:r>
    </w:p>
    <w:p w:rsidR="009A640B" w:rsidRDefault="009A640B" w:rsidP="009A640B">
      <w:pPr>
        <w:pStyle w:val="a0"/>
        <w:rPr>
          <w:kern w:val="0"/>
        </w:rPr>
      </w:pPr>
      <w:r>
        <w:rPr>
          <w:rFonts w:hint="eastAsia"/>
          <w:kern w:val="0"/>
        </w:rPr>
        <w:t xml:space="preserve">Full Text: </w:t>
      </w:r>
      <w:hyperlink r:id="rId139" w:history="1">
        <w:r w:rsidRPr="009A640B">
          <w:rPr>
            <w:rStyle w:val="a5"/>
            <w:kern w:val="0"/>
          </w:rPr>
          <w:t>2012\Tex Con Enf21, 702.pdf</w:t>
        </w:r>
      </w:hyperlink>
    </w:p>
    <w:p w:rsidR="009A640B" w:rsidRDefault="009A640B" w:rsidP="009A640B">
      <w:pPr>
        <w:pStyle w:val="a0"/>
        <w:rPr>
          <w:kern w:val="0"/>
        </w:rPr>
      </w:pPr>
      <w:r>
        <w:rPr>
          <w:kern w:val="0"/>
        </w:rPr>
        <w:t>Abstract: This bibliometric study was conducted in</w:t>
      </w:r>
      <w:r w:rsidR="00CD571C">
        <w:rPr>
          <w:kern w:val="0"/>
        </w:rPr>
        <w:t xml:space="preserve"> the </w:t>
      </w:r>
      <w:r>
        <w:rPr>
          <w:kern w:val="0"/>
        </w:rPr>
        <w:t>theses database available through</w:t>
      </w:r>
      <w:r w:rsidR="00CD571C">
        <w:rPr>
          <w:kern w:val="0"/>
        </w:rPr>
        <w:t xml:space="preserve"> the </w:t>
      </w:r>
      <w:r>
        <w:rPr>
          <w:kern w:val="0"/>
        </w:rPr>
        <w:t>Coordination for</w:t>
      </w:r>
      <w:r w:rsidR="00CD571C">
        <w:rPr>
          <w:kern w:val="0"/>
        </w:rPr>
        <w:t xml:space="preserve"> the </w:t>
      </w:r>
      <w:r>
        <w:rPr>
          <w:kern w:val="0"/>
        </w:rPr>
        <w:t>Improvement</w:t>
      </w:r>
      <w:r w:rsidR="00CD571C">
        <w:rPr>
          <w:kern w:val="0"/>
        </w:rPr>
        <w:t xml:space="preserve"> of </w:t>
      </w:r>
      <w:r>
        <w:rPr>
          <w:kern w:val="0"/>
        </w:rPr>
        <w:t>Higher Education Personnel (CAPES) portal, to identify</w:t>
      </w:r>
      <w:r w:rsidR="00CD571C">
        <w:rPr>
          <w:kern w:val="0"/>
        </w:rPr>
        <w:t xml:space="preserve"> the </w:t>
      </w:r>
      <w:r>
        <w:rPr>
          <w:kern w:val="0"/>
        </w:rPr>
        <w:t>contribution</w:t>
      </w:r>
      <w:r w:rsidR="00CD571C">
        <w:rPr>
          <w:kern w:val="0"/>
        </w:rPr>
        <w:t xml:space="preserve"> of </w:t>
      </w:r>
      <w:r>
        <w:rPr>
          <w:kern w:val="0"/>
        </w:rPr>
        <w:t>Convergent-Care Research in</w:t>
      </w:r>
      <w:r w:rsidR="00CD571C">
        <w:rPr>
          <w:kern w:val="0"/>
        </w:rPr>
        <w:t xml:space="preserve"> the </w:t>
      </w:r>
      <w:r>
        <w:rPr>
          <w:kern w:val="0"/>
        </w:rPr>
        <w:t>construction</w:t>
      </w:r>
      <w:r w:rsidR="00CD571C">
        <w:rPr>
          <w:kern w:val="0"/>
        </w:rPr>
        <w:t xml:space="preserve"> of </w:t>
      </w:r>
      <w:r>
        <w:rPr>
          <w:kern w:val="0"/>
        </w:rPr>
        <w:t>nursing</w:t>
      </w:r>
      <w:r w:rsidR="00CD571C">
        <w:rPr>
          <w:kern w:val="0"/>
        </w:rPr>
        <w:t xml:space="preserve"> and </w:t>
      </w:r>
      <w:r>
        <w:rPr>
          <w:kern w:val="0"/>
        </w:rPr>
        <w:t>health knowledge produced in Brazilian master</w:t>
      </w:r>
      <w:r w:rsidR="007E3B9F">
        <w:rPr>
          <w:kern w:val="0"/>
        </w:rPr>
        <w:t>’</w:t>
      </w:r>
      <w:r>
        <w:rPr>
          <w:kern w:val="0"/>
        </w:rPr>
        <w:t>s</w:t>
      </w:r>
      <w:r w:rsidR="00CD571C">
        <w:rPr>
          <w:kern w:val="0"/>
        </w:rPr>
        <w:t xml:space="preserve"> and </w:t>
      </w:r>
      <w:r>
        <w:rPr>
          <w:kern w:val="0"/>
        </w:rPr>
        <w:t>doctoral programs</w:t>
      </w:r>
      <w:r w:rsidR="00C24E44">
        <w:rPr>
          <w:kern w:val="0"/>
        </w:rPr>
        <w:t>. The</w:t>
      </w:r>
      <w:r w:rsidR="00CD571C">
        <w:rPr>
          <w:kern w:val="0"/>
        </w:rPr>
        <w:t xml:space="preserve"> </w:t>
      </w:r>
      <w:r>
        <w:rPr>
          <w:kern w:val="0"/>
        </w:rPr>
        <w:t>sample was composed</w:t>
      </w:r>
      <w:r w:rsidR="00CD571C">
        <w:rPr>
          <w:kern w:val="0"/>
        </w:rPr>
        <w:t xml:space="preserve"> of </w:t>
      </w:r>
      <w:r>
        <w:rPr>
          <w:kern w:val="0"/>
        </w:rPr>
        <w:t>67 theses</w:t>
      </w:r>
      <w:r w:rsidR="00CD571C">
        <w:rPr>
          <w:kern w:val="0"/>
        </w:rPr>
        <w:t xml:space="preserve"> and </w:t>
      </w:r>
      <w:r>
        <w:rPr>
          <w:kern w:val="0"/>
        </w:rPr>
        <w:t>six dissertations that used Convergent Care Research as</w:t>
      </w:r>
      <w:r w:rsidR="00CD571C">
        <w:rPr>
          <w:kern w:val="0"/>
        </w:rPr>
        <w:t xml:space="preserve"> the </w:t>
      </w:r>
      <w:r>
        <w:rPr>
          <w:kern w:val="0"/>
        </w:rPr>
        <w:t>modality</w:t>
      </w:r>
      <w:r w:rsidR="00CD571C">
        <w:rPr>
          <w:kern w:val="0"/>
        </w:rPr>
        <w:t xml:space="preserve"> of </w:t>
      </w:r>
      <w:r>
        <w:rPr>
          <w:kern w:val="0"/>
        </w:rPr>
        <w:t>research between 2000</w:t>
      </w:r>
      <w:r w:rsidR="00CD571C">
        <w:rPr>
          <w:kern w:val="0"/>
        </w:rPr>
        <w:t xml:space="preserve"> and </w:t>
      </w:r>
      <w:r>
        <w:rPr>
          <w:kern w:val="0"/>
        </w:rPr>
        <w:t>2008. Data were analyzed using descriptive statistics</w:t>
      </w:r>
      <w:r w:rsidR="00C24E44">
        <w:rPr>
          <w:kern w:val="0"/>
        </w:rPr>
        <w:t>. The</w:t>
      </w:r>
      <w:r w:rsidR="00CD571C">
        <w:rPr>
          <w:kern w:val="0"/>
        </w:rPr>
        <w:t xml:space="preserve"> </w:t>
      </w:r>
      <w:r>
        <w:rPr>
          <w:kern w:val="0"/>
        </w:rPr>
        <w:t>conclusion is that</w:t>
      </w:r>
      <w:r w:rsidR="00CD571C">
        <w:rPr>
          <w:kern w:val="0"/>
        </w:rPr>
        <w:t xml:space="preserve"> the </w:t>
      </w:r>
      <w:r>
        <w:rPr>
          <w:kern w:val="0"/>
        </w:rPr>
        <w:t>development</w:t>
      </w:r>
      <w:r w:rsidR="00CD571C">
        <w:rPr>
          <w:kern w:val="0"/>
        </w:rPr>
        <w:t xml:space="preserve"> of </w:t>
      </w:r>
      <w:r>
        <w:rPr>
          <w:kern w:val="0"/>
        </w:rPr>
        <w:t>this modality</w:t>
      </w:r>
      <w:r w:rsidR="00CD571C">
        <w:rPr>
          <w:kern w:val="0"/>
        </w:rPr>
        <w:t xml:space="preserve"> of </w:t>
      </w:r>
      <w:r>
        <w:rPr>
          <w:kern w:val="0"/>
        </w:rPr>
        <w:t>research is prevalent in hospitals in</w:t>
      </w:r>
      <w:r w:rsidR="00CD571C">
        <w:rPr>
          <w:kern w:val="0"/>
        </w:rPr>
        <w:t xml:space="preserve"> the </w:t>
      </w:r>
      <w:r>
        <w:rPr>
          <w:kern w:val="0"/>
        </w:rPr>
        <w:t>South</w:t>
      </w:r>
      <w:r w:rsidR="00CD571C">
        <w:rPr>
          <w:kern w:val="0"/>
        </w:rPr>
        <w:t xml:space="preserve"> of </w:t>
      </w:r>
      <w:r>
        <w:rPr>
          <w:kern w:val="0"/>
        </w:rPr>
        <w:t>Brazil, especially conducted by</w:t>
      </w:r>
      <w:r w:rsidR="00CD571C">
        <w:rPr>
          <w:kern w:val="0"/>
        </w:rPr>
        <w:t xml:space="preserve"> the </w:t>
      </w:r>
      <w:r>
        <w:rPr>
          <w:kern w:val="0"/>
        </w:rPr>
        <w:t>Federal University</w:t>
      </w:r>
      <w:r w:rsidR="00CD571C">
        <w:rPr>
          <w:kern w:val="0"/>
        </w:rPr>
        <w:t xml:space="preserve"> of </w:t>
      </w:r>
      <w:r>
        <w:rPr>
          <w:kern w:val="0"/>
        </w:rPr>
        <w:t>Santa Catarina</w:t>
      </w:r>
      <w:r w:rsidR="00C24E44">
        <w:rPr>
          <w:kern w:val="0"/>
        </w:rPr>
        <w:t>. The</w:t>
      </w:r>
      <w:r w:rsidR="00CD571C">
        <w:rPr>
          <w:kern w:val="0"/>
        </w:rPr>
        <w:t xml:space="preserve"> </w:t>
      </w:r>
      <w:r>
        <w:rPr>
          <w:kern w:val="0"/>
        </w:rPr>
        <w:t>increased use</w:t>
      </w:r>
      <w:r w:rsidR="00CD571C">
        <w:rPr>
          <w:kern w:val="0"/>
        </w:rPr>
        <w:t xml:space="preserve"> of </w:t>
      </w:r>
      <w:r>
        <w:rPr>
          <w:kern w:val="0"/>
        </w:rPr>
        <w:t>this method</w:t>
      </w:r>
      <w:r w:rsidR="00CD571C">
        <w:rPr>
          <w:kern w:val="0"/>
        </w:rPr>
        <w:t xml:space="preserve"> and </w:t>
      </w:r>
      <w:r>
        <w:rPr>
          <w:kern w:val="0"/>
        </w:rPr>
        <w:t>expansion to other fields show</w:t>
      </w:r>
      <w:r w:rsidR="00CD571C">
        <w:rPr>
          <w:kern w:val="0"/>
        </w:rPr>
        <w:t xml:space="preserve"> the </w:t>
      </w:r>
      <w:r>
        <w:rPr>
          <w:kern w:val="0"/>
        </w:rPr>
        <w:t>advancement</w:t>
      </w:r>
      <w:r w:rsidR="00CD571C">
        <w:rPr>
          <w:kern w:val="0"/>
        </w:rPr>
        <w:t xml:space="preserve"> and </w:t>
      </w:r>
      <w:r>
        <w:rPr>
          <w:kern w:val="0"/>
        </w:rPr>
        <w:t>recognition</w:t>
      </w:r>
      <w:r w:rsidR="00CD571C">
        <w:rPr>
          <w:kern w:val="0"/>
        </w:rPr>
        <w:t xml:space="preserve"> of </w:t>
      </w:r>
      <w:r>
        <w:rPr>
          <w:kern w:val="0"/>
        </w:rPr>
        <w:t>nursing as a science, as it developed its own research methodology that enables intervening in various scenarios in</w:t>
      </w:r>
      <w:r w:rsidR="00CD571C">
        <w:rPr>
          <w:kern w:val="0"/>
        </w:rPr>
        <w:t xml:space="preserve"> the </w:t>
      </w:r>
      <w:r>
        <w:rPr>
          <w:kern w:val="0"/>
        </w:rPr>
        <w:t>health field.</w:t>
      </w:r>
    </w:p>
    <w:p w:rsidR="009A640B" w:rsidRDefault="009A640B" w:rsidP="009A640B">
      <w:pPr>
        <w:pStyle w:val="a0"/>
        <w:rPr>
          <w:kern w:val="0"/>
        </w:rPr>
      </w:pPr>
      <w:r>
        <w:rPr>
          <w:kern w:val="0"/>
        </w:rPr>
        <w:t>Keywords: Bibliometric, Bibliometric Study, Bibliometrics, Brazil, Construction, Database, Development, Dissertations, Field, Health, Hospitals, Improvement, Knowledge, Methodology, Methods, Nursing, Research, Scenarios, Science, Statistics, Theses, University</w:t>
      </w:r>
    </w:p>
    <w:p w:rsidR="001C7DC6" w:rsidRPr="00772E52" w:rsidRDefault="001C7DC6" w:rsidP="001C7DC6">
      <w:pPr>
        <w:pStyle w:val="1"/>
      </w:pPr>
      <w:r w:rsidRPr="00772E52">
        <w:br w:type="page"/>
      </w:r>
      <w:bookmarkStart w:id="41" w:name="_Toc420817753"/>
      <w:r w:rsidRPr="00772E52">
        <w:lastRenderedPageBreak/>
        <w:t xml:space="preserve">Title: </w:t>
      </w:r>
      <w:r w:rsidRPr="00A42FAE">
        <w:t>Theor</w:t>
      </w:r>
      <w:bookmarkStart w:id="42" w:name="_Toc186131069"/>
      <w:bookmarkStart w:id="43" w:name="_Toc262688023"/>
      <w:r w:rsidRPr="00A42FAE">
        <w:t xml:space="preserve">etical </w:t>
      </w:r>
      <w:bookmarkEnd w:id="42"/>
      <w:bookmarkEnd w:id="43"/>
      <w:r w:rsidRPr="00A42FAE">
        <w:t>Medicine</w:t>
      </w:r>
      <w:r w:rsidR="00CD571C">
        <w:t xml:space="preserve"> and </w:t>
      </w:r>
      <w:r w:rsidRPr="00A42FAE">
        <w:t>Bioethics</w:t>
      </w:r>
      <w:bookmarkEnd w:id="41"/>
    </w:p>
    <w:p w:rsidR="001C7DC6" w:rsidRPr="00772E52" w:rsidRDefault="001C7DC6" w:rsidP="001C7DC6">
      <w:pPr>
        <w:pStyle w:val="12"/>
      </w:pPr>
      <w:r w:rsidRPr="00772E52">
        <w:t xml:space="preserve">Full Journal Title: </w:t>
      </w:r>
      <w:hyperlink r:id="rId140" w:history="1">
        <w:r w:rsidRPr="00A42FAE">
          <w:rPr>
            <w:rStyle w:val="a5"/>
          </w:rPr>
          <w:t>Theoretical Medicine</w:t>
        </w:r>
        <w:r w:rsidR="00CD571C">
          <w:rPr>
            <w:rStyle w:val="a5"/>
          </w:rPr>
          <w:t xml:space="preserve"> and </w:t>
        </w:r>
        <w:r w:rsidRPr="00A42FAE">
          <w:rPr>
            <w:rStyle w:val="a5"/>
          </w:rPr>
          <w:t>Bioethics</w:t>
        </w:r>
      </w:hyperlink>
    </w:p>
    <w:p w:rsidR="001C7DC6" w:rsidRPr="00772E52" w:rsidRDefault="001C7DC6" w:rsidP="001C7DC6">
      <w:pPr>
        <w:pStyle w:val="12"/>
      </w:pPr>
      <w:r w:rsidRPr="00772E52">
        <w:t xml:space="preserve">ISO Abbreviated Title: </w:t>
      </w:r>
    </w:p>
    <w:p w:rsidR="001C7DC6" w:rsidRPr="00772E52" w:rsidRDefault="001C7DC6" w:rsidP="001C7DC6">
      <w:pPr>
        <w:pStyle w:val="12"/>
      </w:pPr>
      <w:r w:rsidRPr="00772E52">
        <w:t xml:space="preserve">JCR Abbreviated Title: </w:t>
      </w:r>
    </w:p>
    <w:p w:rsidR="001C7DC6" w:rsidRPr="00772E52" w:rsidRDefault="001C7DC6" w:rsidP="001C7DC6">
      <w:pPr>
        <w:pStyle w:val="12"/>
      </w:pPr>
      <w:r w:rsidRPr="00772E52">
        <w:t xml:space="preserve">ISSN: </w:t>
      </w:r>
    </w:p>
    <w:p w:rsidR="001C7DC6" w:rsidRPr="00772E52" w:rsidRDefault="001C7DC6" w:rsidP="001C7DC6">
      <w:pPr>
        <w:pStyle w:val="12"/>
      </w:pPr>
      <w:r w:rsidRPr="00772E52">
        <w:t xml:space="preserve">Issues/Year: </w:t>
      </w:r>
    </w:p>
    <w:p w:rsidR="001C7DC6" w:rsidRPr="00772E52" w:rsidRDefault="001C7DC6" w:rsidP="001C7DC6">
      <w:pPr>
        <w:pStyle w:val="12"/>
      </w:pPr>
      <w:r w:rsidRPr="00772E52">
        <w:t xml:space="preserve">Journal Country/Territory: </w:t>
      </w:r>
    </w:p>
    <w:p w:rsidR="001C7DC6" w:rsidRPr="00772E52" w:rsidRDefault="001C7DC6" w:rsidP="001C7DC6">
      <w:pPr>
        <w:pStyle w:val="12"/>
      </w:pPr>
      <w:r w:rsidRPr="00772E52">
        <w:t xml:space="preserve">Language: </w:t>
      </w:r>
    </w:p>
    <w:p w:rsidR="001C7DC6" w:rsidRPr="00772E52" w:rsidRDefault="001C7DC6" w:rsidP="001C7DC6">
      <w:pPr>
        <w:pStyle w:val="12"/>
      </w:pPr>
      <w:r w:rsidRPr="00772E52">
        <w:t xml:space="preserve">Publisher: </w:t>
      </w:r>
    </w:p>
    <w:p w:rsidR="001C7DC6" w:rsidRPr="00772E52" w:rsidRDefault="001C7DC6" w:rsidP="001C7DC6">
      <w:pPr>
        <w:pStyle w:val="12"/>
      </w:pPr>
      <w:r w:rsidRPr="00772E52">
        <w:t xml:space="preserve">Publisher Address: </w:t>
      </w:r>
    </w:p>
    <w:p w:rsidR="001C7DC6" w:rsidRPr="00772E52" w:rsidRDefault="001C7DC6" w:rsidP="001C7DC6">
      <w:pPr>
        <w:pStyle w:val="12"/>
      </w:pPr>
      <w:r w:rsidRPr="00772E52">
        <w:t>Subject Categories:</w:t>
      </w:r>
    </w:p>
    <w:p w:rsidR="001C7DC6" w:rsidRPr="00772E52" w:rsidRDefault="001C7DC6" w:rsidP="001C7DC6">
      <w:pPr>
        <w:pStyle w:val="12"/>
      </w:pPr>
      <w:r w:rsidRPr="00772E52">
        <w:t xml:space="preserve">: Impact Factor </w:t>
      </w:r>
    </w:p>
    <w:p w:rsidR="001C7DC6" w:rsidRDefault="001C7DC6" w:rsidP="001C7DC6">
      <w:pPr>
        <w:pStyle w:val="a0"/>
      </w:pPr>
      <w:r w:rsidRPr="00772E52">
        <w:t xml:space="preserve">? </w:t>
      </w:r>
      <w:r w:rsidRPr="00552E37">
        <w:t>Garfield, E.</w:t>
      </w:r>
      <w:r w:rsidR="00CD571C">
        <w:t xml:space="preserve"> and </w:t>
      </w:r>
      <w:r w:rsidRPr="00552E37">
        <w:t>Welljamsdorof, A. (1992),</w:t>
      </w:r>
      <w:r w:rsidR="00CD571C">
        <w:t xml:space="preserve"> of </w:t>
      </w:r>
      <w:r w:rsidRPr="00552E37">
        <w:t>Nobel class</w:t>
      </w:r>
      <w:r>
        <w:rPr>
          <w:rFonts w:hint="eastAsia"/>
        </w:rPr>
        <w:t>:</w:t>
      </w:r>
      <w:r w:rsidRPr="00552E37">
        <w:t xml:space="preserve"> A citation perspective on high-impact research authors</w:t>
      </w:r>
      <w:r w:rsidR="00C24E44">
        <w:t>. The</w:t>
      </w:r>
      <w:r w:rsidRPr="00A42FAE">
        <w:rPr>
          <w:i/>
        </w:rPr>
        <w:t>oretical Medicine</w:t>
      </w:r>
      <w:r w:rsidR="00CD571C">
        <w:rPr>
          <w:i/>
        </w:rPr>
        <w:t xml:space="preserve"> and </w:t>
      </w:r>
      <w:r w:rsidRPr="00A42FAE">
        <w:rPr>
          <w:i/>
        </w:rPr>
        <w:t>Bioethics</w:t>
      </w:r>
      <w:r w:rsidRPr="00552E37">
        <w:t xml:space="preserve">, </w:t>
      </w:r>
      <w:r w:rsidRPr="007751FE">
        <w:rPr>
          <w:b/>
          <w:bCs/>
        </w:rPr>
        <w:t>13</w:t>
      </w:r>
      <w:r w:rsidRPr="00D959BC">
        <w:t xml:space="preserve"> (2), 117-135.</w:t>
      </w:r>
    </w:p>
    <w:p w:rsidR="001C7DC6" w:rsidRPr="00D959BC" w:rsidRDefault="001C7DC6" w:rsidP="001C7DC6">
      <w:pPr>
        <w:pStyle w:val="a0"/>
      </w:pPr>
      <w:r>
        <w:rPr>
          <w:rFonts w:hint="eastAsia"/>
        </w:rPr>
        <w:t xml:space="preserve">Full Text: </w:t>
      </w:r>
      <w:hyperlink r:id="rId141" w:history="1">
        <w:r w:rsidRPr="00A42FAE">
          <w:rPr>
            <w:rStyle w:val="a5"/>
          </w:rPr>
          <w:t>1992\The Med13, 117.pdf</w:t>
        </w:r>
      </w:hyperlink>
    </w:p>
    <w:p w:rsidR="00474310" w:rsidRPr="00495A1C" w:rsidRDefault="00474310" w:rsidP="00F177CE">
      <w:pPr>
        <w:pStyle w:val="a0"/>
      </w:pPr>
      <w:r w:rsidRPr="00495A1C">
        <w:t>Abstract:</w:t>
      </w:r>
      <w:r w:rsidR="00CD571C">
        <w:t xml:space="preserve"> the </w:t>
      </w:r>
      <w:r w:rsidRPr="00495A1C">
        <w:t>purpose</w:t>
      </w:r>
      <w:r w:rsidR="00CD571C">
        <w:t xml:space="preserve"> of </w:t>
      </w:r>
      <w:r w:rsidRPr="00495A1C">
        <w:t>this paper was to determine if quantitative rankings</w:t>
      </w:r>
      <w:r w:rsidR="00CD571C">
        <w:t xml:space="preserve"> of </w:t>
      </w:r>
      <w:r w:rsidRPr="00495A1C">
        <w:t>highly cited research authors confirm Nobel prize awards. Six studies covering different time periods</w:t>
      </w:r>
      <w:r w:rsidR="00CD571C">
        <w:t xml:space="preserve"> and </w:t>
      </w:r>
      <w:r w:rsidRPr="00495A1C">
        <w:t>author sample sizes were reviewed</w:t>
      </w:r>
      <w:r w:rsidR="00C24E44">
        <w:t>. The</w:t>
      </w:r>
      <w:r w:rsidR="00CD571C">
        <w:t xml:space="preserve"> </w:t>
      </w:r>
      <w:r w:rsidRPr="00495A1C">
        <w:t>number</w:t>
      </w:r>
      <w:r w:rsidR="00CD571C">
        <w:t xml:space="preserve"> of </w:t>
      </w:r>
      <w:r w:rsidRPr="00495A1C">
        <w:t>Nobel laureates at</w:t>
      </w:r>
      <w:r w:rsidR="00CD571C">
        <w:t xml:space="preserve"> the </w:t>
      </w:r>
      <w:r w:rsidRPr="00495A1C">
        <w:t>time each study was published was tabulated, as was</w:t>
      </w:r>
      <w:r w:rsidR="00CD571C">
        <w:t xml:space="preserve"> the </w:t>
      </w:r>
      <w:r w:rsidRPr="00495A1C">
        <w:t>number</w:t>
      </w:r>
      <w:r w:rsidR="00CD571C">
        <w:t xml:space="preserve"> of </w:t>
      </w:r>
      <w:r w:rsidRPr="00495A1C">
        <w:t>high impact authors who later became laureates. ne Nobelists</w:t>
      </w:r>
      <w:r w:rsidR="00CD571C">
        <w:t xml:space="preserve"> and </w:t>
      </w:r>
      <w:r w:rsidRPr="00495A1C">
        <w:t>laureates-to-be were also compared with non-Nobelists to see if they differed in terms</w:t>
      </w:r>
      <w:r w:rsidR="00CD571C">
        <w:t xml:space="preserve"> of </w:t>
      </w:r>
      <w:r w:rsidRPr="00495A1C">
        <w:t>impact</w:t>
      </w:r>
      <w:r w:rsidR="00CD571C">
        <w:t xml:space="preserve"> and </w:t>
      </w:r>
      <w:r w:rsidRPr="00495A1C">
        <w:t>productivity</w:t>
      </w:r>
      <w:r w:rsidR="00C24E44">
        <w:t>. The</w:t>
      </w:r>
      <w:r w:rsidR="00CD571C">
        <w:t xml:space="preserve"> </w:t>
      </w:r>
      <w:r w:rsidRPr="00495A1C">
        <w:t>results indicate that high rankings by citation frequency identify researchers</w:t>
      </w:r>
      <w:r w:rsidR="00CD571C">
        <w:t xml:space="preserve"> of </w:t>
      </w:r>
      <w:r w:rsidRPr="00495A1C">
        <w:t>Nobel class - that is, a small set</w:t>
      </w:r>
      <w:r w:rsidR="00CD571C">
        <w:t xml:space="preserve"> of </w:t>
      </w:r>
      <w:r w:rsidRPr="00495A1C">
        <w:t>authors that includes a high proportion</w:t>
      </w:r>
      <w:r w:rsidR="00CD571C">
        <w:t xml:space="preserve"> of </w:t>
      </w:r>
      <w:r w:rsidRPr="00495A1C">
        <w:t>actual Nobelists</w:t>
      </w:r>
      <w:r w:rsidR="00CD571C">
        <w:t xml:space="preserve"> and </w:t>
      </w:r>
      <w:r w:rsidRPr="00495A1C">
        <w:t>laureates-to-be. Also,</w:t>
      </w:r>
      <w:r w:rsidR="00CD571C">
        <w:t xml:space="preserve"> the </w:t>
      </w:r>
      <w:r w:rsidRPr="00495A1C">
        <w:t>average impact (citations per author)</w:t>
      </w:r>
      <w:r w:rsidR="00CD571C">
        <w:t xml:space="preserve"> of </w:t>
      </w:r>
      <w:r w:rsidRPr="00495A1C">
        <w:t>Nobelists</w:t>
      </w:r>
      <w:r w:rsidR="00CD571C">
        <w:t xml:space="preserve"> and </w:t>
      </w:r>
      <w:r w:rsidRPr="00495A1C">
        <w:t>laureates-to-be is sufficiently high to distinguish them from non-Nobelists in these rankings. In conclusion, a simple, quantitative,</w:t>
      </w:r>
      <w:r w:rsidR="00CD571C">
        <w:t xml:space="preserve"> and </w:t>
      </w:r>
      <w:r w:rsidRPr="00495A1C">
        <w:t>objective algorithm based on citation data can effectively corroborate -</w:t>
      </w:r>
      <w:r w:rsidR="00CD571C">
        <w:t xml:space="preserve"> and </w:t>
      </w:r>
      <w:r w:rsidRPr="00495A1C">
        <w:t>even forecast - a complex, qualitative,</w:t>
      </w:r>
      <w:r w:rsidR="00CD571C">
        <w:t xml:space="preserve"> and </w:t>
      </w:r>
      <w:r w:rsidRPr="00495A1C">
        <w:t>subjective selection process based on human judgement.</w:t>
      </w:r>
    </w:p>
    <w:p w:rsidR="00474310" w:rsidRPr="00217FB1" w:rsidRDefault="00474310" w:rsidP="00F177CE">
      <w:pPr>
        <w:pStyle w:val="a0"/>
      </w:pPr>
      <w:r w:rsidRPr="00495A1C">
        <w:t>Keywords: Authors, Citation, Citation Analysis, Citation Impact, Citations, Impact, Nobel Prize, Productivity, Research, Researchers, Science Citation Index, Scientific Literature, Scientometrics</w:t>
      </w:r>
    </w:p>
    <w:p w:rsidR="001D3328" w:rsidRPr="00772E52" w:rsidRDefault="001D3328" w:rsidP="001D3328">
      <w:pPr>
        <w:pStyle w:val="1"/>
      </w:pPr>
      <w:r w:rsidRPr="00772E52">
        <w:br w:type="page"/>
      </w:r>
      <w:bookmarkStart w:id="44" w:name="_Toc420817754"/>
      <w:r w:rsidRPr="00772E52">
        <w:lastRenderedPageBreak/>
        <w:t xml:space="preserve">Title: </w:t>
      </w:r>
      <w:r w:rsidRPr="000B7F1B">
        <w:rPr>
          <w:iCs/>
          <w:szCs w:val="24"/>
        </w:rPr>
        <w:t>Theory</w:t>
      </w:r>
      <w:r w:rsidR="00CD571C">
        <w:rPr>
          <w:iCs/>
          <w:szCs w:val="24"/>
        </w:rPr>
        <w:t xml:space="preserve"> and </w:t>
      </w:r>
      <w:r w:rsidRPr="000B7F1B">
        <w:rPr>
          <w:iCs/>
          <w:szCs w:val="24"/>
        </w:rPr>
        <w:t>Practice</w:t>
      </w:r>
      <w:r w:rsidR="00CD571C">
        <w:rPr>
          <w:iCs/>
          <w:szCs w:val="24"/>
        </w:rPr>
        <w:t xml:space="preserve"> of </w:t>
      </w:r>
      <w:r w:rsidRPr="000B7F1B">
        <w:rPr>
          <w:iCs/>
          <w:szCs w:val="24"/>
        </w:rPr>
        <w:t>Logic Programming</w:t>
      </w:r>
      <w:bookmarkEnd w:id="44"/>
    </w:p>
    <w:p w:rsidR="001D3328" w:rsidRPr="00772E52" w:rsidRDefault="001D3328" w:rsidP="001D3328">
      <w:pPr>
        <w:pStyle w:val="12"/>
      </w:pPr>
      <w:r w:rsidRPr="00772E52">
        <w:t xml:space="preserve">Full Journal Title: </w:t>
      </w:r>
      <w:r w:rsidRPr="000B7F1B">
        <w:rPr>
          <w:iCs/>
          <w:kern w:val="0"/>
        </w:rPr>
        <w:t>Theory</w:t>
      </w:r>
      <w:r w:rsidR="00CD571C">
        <w:rPr>
          <w:iCs/>
          <w:kern w:val="0"/>
        </w:rPr>
        <w:t xml:space="preserve"> and </w:t>
      </w:r>
      <w:r w:rsidRPr="000B7F1B">
        <w:rPr>
          <w:iCs/>
          <w:kern w:val="0"/>
        </w:rPr>
        <w:t>Practice</w:t>
      </w:r>
      <w:r w:rsidR="00CD571C">
        <w:rPr>
          <w:iCs/>
          <w:kern w:val="0"/>
        </w:rPr>
        <w:t xml:space="preserve"> of </w:t>
      </w:r>
      <w:r w:rsidRPr="000B7F1B">
        <w:rPr>
          <w:iCs/>
          <w:kern w:val="0"/>
        </w:rPr>
        <w:t>Logic Programming</w:t>
      </w:r>
    </w:p>
    <w:p w:rsidR="001D3328" w:rsidRPr="00772E52" w:rsidRDefault="001D3328" w:rsidP="001D3328">
      <w:pPr>
        <w:pStyle w:val="12"/>
      </w:pPr>
      <w:r w:rsidRPr="00772E52">
        <w:t xml:space="preserve">ISO Abbreviated Title: </w:t>
      </w:r>
    </w:p>
    <w:p w:rsidR="001D3328" w:rsidRPr="00772E52" w:rsidRDefault="001D3328" w:rsidP="001D3328">
      <w:pPr>
        <w:pStyle w:val="12"/>
      </w:pPr>
      <w:r w:rsidRPr="00772E52">
        <w:t xml:space="preserve">JCR Abbreviated Title: </w:t>
      </w:r>
    </w:p>
    <w:p w:rsidR="001D3328" w:rsidRPr="00772E52" w:rsidRDefault="001D3328" w:rsidP="001D3328">
      <w:pPr>
        <w:pStyle w:val="12"/>
      </w:pPr>
      <w:r w:rsidRPr="00772E52">
        <w:t xml:space="preserve">ISSN: </w:t>
      </w:r>
    </w:p>
    <w:p w:rsidR="001D3328" w:rsidRPr="00772E52" w:rsidRDefault="001D3328" w:rsidP="001D3328">
      <w:pPr>
        <w:pStyle w:val="12"/>
      </w:pPr>
      <w:r w:rsidRPr="00772E52">
        <w:t xml:space="preserve">Issues/Year: </w:t>
      </w:r>
    </w:p>
    <w:p w:rsidR="001D3328" w:rsidRPr="00772E52" w:rsidRDefault="001D3328" w:rsidP="001D3328">
      <w:pPr>
        <w:pStyle w:val="12"/>
      </w:pPr>
      <w:r w:rsidRPr="00772E52">
        <w:t xml:space="preserve">Journal Country/Territory: </w:t>
      </w:r>
    </w:p>
    <w:p w:rsidR="001D3328" w:rsidRPr="00772E52" w:rsidRDefault="001D3328" w:rsidP="001D3328">
      <w:pPr>
        <w:pStyle w:val="12"/>
      </w:pPr>
      <w:r w:rsidRPr="00772E52">
        <w:t xml:space="preserve">Language: </w:t>
      </w:r>
    </w:p>
    <w:p w:rsidR="001D3328" w:rsidRPr="00772E52" w:rsidRDefault="001D3328" w:rsidP="001D3328">
      <w:pPr>
        <w:pStyle w:val="12"/>
      </w:pPr>
      <w:r w:rsidRPr="00772E52">
        <w:t xml:space="preserve">Publisher: </w:t>
      </w:r>
    </w:p>
    <w:p w:rsidR="001D3328" w:rsidRPr="00772E52" w:rsidRDefault="001D3328" w:rsidP="001D3328">
      <w:pPr>
        <w:pStyle w:val="12"/>
      </w:pPr>
      <w:r w:rsidRPr="00772E52">
        <w:t xml:space="preserve">Publisher Address: </w:t>
      </w:r>
    </w:p>
    <w:p w:rsidR="001D3328" w:rsidRPr="00772E52" w:rsidRDefault="001D3328" w:rsidP="001D3328">
      <w:pPr>
        <w:pStyle w:val="12"/>
      </w:pPr>
      <w:r w:rsidRPr="00772E52">
        <w:t>Subject Categories:</w:t>
      </w:r>
    </w:p>
    <w:p w:rsidR="001D3328" w:rsidRPr="00772E52" w:rsidRDefault="001D3328" w:rsidP="001D3328">
      <w:pPr>
        <w:pStyle w:val="12"/>
      </w:pPr>
      <w:r w:rsidRPr="00772E52">
        <w:t xml:space="preserve">: Impact Factor </w:t>
      </w:r>
    </w:p>
    <w:p w:rsidR="001D3328" w:rsidRDefault="001D3328" w:rsidP="001D3328">
      <w:pPr>
        <w:pStyle w:val="a0"/>
        <w:rPr>
          <w:kern w:val="0"/>
          <w:szCs w:val="24"/>
        </w:rPr>
      </w:pPr>
      <w:r>
        <w:rPr>
          <w:kern w:val="0"/>
          <w:szCs w:val="24"/>
        </w:rPr>
        <w:t>? Oetsch, J., Puhrer, J., Schwengerer, M.</w:t>
      </w:r>
      <w:r w:rsidR="00CD571C">
        <w:rPr>
          <w:kern w:val="0"/>
          <w:szCs w:val="24"/>
        </w:rPr>
        <w:t xml:space="preserve"> and </w:t>
      </w:r>
      <w:r>
        <w:rPr>
          <w:kern w:val="0"/>
          <w:szCs w:val="24"/>
        </w:rPr>
        <w:t>Tompits, H. (2010</w:t>
      </w:r>
      <w:r w:rsidR="004778A9">
        <w:rPr>
          <w:kern w:val="0"/>
          <w:szCs w:val="24"/>
        </w:rPr>
        <w:t xml:space="preserve">), The </w:t>
      </w:r>
      <w:r>
        <w:rPr>
          <w:kern w:val="0"/>
          <w:szCs w:val="24"/>
        </w:rPr>
        <w:t>system Kato: Detecting cases</w:t>
      </w:r>
      <w:r w:rsidR="00CD571C">
        <w:rPr>
          <w:kern w:val="0"/>
          <w:szCs w:val="24"/>
        </w:rPr>
        <w:t xml:space="preserve"> of </w:t>
      </w:r>
      <w:r>
        <w:rPr>
          <w:kern w:val="0"/>
          <w:szCs w:val="24"/>
        </w:rPr>
        <w:t>plagiarism</w:t>
      </w:r>
      <w:r w:rsidR="005E4C53">
        <w:rPr>
          <w:kern w:val="0"/>
          <w:szCs w:val="24"/>
        </w:rPr>
        <w:t xml:space="preserve"> for </w:t>
      </w:r>
      <w:r>
        <w:rPr>
          <w:kern w:val="0"/>
          <w:szCs w:val="24"/>
        </w:rPr>
        <w:t>answer-set programs</w:t>
      </w:r>
      <w:r w:rsidR="00C24E44">
        <w:rPr>
          <w:kern w:val="0"/>
          <w:szCs w:val="24"/>
        </w:rPr>
        <w:t>. The</w:t>
      </w:r>
      <w:r w:rsidRPr="000B7F1B">
        <w:rPr>
          <w:i/>
          <w:iCs/>
          <w:kern w:val="0"/>
          <w:szCs w:val="24"/>
        </w:rPr>
        <w:t>ory</w:t>
      </w:r>
      <w:r w:rsidR="00CD571C">
        <w:rPr>
          <w:i/>
          <w:iCs/>
          <w:kern w:val="0"/>
          <w:szCs w:val="24"/>
        </w:rPr>
        <w:t xml:space="preserve"> and </w:t>
      </w:r>
      <w:r w:rsidRPr="000B7F1B">
        <w:rPr>
          <w:i/>
          <w:iCs/>
          <w:kern w:val="0"/>
          <w:szCs w:val="24"/>
        </w:rPr>
        <w:t>Practice</w:t>
      </w:r>
      <w:r w:rsidR="00CD571C">
        <w:rPr>
          <w:i/>
          <w:iCs/>
          <w:kern w:val="0"/>
          <w:szCs w:val="24"/>
        </w:rPr>
        <w:t xml:space="preserve"> of </w:t>
      </w:r>
      <w:r w:rsidRPr="000B7F1B">
        <w:rPr>
          <w:i/>
          <w:iCs/>
          <w:kern w:val="0"/>
          <w:szCs w:val="24"/>
        </w:rPr>
        <w:t>Logic Programming</w:t>
      </w:r>
      <w:r>
        <w:rPr>
          <w:kern w:val="0"/>
          <w:szCs w:val="24"/>
        </w:rPr>
        <w:t xml:space="preserve">, </w:t>
      </w:r>
      <w:r>
        <w:rPr>
          <w:b/>
          <w:bCs/>
          <w:kern w:val="0"/>
          <w:szCs w:val="24"/>
        </w:rPr>
        <w:t>10</w:t>
      </w:r>
      <w:r>
        <w:rPr>
          <w:kern w:val="0"/>
          <w:szCs w:val="24"/>
        </w:rPr>
        <w:t>, 759-775.</w:t>
      </w:r>
    </w:p>
    <w:p w:rsidR="001D3328" w:rsidRDefault="001D3328" w:rsidP="001D3328">
      <w:pPr>
        <w:pStyle w:val="a0"/>
        <w:rPr>
          <w:kern w:val="0"/>
          <w:szCs w:val="24"/>
        </w:rPr>
      </w:pPr>
      <w:r>
        <w:rPr>
          <w:kern w:val="0"/>
          <w:szCs w:val="24"/>
        </w:rPr>
        <w:t>Abstract: Plagiarism detection is a growing need among educational institutions</w:t>
      </w:r>
      <w:r w:rsidR="00CD571C">
        <w:rPr>
          <w:kern w:val="0"/>
          <w:szCs w:val="24"/>
        </w:rPr>
        <w:t xml:space="preserve"> and </w:t>
      </w:r>
      <w:r>
        <w:rPr>
          <w:kern w:val="0"/>
          <w:szCs w:val="24"/>
        </w:rPr>
        <w:t>solutions</w:t>
      </w:r>
      <w:r w:rsidR="005E4C53">
        <w:rPr>
          <w:kern w:val="0"/>
          <w:szCs w:val="24"/>
        </w:rPr>
        <w:t xml:space="preserve"> for </w:t>
      </w:r>
      <w:r>
        <w:rPr>
          <w:kern w:val="0"/>
          <w:szCs w:val="24"/>
        </w:rPr>
        <w:t>different purposes exist. An important field in this direction is detecting cases</w:t>
      </w:r>
      <w:r w:rsidR="00CD571C">
        <w:rPr>
          <w:kern w:val="0"/>
          <w:szCs w:val="24"/>
        </w:rPr>
        <w:t xml:space="preserve"> of </w:t>
      </w:r>
      <w:r>
        <w:rPr>
          <w:kern w:val="0"/>
          <w:szCs w:val="24"/>
        </w:rPr>
        <w:t>source-code plagiarism. In this paper, we present</w:t>
      </w:r>
      <w:r w:rsidR="00CD571C">
        <w:rPr>
          <w:kern w:val="0"/>
          <w:szCs w:val="24"/>
        </w:rPr>
        <w:t xml:space="preserve"> the </w:t>
      </w:r>
      <w:r>
        <w:rPr>
          <w:kern w:val="0"/>
          <w:szCs w:val="24"/>
        </w:rPr>
        <w:t>tool Kato</w:t>
      </w:r>
      <w:r w:rsidR="005E4C53">
        <w:rPr>
          <w:kern w:val="0"/>
          <w:szCs w:val="24"/>
        </w:rPr>
        <w:t xml:space="preserve"> for </w:t>
      </w:r>
      <w:r>
        <w:rPr>
          <w:kern w:val="0"/>
          <w:szCs w:val="24"/>
        </w:rPr>
        <w:t>supporting</w:t>
      </w:r>
      <w:r w:rsidR="00CD571C">
        <w:rPr>
          <w:kern w:val="0"/>
          <w:szCs w:val="24"/>
        </w:rPr>
        <w:t xml:space="preserve"> the </w:t>
      </w:r>
      <w:r>
        <w:rPr>
          <w:kern w:val="0"/>
          <w:szCs w:val="24"/>
        </w:rPr>
        <w:t>detection</w:t>
      </w:r>
      <w:r w:rsidR="00CD571C">
        <w:rPr>
          <w:kern w:val="0"/>
          <w:szCs w:val="24"/>
        </w:rPr>
        <w:t xml:space="preserve"> of </w:t>
      </w:r>
      <w:r>
        <w:rPr>
          <w:kern w:val="0"/>
          <w:szCs w:val="24"/>
        </w:rPr>
        <w:t>this kind</w:t>
      </w:r>
      <w:r w:rsidR="00CD571C">
        <w:rPr>
          <w:kern w:val="0"/>
          <w:szCs w:val="24"/>
        </w:rPr>
        <w:t xml:space="preserve"> of </w:t>
      </w:r>
      <w:r>
        <w:rPr>
          <w:kern w:val="0"/>
          <w:szCs w:val="24"/>
        </w:rPr>
        <w:t>plagiarism in</w:t>
      </w:r>
      <w:r w:rsidR="00CD571C">
        <w:rPr>
          <w:kern w:val="0"/>
          <w:szCs w:val="24"/>
        </w:rPr>
        <w:t xml:space="preserve"> the </w:t>
      </w:r>
      <w:r>
        <w:rPr>
          <w:kern w:val="0"/>
          <w:szCs w:val="24"/>
        </w:rPr>
        <w:t>area</w:t>
      </w:r>
      <w:r w:rsidR="00CD571C">
        <w:rPr>
          <w:kern w:val="0"/>
          <w:szCs w:val="24"/>
        </w:rPr>
        <w:t xml:space="preserve"> of </w:t>
      </w:r>
      <w:r>
        <w:rPr>
          <w:kern w:val="0"/>
          <w:szCs w:val="24"/>
        </w:rPr>
        <w:t>answer-set programming (ASP). Currently,</w:t>
      </w:r>
      <w:r w:rsidR="00CD571C">
        <w:rPr>
          <w:kern w:val="0"/>
          <w:szCs w:val="24"/>
        </w:rPr>
        <w:t xml:space="preserve"> the </w:t>
      </w:r>
      <w:r>
        <w:rPr>
          <w:kern w:val="0"/>
          <w:szCs w:val="24"/>
        </w:rPr>
        <w:t>tool is implemented</w:t>
      </w:r>
      <w:r w:rsidR="005E4C53">
        <w:rPr>
          <w:kern w:val="0"/>
          <w:szCs w:val="24"/>
        </w:rPr>
        <w:t xml:space="preserve"> for </w:t>
      </w:r>
      <w:r>
        <w:rPr>
          <w:kern w:val="0"/>
          <w:szCs w:val="24"/>
        </w:rPr>
        <w:t>DLV programs but it is designed to handle other logic-programming dialects as well. We review</w:t>
      </w:r>
      <w:r w:rsidR="00CD571C">
        <w:rPr>
          <w:kern w:val="0"/>
          <w:szCs w:val="24"/>
        </w:rPr>
        <w:t xml:space="preserve"> the </w:t>
      </w:r>
      <w:r>
        <w:rPr>
          <w:kern w:val="0"/>
          <w:szCs w:val="24"/>
        </w:rPr>
        <w:t>basic features</w:t>
      </w:r>
      <w:r w:rsidR="00CD571C">
        <w:rPr>
          <w:kern w:val="0"/>
          <w:szCs w:val="24"/>
        </w:rPr>
        <w:t xml:space="preserve"> of </w:t>
      </w:r>
      <w:r>
        <w:rPr>
          <w:kern w:val="0"/>
          <w:szCs w:val="24"/>
        </w:rPr>
        <w:t>Kato, introduce its theoretical underpinnings,</w:t>
      </w:r>
      <w:r w:rsidR="00CD571C">
        <w:rPr>
          <w:kern w:val="0"/>
          <w:szCs w:val="24"/>
        </w:rPr>
        <w:t xml:space="preserve"> and </w:t>
      </w:r>
      <w:r>
        <w:rPr>
          <w:kern w:val="0"/>
          <w:szCs w:val="24"/>
        </w:rPr>
        <w:t>discuss an application</w:t>
      </w:r>
      <w:r w:rsidR="00CD571C">
        <w:rPr>
          <w:kern w:val="0"/>
          <w:szCs w:val="24"/>
        </w:rPr>
        <w:t xml:space="preserve"> of </w:t>
      </w:r>
      <w:r>
        <w:rPr>
          <w:kern w:val="0"/>
          <w:szCs w:val="24"/>
        </w:rPr>
        <w:t>Kato</w:t>
      </w:r>
      <w:r w:rsidR="005E4C53">
        <w:rPr>
          <w:kern w:val="0"/>
          <w:szCs w:val="24"/>
        </w:rPr>
        <w:t xml:space="preserve"> for </w:t>
      </w:r>
      <w:r>
        <w:rPr>
          <w:kern w:val="0"/>
          <w:szCs w:val="24"/>
        </w:rPr>
        <w:t>plagiarism detection in</w:t>
      </w:r>
      <w:r w:rsidR="00CD571C">
        <w:rPr>
          <w:kern w:val="0"/>
          <w:szCs w:val="24"/>
        </w:rPr>
        <w:t xml:space="preserve"> the </w:t>
      </w:r>
      <w:r>
        <w:rPr>
          <w:kern w:val="0"/>
          <w:szCs w:val="24"/>
        </w:rPr>
        <w:t>context</w:t>
      </w:r>
      <w:r w:rsidR="00CD571C">
        <w:rPr>
          <w:kern w:val="0"/>
          <w:szCs w:val="24"/>
        </w:rPr>
        <w:t xml:space="preserve"> of </w:t>
      </w:r>
      <w:r>
        <w:rPr>
          <w:kern w:val="0"/>
          <w:szCs w:val="24"/>
        </w:rPr>
        <w:t>courses on logic programming at</w:t>
      </w:r>
      <w:r w:rsidR="00CD571C">
        <w:rPr>
          <w:kern w:val="0"/>
          <w:szCs w:val="24"/>
        </w:rPr>
        <w:t xml:space="preserve"> the </w:t>
      </w:r>
      <w:r>
        <w:rPr>
          <w:kern w:val="0"/>
          <w:szCs w:val="24"/>
        </w:rPr>
        <w:t>Vienna University</w:t>
      </w:r>
      <w:r w:rsidR="00CD571C">
        <w:rPr>
          <w:kern w:val="0"/>
          <w:szCs w:val="24"/>
        </w:rPr>
        <w:t xml:space="preserve"> of </w:t>
      </w:r>
      <w:r>
        <w:rPr>
          <w:kern w:val="0"/>
          <w:szCs w:val="24"/>
        </w:rPr>
        <w:t>Technology.</w:t>
      </w:r>
    </w:p>
    <w:p w:rsidR="001D3328" w:rsidRDefault="001D3328" w:rsidP="001D3328">
      <w:pPr>
        <w:pStyle w:val="a0"/>
        <w:rPr>
          <w:kern w:val="0"/>
          <w:szCs w:val="24"/>
        </w:rPr>
      </w:pPr>
      <w:r>
        <w:rPr>
          <w:kern w:val="0"/>
          <w:szCs w:val="24"/>
        </w:rPr>
        <w:t>Keywords: Answer-Set Programming, Plagiarism, Plagiarism Detection, Program Analysis, Review, Source Code, University</w:t>
      </w:r>
    </w:p>
    <w:p w:rsidR="000F0CA6" w:rsidRPr="00772E52" w:rsidRDefault="000F0CA6" w:rsidP="000F0CA6">
      <w:pPr>
        <w:pStyle w:val="1"/>
      </w:pPr>
      <w:r w:rsidRPr="00772E52">
        <w:br w:type="page"/>
      </w:r>
      <w:bookmarkStart w:id="45" w:name="_Toc420817755"/>
      <w:r w:rsidRPr="00772E52">
        <w:lastRenderedPageBreak/>
        <w:t xml:space="preserve">Title: </w:t>
      </w:r>
      <w:r w:rsidRPr="000F0CA6">
        <w:rPr>
          <w:iCs/>
        </w:rPr>
        <w:t>Theranostics</w:t>
      </w:r>
      <w:bookmarkEnd w:id="45"/>
    </w:p>
    <w:p w:rsidR="000F0CA6" w:rsidRPr="00772E52" w:rsidRDefault="000F0CA6" w:rsidP="000F0CA6">
      <w:pPr>
        <w:pStyle w:val="12"/>
      </w:pPr>
      <w:r w:rsidRPr="00772E52">
        <w:t xml:space="preserve">Full Journal Title: </w:t>
      </w:r>
      <w:r w:rsidRPr="000F0CA6">
        <w:rPr>
          <w:iCs/>
          <w:kern w:val="0"/>
        </w:rPr>
        <w:t>Theranostics</w:t>
      </w:r>
    </w:p>
    <w:p w:rsidR="000F0CA6" w:rsidRPr="00772E52" w:rsidRDefault="000F0CA6" w:rsidP="000F0CA6">
      <w:pPr>
        <w:pStyle w:val="12"/>
      </w:pPr>
      <w:r w:rsidRPr="00772E52">
        <w:t xml:space="preserve">ISO Abbreviated Title: </w:t>
      </w:r>
      <w:r w:rsidRPr="000F0CA6">
        <w:rPr>
          <w:iCs/>
          <w:kern w:val="0"/>
        </w:rPr>
        <w:t>Theranostics</w:t>
      </w:r>
    </w:p>
    <w:p w:rsidR="000F0CA6" w:rsidRPr="00772E52" w:rsidRDefault="000F0CA6" w:rsidP="000F0CA6">
      <w:pPr>
        <w:pStyle w:val="12"/>
      </w:pPr>
      <w:r w:rsidRPr="00772E52">
        <w:t xml:space="preserve">JCR Abbreviated Title: </w:t>
      </w:r>
      <w:r w:rsidRPr="000F0CA6">
        <w:rPr>
          <w:iCs/>
          <w:kern w:val="0"/>
        </w:rPr>
        <w:t>Theranostics</w:t>
      </w:r>
    </w:p>
    <w:p w:rsidR="000F0CA6" w:rsidRPr="00772E52" w:rsidRDefault="000F0CA6" w:rsidP="000F0CA6">
      <w:pPr>
        <w:pStyle w:val="12"/>
      </w:pPr>
      <w:r w:rsidRPr="00772E52">
        <w:t xml:space="preserve">ISSN: </w:t>
      </w:r>
    </w:p>
    <w:p w:rsidR="000F0CA6" w:rsidRPr="00772E52" w:rsidRDefault="000F0CA6" w:rsidP="000F0CA6">
      <w:pPr>
        <w:pStyle w:val="12"/>
      </w:pPr>
      <w:r w:rsidRPr="00772E52">
        <w:t xml:space="preserve">Issues/Year: </w:t>
      </w:r>
    </w:p>
    <w:p w:rsidR="000F0CA6" w:rsidRPr="00772E52" w:rsidRDefault="000F0CA6" w:rsidP="000F0CA6">
      <w:pPr>
        <w:pStyle w:val="12"/>
      </w:pPr>
      <w:r w:rsidRPr="00772E52">
        <w:t xml:space="preserve">Journal Country/Territory: </w:t>
      </w:r>
    </w:p>
    <w:p w:rsidR="000F0CA6" w:rsidRPr="00772E52" w:rsidRDefault="000F0CA6" w:rsidP="000F0CA6">
      <w:pPr>
        <w:pStyle w:val="12"/>
      </w:pPr>
      <w:r w:rsidRPr="00772E52">
        <w:t xml:space="preserve">Language: </w:t>
      </w:r>
    </w:p>
    <w:p w:rsidR="000F0CA6" w:rsidRPr="00772E52" w:rsidRDefault="000F0CA6" w:rsidP="000F0CA6">
      <w:pPr>
        <w:pStyle w:val="12"/>
      </w:pPr>
      <w:r w:rsidRPr="00772E52">
        <w:t xml:space="preserve">Publisher: </w:t>
      </w:r>
    </w:p>
    <w:p w:rsidR="000F0CA6" w:rsidRPr="00772E52" w:rsidRDefault="000F0CA6" w:rsidP="000F0CA6">
      <w:pPr>
        <w:pStyle w:val="12"/>
      </w:pPr>
      <w:r w:rsidRPr="00772E52">
        <w:t xml:space="preserve">Publisher Address: </w:t>
      </w:r>
    </w:p>
    <w:p w:rsidR="000F0CA6" w:rsidRPr="00772E52" w:rsidRDefault="000F0CA6" w:rsidP="000F0CA6">
      <w:pPr>
        <w:pStyle w:val="12"/>
      </w:pPr>
      <w:r w:rsidRPr="00772E52">
        <w:t>Subject Categories:</w:t>
      </w:r>
    </w:p>
    <w:p w:rsidR="000F0CA6" w:rsidRPr="00772E52" w:rsidRDefault="000F0CA6" w:rsidP="000F0CA6">
      <w:pPr>
        <w:pStyle w:val="12"/>
      </w:pPr>
      <w:r w:rsidRPr="00772E52">
        <w:t xml:space="preserve">: Impact Factor </w:t>
      </w:r>
    </w:p>
    <w:p w:rsidR="000F0CA6" w:rsidRDefault="000F0CA6" w:rsidP="000F0CA6">
      <w:pPr>
        <w:pStyle w:val="a0"/>
        <w:rPr>
          <w:kern w:val="0"/>
        </w:rPr>
      </w:pPr>
      <w:r>
        <w:rPr>
          <w:rFonts w:hint="eastAsia"/>
          <w:kern w:val="0"/>
        </w:rPr>
        <w:t xml:space="preserve">? </w:t>
      </w:r>
      <w:r>
        <w:rPr>
          <w:kern w:val="0"/>
        </w:rPr>
        <w:t>Ho, D.N., Choi, K.Y.</w:t>
      </w:r>
      <w:r w:rsidR="00CD571C">
        <w:rPr>
          <w:kern w:val="0"/>
        </w:rPr>
        <w:t xml:space="preserve"> and </w:t>
      </w:r>
      <w:r>
        <w:rPr>
          <w:kern w:val="0"/>
        </w:rPr>
        <w:t>Lee, S.J. (2013), Bibliometric analysis</w:t>
      </w:r>
      <w:r w:rsidR="00CD571C">
        <w:rPr>
          <w:kern w:val="0"/>
        </w:rPr>
        <w:t xml:space="preserve"> of </w:t>
      </w:r>
      <w:r w:rsidRPr="000F0CA6">
        <w:rPr>
          <w:i/>
          <w:kern w:val="0"/>
        </w:rPr>
        <w:t>Theranostics</w:t>
      </w:r>
      <w:r>
        <w:rPr>
          <w:kern w:val="0"/>
        </w:rPr>
        <w:t>: Two years in</w:t>
      </w:r>
      <w:r w:rsidR="00CD571C">
        <w:rPr>
          <w:kern w:val="0"/>
        </w:rPr>
        <w:t xml:space="preserve"> the </w:t>
      </w:r>
      <w:r>
        <w:rPr>
          <w:kern w:val="0"/>
        </w:rPr>
        <w:t>making</w:t>
      </w:r>
      <w:r w:rsidR="00C24E44">
        <w:rPr>
          <w:kern w:val="0"/>
        </w:rPr>
        <w:t>. The</w:t>
      </w:r>
      <w:r w:rsidRPr="000F0CA6">
        <w:rPr>
          <w:i/>
          <w:iCs/>
          <w:kern w:val="0"/>
        </w:rPr>
        <w:t>ranostics</w:t>
      </w:r>
      <w:r>
        <w:rPr>
          <w:kern w:val="0"/>
        </w:rPr>
        <w:t xml:space="preserve">, </w:t>
      </w:r>
      <w:r>
        <w:rPr>
          <w:b/>
          <w:bCs/>
          <w:kern w:val="0"/>
        </w:rPr>
        <w:t>3</w:t>
      </w:r>
      <w:r>
        <w:rPr>
          <w:kern w:val="0"/>
        </w:rPr>
        <w:t xml:space="preserve"> (7), 527-531.</w:t>
      </w:r>
    </w:p>
    <w:p w:rsidR="000F0CA6" w:rsidRDefault="000F0CA6" w:rsidP="000F0CA6">
      <w:pPr>
        <w:pStyle w:val="a0"/>
        <w:rPr>
          <w:kern w:val="0"/>
        </w:rPr>
      </w:pPr>
      <w:r>
        <w:rPr>
          <w:rFonts w:hint="eastAsia"/>
          <w:kern w:val="0"/>
        </w:rPr>
        <w:t xml:space="preserve">Full Text: </w:t>
      </w:r>
      <w:hyperlink r:id="rId142" w:history="1">
        <w:r w:rsidRPr="000F0CA6">
          <w:rPr>
            <w:rStyle w:val="a5"/>
            <w:kern w:val="0"/>
          </w:rPr>
          <w:t>2013\Theranostics3, 527.pdf</w:t>
        </w:r>
      </w:hyperlink>
    </w:p>
    <w:p w:rsidR="000F0CA6" w:rsidRDefault="000F0CA6" w:rsidP="000F0CA6">
      <w:pPr>
        <w:pStyle w:val="a0"/>
        <w:rPr>
          <w:kern w:val="0"/>
        </w:rPr>
      </w:pPr>
      <w:r>
        <w:rPr>
          <w:kern w:val="0"/>
        </w:rPr>
        <w:t>Abstract: With</w:t>
      </w:r>
      <w:r w:rsidR="00CD571C">
        <w:rPr>
          <w:kern w:val="0"/>
        </w:rPr>
        <w:t xml:space="preserve"> the </w:t>
      </w:r>
      <w:r>
        <w:rPr>
          <w:kern w:val="0"/>
        </w:rPr>
        <w:t>newly released impact factor from Thomson Reuters, we look at</w:t>
      </w:r>
      <w:r w:rsidR="00CD571C">
        <w:rPr>
          <w:kern w:val="0"/>
        </w:rPr>
        <w:t xml:space="preserve"> the </w:t>
      </w:r>
      <w:r>
        <w:rPr>
          <w:kern w:val="0"/>
        </w:rPr>
        <w:t>first two years</w:t>
      </w:r>
      <w:r w:rsidR="00CD571C">
        <w:rPr>
          <w:kern w:val="0"/>
        </w:rPr>
        <w:t xml:space="preserve"> of the </w:t>
      </w:r>
      <w:r>
        <w:rPr>
          <w:kern w:val="0"/>
        </w:rPr>
        <w:t>journal Theranostics under</w:t>
      </w:r>
      <w:r w:rsidR="00CD571C">
        <w:rPr>
          <w:kern w:val="0"/>
        </w:rPr>
        <w:t xml:space="preserve"> the </w:t>
      </w:r>
      <w:r>
        <w:rPr>
          <w:kern w:val="0"/>
        </w:rPr>
        <w:t>scope</w:t>
      </w:r>
      <w:r w:rsidR="00CD571C">
        <w:rPr>
          <w:kern w:val="0"/>
        </w:rPr>
        <w:t xml:space="preserve"> of </w:t>
      </w:r>
      <w:r>
        <w:rPr>
          <w:kern w:val="0"/>
        </w:rPr>
        <w:t>a new bibliometric designed for</w:t>
      </w:r>
      <w:r w:rsidR="00CD571C">
        <w:rPr>
          <w:kern w:val="0"/>
        </w:rPr>
        <w:t xml:space="preserve"> the </w:t>
      </w:r>
      <w:r>
        <w:rPr>
          <w:kern w:val="0"/>
        </w:rPr>
        <w:t>analysis</w:t>
      </w:r>
      <w:r w:rsidR="00CD571C">
        <w:rPr>
          <w:kern w:val="0"/>
        </w:rPr>
        <w:t xml:space="preserve"> of </w:t>
      </w:r>
      <w:r>
        <w:rPr>
          <w:kern w:val="0"/>
        </w:rPr>
        <w:t>emerging specialties</w:t>
      </w:r>
      <w:r w:rsidR="00CD571C">
        <w:rPr>
          <w:kern w:val="0"/>
        </w:rPr>
        <w:t xml:space="preserve"> and </w:t>
      </w:r>
      <w:r>
        <w:rPr>
          <w:kern w:val="0"/>
        </w:rPr>
        <w:t>also for journals with a multidisciplinary approach. With this method, we are able to look at characteristics</w:t>
      </w:r>
      <w:r w:rsidR="00CD571C">
        <w:rPr>
          <w:kern w:val="0"/>
        </w:rPr>
        <w:t xml:space="preserve"> of </w:t>
      </w:r>
      <w:r>
        <w:rPr>
          <w:kern w:val="0"/>
        </w:rPr>
        <w:t>an interdisciplinary field or a single journal subject area,</w:t>
      </w:r>
      <w:r w:rsidR="00CD571C">
        <w:rPr>
          <w:kern w:val="0"/>
        </w:rPr>
        <w:t xml:space="preserve"> and </w:t>
      </w:r>
      <w:r>
        <w:rPr>
          <w:kern w:val="0"/>
        </w:rPr>
        <w:t>also,</w:t>
      </w:r>
      <w:r w:rsidR="00CD571C">
        <w:rPr>
          <w:kern w:val="0"/>
        </w:rPr>
        <w:t xml:space="preserve"> the </w:t>
      </w:r>
      <w:r>
        <w:rPr>
          <w:kern w:val="0"/>
        </w:rPr>
        <w:t>bibliographic trends</w:t>
      </w:r>
      <w:r w:rsidR="00CD571C">
        <w:rPr>
          <w:kern w:val="0"/>
        </w:rPr>
        <w:t xml:space="preserve"> of </w:t>
      </w:r>
      <w:r>
        <w:rPr>
          <w:kern w:val="0"/>
        </w:rPr>
        <w:t>their authors. We use this tool to examine authors from</w:t>
      </w:r>
      <w:r w:rsidR="00CD571C">
        <w:rPr>
          <w:kern w:val="0"/>
        </w:rPr>
        <w:t xml:space="preserve"> the </w:t>
      </w:r>
      <w:r>
        <w:rPr>
          <w:kern w:val="0"/>
        </w:rPr>
        <w:t>journal Theranostics</w:t>
      </w:r>
      <w:r w:rsidR="00CD571C">
        <w:rPr>
          <w:kern w:val="0"/>
        </w:rPr>
        <w:t xml:space="preserve"> and </w:t>
      </w:r>
      <w:r>
        <w:rPr>
          <w:kern w:val="0"/>
        </w:rPr>
        <w:t>compare them to similar authors in</w:t>
      </w:r>
      <w:r w:rsidR="00CD571C">
        <w:rPr>
          <w:kern w:val="0"/>
        </w:rPr>
        <w:t xml:space="preserve"> the </w:t>
      </w:r>
      <w:r>
        <w:rPr>
          <w:kern w:val="0"/>
        </w:rPr>
        <w:t>field</w:t>
      </w:r>
      <w:r w:rsidR="00CD571C">
        <w:rPr>
          <w:kern w:val="0"/>
        </w:rPr>
        <w:t xml:space="preserve"> of </w:t>
      </w:r>
      <w:r>
        <w:rPr>
          <w:kern w:val="0"/>
        </w:rPr>
        <w:t>theranostics, or theranosticians. Our document</w:t>
      </w:r>
      <w:r w:rsidR="00CD571C">
        <w:rPr>
          <w:kern w:val="0"/>
        </w:rPr>
        <w:t xml:space="preserve"> and </w:t>
      </w:r>
      <w:r>
        <w:rPr>
          <w:kern w:val="0"/>
        </w:rPr>
        <w:t>co-citation analysis examines</w:t>
      </w:r>
      <w:r w:rsidR="00CD571C">
        <w:rPr>
          <w:kern w:val="0"/>
        </w:rPr>
        <w:t xml:space="preserve"> the </w:t>
      </w:r>
      <w:r>
        <w:rPr>
          <w:kern w:val="0"/>
        </w:rPr>
        <w:t>growth</w:t>
      </w:r>
      <w:r w:rsidR="00CD571C">
        <w:rPr>
          <w:kern w:val="0"/>
        </w:rPr>
        <w:t xml:space="preserve"> and </w:t>
      </w:r>
      <w:r>
        <w:rPr>
          <w:kern w:val="0"/>
        </w:rPr>
        <w:t>overlap</w:t>
      </w:r>
      <w:r w:rsidR="00CD571C">
        <w:rPr>
          <w:kern w:val="0"/>
        </w:rPr>
        <w:t xml:space="preserve"> of </w:t>
      </w:r>
      <w:r>
        <w:rPr>
          <w:kern w:val="0"/>
        </w:rPr>
        <w:t>established knowledge networks with</w:t>
      </w:r>
      <w:r w:rsidR="00CD571C">
        <w:rPr>
          <w:kern w:val="0"/>
        </w:rPr>
        <w:t xml:space="preserve"> the </w:t>
      </w:r>
      <w:r>
        <w:rPr>
          <w:kern w:val="0"/>
        </w:rPr>
        <w:t>incorporation</w:t>
      </w:r>
      <w:r w:rsidR="00CD571C">
        <w:rPr>
          <w:kern w:val="0"/>
        </w:rPr>
        <w:t xml:space="preserve"> of </w:t>
      </w:r>
      <w:r>
        <w:rPr>
          <w:kern w:val="0"/>
        </w:rPr>
        <w:t>fields, topics,</w:t>
      </w:r>
      <w:r w:rsidR="00CD571C">
        <w:rPr>
          <w:kern w:val="0"/>
        </w:rPr>
        <w:t xml:space="preserve"> and </w:t>
      </w:r>
      <w:r>
        <w:rPr>
          <w:kern w:val="0"/>
        </w:rPr>
        <w:t>disciplines;</w:t>
      </w:r>
      <w:r w:rsidR="00CD571C">
        <w:rPr>
          <w:kern w:val="0"/>
        </w:rPr>
        <w:t xml:space="preserve"> the </w:t>
      </w:r>
      <w:r>
        <w:rPr>
          <w:kern w:val="0"/>
        </w:rPr>
        <w:t>quantification can also reflect</w:t>
      </w:r>
      <w:r w:rsidR="00CD571C">
        <w:rPr>
          <w:kern w:val="0"/>
        </w:rPr>
        <w:t xml:space="preserve"> the </w:t>
      </w:r>
      <w:r>
        <w:rPr>
          <w:kern w:val="0"/>
        </w:rPr>
        <w:t>intellectual activity in combining leading edge developments in solidly grounded specialties</w:t>
      </w:r>
      <w:r w:rsidR="00C24E44">
        <w:rPr>
          <w:kern w:val="0"/>
        </w:rPr>
        <w:t>. The</w:t>
      </w:r>
      <w:r w:rsidR="00CD571C">
        <w:rPr>
          <w:kern w:val="0"/>
        </w:rPr>
        <w:t xml:space="preserve"> </w:t>
      </w:r>
      <w:r>
        <w:rPr>
          <w:kern w:val="0"/>
        </w:rPr>
        <w:t>quantification</w:t>
      </w:r>
      <w:r w:rsidR="00CD571C">
        <w:rPr>
          <w:kern w:val="0"/>
        </w:rPr>
        <w:t xml:space="preserve"> of </w:t>
      </w:r>
      <w:r>
        <w:rPr>
          <w:kern w:val="0"/>
        </w:rPr>
        <w:t>junior authorship aims to gauge</w:t>
      </w:r>
      <w:r w:rsidR="00CD571C">
        <w:rPr>
          <w:kern w:val="0"/>
        </w:rPr>
        <w:t xml:space="preserve"> the </w:t>
      </w:r>
      <w:r>
        <w:rPr>
          <w:kern w:val="0"/>
        </w:rPr>
        <w:t>promotion</w:t>
      </w:r>
      <w:r w:rsidR="00CD571C">
        <w:rPr>
          <w:kern w:val="0"/>
        </w:rPr>
        <w:t xml:space="preserve"> of </w:t>
      </w:r>
      <w:r>
        <w:rPr>
          <w:kern w:val="0"/>
        </w:rPr>
        <w:t>fresh ideas</w:t>
      </w:r>
      <w:r w:rsidR="00CD571C">
        <w:rPr>
          <w:kern w:val="0"/>
        </w:rPr>
        <w:t xml:space="preserve"> and </w:t>
      </w:r>
      <w:r>
        <w:rPr>
          <w:kern w:val="0"/>
        </w:rPr>
        <w:t>scientific development in</w:t>
      </w:r>
      <w:r w:rsidR="00CD571C">
        <w:rPr>
          <w:kern w:val="0"/>
        </w:rPr>
        <w:t xml:space="preserve"> the </w:t>
      </w:r>
      <w:r>
        <w:rPr>
          <w:kern w:val="0"/>
        </w:rPr>
        <w:t>community, while productivity</w:t>
      </w:r>
      <w:r w:rsidR="00CD571C">
        <w:rPr>
          <w:kern w:val="0"/>
        </w:rPr>
        <w:t xml:space="preserve"> of </w:t>
      </w:r>
      <w:r>
        <w:rPr>
          <w:kern w:val="0"/>
        </w:rPr>
        <w:t>overall authors is measured by citation analysis.</w:t>
      </w:r>
    </w:p>
    <w:p w:rsidR="000F0CA6" w:rsidRDefault="000F0CA6" w:rsidP="000F0CA6">
      <w:pPr>
        <w:pStyle w:val="a0"/>
        <w:rPr>
          <w:kern w:val="0"/>
        </w:rPr>
      </w:pPr>
      <w:r>
        <w:rPr>
          <w:kern w:val="0"/>
        </w:rPr>
        <w:t>Keywords: Activity, Analysis, Approach, Authors, Authorship, Bibliographic, Bibliometric, Bibliometric Analysis, Characteristics, Citation, Citation Analysis, Co-Citation, Co-Citation Analysis, Cocitation, Combining, Community, Development, Disciplines, Field, First, Growth, Impact, Impact Factor, Interdisciplinary, Journal, Journals, Knowledge, Multidisciplinary, Networks, Productivity, Promotion, Quantification, Scope, Thomson Reuters, Thomson-Reuters, Trends</w:t>
      </w:r>
    </w:p>
    <w:p w:rsidR="006B0AEB" w:rsidRPr="00772E52" w:rsidRDefault="006B0AEB" w:rsidP="006B0AEB">
      <w:pPr>
        <w:pStyle w:val="1"/>
      </w:pPr>
      <w:r w:rsidRPr="00772E52">
        <w:br w:type="page"/>
      </w:r>
      <w:bookmarkStart w:id="46" w:name="_Toc420817756"/>
      <w:r w:rsidRPr="00772E52">
        <w:lastRenderedPageBreak/>
        <w:t xml:space="preserve">Title: </w:t>
      </w:r>
      <w:r w:rsidRPr="006B0AEB">
        <w:rPr>
          <w:iCs/>
        </w:rPr>
        <w:t>Therapeutic Drug Monitoring</w:t>
      </w:r>
      <w:bookmarkEnd w:id="46"/>
    </w:p>
    <w:p w:rsidR="006B0AEB" w:rsidRPr="00772E52" w:rsidRDefault="006B0AEB" w:rsidP="006B0AEB">
      <w:pPr>
        <w:pStyle w:val="12"/>
      </w:pPr>
      <w:r w:rsidRPr="00772E52">
        <w:t xml:space="preserve">Full Journal Title: </w:t>
      </w:r>
      <w:r w:rsidRPr="006B0AEB">
        <w:rPr>
          <w:iCs/>
          <w:kern w:val="0"/>
        </w:rPr>
        <w:t>Therapeutic Drug Monitoring</w:t>
      </w:r>
    </w:p>
    <w:p w:rsidR="006B0AEB" w:rsidRPr="00772E52" w:rsidRDefault="006B0AEB" w:rsidP="006B0AEB">
      <w:pPr>
        <w:pStyle w:val="12"/>
      </w:pPr>
      <w:r w:rsidRPr="00772E52">
        <w:t xml:space="preserve">ISO Abbreviated Title: </w:t>
      </w:r>
    </w:p>
    <w:p w:rsidR="006B0AEB" w:rsidRPr="00772E52" w:rsidRDefault="006B0AEB" w:rsidP="006B0AEB">
      <w:pPr>
        <w:pStyle w:val="12"/>
      </w:pPr>
      <w:r w:rsidRPr="00772E52">
        <w:t xml:space="preserve">JCR Abbreviated Title: </w:t>
      </w:r>
    </w:p>
    <w:p w:rsidR="006B0AEB" w:rsidRPr="00772E52" w:rsidRDefault="006B0AEB" w:rsidP="006B0AEB">
      <w:pPr>
        <w:pStyle w:val="12"/>
      </w:pPr>
      <w:r w:rsidRPr="00772E52">
        <w:t xml:space="preserve">ISSN: </w:t>
      </w:r>
    </w:p>
    <w:p w:rsidR="006B0AEB" w:rsidRPr="00772E52" w:rsidRDefault="006B0AEB" w:rsidP="006B0AEB">
      <w:pPr>
        <w:pStyle w:val="12"/>
      </w:pPr>
      <w:r w:rsidRPr="00772E52">
        <w:t xml:space="preserve">Issues/Year: </w:t>
      </w:r>
    </w:p>
    <w:p w:rsidR="006B0AEB" w:rsidRPr="00772E52" w:rsidRDefault="006B0AEB" w:rsidP="006B0AEB">
      <w:pPr>
        <w:pStyle w:val="12"/>
      </w:pPr>
      <w:r w:rsidRPr="00772E52">
        <w:t xml:space="preserve">Journal Country/Territory: </w:t>
      </w:r>
    </w:p>
    <w:p w:rsidR="006B0AEB" w:rsidRPr="00772E52" w:rsidRDefault="006B0AEB" w:rsidP="006B0AEB">
      <w:pPr>
        <w:pStyle w:val="12"/>
      </w:pPr>
      <w:r w:rsidRPr="00772E52">
        <w:t xml:space="preserve">Language: </w:t>
      </w:r>
    </w:p>
    <w:p w:rsidR="006B0AEB" w:rsidRPr="00772E52" w:rsidRDefault="006B0AEB" w:rsidP="006B0AEB">
      <w:pPr>
        <w:pStyle w:val="12"/>
      </w:pPr>
      <w:r w:rsidRPr="00772E52">
        <w:t xml:space="preserve">Publisher: </w:t>
      </w:r>
    </w:p>
    <w:p w:rsidR="006B0AEB" w:rsidRPr="00772E52" w:rsidRDefault="006B0AEB" w:rsidP="006B0AEB">
      <w:pPr>
        <w:pStyle w:val="12"/>
      </w:pPr>
      <w:r w:rsidRPr="00772E52">
        <w:t xml:space="preserve">Publisher Address: </w:t>
      </w:r>
    </w:p>
    <w:p w:rsidR="006B0AEB" w:rsidRPr="00772E52" w:rsidRDefault="006B0AEB" w:rsidP="006B0AEB">
      <w:pPr>
        <w:pStyle w:val="12"/>
      </w:pPr>
      <w:r w:rsidRPr="00772E52">
        <w:t>Subject Categories:</w:t>
      </w:r>
    </w:p>
    <w:p w:rsidR="006B0AEB" w:rsidRPr="00772E52" w:rsidRDefault="006B0AEB" w:rsidP="006B0AEB">
      <w:pPr>
        <w:pStyle w:val="12"/>
      </w:pPr>
      <w:r w:rsidRPr="00772E52">
        <w:t xml:space="preserve">: Impact Factor </w:t>
      </w:r>
    </w:p>
    <w:p w:rsidR="006B0AEB" w:rsidRDefault="006B0AEB" w:rsidP="006B0AEB">
      <w:pPr>
        <w:pStyle w:val="a0"/>
        <w:rPr>
          <w:kern w:val="0"/>
        </w:rPr>
      </w:pPr>
      <w:r>
        <w:rPr>
          <w:kern w:val="0"/>
        </w:rPr>
        <w:t xml:space="preserve">? Boscolo-Berto, R., Favretto, D., Cecchetto, G., Vincenti, M., Kronstrand, R., Ferrara, S.D. and Viel, G. (2014), Sensitivity and specificity of EtG in hair as a marker of chronic excessive drinking: Pooled analysis of raw data and meta-analysis of diagnostic accuracy studies. </w:t>
      </w:r>
      <w:r w:rsidRPr="006B0AEB">
        <w:rPr>
          <w:i/>
          <w:iCs/>
          <w:kern w:val="0"/>
        </w:rPr>
        <w:t>Therapeutic Drug Monitoring</w:t>
      </w:r>
      <w:r>
        <w:rPr>
          <w:kern w:val="0"/>
        </w:rPr>
        <w:t xml:space="preserve">, </w:t>
      </w:r>
      <w:r>
        <w:rPr>
          <w:b/>
          <w:bCs/>
          <w:kern w:val="0"/>
        </w:rPr>
        <w:t>36</w:t>
      </w:r>
      <w:r>
        <w:rPr>
          <w:kern w:val="0"/>
        </w:rPr>
        <w:t xml:space="preserve"> (5), 560-575.</w:t>
      </w:r>
    </w:p>
    <w:p w:rsidR="006B0AEB" w:rsidRDefault="006B0AEB" w:rsidP="006B0AEB">
      <w:pPr>
        <w:pStyle w:val="a0"/>
        <w:rPr>
          <w:kern w:val="0"/>
        </w:rPr>
      </w:pPr>
      <w:r>
        <w:rPr>
          <w:rFonts w:hint="eastAsia"/>
          <w:kern w:val="0"/>
        </w:rPr>
        <w:t xml:space="preserve">Full Text: </w:t>
      </w:r>
      <w:hyperlink r:id="rId143" w:history="1">
        <w:r w:rsidRPr="006B0AEB">
          <w:rPr>
            <w:rStyle w:val="a5"/>
            <w:kern w:val="0"/>
          </w:rPr>
          <w:t>2014\The Dru Mon36, 560.pdf</w:t>
        </w:r>
      </w:hyperlink>
    </w:p>
    <w:p w:rsidR="006B0AEB" w:rsidRDefault="006B0AEB" w:rsidP="006B0AEB">
      <w:pPr>
        <w:pStyle w:val="a0"/>
        <w:rPr>
          <w:kern w:val="0"/>
        </w:rPr>
      </w:pPr>
      <w:r>
        <w:rPr>
          <w:kern w:val="0"/>
        </w:rPr>
        <w:t xml:space="preserve">Abstract: Background: To assess the debated diagnostic performance of ethyl glucuronide in the 3-cm proximal scalp hair fraction (HEtG) as a marker of chronic excessive drinking. Methods: In July 2012/May 2013, after a systematic search through the MEDLINE, OVID/EMBASE, WEB OF SCIENCE, and SCOPUS databases, 8 studies were included in the pooled analysis that report raw single data on HEtG concentration and self-reported daily alcohol intake (SDAI). A receiver operating characteristic curve analysis and a Spearman rank-order correlation test were used. A meta-analysis was performed following the Preferred Reporting Items for Systematic Reviews and Meta-Analyses and Cochrane recommendations, comprising quality and bias assessments. Results: The pooled analysis showed that 30 pg/mg could be a useful cutoff value for HEtG to detect an SDAI &gt;60 g/d and demonstrated a parabolic direct correlation between HEtG and SDAI data [rho 0.79; 95% confidence interval (CI), 0.69-0.87; P &lt; 0.001]. The meta-analysis found an overall HEtG sensitivity of 0.96 (95% CI, 0.72-1.00) and a specificity of 0.99 (95% CI, 0.92-1.00); a nomogram to predict the posttest probability of exhibiting the targeted condition in the general population was built. Significant variability among the included studies was detected, which was mainly explained by true heterogeneity in the presence of publication bias. Conclusions: With the available data, we conclude that HEtG is a promising marker for identifying chronic excessive drinking. Nonetheless, larger and well-designed population studies are required to draw any </w:t>
      </w:r>
      <w:r>
        <w:rPr>
          <w:kern w:val="0"/>
        </w:rPr>
        <w:lastRenderedPageBreak/>
        <w:t>definitive conclusions on the significance and appropriateness of its application in the forensic setting.</w:t>
      </w:r>
    </w:p>
    <w:p w:rsidR="006B0AEB" w:rsidRDefault="006B0AEB" w:rsidP="006B0AEB">
      <w:pPr>
        <w:pStyle w:val="a0"/>
        <w:rPr>
          <w:kern w:val="0"/>
        </w:rPr>
      </w:pPr>
      <w:r>
        <w:rPr>
          <w:kern w:val="0"/>
        </w:rPr>
        <w:t>Keywords: Acid Ethyl-Esters, Alcohol, Alcohol Abuse, Alcohol Intake, Alcohol-Abuse, Analysis, Application, Assessments, Bias, Chronic, Concentration, Confidence, Consumption, Correlation, Data, Databases, Diagnostic, ETG, Ethyl Glucuronide, Forensic, General, General Population, Glucuronide Levels, Hair, Harmful Drinking, Head Hair, Heterogeneity, Interval, Marker, Mass-Spectrometry, Medline, Meta Analysis, Meta-Analysis, Metaanalysis, Methods, Nomogram, Of-Science, Of-The-Art, P, Performance, Phosphatidylethanol, Pooled Analysis, Population, Publication, Publication Bias, Quality, Receiver Operating Characteristic Curve, Recommendations, Results, Scalp, Science, Scopus, Sensitivity, Significance, Specificity, Systematic, Systematic Reviews, Value, Variability, Web, Web-Of-Science</w:t>
      </w:r>
    </w:p>
    <w:p w:rsidR="00CB4533" w:rsidRPr="00772E52" w:rsidRDefault="00CB4533" w:rsidP="00CB4533">
      <w:pPr>
        <w:pStyle w:val="1"/>
      </w:pPr>
      <w:r w:rsidRPr="00772E52">
        <w:br w:type="page"/>
      </w:r>
      <w:bookmarkStart w:id="47" w:name="_Toc420817757"/>
      <w:r w:rsidRPr="00772E52">
        <w:lastRenderedPageBreak/>
        <w:t xml:space="preserve">Title: </w:t>
      </w:r>
      <w:r w:rsidRPr="007F4000">
        <w:rPr>
          <w:iCs/>
        </w:rPr>
        <w:t>Therapeutics and Clinical Risk Management</w:t>
      </w:r>
      <w:bookmarkEnd w:id="47"/>
    </w:p>
    <w:p w:rsidR="00CB4533" w:rsidRPr="00772E52" w:rsidRDefault="00CB4533" w:rsidP="00CB4533">
      <w:pPr>
        <w:pStyle w:val="12"/>
      </w:pPr>
      <w:r w:rsidRPr="00772E52">
        <w:t xml:space="preserve">Full Journal Title: </w:t>
      </w:r>
      <w:r w:rsidRPr="007F4000">
        <w:rPr>
          <w:iCs/>
          <w:kern w:val="0"/>
        </w:rPr>
        <w:t>Therapeutics and Clinical Risk Management</w:t>
      </w:r>
    </w:p>
    <w:p w:rsidR="00CB4533" w:rsidRPr="00772E52" w:rsidRDefault="00CB4533" w:rsidP="00CB4533">
      <w:pPr>
        <w:pStyle w:val="12"/>
      </w:pPr>
      <w:r w:rsidRPr="00772E52">
        <w:t xml:space="preserve">ISO Abbreviated Title: </w:t>
      </w:r>
    </w:p>
    <w:p w:rsidR="00CB4533" w:rsidRPr="00772E52" w:rsidRDefault="00CB4533" w:rsidP="00CB4533">
      <w:pPr>
        <w:pStyle w:val="12"/>
      </w:pPr>
      <w:r w:rsidRPr="00772E52">
        <w:t xml:space="preserve">JCR Abbreviated Title: </w:t>
      </w:r>
    </w:p>
    <w:p w:rsidR="00CB4533" w:rsidRPr="00772E52" w:rsidRDefault="00CB4533" w:rsidP="00CB4533">
      <w:pPr>
        <w:pStyle w:val="12"/>
      </w:pPr>
      <w:r w:rsidRPr="00772E52">
        <w:t xml:space="preserve">ISSN: </w:t>
      </w:r>
    </w:p>
    <w:p w:rsidR="00CB4533" w:rsidRPr="00772E52" w:rsidRDefault="00CB4533" w:rsidP="00CB4533">
      <w:pPr>
        <w:pStyle w:val="12"/>
      </w:pPr>
      <w:r w:rsidRPr="00772E52">
        <w:t xml:space="preserve">Issues/Year: </w:t>
      </w:r>
    </w:p>
    <w:p w:rsidR="00CB4533" w:rsidRPr="00772E52" w:rsidRDefault="00CB4533" w:rsidP="00CB4533">
      <w:pPr>
        <w:pStyle w:val="12"/>
      </w:pPr>
      <w:r w:rsidRPr="00772E52">
        <w:t xml:space="preserve">Journal Country/Territory: </w:t>
      </w:r>
    </w:p>
    <w:p w:rsidR="00CB4533" w:rsidRPr="00772E52" w:rsidRDefault="00CB4533" w:rsidP="00CB4533">
      <w:pPr>
        <w:pStyle w:val="12"/>
      </w:pPr>
      <w:r w:rsidRPr="00772E52">
        <w:t xml:space="preserve">Language: </w:t>
      </w:r>
    </w:p>
    <w:p w:rsidR="00CB4533" w:rsidRPr="00772E52" w:rsidRDefault="00CB4533" w:rsidP="00CB4533">
      <w:pPr>
        <w:pStyle w:val="12"/>
      </w:pPr>
      <w:r w:rsidRPr="00772E52">
        <w:t xml:space="preserve">Publisher: </w:t>
      </w:r>
    </w:p>
    <w:p w:rsidR="00CB4533" w:rsidRPr="00772E52" w:rsidRDefault="00CB4533" w:rsidP="00CB4533">
      <w:pPr>
        <w:pStyle w:val="12"/>
      </w:pPr>
      <w:r w:rsidRPr="00772E52">
        <w:t xml:space="preserve">Publisher Address: </w:t>
      </w:r>
    </w:p>
    <w:p w:rsidR="00CB4533" w:rsidRPr="00772E52" w:rsidRDefault="00CB4533" w:rsidP="00CB4533">
      <w:pPr>
        <w:pStyle w:val="12"/>
      </w:pPr>
      <w:r w:rsidRPr="00772E52">
        <w:t>Subject Categories:</w:t>
      </w:r>
    </w:p>
    <w:p w:rsidR="00CB4533" w:rsidRPr="00772E52" w:rsidRDefault="00CB4533" w:rsidP="00CB4533">
      <w:pPr>
        <w:pStyle w:val="12"/>
      </w:pPr>
      <w:r w:rsidRPr="00772E52">
        <w:t xml:space="preserve">: Impact Factor </w:t>
      </w:r>
    </w:p>
    <w:p w:rsidR="00CB4533" w:rsidRDefault="00CB4533" w:rsidP="00CB4533">
      <w:pPr>
        <w:pStyle w:val="a0"/>
        <w:rPr>
          <w:kern w:val="0"/>
        </w:rPr>
      </w:pPr>
      <w:r>
        <w:rPr>
          <w:rFonts w:hint="eastAsia"/>
          <w:kern w:val="0"/>
        </w:rPr>
        <w:t xml:space="preserve">? </w:t>
      </w:r>
      <w:r>
        <w:rPr>
          <w:kern w:val="0"/>
        </w:rPr>
        <w:t xml:space="preserve">Wang, Z.Y., Chen, M., Zhu, L.L., Yu, L.S., Zeng, S., Xiang, M.X. and Zhou, Q. (2015), Pharmacokinetic drug interactions with clopidogrel: Updated review and risk management in combination therapy. </w:t>
      </w:r>
      <w:r w:rsidRPr="007F4000">
        <w:rPr>
          <w:i/>
          <w:iCs/>
          <w:kern w:val="0"/>
        </w:rPr>
        <w:t>Therapeutics and Clinical Risk Management</w:t>
      </w:r>
      <w:r>
        <w:rPr>
          <w:kern w:val="0"/>
        </w:rPr>
        <w:t xml:space="preserve">, </w:t>
      </w:r>
      <w:r>
        <w:rPr>
          <w:b/>
          <w:bCs/>
          <w:kern w:val="0"/>
        </w:rPr>
        <w:t>11</w:t>
      </w:r>
      <w:r>
        <w:rPr>
          <w:kern w:val="0"/>
        </w:rPr>
        <w:t>, 449-467.</w:t>
      </w:r>
    </w:p>
    <w:p w:rsidR="00CB4533" w:rsidRDefault="00CB4533" w:rsidP="00CB4533">
      <w:pPr>
        <w:pStyle w:val="a0"/>
        <w:rPr>
          <w:kern w:val="0"/>
        </w:rPr>
      </w:pPr>
      <w:r>
        <w:rPr>
          <w:rFonts w:hint="eastAsia"/>
          <w:kern w:val="0"/>
        </w:rPr>
        <w:t xml:space="preserve">Full Text: </w:t>
      </w:r>
      <w:hyperlink r:id="rId144" w:history="1">
        <w:r w:rsidRPr="007F4000">
          <w:rPr>
            <w:rStyle w:val="a5"/>
            <w:kern w:val="0"/>
          </w:rPr>
          <w:t>2015\The Cli Ris Man11, 449.pdf</w:t>
        </w:r>
      </w:hyperlink>
    </w:p>
    <w:p w:rsidR="00CB4533" w:rsidRDefault="00CB4533" w:rsidP="00CB4533">
      <w:pPr>
        <w:pStyle w:val="a0"/>
        <w:rPr>
          <w:kern w:val="0"/>
        </w:rPr>
      </w:pPr>
      <w:r>
        <w:rPr>
          <w:kern w:val="0"/>
        </w:rPr>
        <w:t xml:space="preserve">Abstract: Background: Coprescribing of clopidogrel and other drugs is common. Available reviews have addressed the drug-drug interactions (DDIs) when clopidogrel is as an object drug, or focused on combination use of clopidogrel and a special class of drugs. Clinicians may still be ignorant of those DDIs when clopidogrel is a precipitant drug, the factors determining the degree of DDIs, and corresponding risk management. Methods: A literature search was performed using PubMed, MEDLINE, Web of Science, and the Cochrane Library to analyze the pharmacokinetic DDIs of clopidogrel and new P2Y12 receptor inhibitors. Results: Clopidogrel affects the pharmacokinetics of cerivastatin, repaglinide, ferulic acid, sibutramine, efavirenz, and omeprazole. Low efficacy of clopidogrel is anticipated in the presence of omeprazole, esomeprazole, morphine, grapefruit juice, scutellarin, fluoxetine, azole antifungals, calcium channel blockers, sulfonylureas, and ritonavir. Augmented antiplatelet effects are anticipated when clopidogrel is coprescribed with aspirin, curcumin, cyclosporin, St John’s wort, rifampicin, and angiotensin-converting enzyme inhibitors. The factors determining the degree of DDIs with clopidogrel include genetic status (eg, cytochrome P540 [CYP] 2B6*6, CYP2C19 polymorphism, CYP3A5*3, CYP3A4*1G, and CYP1A2-163C&gt;A), species differences, and dose strength. The DDI risk does not exhibit a class effect, eg, the effects of clopidogrel on cerivastatin versus other statins, the effects of proton pump inhibitors on clopidogrel (omeprazole, esomeprazole versus pantoprazole, </w:t>
      </w:r>
      <w:r>
        <w:rPr>
          <w:kern w:val="0"/>
        </w:rPr>
        <w:lastRenderedPageBreak/>
        <w:t>rabeprazole), the effects of rifampicin on clopidogrel versus ticagrelor and prasugrel, and the effects of calcium channel blockers on clopidogrel (amlodipine versus P-glycoprotein-inhibiting calcium channel blockers). The mechanism of the DDIs with clopidogrel involves modulating CYP enzymes (eg, CYP2B6, CYP2C8, CYP2C19, and CYP3A4), paraoxonase-1, hepatic carboxylesterase 1, P-glycoprotein, and organic anion transporter family member 1B1. Conclusion: Effective and safe clopidogrel combination therapy can be achieved by increasing the awareness of potential changes in efficacy and toxicity, rationally selecting alternatives, tailoring drug therapy based on genotype, checking the appropriateness of physician orders, and performing therapeutic monitoring.</w:t>
      </w:r>
    </w:p>
    <w:p w:rsidR="00CB4533" w:rsidRDefault="00CB4533" w:rsidP="00CB4533">
      <w:pPr>
        <w:pStyle w:val="a0"/>
        <w:rPr>
          <w:kern w:val="0"/>
        </w:rPr>
      </w:pPr>
      <w:r>
        <w:rPr>
          <w:kern w:val="0"/>
        </w:rPr>
        <w:t>Keywords: Alternatives, Amlodipine, Aspirin, Awareness, Calcium, Calcium Channel Blockers, Calcium-Channel Blockers, Changes, Clopidogrel, Combination Therapy, Coronary Stent Implantation, Cyp2c19, Cytochrome, Drug, Drug Interactions, Drug Metabolism, Drug Therapy, Drug Transporter, Drug-Drug Interactions, Drugs, Effects, Efficacy, Enzymes, Esomeprazole, Factors, Family, Fluoxetine, Genetic, Genotype, Healthy Male-Subjects, Human Cytochrome-P450, In-Vitro, Inhibitors, Literature, Literature Search, Management, Mechanism, Medline, Methods, Monitoring, Morphine, Myocardial-Infarction, Organic, P-Glycoprotein, P2y(12) Receptor Inhibitors, P2y(12) Receptor Inhibitors, Paraoxonase 1, Pharmacogenetics, Pharmacokinetic, Pharmacokinetics, Physician, Polymorphism, Polypharmacy, Potential, Proton-Pump Inhibitors, Pubmed, Pump, Results, Review, Reviews, Rifampicin, Risk, Risk Management, Science, Species, Statins, Steady-State Pharmacokinetics, Strength, Therapeutic, Therapeutic Monitoring, Therapy, Toxicity, Transporter, Web, Web Of Science</w:t>
      </w:r>
    </w:p>
    <w:p w:rsidR="005053CB" w:rsidRPr="00772E52" w:rsidRDefault="005053CB" w:rsidP="005053CB">
      <w:pPr>
        <w:pStyle w:val="1"/>
      </w:pPr>
      <w:r w:rsidRPr="00772E52">
        <w:br w:type="page"/>
      </w:r>
      <w:bookmarkStart w:id="48" w:name="_Toc420817758"/>
      <w:r w:rsidRPr="00772E52">
        <w:lastRenderedPageBreak/>
        <w:t xml:space="preserve">Title: </w:t>
      </w:r>
      <w:r w:rsidRPr="005053CB">
        <w:rPr>
          <w:iCs/>
          <w:szCs w:val="24"/>
        </w:rPr>
        <w:t>Therapie</w:t>
      </w:r>
      <w:bookmarkEnd w:id="48"/>
    </w:p>
    <w:p w:rsidR="005053CB" w:rsidRPr="00772E52" w:rsidRDefault="005053CB" w:rsidP="005053CB">
      <w:pPr>
        <w:pStyle w:val="12"/>
      </w:pPr>
      <w:r w:rsidRPr="00772E52">
        <w:t xml:space="preserve">Full Journal Title: </w:t>
      </w:r>
      <w:hyperlink r:id="rId145" w:history="1">
        <w:r w:rsidRPr="006354AD">
          <w:rPr>
            <w:rStyle w:val="a5"/>
            <w:iCs/>
            <w:kern w:val="0"/>
          </w:rPr>
          <w:t>Therapie</w:t>
        </w:r>
      </w:hyperlink>
    </w:p>
    <w:p w:rsidR="005053CB" w:rsidRPr="00772E52" w:rsidRDefault="005053CB" w:rsidP="005053CB">
      <w:pPr>
        <w:pStyle w:val="12"/>
      </w:pPr>
      <w:r w:rsidRPr="00772E52">
        <w:t xml:space="preserve">ISO Abbreviated Title: </w:t>
      </w:r>
      <w:r w:rsidR="001D3328" w:rsidRPr="005053CB">
        <w:rPr>
          <w:iCs/>
        </w:rPr>
        <w:t>Therapie</w:t>
      </w:r>
    </w:p>
    <w:p w:rsidR="005053CB" w:rsidRPr="00772E52" w:rsidRDefault="005053CB" w:rsidP="005053CB">
      <w:pPr>
        <w:pStyle w:val="12"/>
      </w:pPr>
      <w:r w:rsidRPr="00772E52">
        <w:t xml:space="preserve">JCR Abbreviated Title: </w:t>
      </w:r>
      <w:r w:rsidR="001D3328" w:rsidRPr="005053CB">
        <w:rPr>
          <w:iCs/>
        </w:rPr>
        <w:t>Therapie</w:t>
      </w:r>
    </w:p>
    <w:p w:rsidR="005053CB" w:rsidRPr="00772E52" w:rsidRDefault="005053CB" w:rsidP="005053CB">
      <w:pPr>
        <w:pStyle w:val="12"/>
      </w:pPr>
      <w:r w:rsidRPr="00772E52">
        <w:t xml:space="preserve">ISSN: </w:t>
      </w:r>
    </w:p>
    <w:p w:rsidR="005053CB" w:rsidRPr="00772E52" w:rsidRDefault="005053CB" w:rsidP="005053CB">
      <w:pPr>
        <w:pStyle w:val="12"/>
      </w:pPr>
      <w:r w:rsidRPr="00772E52">
        <w:t xml:space="preserve">Issues/Year: </w:t>
      </w:r>
    </w:p>
    <w:p w:rsidR="005053CB" w:rsidRPr="00772E52" w:rsidRDefault="005053CB" w:rsidP="005053CB">
      <w:pPr>
        <w:pStyle w:val="12"/>
      </w:pPr>
      <w:r w:rsidRPr="00772E52">
        <w:t xml:space="preserve">Journal Country/Territory: </w:t>
      </w:r>
    </w:p>
    <w:p w:rsidR="005053CB" w:rsidRPr="00772E52" w:rsidRDefault="005053CB" w:rsidP="005053CB">
      <w:pPr>
        <w:pStyle w:val="12"/>
      </w:pPr>
      <w:r w:rsidRPr="00772E52">
        <w:t xml:space="preserve">Language: </w:t>
      </w:r>
    </w:p>
    <w:p w:rsidR="005053CB" w:rsidRPr="00772E52" w:rsidRDefault="005053CB" w:rsidP="005053CB">
      <w:pPr>
        <w:pStyle w:val="12"/>
      </w:pPr>
      <w:r w:rsidRPr="00772E52">
        <w:t xml:space="preserve">Publisher: </w:t>
      </w:r>
    </w:p>
    <w:p w:rsidR="005053CB" w:rsidRPr="00772E52" w:rsidRDefault="005053CB" w:rsidP="005053CB">
      <w:pPr>
        <w:pStyle w:val="12"/>
      </w:pPr>
      <w:r w:rsidRPr="00772E52">
        <w:t xml:space="preserve">Publisher Address: </w:t>
      </w:r>
    </w:p>
    <w:p w:rsidR="005053CB" w:rsidRPr="00772E52" w:rsidRDefault="005053CB" w:rsidP="005053CB">
      <w:pPr>
        <w:pStyle w:val="12"/>
      </w:pPr>
      <w:r w:rsidRPr="00772E52">
        <w:t>Subject Categories:</w:t>
      </w:r>
    </w:p>
    <w:p w:rsidR="005053CB" w:rsidRPr="00772E52" w:rsidRDefault="005053CB" w:rsidP="005053CB">
      <w:pPr>
        <w:pStyle w:val="12"/>
      </w:pPr>
      <w:r w:rsidRPr="00772E52">
        <w:t xml:space="preserve">: Impact Factor </w:t>
      </w:r>
    </w:p>
    <w:p w:rsidR="005053CB" w:rsidRDefault="005053CB" w:rsidP="005053CB">
      <w:pPr>
        <w:pStyle w:val="a0"/>
        <w:rPr>
          <w:kern w:val="0"/>
          <w:szCs w:val="24"/>
        </w:rPr>
      </w:pPr>
      <w:r>
        <w:rPr>
          <w:rFonts w:hint="eastAsia"/>
          <w:kern w:val="0"/>
          <w:szCs w:val="24"/>
        </w:rPr>
        <w:t xml:space="preserve">? </w:t>
      </w:r>
      <w:r>
        <w:rPr>
          <w:kern w:val="0"/>
          <w:szCs w:val="24"/>
        </w:rPr>
        <w:t>Bador, P.</w:t>
      </w:r>
      <w:r w:rsidR="00CD571C">
        <w:rPr>
          <w:kern w:val="0"/>
          <w:szCs w:val="24"/>
        </w:rPr>
        <w:t xml:space="preserve"> and </w:t>
      </w:r>
      <w:r>
        <w:rPr>
          <w:kern w:val="0"/>
          <w:szCs w:val="24"/>
        </w:rPr>
        <w:t>Lafouge, T. (2010), Comparative analysis</w:t>
      </w:r>
      <w:r w:rsidR="00CD571C">
        <w:rPr>
          <w:kern w:val="0"/>
          <w:szCs w:val="24"/>
        </w:rPr>
        <w:t xml:space="preserve"> of </w:t>
      </w:r>
      <w:r>
        <w:rPr>
          <w:kern w:val="0"/>
          <w:szCs w:val="24"/>
        </w:rPr>
        <w:t>impact factor</w:t>
      </w:r>
      <w:r w:rsidR="00CD571C">
        <w:rPr>
          <w:kern w:val="0"/>
          <w:szCs w:val="24"/>
        </w:rPr>
        <w:t xml:space="preserve"> and </w:t>
      </w:r>
      <w:r w:rsidR="00E53AF4">
        <w:rPr>
          <w:kern w:val="0"/>
          <w:szCs w:val="24"/>
        </w:rPr>
        <w:t>h-Index</w:t>
      </w:r>
      <w:r w:rsidR="005E4C53">
        <w:rPr>
          <w:kern w:val="0"/>
          <w:szCs w:val="24"/>
        </w:rPr>
        <w:t xml:space="preserve"> for </w:t>
      </w:r>
      <w:r>
        <w:rPr>
          <w:kern w:val="0"/>
          <w:szCs w:val="24"/>
        </w:rPr>
        <w:t xml:space="preserve">pharmacology journals. </w:t>
      </w:r>
      <w:r w:rsidR="006354AD">
        <w:rPr>
          <w:i/>
          <w:iCs/>
          <w:kern w:val="0"/>
          <w:szCs w:val="24"/>
        </w:rPr>
        <w:t>Thé</w:t>
      </w:r>
      <w:r w:rsidRPr="005053CB">
        <w:rPr>
          <w:i/>
          <w:iCs/>
          <w:kern w:val="0"/>
          <w:szCs w:val="24"/>
        </w:rPr>
        <w:t>rapie</w:t>
      </w:r>
      <w:r>
        <w:rPr>
          <w:kern w:val="0"/>
          <w:szCs w:val="24"/>
        </w:rPr>
        <w:t xml:space="preserve">, </w:t>
      </w:r>
      <w:r>
        <w:rPr>
          <w:b/>
          <w:bCs/>
          <w:kern w:val="0"/>
          <w:szCs w:val="24"/>
        </w:rPr>
        <w:t>65</w:t>
      </w:r>
      <w:r>
        <w:rPr>
          <w:kern w:val="0"/>
          <w:szCs w:val="24"/>
        </w:rPr>
        <w:t xml:space="preserve"> (2), 129-137.</w:t>
      </w:r>
    </w:p>
    <w:p w:rsidR="006354AD" w:rsidRDefault="006354AD" w:rsidP="005053CB">
      <w:pPr>
        <w:pStyle w:val="a0"/>
        <w:rPr>
          <w:kern w:val="0"/>
          <w:szCs w:val="24"/>
        </w:rPr>
      </w:pPr>
      <w:r>
        <w:rPr>
          <w:rFonts w:hint="eastAsia"/>
          <w:kern w:val="0"/>
          <w:szCs w:val="24"/>
        </w:rPr>
        <w:t xml:space="preserve">Full Text: </w:t>
      </w:r>
      <w:r w:rsidR="005B77F0" w:rsidRPr="006354AD">
        <w:rPr>
          <w:iCs/>
          <w:kern w:val="0"/>
          <w:szCs w:val="24"/>
        </w:rPr>
        <w:t>Therapie</w:t>
      </w:r>
      <w:r w:rsidR="005B77F0" w:rsidRPr="006354AD">
        <w:rPr>
          <w:bCs/>
          <w:kern w:val="0"/>
          <w:szCs w:val="24"/>
        </w:rPr>
        <w:t>65</w:t>
      </w:r>
      <w:r w:rsidR="005B77F0">
        <w:rPr>
          <w:kern w:val="0"/>
          <w:szCs w:val="24"/>
        </w:rPr>
        <w:t>, 129</w:t>
      </w:r>
      <w:r w:rsidR="005B77F0">
        <w:rPr>
          <w:rFonts w:hint="eastAsia"/>
          <w:kern w:val="0"/>
          <w:szCs w:val="24"/>
        </w:rPr>
        <w:t>.pdf</w:t>
      </w:r>
    </w:p>
    <w:p w:rsidR="005053CB" w:rsidRDefault="005053CB" w:rsidP="005053CB">
      <w:pPr>
        <w:pStyle w:val="a0"/>
        <w:rPr>
          <w:kern w:val="0"/>
          <w:szCs w:val="24"/>
        </w:rPr>
      </w:pPr>
      <w:r>
        <w:rPr>
          <w:kern w:val="0"/>
          <w:szCs w:val="24"/>
        </w:rPr>
        <w:t>Abstract: Comparative Analysis</w:t>
      </w:r>
      <w:r w:rsidR="00CD571C">
        <w:rPr>
          <w:kern w:val="0"/>
          <w:szCs w:val="24"/>
        </w:rPr>
        <w:t xml:space="preserve"> of </w:t>
      </w:r>
      <w:r>
        <w:rPr>
          <w:kern w:val="0"/>
          <w:szCs w:val="24"/>
        </w:rPr>
        <w:t>Impact Factor</w:t>
      </w:r>
      <w:r w:rsidR="00CD571C">
        <w:rPr>
          <w:kern w:val="0"/>
          <w:szCs w:val="24"/>
        </w:rPr>
        <w:t xml:space="preserve"> and </w:t>
      </w:r>
      <w:r w:rsidR="00E53AF4">
        <w:rPr>
          <w:kern w:val="0"/>
          <w:szCs w:val="24"/>
        </w:rPr>
        <w:t>h-Index</w:t>
      </w:r>
      <w:r w:rsidR="005E4C53">
        <w:rPr>
          <w:kern w:val="0"/>
          <w:szCs w:val="24"/>
        </w:rPr>
        <w:t xml:space="preserve"> for </w:t>
      </w:r>
      <w:r>
        <w:rPr>
          <w:kern w:val="0"/>
          <w:szCs w:val="24"/>
        </w:rPr>
        <w:t>Pharmacology Journals. Using</w:t>
      </w:r>
      <w:r w:rsidR="00CD571C">
        <w:rPr>
          <w:kern w:val="0"/>
          <w:szCs w:val="24"/>
        </w:rPr>
        <w:t xml:space="preserve"> the </w:t>
      </w:r>
      <w:r>
        <w:rPr>
          <w:kern w:val="0"/>
          <w:szCs w:val="24"/>
        </w:rPr>
        <w:t>strictly same parameters (identical two publication years (2004-2005)</w:t>
      </w:r>
      <w:r w:rsidR="00CD571C">
        <w:rPr>
          <w:kern w:val="0"/>
          <w:szCs w:val="24"/>
        </w:rPr>
        <w:t xml:space="preserve"> and </w:t>
      </w:r>
      <w:r>
        <w:rPr>
          <w:kern w:val="0"/>
          <w:szCs w:val="24"/>
        </w:rPr>
        <w:t xml:space="preserve">identical one-year citation window (2006)), Impact Factor (IF) 2006 was compared with </w:t>
      </w:r>
      <w:r w:rsidR="00E53AF4">
        <w:rPr>
          <w:kern w:val="0"/>
          <w:szCs w:val="24"/>
        </w:rPr>
        <w:t>h-Index</w:t>
      </w:r>
      <w:r>
        <w:rPr>
          <w:kern w:val="0"/>
          <w:szCs w:val="24"/>
        </w:rPr>
        <w:t xml:space="preserve"> 2006</w:t>
      </w:r>
      <w:r w:rsidR="005E4C53">
        <w:rPr>
          <w:kern w:val="0"/>
          <w:szCs w:val="24"/>
        </w:rPr>
        <w:t xml:space="preserve"> for </w:t>
      </w:r>
      <w:r>
        <w:rPr>
          <w:kern w:val="0"/>
          <w:szCs w:val="24"/>
        </w:rPr>
        <w:t>one sample</w:t>
      </w:r>
      <w:r w:rsidR="00CD571C">
        <w:rPr>
          <w:kern w:val="0"/>
          <w:szCs w:val="24"/>
        </w:rPr>
        <w:t xml:space="preserve"> of </w:t>
      </w:r>
      <w:r w:rsidR="00472E02">
        <w:rPr>
          <w:kern w:val="0"/>
          <w:szCs w:val="24"/>
        </w:rPr>
        <w:t>“</w:t>
      </w:r>
      <w:r>
        <w:rPr>
          <w:kern w:val="0"/>
          <w:szCs w:val="24"/>
        </w:rPr>
        <w:t>Pharmacology</w:t>
      </w:r>
      <w:r w:rsidR="00CD571C">
        <w:rPr>
          <w:kern w:val="0"/>
          <w:szCs w:val="24"/>
        </w:rPr>
        <w:t xml:space="preserve"> and </w:t>
      </w:r>
      <w:r>
        <w:rPr>
          <w:kern w:val="0"/>
          <w:szCs w:val="24"/>
        </w:rPr>
        <w:t>Pharmacy</w:t>
      </w:r>
      <w:r w:rsidR="00472E02">
        <w:rPr>
          <w:kern w:val="0"/>
          <w:szCs w:val="24"/>
        </w:rPr>
        <w:t>”</w:t>
      </w:r>
      <w:r>
        <w:rPr>
          <w:kern w:val="0"/>
          <w:szCs w:val="24"/>
        </w:rPr>
        <w:t xml:space="preserve"> journals computed from</w:t>
      </w:r>
      <w:r w:rsidR="00CD571C">
        <w:rPr>
          <w:kern w:val="0"/>
          <w:szCs w:val="24"/>
        </w:rPr>
        <w:t xml:space="preserve"> the </w:t>
      </w:r>
      <w:r w:rsidR="00CC01CC">
        <w:rPr>
          <w:kern w:val="0"/>
          <w:szCs w:val="24"/>
        </w:rPr>
        <w:t>ISI</w:t>
      </w:r>
      <w:r>
        <w:rPr>
          <w:kern w:val="0"/>
          <w:szCs w:val="24"/>
        </w:rPr>
        <w:t xml:space="preserve"> </w:t>
      </w:r>
      <w:r w:rsidR="00E53AF4">
        <w:rPr>
          <w:kern w:val="0"/>
          <w:szCs w:val="24"/>
        </w:rPr>
        <w:t>Web</w:t>
      </w:r>
      <w:r w:rsidR="00CD571C">
        <w:rPr>
          <w:kern w:val="0"/>
          <w:szCs w:val="24"/>
        </w:rPr>
        <w:t xml:space="preserve"> of </w:t>
      </w:r>
      <w:r w:rsidR="00E53AF4">
        <w:rPr>
          <w:kern w:val="0"/>
          <w:szCs w:val="24"/>
        </w:rPr>
        <w:t>Science</w:t>
      </w:r>
      <w:r>
        <w:rPr>
          <w:kern w:val="0"/>
          <w:szCs w:val="24"/>
        </w:rPr>
        <w:t>.</w:t>
      </w:r>
      <w:r w:rsidR="005E4C53">
        <w:rPr>
          <w:kern w:val="0"/>
          <w:szCs w:val="24"/>
        </w:rPr>
        <w:t xml:space="preserve"> for </w:t>
      </w:r>
      <w:r>
        <w:rPr>
          <w:kern w:val="0"/>
          <w:szCs w:val="24"/>
        </w:rPr>
        <w:t>this sample,</w:t>
      </w:r>
      <w:r w:rsidR="00CD571C">
        <w:rPr>
          <w:kern w:val="0"/>
          <w:szCs w:val="24"/>
        </w:rPr>
        <w:t xml:space="preserve"> the </w:t>
      </w:r>
      <w:r>
        <w:rPr>
          <w:kern w:val="0"/>
          <w:szCs w:val="24"/>
        </w:rPr>
        <w:t>IF</w:t>
      </w:r>
      <w:r w:rsidR="00CD571C">
        <w:rPr>
          <w:kern w:val="0"/>
          <w:szCs w:val="24"/>
        </w:rPr>
        <w:t xml:space="preserve"> and the </w:t>
      </w:r>
      <w:r w:rsidR="00E53AF4">
        <w:rPr>
          <w:kern w:val="0"/>
          <w:szCs w:val="24"/>
        </w:rPr>
        <w:t>h-Index</w:t>
      </w:r>
      <w:r>
        <w:rPr>
          <w:kern w:val="0"/>
          <w:szCs w:val="24"/>
        </w:rPr>
        <w:t xml:space="preserve"> rankings</w:t>
      </w:r>
      <w:r w:rsidR="00CD571C">
        <w:rPr>
          <w:kern w:val="0"/>
          <w:szCs w:val="24"/>
        </w:rPr>
        <w:t xml:space="preserve"> of the </w:t>
      </w:r>
      <w:r>
        <w:rPr>
          <w:kern w:val="0"/>
          <w:szCs w:val="24"/>
        </w:rPr>
        <w:t>journals are very different</w:t>
      </w:r>
      <w:r w:rsidR="00C24E44">
        <w:rPr>
          <w:kern w:val="0"/>
          <w:szCs w:val="24"/>
        </w:rPr>
        <w:t>. The</w:t>
      </w:r>
      <w:r w:rsidR="00CD571C">
        <w:rPr>
          <w:kern w:val="0"/>
          <w:szCs w:val="24"/>
        </w:rPr>
        <w:t xml:space="preserve"> </w:t>
      </w:r>
      <w:r>
        <w:rPr>
          <w:kern w:val="0"/>
          <w:szCs w:val="24"/>
        </w:rPr>
        <w:t>correlation coefficient between</w:t>
      </w:r>
      <w:r w:rsidR="00CD571C">
        <w:rPr>
          <w:kern w:val="0"/>
          <w:szCs w:val="24"/>
        </w:rPr>
        <w:t xml:space="preserve"> the </w:t>
      </w:r>
      <w:r>
        <w:rPr>
          <w:kern w:val="0"/>
          <w:szCs w:val="24"/>
        </w:rPr>
        <w:t>IF</w:t>
      </w:r>
      <w:r w:rsidR="00CD571C">
        <w:rPr>
          <w:kern w:val="0"/>
          <w:szCs w:val="24"/>
        </w:rPr>
        <w:t xml:space="preserve"> and the </w:t>
      </w:r>
      <w:r w:rsidR="00E53AF4">
        <w:rPr>
          <w:kern w:val="0"/>
          <w:szCs w:val="24"/>
        </w:rPr>
        <w:t>h-Index</w:t>
      </w:r>
      <w:r>
        <w:rPr>
          <w:kern w:val="0"/>
          <w:szCs w:val="24"/>
        </w:rPr>
        <w:t xml:space="preserve"> is low</w:t>
      </w:r>
      <w:r w:rsidR="005E4C53">
        <w:rPr>
          <w:kern w:val="0"/>
          <w:szCs w:val="24"/>
        </w:rPr>
        <w:t xml:space="preserve"> for </w:t>
      </w:r>
      <w:r w:rsidR="00472E02">
        <w:rPr>
          <w:kern w:val="0"/>
          <w:szCs w:val="24"/>
        </w:rPr>
        <w:t>“</w:t>
      </w:r>
      <w:r>
        <w:rPr>
          <w:kern w:val="0"/>
          <w:szCs w:val="24"/>
        </w:rPr>
        <w:t>Pharmacology</w:t>
      </w:r>
      <w:r w:rsidR="00CD571C">
        <w:rPr>
          <w:kern w:val="0"/>
          <w:szCs w:val="24"/>
        </w:rPr>
        <w:t xml:space="preserve"> and </w:t>
      </w:r>
      <w:r>
        <w:rPr>
          <w:kern w:val="0"/>
          <w:szCs w:val="24"/>
        </w:rPr>
        <w:t>Pharmacy</w:t>
      </w:r>
      <w:r w:rsidR="00472E02">
        <w:rPr>
          <w:kern w:val="0"/>
          <w:szCs w:val="24"/>
        </w:rPr>
        <w:t>”</w:t>
      </w:r>
      <w:r>
        <w:rPr>
          <w:kern w:val="0"/>
          <w:szCs w:val="24"/>
        </w:rPr>
        <w:t xml:space="preserve"> journals</w:t>
      </w:r>
      <w:r w:rsidR="00C24E44">
        <w:rPr>
          <w:kern w:val="0"/>
          <w:szCs w:val="24"/>
        </w:rPr>
        <w:t>. The</w:t>
      </w:r>
      <w:r w:rsidR="00CD571C">
        <w:rPr>
          <w:kern w:val="0"/>
          <w:szCs w:val="24"/>
        </w:rPr>
        <w:t xml:space="preserve"> </w:t>
      </w:r>
      <w:r>
        <w:rPr>
          <w:kern w:val="0"/>
          <w:szCs w:val="24"/>
        </w:rPr>
        <w:t>IF</w:t>
      </w:r>
      <w:r w:rsidR="00CD571C">
        <w:rPr>
          <w:kern w:val="0"/>
          <w:szCs w:val="24"/>
        </w:rPr>
        <w:t xml:space="preserve"> and </w:t>
      </w:r>
      <w:r w:rsidR="00E53AF4">
        <w:rPr>
          <w:kern w:val="0"/>
          <w:szCs w:val="24"/>
        </w:rPr>
        <w:t>h-Index</w:t>
      </w:r>
      <w:r>
        <w:rPr>
          <w:kern w:val="0"/>
          <w:szCs w:val="24"/>
        </w:rPr>
        <w:t xml:space="preserve"> can be completely complementary when evaluating journals</w:t>
      </w:r>
      <w:r w:rsidR="00CD571C">
        <w:rPr>
          <w:kern w:val="0"/>
          <w:szCs w:val="24"/>
        </w:rPr>
        <w:t xml:space="preserve"> of the </w:t>
      </w:r>
      <w:r>
        <w:rPr>
          <w:kern w:val="0"/>
          <w:szCs w:val="24"/>
        </w:rPr>
        <w:t>same scientific discipline.</w:t>
      </w:r>
    </w:p>
    <w:p w:rsidR="005053CB" w:rsidRDefault="005053CB" w:rsidP="005053CB">
      <w:pPr>
        <w:pStyle w:val="a0"/>
        <w:rPr>
          <w:kern w:val="0"/>
          <w:szCs w:val="24"/>
        </w:rPr>
      </w:pPr>
      <w:r>
        <w:rPr>
          <w:kern w:val="0"/>
          <w:szCs w:val="24"/>
        </w:rPr>
        <w:t>Keywords: Citation, Correlation,</w:t>
      </w:r>
      <w:r w:rsidR="00C55702">
        <w:rPr>
          <w:kern w:val="0"/>
          <w:szCs w:val="24"/>
        </w:rPr>
        <w:t xml:space="preserve"> </w:t>
      </w:r>
      <w:r w:rsidR="00E53AF4">
        <w:rPr>
          <w:kern w:val="0"/>
          <w:szCs w:val="24"/>
        </w:rPr>
        <w:t>h Index</w:t>
      </w:r>
      <w:r>
        <w:rPr>
          <w:kern w:val="0"/>
          <w:szCs w:val="24"/>
        </w:rPr>
        <w:t xml:space="preserve">, </w:t>
      </w:r>
      <w:r w:rsidR="00E53AF4">
        <w:rPr>
          <w:rFonts w:hint="eastAsia"/>
          <w:kern w:val="0"/>
          <w:szCs w:val="24"/>
        </w:rPr>
        <w:t>h-Index</w:t>
      </w:r>
      <w:r>
        <w:rPr>
          <w:kern w:val="0"/>
          <w:szCs w:val="24"/>
        </w:rPr>
        <w:t>, IF, Impact, Impact Factor, Impact-Factor</w:t>
      </w:r>
      <w:r w:rsidR="00E53AF4">
        <w:rPr>
          <w:kern w:val="0"/>
          <w:szCs w:val="24"/>
        </w:rPr>
        <w:t>,</w:t>
      </w:r>
      <w:r w:rsidR="00CC01CC">
        <w:rPr>
          <w:kern w:val="0"/>
          <w:szCs w:val="24"/>
        </w:rPr>
        <w:t xml:space="preserve"> ISI</w:t>
      </w:r>
      <w:r w:rsidR="00E53AF4">
        <w:rPr>
          <w:kern w:val="0"/>
          <w:szCs w:val="24"/>
        </w:rPr>
        <w:t>,</w:t>
      </w:r>
      <w:r w:rsidR="00CC01CC">
        <w:rPr>
          <w:kern w:val="0"/>
          <w:szCs w:val="24"/>
        </w:rPr>
        <w:t xml:space="preserve"> ISI</w:t>
      </w:r>
      <w:r>
        <w:rPr>
          <w:kern w:val="0"/>
          <w:szCs w:val="24"/>
        </w:rPr>
        <w:t xml:space="preserve"> Web,</w:t>
      </w:r>
      <w:r w:rsidR="00CC01CC">
        <w:rPr>
          <w:kern w:val="0"/>
          <w:szCs w:val="24"/>
        </w:rPr>
        <w:t xml:space="preserve"> ISI</w:t>
      </w:r>
      <w:r>
        <w:rPr>
          <w:kern w:val="0"/>
          <w:szCs w:val="24"/>
        </w:rPr>
        <w:t xml:space="preserve"> </w:t>
      </w:r>
      <w:r w:rsidR="00E53AF4">
        <w:rPr>
          <w:kern w:val="0"/>
          <w:szCs w:val="24"/>
        </w:rPr>
        <w:t>Web</w:t>
      </w:r>
      <w:r w:rsidR="00CD571C">
        <w:rPr>
          <w:kern w:val="0"/>
          <w:szCs w:val="24"/>
        </w:rPr>
        <w:t xml:space="preserve"> of </w:t>
      </w:r>
      <w:r w:rsidR="00E53AF4">
        <w:rPr>
          <w:kern w:val="0"/>
          <w:szCs w:val="24"/>
        </w:rPr>
        <w:t>Science</w:t>
      </w:r>
      <w:r>
        <w:rPr>
          <w:kern w:val="0"/>
          <w:szCs w:val="24"/>
        </w:rPr>
        <w:t xml:space="preserve">, Journal Impact Factor, Journal Ranking, Journals, Parameters, Publication, Rankings, Science, </w:t>
      </w:r>
      <w:r w:rsidR="00E53AF4">
        <w:rPr>
          <w:kern w:val="0"/>
          <w:szCs w:val="24"/>
        </w:rPr>
        <w:t>Web</w:t>
      </w:r>
      <w:r w:rsidR="00CD571C">
        <w:rPr>
          <w:kern w:val="0"/>
          <w:szCs w:val="24"/>
        </w:rPr>
        <w:t xml:space="preserve"> of </w:t>
      </w:r>
      <w:r w:rsidR="00E53AF4">
        <w:rPr>
          <w:kern w:val="0"/>
          <w:szCs w:val="24"/>
        </w:rPr>
        <w:t>Science</w:t>
      </w:r>
    </w:p>
    <w:p w:rsidR="00376B5F" w:rsidRPr="00772E52" w:rsidRDefault="00376B5F" w:rsidP="00376B5F">
      <w:pPr>
        <w:pStyle w:val="1"/>
      </w:pPr>
      <w:r w:rsidRPr="00772E52">
        <w:br w:type="page"/>
      </w:r>
      <w:bookmarkStart w:id="49" w:name="_Toc420817759"/>
      <w:r w:rsidRPr="00772E52">
        <w:lastRenderedPageBreak/>
        <w:t xml:space="preserve">Title: </w:t>
      </w:r>
      <w:r w:rsidRPr="005258C2">
        <w:rPr>
          <w:iCs/>
        </w:rPr>
        <w:t>Theriogenology</w:t>
      </w:r>
      <w:bookmarkEnd w:id="49"/>
    </w:p>
    <w:p w:rsidR="00376B5F" w:rsidRPr="00772E52" w:rsidRDefault="00376B5F" w:rsidP="00376B5F">
      <w:pPr>
        <w:pStyle w:val="12"/>
      </w:pPr>
      <w:r w:rsidRPr="00772E52">
        <w:t xml:space="preserve">Full Journal Title: </w:t>
      </w:r>
      <w:r w:rsidRPr="005258C2">
        <w:rPr>
          <w:iCs/>
          <w:kern w:val="0"/>
        </w:rPr>
        <w:t>Theriogenology</w:t>
      </w:r>
    </w:p>
    <w:p w:rsidR="00376B5F" w:rsidRPr="00772E52" w:rsidRDefault="00376B5F" w:rsidP="00376B5F">
      <w:pPr>
        <w:pStyle w:val="12"/>
      </w:pPr>
      <w:r w:rsidRPr="00772E52">
        <w:t xml:space="preserve">ISO Abbreviated Title: </w:t>
      </w:r>
      <w:r w:rsidRPr="005258C2">
        <w:rPr>
          <w:iCs/>
          <w:kern w:val="0"/>
        </w:rPr>
        <w:t>Theriogenology</w:t>
      </w:r>
    </w:p>
    <w:p w:rsidR="00376B5F" w:rsidRPr="00772E52" w:rsidRDefault="00376B5F" w:rsidP="00376B5F">
      <w:pPr>
        <w:pStyle w:val="12"/>
      </w:pPr>
      <w:r w:rsidRPr="00772E52">
        <w:t xml:space="preserve">JCR Abbreviated Title: </w:t>
      </w:r>
      <w:r w:rsidRPr="005258C2">
        <w:rPr>
          <w:iCs/>
          <w:kern w:val="0"/>
        </w:rPr>
        <w:t>Theriogenology</w:t>
      </w:r>
    </w:p>
    <w:p w:rsidR="00376B5F" w:rsidRPr="00772E52" w:rsidRDefault="00376B5F" w:rsidP="00376B5F">
      <w:pPr>
        <w:pStyle w:val="12"/>
      </w:pPr>
      <w:r w:rsidRPr="00772E52">
        <w:t xml:space="preserve">ISSN: </w:t>
      </w:r>
    </w:p>
    <w:p w:rsidR="00376B5F" w:rsidRPr="00772E52" w:rsidRDefault="00376B5F" w:rsidP="00376B5F">
      <w:pPr>
        <w:pStyle w:val="12"/>
      </w:pPr>
      <w:r w:rsidRPr="00772E52">
        <w:t xml:space="preserve">Issues/Year: </w:t>
      </w:r>
    </w:p>
    <w:p w:rsidR="00376B5F" w:rsidRPr="00772E52" w:rsidRDefault="00376B5F" w:rsidP="00376B5F">
      <w:pPr>
        <w:pStyle w:val="12"/>
      </w:pPr>
      <w:r w:rsidRPr="00772E52">
        <w:t xml:space="preserve">Journal Country/Territory: </w:t>
      </w:r>
    </w:p>
    <w:p w:rsidR="00376B5F" w:rsidRPr="00772E52" w:rsidRDefault="00376B5F" w:rsidP="00376B5F">
      <w:pPr>
        <w:pStyle w:val="12"/>
      </w:pPr>
      <w:r w:rsidRPr="00772E52">
        <w:t xml:space="preserve">Language: </w:t>
      </w:r>
    </w:p>
    <w:p w:rsidR="00376B5F" w:rsidRPr="00772E52" w:rsidRDefault="00376B5F" w:rsidP="00376B5F">
      <w:pPr>
        <w:pStyle w:val="12"/>
      </w:pPr>
      <w:r w:rsidRPr="00772E52">
        <w:t xml:space="preserve">Publisher: </w:t>
      </w:r>
    </w:p>
    <w:p w:rsidR="00376B5F" w:rsidRPr="00772E52" w:rsidRDefault="00376B5F" w:rsidP="00376B5F">
      <w:pPr>
        <w:pStyle w:val="12"/>
      </w:pPr>
      <w:r w:rsidRPr="00772E52">
        <w:t xml:space="preserve">Publisher Address: </w:t>
      </w:r>
    </w:p>
    <w:p w:rsidR="00376B5F" w:rsidRPr="00772E52" w:rsidRDefault="00376B5F" w:rsidP="00376B5F">
      <w:pPr>
        <w:pStyle w:val="12"/>
      </w:pPr>
      <w:r w:rsidRPr="00772E52">
        <w:t>Subject Categories:</w:t>
      </w:r>
    </w:p>
    <w:p w:rsidR="00376B5F" w:rsidRPr="00772E52" w:rsidRDefault="00376B5F" w:rsidP="00376B5F">
      <w:pPr>
        <w:pStyle w:val="12"/>
      </w:pPr>
      <w:r w:rsidRPr="00772E52">
        <w:t xml:space="preserve">: Impact Factor </w:t>
      </w:r>
    </w:p>
    <w:p w:rsidR="00376B5F" w:rsidRDefault="00376B5F" w:rsidP="00376B5F">
      <w:pPr>
        <w:pStyle w:val="a0"/>
        <w:rPr>
          <w:kern w:val="0"/>
        </w:rPr>
      </w:pPr>
      <w:r>
        <w:rPr>
          <w:rFonts w:hint="eastAsia"/>
          <w:kern w:val="0"/>
        </w:rPr>
        <w:t xml:space="preserve">? </w:t>
      </w:r>
      <w:r>
        <w:rPr>
          <w:kern w:val="0"/>
        </w:rPr>
        <w:t xml:space="preserve">Newcomer, B.W., Walz, P.H., Givens, M.D. and Wilson, A.E. (2015), Efficacy of bovine viral diarrhea virus vaccination to prevent reproductive disease: A meta-analysis. </w:t>
      </w:r>
      <w:r w:rsidRPr="005258C2">
        <w:rPr>
          <w:i/>
          <w:iCs/>
          <w:kern w:val="0"/>
        </w:rPr>
        <w:t>Theriogenology</w:t>
      </w:r>
      <w:r>
        <w:rPr>
          <w:kern w:val="0"/>
        </w:rPr>
        <w:t xml:space="preserve">, </w:t>
      </w:r>
      <w:r>
        <w:rPr>
          <w:b/>
          <w:bCs/>
          <w:kern w:val="0"/>
        </w:rPr>
        <w:t>83</w:t>
      </w:r>
      <w:r>
        <w:rPr>
          <w:kern w:val="0"/>
        </w:rPr>
        <w:t xml:space="preserve"> (3), 360-365.</w:t>
      </w:r>
    </w:p>
    <w:p w:rsidR="00376B5F" w:rsidRDefault="00376B5F" w:rsidP="00376B5F">
      <w:pPr>
        <w:pStyle w:val="a0"/>
        <w:rPr>
          <w:kern w:val="0"/>
        </w:rPr>
      </w:pPr>
      <w:r>
        <w:rPr>
          <w:rFonts w:hint="eastAsia"/>
          <w:kern w:val="0"/>
        </w:rPr>
        <w:t xml:space="preserve">Full Text: </w:t>
      </w:r>
      <w:hyperlink r:id="rId146" w:history="1">
        <w:r w:rsidRPr="005258C2">
          <w:rPr>
            <w:rStyle w:val="a5"/>
            <w:kern w:val="0"/>
          </w:rPr>
          <w:t>2015\Theriogenology83, 360.pdf</w:t>
        </w:r>
      </w:hyperlink>
    </w:p>
    <w:p w:rsidR="00376B5F" w:rsidRDefault="00376B5F" w:rsidP="00376B5F">
      <w:pPr>
        <w:pStyle w:val="a0"/>
        <w:rPr>
          <w:kern w:val="0"/>
        </w:rPr>
      </w:pPr>
      <w:r>
        <w:rPr>
          <w:kern w:val="0"/>
        </w:rPr>
        <w:t xml:space="preserve">Abstract: Bovine viral diarrhea virus (BVDV) is an important reproductive pathogen of cattle worldwide. The reproductive outcome of BVDV infection is largely dependent on the immune status of the dam and the stage of gestation at the time of infection. Potential sequelae include failure of conception, abortion, a variety of congenital malformations, and fetal infection. Vaccination is a possible tool in the control of BVDV, and there has been a recently renewed focus on providing fetal protection through vaccination. Consequently, the aim of this study was to evaluate the efficacy of BVDV vaccination to prevent reproductive disease by performing a quantitative synthesis of previously published studies. Pertinent articles to be included in the analysis were identified by performing a search in four relevant scientific databases (PubMed, CAB abstracts, National Agricultural Library catalog, and Web of Science) and examining the reference lists of 10 germane review articles. Inclusion criteria for the meta-analysis mandated that the studies were controlled, primary studies that included necessary data for use in the meta-analysis (e.g., group size, number of abortions). Forty-six studies in 41 separate articles matched the inclusion criteria. Risk ratio effect sizes were used in random effects, weighted meta-analyses to assess the impact of BVDV vaccination on three outcomes: risk of fetal infection, abortion risk, and pregnancy risk. Within each outcome, subanalyses were performed to evaluate the effect of a variety of interventions, including modified live, inactivated, polyvalent and monovalent vaccination, homologous, heterologous, or field challenge, and studies with only bovine subjects. The analysis revealed a decrease in </w:t>
      </w:r>
      <w:r>
        <w:rPr>
          <w:kern w:val="0"/>
        </w:rPr>
        <w:lastRenderedPageBreak/>
        <w:t>abortions of nearly 45% and a nearly 85% decrease in fetal infection rate in cattle vaccinated for BVDV compared with unvaccinated cohorts. Additionally, pregnancy risk was increased by approximately 5% in field trials of BVDV vaccinates. This meta-analysis provides quantitative support for the benefit of vaccination in the prevention of BVDV-associated reproductive disease. (C) 2015 Elsevier Inc. All rights reserved.</w:t>
      </w:r>
    </w:p>
    <w:p w:rsidR="00376B5F" w:rsidRDefault="00376B5F" w:rsidP="00376B5F">
      <w:pPr>
        <w:pStyle w:val="a0"/>
        <w:rPr>
          <w:kern w:val="0"/>
        </w:rPr>
      </w:pPr>
      <w:r>
        <w:rPr>
          <w:kern w:val="0"/>
        </w:rPr>
        <w:t>Keywords: Abortion, Abortions, Abstracts, Analysis, Articles, Beef Herds, Bovine, BVDV, BVDV Vaccines, Cab, Calves, Cattle, Challenge, Conception, Congenital, Congenital Malformations, Control, Criteria, Dam, Data, Databases, Disease, Diversity, Effects, Efficacy, Eradication, Failure, Fetal, Fetal Infection, Field, Gestation, Group Size, Immune, Impact, Infection, Interventions, Malformations, Meta Analysis, Meta-Analyses, Meta-Analysis, Metaanalysis, Modified, North-America, Outcome, Outcomes, Pathogen, Persistent Infection, Pregnancy, Prevalence, Prevent, Prevention, Primary, Protection, Pubmed, Reference, Reference Lists, Review, Rights, Risk, Science, Size, Support, Synthesis, Unvaccinated, Vaccination, Vaccine, Viral, Web, Web Of Science, White-Tailed Deer</w:t>
      </w:r>
    </w:p>
    <w:p w:rsidR="00B31074" w:rsidRPr="00772E52" w:rsidRDefault="00B31074" w:rsidP="00B31074">
      <w:pPr>
        <w:pStyle w:val="1"/>
      </w:pPr>
      <w:r w:rsidRPr="00772E52">
        <w:br w:type="page"/>
      </w:r>
      <w:bookmarkStart w:id="50" w:name="_Toc420817760"/>
      <w:r w:rsidRPr="00772E52">
        <w:lastRenderedPageBreak/>
        <w:t>Title: Therm</w:t>
      </w:r>
      <w:bookmarkStart w:id="51" w:name="_Toc490688605"/>
      <w:bookmarkStart w:id="52" w:name="_Toc492709610"/>
      <w:bookmarkStart w:id="53" w:name="_Toc186131081"/>
      <w:bookmarkStart w:id="54" w:name="_Toc297288672"/>
      <w:r w:rsidRPr="00772E52">
        <w:t>ochimica Acta</w:t>
      </w:r>
      <w:bookmarkEnd w:id="50"/>
    </w:p>
    <w:p w:rsidR="00B31074" w:rsidRPr="00772E52" w:rsidRDefault="00B31074" w:rsidP="00B31074">
      <w:pPr>
        <w:pStyle w:val="12"/>
      </w:pPr>
      <w:r w:rsidRPr="00772E52">
        <w:t>Full Journa</w:t>
      </w:r>
      <w:bookmarkEnd w:id="51"/>
      <w:bookmarkEnd w:id="52"/>
      <w:bookmarkEnd w:id="53"/>
      <w:bookmarkEnd w:id="54"/>
      <w:r w:rsidRPr="00772E52">
        <w:t xml:space="preserve">l Title: </w:t>
      </w:r>
      <w:hyperlink r:id="rId147" w:history="1">
        <w:r w:rsidRPr="00772E52">
          <w:rPr>
            <w:rStyle w:val="a5"/>
          </w:rPr>
          <w:t>Thermochimica Acta</w:t>
        </w:r>
      </w:hyperlink>
    </w:p>
    <w:p w:rsidR="00B31074" w:rsidRPr="00772E52" w:rsidRDefault="00B31074" w:rsidP="00B31074">
      <w:pPr>
        <w:pStyle w:val="12"/>
      </w:pPr>
      <w:r w:rsidRPr="00772E52">
        <w:t>ISO Abbreviated Title: Thermochim. Acta</w:t>
      </w:r>
    </w:p>
    <w:p w:rsidR="00B31074" w:rsidRPr="00772E52" w:rsidRDefault="00B31074" w:rsidP="00B31074">
      <w:pPr>
        <w:pStyle w:val="12"/>
      </w:pPr>
      <w:r w:rsidRPr="00772E52">
        <w:t>JCR Abbreviated Title: Thermochim Acta</w:t>
      </w:r>
    </w:p>
    <w:p w:rsidR="00B31074" w:rsidRPr="00772E52" w:rsidRDefault="00B31074" w:rsidP="00B31074">
      <w:pPr>
        <w:pStyle w:val="12"/>
      </w:pPr>
      <w:r w:rsidRPr="00772E52">
        <w:t>ISSN: 0040-6031</w:t>
      </w:r>
    </w:p>
    <w:p w:rsidR="00B31074" w:rsidRPr="00772E52" w:rsidRDefault="00B31074" w:rsidP="00B31074">
      <w:pPr>
        <w:pStyle w:val="12"/>
      </w:pPr>
      <w:r w:rsidRPr="00772E52">
        <w:t>Issues/Year: 22</w:t>
      </w:r>
    </w:p>
    <w:p w:rsidR="00B31074" w:rsidRPr="00772E52" w:rsidRDefault="00B31074" w:rsidP="00B31074">
      <w:pPr>
        <w:pStyle w:val="12"/>
      </w:pPr>
      <w:r w:rsidRPr="00772E52">
        <w:t xml:space="preserve">Journal Country/Territory: </w:t>
      </w:r>
      <w:smartTag w:uri="urn:schemas-microsoft-com:office:smarttags" w:element="place">
        <w:smartTag w:uri="urn:schemas-microsoft-com:office:smarttags" w:element="country-region">
          <w:r w:rsidRPr="00772E52">
            <w:t>Netherlands</w:t>
          </w:r>
        </w:smartTag>
      </w:smartTag>
    </w:p>
    <w:p w:rsidR="00B31074" w:rsidRPr="00772E52" w:rsidRDefault="00B31074" w:rsidP="00B31074">
      <w:pPr>
        <w:pStyle w:val="12"/>
      </w:pPr>
      <w:r w:rsidRPr="00772E52">
        <w:t>Language: Multi-Language</w:t>
      </w:r>
    </w:p>
    <w:p w:rsidR="00B31074" w:rsidRPr="00772E52" w:rsidRDefault="00B31074" w:rsidP="00B31074">
      <w:pPr>
        <w:pStyle w:val="12"/>
      </w:pPr>
      <w:r w:rsidRPr="00772E52">
        <w:t xml:space="preserve">Publisher: </w:t>
      </w:r>
      <w:smartTag w:uri="urn:schemas-microsoft-com:office:smarttags" w:element="Street">
        <w:smartTag w:uri="urn:schemas-microsoft-com:office:smarttags" w:element="address">
          <w:r w:rsidRPr="00772E52">
            <w:t>Elsevier Science BV</w:t>
          </w:r>
        </w:smartTag>
      </w:smartTag>
    </w:p>
    <w:p w:rsidR="00B31074" w:rsidRPr="00772E52" w:rsidRDefault="00B31074" w:rsidP="00B31074">
      <w:pPr>
        <w:pStyle w:val="12"/>
      </w:pPr>
      <w:r w:rsidRPr="00772E52">
        <w:t xml:space="preserve">Publisher Address: </w:t>
      </w:r>
      <w:smartTag w:uri="urn:schemas-microsoft-com:office:smarttags" w:element="address">
        <w:smartTag w:uri="urn:schemas-microsoft-com:office:smarttags" w:element="Street">
          <w:r w:rsidRPr="00772E52">
            <w:t>PO Box</w:t>
          </w:r>
        </w:smartTag>
        <w:r w:rsidRPr="00772E52">
          <w:t xml:space="preserve"> 211</w:t>
        </w:r>
      </w:smartTag>
      <w:r w:rsidRPr="00772E52">
        <w:t xml:space="preserve">, 1000 AE </w:t>
      </w:r>
      <w:smartTag w:uri="urn:schemas-microsoft-com:office:smarttags" w:element="place">
        <w:smartTag w:uri="urn:schemas-microsoft-com:office:smarttags" w:element="City">
          <w:r w:rsidRPr="00772E52">
            <w:t>Amsterdam</w:t>
          </w:r>
        </w:smartTag>
        <w:r w:rsidRPr="00772E52">
          <w:t xml:space="preserve">, </w:t>
        </w:r>
        <w:smartTag w:uri="urn:schemas-microsoft-com:office:smarttags" w:element="country-region">
          <w:r w:rsidRPr="00772E52">
            <w:t>Netherlands</w:t>
          </w:r>
        </w:smartTag>
      </w:smartTag>
    </w:p>
    <w:p w:rsidR="00B31074" w:rsidRPr="00772E52" w:rsidRDefault="00B31074" w:rsidP="00B31074">
      <w:pPr>
        <w:pStyle w:val="12"/>
      </w:pPr>
      <w:r w:rsidRPr="00772E52">
        <w:t xml:space="preserve">Subject Categories: </w:t>
      </w:r>
    </w:p>
    <w:p w:rsidR="00B31074" w:rsidRPr="00772E52" w:rsidRDefault="00B31074" w:rsidP="00B31074">
      <w:pPr>
        <w:pStyle w:val="12"/>
      </w:pPr>
      <w:r w:rsidRPr="00772E52">
        <w:t>Chemistry, Analytical: Impact Factor 1.417, 35/68 (2006)</w:t>
      </w:r>
    </w:p>
    <w:p w:rsidR="00B31074" w:rsidRPr="00772E52" w:rsidRDefault="00B31074" w:rsidP="00B31074">
      <w:pPr>
        <w:pStyle w:val="12"/>
      </w:pPr>
      <w:r w:rsidRPr="00772E52">
        <w:t>Chemistry, Physical: Impact Factor 0.807, 67/91 (2000); Impact Factor 1.417, 68/108 (2006)</w:t>
      </w:r>
    </w:p>
    <w:p w:rsidR="00B31074" w:rsidRDefault="00B31074" w:rsidP="00B31074">
      <w:pPr>
        <w:pStyle w:val="a0"/>
        <w:rPr>
          <w:kern w:val="0"/>
        </w:rPr>
      </w:pPr>
      <w:r>
        <w:rPr>
          <w:kern w:val="0"/>
        </w:rPr>
        <w:t xml:space="preserve">? Vyazovkin, S., Rives, V. and Schick, C. (2010), Making impact in thermal sciences: Overview of highly cited papers published in </w:t>
      </w:r>
      <w:r>
        <w:rPr>
          <w:i/>
          <w:kern w:val="0"/>
        </w:rPr>
        <w:t>Thermochimica Acta</w:t>
      </w:r>
      <w:r>
        <w:rPr>
          <w:kern w:val="0"/>
        </w:rPr>
        <w:t>. The</w:t>
      </w:r>
      <w:r>
        <w:rPr>
          <w:i/>
          <w:iCs/>
          <w:kern w:val="0"/>
        </w:rPr>
        <w:t>rmochimica Acta</w:t>
      </w:r>
      <w:r>
        <w:rPr>
          <w:kern w:val="0"/>
        </w:rPr>
        <w:t xml:space="preserve">, </w:t>
      </w:r>
      <w:r>
        <w:rPr>
          <w:b/>
          <w:bCs/>
          <w:kern w:val="0"/>
        </w:rPr>
        <w:t>500</w:t>
      </w:r>
      <w:r>
        <w:rPr>
          <w:kern w:val="0"/>
        </w:rPr>
        <w:t xml:space="preserve"> (1-2), 1-5.</w:t>
      </w:r>
    </w:p>
    <w:p w:rsidR="00B31074" w:rsidRPr="006E5447" w:rsidRDefault="00B31074" w:rsidP="00B31074">
      <w:pPr>
        <w:pStyle w:val="a0"/>
      </w:pPr>
      <w:r w:rsidRPr="00772E52">
        <w:t xml:space="preserve">Full Text: </w:t>
      </w:r>
      <w:hyperlink r:id="rId148" w:history="1">
        <w:r w:rsidRPr="00163D0D">
          <w:rPr>
            <w:rStyle w:val="a5"/>
          </w:rPr>
          <w:t>2010\The Act500, 1.pdf</w:t>
        </w:r>
      </w:hyperlink>
    </w:p>
    <w:p w:rsidR="00B31074" w:rsidRDefault="00B31074" w:rsidP="00B31074">
      <w:pPr>
        <w:pStyle w:val="a0"/>
        <w:rPr>
          <w:kern w:val="0"/>
        </w:rPr>
      </w:pPr>
      <w:r>
        <w:rPr>
          <w:kern w:val="0"/>
        </w:rPr>
        <w:t>Abstract: Thermochimica Acta has been serving the thermal science community for 40 years and has now published its 500th volume. The editors provide a brief overview of the highly cited papers published by the journal. Analysis of the topics of the highly cited papers suggests that Thermochimica Acta possesses major strength in the areas of instrumentation, materials, and kinetics. (C) 2010 Published by Elsevier B.V.</w:t>
      </w:r>
    </w:p>
    <w:p w:rsidR="00B31074" w:rsidRDefault="00B31074" w:rsidP="00B31074">
      <w:pPr>
        <w:pStyle w:val="a0"/>
        <w:rPr>
          <w:kern w:val="0"/>
        </w:rPr>
      </w:pPr>
      <w:r>
        <w:rPr>
          <w:kern w:val="0"/>
        </w:rPr>
        <w:t>Keywords: Computational Aspects, Crystallization Kinetics, Differential Scanning Calorimetry, Differential Scanning Calorimetry, DSC, Ictac Kinetics Project, Impact, Ionic Liquids, Isoconversional Methods, Journal, Kinetics, Modulated Temperature DSC, N-H Compounds, Overview, Papers, Poly(Ethylene Succinate), TGA, Thermal Analysis, Thermodynamic Properties, Thermogravimetry</w:t>
      </w:r>
    </w:p>
    <w:p w:rsidR="00B31074" w:rsidRPr="00CE64B8" w:rsidRDefault="00B31074" w:rsidP="00B31074">
      <w:pPr>
        <w:pStyle w:val="1"/>
      </w:pPr>
      <w:r w:rsidRPr="00CE64B8">
        <w:br w:type="page"/>
      </w:r>
      <w:bookmarkStart w:id="55" w:name="_Toc420817761"/>
      <w:r w:rsidRPr="00CE64B8">
        <w:lastRenderedPageBreak/>
        <w:t>Title:</w:t>
      </w:r>
      <w:r>
        <w:t xml:space="preserve"> </w:t>
      </w:r>
      <w:r w:rsidRPr="00A57D6D">
        <w:t>Thermodynamics - Fundamentals</w:t>
      </w:r>
      <w:r>
        <w:t xml:space="preserve"> and </w:t>
      </w:r>
      <w:r w:rsidRPr="00A57D6D">
        <w:t>Its Application in Science</w:t>
      </w:r>
      <w:bookmarkEnd w:id="55"/>
    </w:p>
    <w:p w:rsidR="00B31074" w:rsidRDefault="00B31074" w:rsidP="00B31074">
      <w:pPr>
        <w:pStyle w:val="12"/>
        <w:rPr>
          <w:kern w:val="0"/>
        </w:rPr>
      </w:pPr>
      <w:r w:rsidRPr="00C01D83">
        <w:rPr>
          <w:kern w:val="0"/>
        </w:rPr>
        <w:t>Edited by Ricardo Morales-Rodriguez, ISBN 978-953-51-0779-8, Hard cover, 542 pages, Publisher: InTech, Published: October 03, 2012 under CC BY 3.0 license, in subject Physical Sciences, Engineering</w:t>
      </w:r>
      <w:r>
        <w:rPr>
          <w:kern w:val="0"/>
        </w:rPr>
        <w:t xml:space="preserve"> and </w:t>
      </w:r>
      <w:r w:rsidRPr="00C01D83">
        <w:rPr>
          <w:kern w:val="0"/>
        </w:rPr>
        <w:t>Technology</w:t>
      </w:r>
    </w:p>
    <w:p w:rsidR="00B31074" w:rsidRDefault="00B31074" w:rsidP="00B31074">
      <w:pPr>
        <w:pStyle w:val="a0"/>
      </w:pPr>
      <w:r>
        <w:rPr>
          <w:rFonts w:hint="eastAsia"/>
          <w:kern w:val="0"/>
        </w:rPr>
        <w:t xml:space="preserve">? </w:t>
      </w:r>
      <w:r w:rsidRPr="00547D87">
        <w:rPr>
          <w:rFonts w:hint="eastAsia"/>
          <w:kern w:val="0"/>
        </w:rPr>
        <w:t>Fu, H.Z.</w:t>
      </w:r>
      <w:r>
        <w:t xml:space="preserve"> and </w:t>
      </w:r>
      <w:r w:rsidRPr="00CF6D86">
        <w:t xml:space="preserve">Ho, Y.S. </w:t>
      </w:r>
      <w:r>
        <w:t>(20</w:t>
      </w:r>
      <w:r>
        <w:rPr>
          <w:rFonts w:hint="eastAsia"/>
        </w:rPr>
        <w:t>12</w:t>
      </w:r>
      <w:r>
        <w:t>),</w:t>
      </w:r>
      <w:r w:rsidRPr="004F6208">
        <w:t xml:space="preserve"> Bibliometric analysis</w:t>
      </w:r>
      <w:r>
        <w:t xml:space="preserve"> of </w:t>
      </w:r>
      <w:r w:rsidRPr="004F6208">
        <w:t>thermodynamic research: A Science Citation Index Expanded-based analysis</w:t>
      </w:r>
      <w:r>
        <w:t xml:space="preserve">. In </w:t>
      </w:r>
      <w:r w:rsidRPr="009540F1">
        <w:rPr>
          <w:i/>
        </w:rPr>
        <w:t>Thermodynamics - Fundamentals</w:t>
      </w:r>
      <w:r>
        <w:rPr>
          <w:i/>
        </w:rPr>
        <w:t xml:space="preserve"> and </w:t>
      </w:r>
      <w:r w:rsidRPr="009540F1">
        <w:rPr>
          <w:i/>
        </w:rPr>
        <w:t>Its Application in Science</w:t>
      </w:r>
      <w:r>
        <w:rPr>
          <w:rFonts w:hint="eastAsia"/>
        </w:rPr>
        <w:t>,</w:t>
      </w:r>
      <w:r>
        <w:t xml:space="preserve"> </w:t>
      </w:r>
      <w:r w:rsidRPr="0025572F">
        <w:t xml:space="preserve">(Edited by </w:t>
      </w:r>
      <w:r>
        <w:rPr>
          <w:kern w:val="0"/>
        </w:rPr>
        <w:t>Morales-Rodriguez</w:t>
      </w:r>
      <w:r>
        <w:rPr>
          <w:rFonts w:hint="eastAsia"/>
          <w:kern w:val="0"/>
        </w:rPr>
        <w:t>, R.</w:t>
      </w:r>
      <w:r w:rsidRPr="0025572F">
        <w:t xml:space="preserve">), </w:t>
      </w:r>
      <w:r>
        <w:rPr>
          <w:kern w:val="0"/>
        </w:rPr>
        <w:t>InTech</w:t>
      </w:r>
      <w:r w:rsidRPr="0025572F">
        <w:t>,</w:t>
      </w:r>
      <w:r>
        <w:rPr>
          <w:rFonts w:hint="eastAsia"/>
        </w:rPr>
        <w:t xml:space="preserve"> 519-524.</w:t>
      </w:r>
    </w:p>
    <w:p w:rsidR="00B31074" w:rsidRDefault="00B31074" w:rsidP="00B31074">
      <w:pPr>
        <w:pStyle w:val="a0"/>
        <w:rPr>
          <w:kern w:val="0"/>
        </w:rPr>
      </w:pPr>
      <w:r>
        <w:rPr>
          <w:rFonts w:hint="eastAsia"/>
        </w:rPr>
        <w:t xml:space="preserve">Full Text: </w:t>
      </w:r>
      <w:hyperlink r:id="rId149" w:history="1">
        <w:r w:rsidRPr="00CF6D86">
          <w:rPr>
            <w:rStyle w:val="a5"/>
          </w:rPr>
          <w:t>2012\Thermodynamics, 519.pdf</w:t>
        </w:r>
      </w:hyperlink>
    </w:p>
    <w:p w:rsidR="00DC2F76" w:rsidRPr="00772E52" w:rsidRDefault="00DC2F76" w:rsidP="00DC2F76">
      <w:pPr>
        <w:pStyle w:val="1"/>
      </w:pPr>
      <w:r w:rsidRPr="00772E52">
        <w:br w:type="page"/>
      </w:r>
      <w:bookmarkStart w:id="56" w:name="_Toc420817762"/>
      <w:r w:rsidRPr="00772E52">
        <w:lastRenderedPageBreak/>
        <w:t xml:space="preserve">Title: </w:t>
      </w:r>
      <w:r w:rsidRPr="00DC2F76">
        <w:rPr>
          <w:iCs/>
          <w:szCs w:val="24"/>
        </w:rPr>
        <w:t>Thoracic Cancer</w:t>
      </w:r>
      <w:bookmarkEnd w:id="56"/>
    </w:p>
    <w:p w:rsidR="00DC2F76" w:rsidRPr="00772E52" w:rsidRDefault="00DC2F76" w:rsidP="00DC2F76">
      <w:pPr>
        <w:pStyle w:val="12"/>
      </w:pPr>
      <w:r w:rsidRPr="00772E52">
        <w:t xml:space="preserve">Full Journal Title: </w:t>
      </w:r>
      <w:r w:rsidRPr="00DC2F76">
        <w:rPr>
          <w:iCs/>
          <w:kern w:val="0"/>
        </w:rPr>
        <w:t>Thoracic Cancer</w:t>
      </w:r>
    </w:p>
    <w:p w:rsidR="00DC2F76" w:rsidRPr="00772E52" w:rsidRDefault="00DC2F76" w:rsidP="00DC2F76">
      <w:pPr>
        <w:pStyle w:val="12"/>
      </w:pPr>
      <w:r w:rsidRPr="00772E52">
        <w:t xml:space="preserve">ISO Abbreviated Title: </w:t>
      </w:r>
    </w:p>
    <w:p w:rsidR="00DC2F76" w:rsidRPr="00772E52" w:rsidRDefault="00DC2F76" w:rsidP="00DC2F76">
      <w:pPr>
        <w:pStyle w:val="12"/>
      </w:pPr>
      <w:r w:rsidRPr="00772E52">
        <w:t xml:space="preserve">JCR Abbreviated Title: </w:t>
      </w:r>
    </w:p>
    <w:p w:rsidR="00DC2F76" w:rsidRPr="00772E52" w:rsidRDefault="00DC2F76" w:rsidP="00DC2F76">
      <w:pPr>
        <w:pStyle w:val="12"/>
      </w:pPr>
      <w:r w:rsidRPr="00772E52">
        <w:t xml:space="preserve">ISSN: </w:t>
      </w:r>
    </w:p>
    <w:p w:rsidR="00DC2F76" w:rsidRPr="00772E52" w:rsidRDefault="00DC2F76" w:rsidP="00DC2F76">
      <w:pPr>
        <w:pStyle w:val="12"/>
      </w:pPr>
      <w:r w:rsidRPr="00772E52">
        <w:t xml:space="preserve">Issues/Year: </w:t>
      </w:r>
    </w:p>
    <w:p w:rsidR="00DC2F76" w:rsidRPr="00772E52" w:rsidRDefault="00DC2F76" w:rsidP="00DC2F76">
      <w:pPr>
        <w:pStyle w:val="12"/>
      </w:pPr>
      <w:r w:rsidRPr="00772E52">
        <w:t xml:space="preserve">Journal Country/Territory: </w:t>
      </w:r>
    </w:p>
    <w:p w:rsidR="00DC2F76" w:rsidRPr="00772E52" w:rsidRDefault="00DC2F76" w:rsidP="00DC2F76">
      <w:pPr>
        <w:pStyle w:val="12"/>
      </w:pPr>
      <w:r w:rsidRPr="00772E52">
        <w:t xml:space="preserve">Language: </w:t>
      </w:r>
    </w:p>
    <w:p w:rsidR="00DC2F76" w:rsidRPr="00772E52" w:rsidRDefault="00DC2F76" w:rsidP="00DC2F76">
      <w:pPr>
        <w:pStyle w:val="12"/>
      </w:pPr>
      <w:r w:rsidRPr="00772E52">
        <w:t xml:space="preserve">Publisher: </w:t>
      </w:r>
    </w:p>
    <w:p w:rsidR="00DC2F76" w:rsidRPr="00772E52" w:rsidRDefault="00DC2F76" w:rsidP="00DC2F76">
      <w:pPr>
        <w:pStyle w:val="12"/>
      </w:pPr>
      <w:r w:rsidRPr="00772E52">
        <w:t xml:space="preserve">Publisher Address: </w:t>
      </w:r>
    </w:p>
    <w:p w:rsidR="00DC2F76" w:rsidRPr="00772E52" w:rsidRDefault="00DC2F76" w:rsidP="00DC2F76">
      <w:pPr>
        <w:pStyle w:val="12"/>
      </w:pPr>
      <w:r w:rsidRPr="00772E52">
        <w:t>Subject Categories:</w:t>
      </w:r>
    </w:p>
    <w:p w:rsidR="00DC2F76" w:rsidRPr="00772E52" w:rsidRDefault="00DC2F76" w:rsidP="00DC2F76">
      <w:pPr>
        <w:pStyle w:val="12"/>
      </w:pPr>
      <w:r w:rsidRPr="00772E52">
        <w:t xml:space="preserve">: Impact Factor </w:t>
      </w:r>
    </w:p>
    <w:p w:rsidR="00A73DE1" w:rsidRDefault="00A73DE1" w:rsidP="00DC2F76">
      <w:pPr>
        <w:pStyle w:val="a0"/>
        <w:rPr>
          <w:kern w:val="0"/>
          <w:szCs w:val="24"/>
        </w:rPr>
      </w:pPr>
      <w:r>
        <w:rPr>
          <w:rFonts w:hint="eastAsia"/>
          <w:kern w:val="0"/>
          <w:szCs w:val="24"/>
        </w:rPr>
        <w:t>Notes: CCountry</w:t>
      </w:r>
    </w:p>
    <w:p w:rsidR="00DC2F76" w:rsidRDefault="00DC2F76" w:rsidP="00DC2F76">
      <w:pPr>
        <w:pStyle w:val="a0"/>
        <w:rPr>
          <w:kern w:val="0"/>
          <w:szCs w:val="24"/>
        </w:rPr>
      </w:pPr>
      <w:r>
        <w:rPr>
          <w:rFonts w:hint="eastAsia"/>
          <w:kern w:val="0"/>
          <w:szCs w:val="24"/>
        </w:rPr>
        <w:t xml:space="preserve">? </w:t>
      </w:r>
      <w:r>
        <w:rPr>
          <w:kern w:val="0"/>
          <w:szCs w:val="24"/>
        </w:rPr>
        <w:t>Ren, Y.G., Wang, Q.J., Tian, L., Wang, C., Cui, S.N.</w:t>
      </w:r>
      <w:r w:rsidR="00CD571C">
        <w:rPr>
          <w:kern w:val="0"/>
          <w:szCs w:val="24"/>
        </w:rPr>
        <w:t xml:space="preserve"> and </w:t>
      </w:r>
      <w:r>
        <w:rPr>
          <w:kern w:val="0"/>
          <w:szCs w:val="24"/>
        </w:rPr>
        <w:t>Zhang, J.J. (2012), Bibliometric analysis on lung cancer in China during</w:t>
      </w:r>
      <w:r w:rsidR="00CD571C">
        <w:rPr>
          <w:kern w:val="0"/>
          <w:szCs w:val="24"/>
        </w:rPr>
        <w:t xml:space="preserve"> the </w:t>
      </w:r>
      <w:r>
        <w:rPr>
          <w:kern w:val="0"/>
          <w:szCs w:val="24"/>
        </w:rPr>
        <w:t>period</w:t>
      </w:r>
      <w:r w:rsidR="00CD571C">
        <w:rPr>
          <w:kern w:val="0"/>
          <w:szCs w:val="24"/>
        </w:rPr>
        <w:t xml:space="preserve"> of </w:t>
      </w:r>
      <w:r>
        <w:rPr>
          <w:kern w:val="0"/>
          <w:szCs w:val="24"/>
        </w:rPr>
        <w:t xml:space="preserve">2001-2010. </w:t>
      </w:r>
      <w:r w:rsidRPr="00DC2F76">
        <w:rPr>
          <w:i/>
          <w:iCs/>
          <w:kern w:val="0"/>
          <w:szCs w:val="24"/>
        </w:rPr>
        <w:t>Thoracic Cancer</w:t>
      </w:r>
      <w:r>
        <w:rPr>
          <w:kern w:val="0"/>
          <w:szCs w:val="24"/>
        </w:rPr>
        <w:t xml:space="preserve">, </w:t>
      </w:r>
      <w:r>
        <w:rPr>
          <w:b/>
          <w:bCs/>
          <w:kern w:val="0"/>
          <w:szCs w:val="24"/>
        </w:rPr>
        <w:t>3</w:t>
      </w:r>
      <w:r>
        <w:rPr>
          <w:kern w:val="0"/>
          <w:szCs w:val="24"/>
        </w:rPr>
        <w:t xml:space="preserve"> (4), 363-366</w:t>
      </w:r>
      <w:r>
        <w:rPr>
          <w:rFonts w:hint="eastAsia"/>
          <w:kern w:val="0"/>
          <w:szCs w:val="24"/>
        </w:rPr>
        <w:t>.</w:t>
      </w:r>
    </w:p>
    <w:p w:rsidR="00DC2F76" w:rsidRDefault="00DC2F76" w:rsidP="00DC2F76">
      <w:pPr>
        <w:pStyle w:val="a0"/>
        <w:rPr>
          <w:kern w:val="0"/>
          <w:szCs w:val="24"/>
        </w:rPr>
      </w:pPr>
      <w:r>
        <w:rPr>
          <w:rFonts w:hint="eastAsia"/>
          <w:kern w:val="0"/>
          <w:szCs w:val="24"/>
        </w:rPr>
        <w:t xml:space="preserve">Full Text: </w:t>
      </w:r>
      <w:hyperlink r:id="rId150" w:history="1">
        <w:r w:rsidRPr="00DC2F76">
          <w:rPr>
            <w:rStyle w:val="a5"/>
            <w:kern w:val="0"/>
            <w:szCs w:val="24"/>
          </w:rPr>
          <w:t>2012\Tho Can3, 363.pdf</w:t>
        </w:r>
      </w:hyperlink>
    </w:p>
    <w:p w:rsidR="00DC2F76" w:rsidRDefault="00DC2F76" w:rsidP="00DC2F76">
      <w:pPr>
        <w:pStyle w:val="a0"/>
        <w:rPr>
          <w:kern w:val="0"/>
          <w:szCs w:val="24"/>
        </w:rPr>
      </w:pPr>
      <w:r>
        <w:rPr>
          <w:kern w:val="0"/>
          <w:szCs w:val="24"/>
        </w:rPr>
        <w:t>Keywords: Analysis, Bibliometric, Bibliometric Analysis, Cancer, China, Lung, Lung Cancer, NOV</w:t>
      </w:r>
    </w:p>
    <w:p w:rsidR="0022700A" w:rsidRDefault="0022700A" w:rsidP="0022700A">
      <w:pPr>
        <w:pStyle w:val="a0"/>
        <w:rPr>
          <w:kern w:val="0"/>
          <w:szCs w:val="24"/>
        </w:rPr>
      </w:pPr>
      <w:r>
        <w:rPr>
          <w:rFonts w:hint="eastAsia"/>
          <w:kern w:val="0"/>
          <w:szCs w:val="24"/>
        </w:rPr>
        <w:t xml:space="preserve">? </w:t>
      </w:r>
      <w:r>
        <w:rPr>
          <w:kern w:val="0"/>
          <w:szCs w:val="24"/>
        </w:rPr>
        <w:t>Ren, Y., Wang, Q.J., Tian, L., Wang, C., Cui, S.</w:t>
      </w:r>
      <w:r w:rsidR="00CD571C">
        <w:rPr>
          <w:kern w:val="0"/>
          <w:szCs w:val="24"/>
        </w:rPr>
        <w:t xml:space="preserve"> and </w:t>
      </w:r>
      <w:r>
        <w:rPr>
          <w:kern w:val="0"/>
          <w:szCs w:val="24"/>
        </w:rPr>
        <w:t>Zhang, J. (2013), Bibliometric analysis on lung cancer in China during</w:t>
      </w:r>
      <w:r w:rsidR="00CD571C">
        <w:rPr>
          <w:kern w:val="0"/>
          <w:szCs w:val="24"/>
        </w:rPr>
        <w:t xml:space="preserve"> the </w:t>
      </w:r>
      <w:r>
        <w:rPr>
          <w:kern w:val="0"/>
          <w:szCs w:val="24"/>
        </w:rPr>
        <w:t>period</w:t>
      </w:r>
      <w:r w:rsidR="00CD571C">
        <w:rPr>
          <w:kern w:val="0"/>
          <w:szCs w:val="24"/>
        </w:rPr>
        <w:t xml:space="preserve"> of </w:t>
      </w:r>
      <w:r>
        <w:rPr>
          <w:kern w:val="0"/>
          <w:szCs w:val="24"/>
        </w:rPr>
        <w:t xml:space="preserve">2001-2010 (vol 3, pg 363, 2012). </w:t>
      </w:r>
      <w:r>
        <w:rPr>
          <w:i/>
          <w:iCs/>
          <w:kern w:val="0"/>
          <w:szCs w:val="24"/>
        </w:rPr>
        <w:t>Thoracic Cancer</w:t>
      </w:r>
      <w:r>
        <w:rPr>
          <w:kern w:val="0"/>
          <w:szCs w:val="24"/>
        </w:rPr>
        <w:t xml:space="preserve">, </w:t>
      </w:r>
      <w:r>
        <w:rPr>
          <w:b/>
          <w:bCs/>
          <w:kern w:val="0"/>
          <w:szCs w:val="24"/>
        </w:rPr>
        <w:t>4</w:t>
      </w:r>
      <w:r>
        <w:rPr>
          <w:kern w:val="0"/>
          <w:szCs w:val="24"/>
        </w:rPr>
        <w:t xml:space="preserve"> (2), 217</w:t>
      </w:r>
      <w:r>
        <w:rPr>
          <w:rFonts w:hint="eastAsia"/>
          <w:kern w:val="0"/>
          <w:szCs w:val="24"/>
        </w:rPr>
        <w:t>.</w:t>
      </w:r>
    </w:p>
    <w:p w:rsidR="0022700A" w:rsidRDefault="0022700A" w:rsidP="0022700A">
      <w:pPr>
        <w:pStyle w:val="a0"/>
        <w:rPr>
          <w:kern w:val="0"/>
          <w:szCs w:val="24"/>
        </w:rPr>
      </w:pPr>
      <w:r>
        <w:rPr>
          <w:rFonts w:hint="eastAsia"/>
          <w:kern w:val="0"/>
          <w:szCs w:val="24"/>
        </w:rPr>
        <w:t xml:space="preserve">Full Text: </w:t>
      </w:r>
      <w:hyperlink r:id="rId151" w:history="1">
        <w:r w:rsidRPr="0022700A">
          <w:rPr>
            <w:rStyle w:val="a5"/>
            <w:kern w:val="0"/>
            <w:szCs w:val="24"/>
          </w:rPr>
          <w:t>2013\Tho Can4, 217.pdf</w:t>
        </w:r>
      </w:hyperlink>
    </w:p>
    <w:p w:rsidR="0022700A" w:rsidRDefault="0022700A" w:rsidP="0022700A">
      <w:pPr>
        <w:pStyle w:val="a0"/>
        <w:rPr>
          <w:kern w:val="0"/>
          <w:szCs w:val="24"/>
        </w:rPr>
      </w:pPr>
      <w:r>
        <w:rPr>
          <w:kern w:val="0"/>
          <w:szCs w:val="24"/>
        </w:rPr>
        <w:t>Keywords: Analysis, Bibliometric, Bibliometric Analysis, Cancer, China, Lung, Lung Cancer</w:t>
      </w:r>
    </w:p>
    <w:p w:rsidR="00B124D1" w:rsidRPr="00772E52" w:rsidRDefault="00B124D1" w:rsidP="00B124D1">
      <w:pPr>
        <w:pStyle w:val="1"/>
      </w:pPr>
      <w:r w:rsidRPr="00772E52">
        <w:br w:type="page"/>
      </w:r>
      <w:bookmarkStart w:id="57" w:name="_Toc420817763"/>
      <w:r w:rsidRPr="00772E52">
        <w:lastRenderedPageBreak/>
        <w:t>Title: Thora</w:t>
      </w:r>
      <w:bookmarkStart w:id="58" w:name="_Toc490688608"/>
      <w:bookmarkStart w:id="59" w:name="_Toc492709612"/>
      <w:bookmarkStart w:id="60" w:name="_Toc186131083"/>
      <w:bookmarkStart w:id="61" w:name="_Toc288810911"/>
      <w:r w:rsidRPr="00772E52">
        <w:t>cic</w:t>
      </w:r>
      <w:r w:rsidR="00CD571C">
        <w:t xml:space="preserve"> and </w:t>
      </w:r>
      <w:r w:rsidRPr="00772E52">
        <w:t>Cardiovascular Surgeon</w:t>
      </w:r>
      <w:bookmarkEnd w:id="57"/>
    </w:p>
    <w:p w:rsidR="00B124D1" w:rsidRPr="00772E52" w:rsidRDefault="00B124D1" w:rsidP="00B124D1">
      <w:pPr>
        <w:pStyle w:val="12"/>
      </w:pPr>
      <w:r w:rsidRPr="00772E52">
        <w:t>Full Journa</w:t>
      </w:r>
      <w:bookmarkEnd w:id="58"/>
      <w:bookmarkEnd w:id="59"/>
      <w:bookmarkEnd w:id="60"/>
      <w:bookmarkEnd w:id="61"/>
      <w:r w:rsidRPr="00772E52">
        <w:t>l Title: Thoracic</w:t>
      </w:r>
      <w:r w:rsidR="00CD571C">
        <w:t xml:space="preserve"> and </w:t>
      </w:r>
      <w:r w:rsidRPr="00772E52">
        <w:t>Cardiovascular Surgeon</w:t>
      </w:r>
    </w:p>
    <w:p w:rsidR="00B124D1" w:rsidRPr="00772E52" w:rsidRDefault="00B124D1" w:rsidP="00B124D1">
      <w:pPr>
        <w:pStyle w:val="12"/>
      </w:pPr>
      <w:r w:rsidRPr="00772E52">
        <w:t>ISO Abbreviated Title: Thorac. Cardiovasc. Surg.</w:t>
      </w:r>
    </w:p>
    <w:p w:rsidR="00B124D1" w:rsidRPr="00772E52" w:rsidRDefault="00B124D1" w:rsidP="00B124D1">
      <w:pPr>
        <w:pStyle w:val="12"/>
      </w:pPr>
      <w:r w:rsidRPr="00772E52">
        <w:t>JCR Abbreviated Title: Thorac Cardiov Surg</w:t>
      </w:r>
    </w:p>
    <w:p w:rsidR="00B124D1" w:rsidRPr="00772E52" w:rsidRDefault="00B124D1" w:rsidP="00B124D1">
      <w:pPr>
        <w:pStyle w:val="12"/>
      </w:pPr>
      <w:r w:rsidRPr="00772E52">
        <w:t>ISSN: 0171-6425</w:t>
      </w:r>
    </w:p>
    <w:p w:rsidR="00B124D1" w:rsidRPr="00772E52" w:rsidRDefault="00B124D1" w:rsidP="00B124D1">
      <w:pPr>
        <w:pStyle w:val="12"/>
      </w:pPr>
      <w:r w:rsidRPr="00772E52">
        <w:t>Issues/Year: 6</w:t>
      </w:r>
    </w:p>
    <w:p w:rsidR="00B124D1" w:rsidRPr="00772E52" w:rsidRDefault="00B124D1" w:rsidP="00B124D1">
      <w:pPr>
        <w:pStyle w:val="12"/>
      </w:pPr>
      <w:r w:rsidRPr="00772E52">
        <w:t>Journal Country/Territory: Germany</w:t>
      </w:r>
    </w:p>
    <w:p w:rsidR="00B124D1" w:rsidRPr="00772E52" w:rsidRDefault="00B124D1" w:rsidP="00B124D1">
      <w:pPr>
        <w:pStyle w:val="12"/>
      </w:pPr>
      <w:r w:rsidRPr="00772E52">
        <w:t>Language: English</w:t>
      </w:r>
    </w:p>
    <w:p w:rsidR="00B124D1" w:rsidRPr="00772E52" w:rsidRDefault="00B124D1" w:rsidP="00B124D1">
      <w:pPr>
        <w:pStyle w:val="12"/>
      </w:pPr>
      <w:r w:rsidRPr="00772E52">
        <w:t>Publisher: Georg Thieme Verlag</w:t>
      </w:r>
    </w:p>
    <w:p w:rsidR="00B124D1" w:rsidRPr="00772E52" w:rsidRDefault="00B124D1" w:rsidP="00B124D1">
      <w:pPr>
        <w:pStyle w:val="12"/>
      </w:pPr>
      <w:r w:rsidRPr="00772E52">
        <w:t>Publisher Address: PO Box 30 11 20, D-70451 Stuttgart, Germany</w:t>
      </w:r>
    </w:p>
    <w:p w:rsidR="00B124D1" w:rsidRPr="00772E52" w:rsidRDefault="00B124D1" w:rsidP="00B124D1">
      <w:pPr>
        <w:pStyle w:val="12"/>
      </w:pPr>
      <w:r w:rsidRPr="00772E52">
        <w:t xml:space="preserve">Subject Categories: </w:t>
      </w:r>
    </w:p>
    <w:p w:rsidR="00B124D1" w:rsidRPr="00772E52" w:rsidRDefault="00B124D1" w:rsidP="00B124D1">
      <w:pPr>
        <w:pStyle w:val="12"/>
      </w:pPr>
      <w:r w:rsidRPr="00772E52">
        <w:t xml:space="preserve">Cardiac &amp; Cardiovascular Systems Respiratory System Surgery: </w:t>
      </w:r>
      <w:r w:rsidRPr="00B955F9">
        <w:t>Impact Factor</w:t>
      </w:r>
    </w:p>
    <w:p w:rsidR="00B124D1" w:rsidRDefault="00B124D1" w:rsidP="00B124D1">
      <w:pPr>
        <w:pStyle w:val="a0"/>
        <w:rPr>
          <w:kern w:val="0"/>
        </w:rPr>
      </w:pPr>
      <w:r>
        <w:rPr>
          <w:rFonts w:hint="eastAsia"/>
          <w:kern w:val="0"/>
        </w:rPr>
        <w:t>Notes: TTopic</w:t>
      </w:r>
    </w:p>
    <w:p w:rsidR="00B124D1" w:rsidRDefault="00B124D1" w:rsidP="00B124D1">
      <w:pPr>
        <w:pStyle w:val="a0"/>
        <w:rPr>
          <w:kern w:val="0"/>
        </w:rPr>
      </w:pPr>
      <w:r>
        <w:rPr>
          <w:rFonts w:hint="eastAsia"/>
          <w:kern w:val="0"/>
        </w:rPr>
        <w:t xml:space="preserve">? </w:t>
      </w:r>
      <w:r>
        <w:rPr>
          <w:kern w:val="0"/>
        </w:rPr>
        <w:t>Eshraghi, M., Habibi, G., Rahim, M.B., Mirkazemi, R., Ghaemi, M., Omidimorad, A., Alavi, A.A.</w:t>
      </w:r>
      <w:r w:rsidR="00CD571C">
        <w:rPr>
          <w:kern w:val="0"/>
        </w:rPr>
        <w:t xml:space="preserve"> and </w:t>
      </w:r>
      <w:r>
        <w:rPr>
          <w:kern w:val="0"/>
        </w:rPr>
        <w:t>Banazadeh, M. (2011), Bibliometric analysis</w:t>
      </w:r>
      <w:r w:rsidR="00CD571C">
        <w:rPr>
          <w:kern w:val="0"/>
        </w:rPr>
        <w:t xml:space="preserve"> of </w:t>
      </w:r>
      <w:r>
        <w:rPr>
          <w:kern w:val="0"/>
        </w:rPr>
        <w:t xml:space="preserve">lung transplantation research articles. </w:t>
      </w:r>
      <w:r>
        <w:rPr>
          <w:i/>
          <w:iCs/>
          <w:kern w:val="0"/>
        </w:rPr>
        <w:t>Thoracic</w:t>
      </w:r>
      <w:r w:rsidR="00CD571C">
        <w:rPr>
          <w:i/>
          <w:iCs/>
          <w:kern w:val="0"/>
        </w:rPr>
        <w:t xml:space="preserve"> and </w:t>
      </w:r>
      <w:r>
        <w:rPr>
          <w:i/>
          <w:iCs/>
          <w:kern w:val="0"/>
        </w:rPr>
        <w:t>Cardiovascular Surgeon</w:t>
      </w:r>
      <w:r>
        <w:rPr>
          <w:kern w:val="0"/>
        </w:rPr>
        <w:t xml:space="preserve">, </w:t>
      </w:r>
      <w:r>
        <w:rPr>
          <w:b/>
          <w:bCs/>
          <w:kern w:val="0"/>
        </w:rPr>
        <w:t>59</w:t>
      </w:r>
      <w:r>
        <w:rPr>
          <w:kern w:val="0"/>
        </w:rPr>
        <w:t xml:space="preserve"> (2), 108-114.</w:t>
      </w:r>
    </w:p>
    <w:p w:rsidR="00B124D1" w:rsidRPr="00BC3B13" w:rsidRDefault="00B124D1" w:rsidP="00B124D1">
      <w:pPr>
        <w:pStyle w:val="a0"/>
      </w:pPr>
      <w:r w:rsidRPr="00BC3B13">
        <w:t xml:space="preserve">Full Text: </w:t>
      </w:r>
      <w:hyperlink r:id="rId152" w:history="1">
        <w:r w:rsidR="009B20D0" w:rsidRPr="009B20D0">
          <w:rPr>
            <w:rStyle w:val="a5"/>
          </w:rPr>
          <w:t>2011\Tho Car Sur59, 108.pdf</w:t>
        </w:r>
      </w:hyperlink>
    </w:p>
    <w:p w:rsidR="00B124D1" w:rsidRDefault="00B124D1" w:rsidP="00B124D1">
      <w:pPr>
        <w:pStyle w:val="a0"/>
        <w:rPr>
          <w:kern w:val="0"/>
        </w:rPr>
      </w:pPr>
      <w:r>
        <w:rPr>
          <w:kern w:val="0"/>
        </w:rPr>
        <w:t>Abstract: Background: In</w:t>
      </w:r>
      <w:r w:rsidR="00CD571C">
        <w:rPr>
          <w:kern w:val="0"/>
        </w:rPr>
        <w:t xml:space="preserve"> the </w:t>
      </w:r>
      <w:r>
        <w:rPr>
          <w:kern w:val="0"/>
        </w:rPr>
        <w:t>last 30 years lung transplantation has proven to be a lifesaving therapeutic option</w:t>
      </w:r>
      <w:r w:rsidR="005E4C53">
        <w:rPr>
          <w:kern w:val="0"/>
        </w:rPr>
        <w:t xml:space="preserve"> for </w:t>
      </w:r>
      <w:r>
        <w:rPr>
          <w:kern w:val="0"/>
        </w:rPr>
        <w:t>patients with end-stage lung disease</w:t>
      </w:r>
      <w:r w:rsidR="00C24E44">
        <w:rPr>
          <w:kern w:val="0"/>
        </w:rPr>
        <w:t>. The</w:t>
      </w:r>
      <w:r w:rsidR="00CD571C">
        <w:rPr>
          <w:kern w:val="0"/>
        </w:rPr>
        <w:t xml:space="preserve"> </w:t>
      </w:r>
      <w:r>
        <w:rPr>
          <w:kern w:val="0"/>
        </w:rPr>
        <w:t>objective</w:t>
      </w:r>
      <w:r w:rsidR="00CD571C">
        <w:rPr>
          <w:kern w:val="0"/>
        </w:rPr>
        <w:t xml:space="preserve"> of </w:t>
      </w:r>
      <w:r>
        <w:rPr>
          <w:kern w:val="0"/>
        </w:rPr>
        <w:t>this study was to perform a bibliometric analysis</w:t>
      </w:r>
      <w:r w:rsidR="00CD571C">
        <w:rPr>
          <w:kern w:val="0"/>
        </w:rPr>
        <w:t xml:space="preserve"> of </w:t>
      </w:r>
      <w:r>
        <w:rPr>
          <w:kern w:val="0"/>
        </w:rPr>
        <w:t>lung transplantation research articles. Method: A bibliometric evaluation</w:t>
      </w:r>
      <w:r w:rsidR="00CD571C">
        <w:rPr>
          <w:kern w:val="0"/>
        </w:rPr>
        <w:t xml:space="preserve"> of the </w:t>
      </w:r>
      <w:r>
        <w:rPr>
          <w:kern w:val="0"/>
        </w:rPr>
        <w:t>evolution</w:t>
      </w:r>
      <w:r w:rsidR="00CD571C">
        <w:rPr>
          <w:kern w:val="0"/>
        </w:rPr>
        <w:t xml:space="preserve"> of </w:t>
      </w:r>
      <w:r>
        <w:rPr>
          <w:kern w:val="0"/>
        </w:rPr>
        <w:t>scientific production in</w:t>
      </w:r>
      <w:r w:rsidR="00CD571C">
        <w:rPr>
          <w:kern w:val="0"/>
        </w:rPr>
        <w:t xml:space="preserve"> the </w:t>
      </w:r>
      <w:r>
        <w:rPr>
          <w:kern w:val="0"/>
        </w:rPr>
        <w:t>field</w:t>
      </w:r>
      <w:r w:rsidR="00CD571C">
        <w:rPr>
          <w:kern w:val="0"/>
        </w:rPr>
        <w:t xml:space="preserve"> of </w:t>
      </w:r>
      <w:r>
        <w:rPr>
          <w:kern w:val="0"/>
        </w:rPr>
        <w:t>lung transplantations between 1989</w:t>
      </w:r>
      <w:r w:rsidR="00CD571C">
        <w:rPr>
          <w:kern w:val="0"/>
        </w:rPr>
        <w:t xml:space="preserve"> and </w:t>
      </w:r>
      <w:r>
        <w:rPr>
          <w:kern w:val="0"/>
        </w:rPr>
        <w:t>2009 was conducted using</w:t>
      </w:r>
      <w:r w:rsidR="00CD571C">
        <w:rPr>
          <w:kern w:val="0"/>
        </w:rPr>
        <w:t xml:space="preserve"> the </w:t>
      </w:r>
      <w:r w:rsidR="00CC01CC">
        <w:rPr>
          <w:kern w:val="0"/>
        </w:rPr>
        <w:t>ISI</w:t>
      </w:r>
      <w:r>
        <w:rPr>
          <w:kern w:val="0"/>
        </w:rPr>
        <w:t xml:space="preserve"> </w:t>
      </w:r>
      <w:r w:rsidR="00E53AF4">
        <w:rPr>
          <w:kern w:val="0"/>
        </w:rPr>
        <w:t>Web</w:t>
      </w:r>
      <w:r w:rsidR="00CD571C">
        <w:rPr>
          <w:kern w:val="0"/>
        </w:rPr>
        <w:t xml:space="preserve"> of </w:t>
      </w:r>
      <w:r w:rsidR="00E53AF4">
        <w:rPr>
          <w:kern w:val="0"/>
        </w:rPr>
        <w:t>Science</w:t>
      </w:r>
      <w:r w:rsidR="00C24E44">
        <w:rPr>
          <w:kern w:val="0"/>
        </w:rPr>
        <w:t>. The</w:t>
      </w:r>
      <w:r w:rsidR="00CD571C">
        <w:rPr>
          <w:kern w:val="0"/>
        </w:rPr>
        <w:t xml:space="preserve"> </w:t>
      </w:r>
      <w:r>
        <w:rPr>
          <w:kern w:val="0"/>
        </w:rPr>
        <w:t xml:space="preserve">search terms selected were </w:t>
      </w:r>
      <w:r w:rsidR="00472E02">
        <w:rPr>
          <w:kern w:val="0"/>
        </w:rPr>
        <w:t>“</w:t>
      </w:r>
      <w:r>
        <w:rPr>
          <w:kern w:val="0"/>
        </w:rPr>
        <w:t>lung transplant*</w:t>
      </w:r>
      <w:r w:rsidR="00472E02">
        <w:rPr>
          <w:kern w:val="0"/>
        </w:rPr>
        <w:t>”</w:t>
      </w:r>
      <w:r>
        <w:rPr>
          <w:kern w:val="0"/>
        </w:rPr>
        <w:t xml:space="preserve"> OR </w:t>
      </w:r>
      <w:r w:rsidR="00472E02">
        <w:rPr>
          <w:kern w:val="0"/>
        </w:rPr>
        <w:t>“</w:t>
      </w:r>
      <w:r>
        <w:rPr>
          <w:kern w:val="0"/>
        </w:rPr>
        <w:t>pulmonary transplant*</w:t>
      </w:r>
      <w:r w:rsidR="00472E02">
        <w:rPr>
          <w:kern w:val="0"/>
        </w:rPr>
        <w:t>”</w:t>
      </w:r>
      <w:r>
        <w:rPr>
          <w:kern w:val="0"/>
        </w:rPr>
        <w:t>. Specific features including year</w:t>
      </w:r>
      <w:r w:rsidR="00CD571C">
        <w:rPr>
          <w:kern w:val="0"/>
        </w:rPr>
        <w:t xml:space="preserve"> of </w:t>
      </w:r>
      <w:r>
        <w:rPr>
          <w:kern w:val="0"/>
        </w:rPr>
        <w:t>publication, language, geographical distribution, first author, main journal publishing these articles, journals publishing highly cited articles,</w:t>
      </w:r>
      <w:r w:rsidR="00CD571C">
        <w:rPr>
          <w:kern w:val="0"/>
        </w:rPr>
        <w:t xml:space="preserve"> and </w:t>
      </w:r>
      <w:r>
        <w:rPr>
          <w:kern w:val="0"/>
        </w:rPr>
        <w:t>institutional affiliation were analyzed</w:t>
      </w:r>
      <w:r w:rsidR="00C24E44">
        <w:rPr>
          <w:kern w:val="0"/>
        </w:rPr>
        <w:t>. The</w:t>
      </w:r>
      <w:r w:rsidR="00CD571C">
        <w:rPr>
          <w:kern w:val="0"/>
        </w:rPr>
        <w:t xml:space="preserve"> </w:t>
      </w:r>
      <w:r>
        <w:rPr>
          <w:kern w:val="0"/>
        </w:rPr>
        <w:t>citation characteristics</w:t>
      </w:r>
      <w:r w:rsidR="00CD571C">
        <w:rPr>
          <w:kern w:val="0"/>
        </w:rPr>
        <w:t xml:space="preserve"> of </w:t>
      </w:r>
      <w:r>
        <w:rPr>
          <w:kern w:val="0"/>
        </w:rPr>
        <w:t>articles were additionally analyzed. Results: A total</w:t>
      </w:r>
      <w:r w:rsidR="00CD571C">
        <w:rPr>
          <w:kern w:val="0"/>
        </w:rPr>
        <w:t xml:space="preserve"> of </w:t>
      </w:r>
      <w:r>
        <w:rPr>
          <w:kern w:val="0"/>
        </w:rPr>
        <w:t>6409 (58.0%) research articles were found</w:t>
      </w:r>
      <w:r w:rsidR="00C24E44">
        <w:rPr>
          <w:kern w:val="0"/>
        </w:rPr>
        <w:t>. The</w:t>
      </w:r>
      <w:r w:rsidR="00CD571C">
        <w:rPr>
          <w:kern w:val="0"/>
        </w:rPr>
        <w:t xml:space="preserve"> </w:t>
      </w:r>
      <w:r>
        <w:rPr>
          <w:kern w:val="0"/>
        </w:rPr>
        <w:t>time trend</w:t>
      </w:r>
      <w:r w:rsidR="00CD571C">
        <w:rPr>
          <w:kern w:val="0"/>
        </w:rPr>
        <w:t xml:space="preserve"> of the </w:t>
      </w:r>
      <w:r>
        <w:rPr>
          <w:kern w:val="0"/>
        </w:rPr>
        <w:t>number</w:t>
      </w:r>
      <w:r w:rsidR="00CD571C">
        <w:rPr>
          <w:kern w:val="0"/>
        </w:rPr>
        <w:t xml:space="preserve"> of </w:t>
      </w:r>
      <w:r>
        <w:rPr>
          <w:kern w:val="0"/>
        </w:rPr>
        <w:t>articles showed an increase</w:t>
      </w:r>
      <w:r w:rsidR="00CD571C">
        <w:rPr>
          <w:kern w:val="0"/>
        </w:rPr>
        <w:t xml:space="preserve"> of </w:t>
      </w:r>
      <w:r>
        <w:rPr>
          <w:kern w:val="0"/>
        </w:rPr>
        <w:t>more than 6.81 between 1989</w:t>
      </w:r>
      <w:r w:rsidR="00CD571C">
        <w:rPr>
          <w:kern w:val="0"/>
        </w:rPr>
        <w:t xml:space="preserve"> and </w:t>
      </w:r>
      <w:r>
        <w:rPr>
          <w:kern w:val="0"/>
        </w:rPr>
        <w:t>2009. North America contributed 50.4%</w:t>
      </w:r>
      <w:r w:rsidR="00CD571C">
        <w:rPr>
          <w:kern w:val="0"/>
        </w:rPr>
        <w:t xml:space="preserve"> and </w:t>
      </w:r>
      <w:r>
        <w:rPr>
          <w:kern w:val="0"/>
        </w:rPr>
        <w:t>Europe contributed 46.0%</w:t>
      </w:r>
      <w:r w:rsidR="00CD571C">
        <w:rPr>
          <w:kern w:val="0"/>
        </w:rPr>
        <w:t xml:space="preserve"> of </w:t>
      </w:r>
      <w:r>
        <w:rPr>
          <w:kern w:val="0"/>
        </w:rPr>
        <w:t>published articles</w:t>
      </w:r>
      <w:r w:rsidR="00C24E44">
        <w:rPr>
          <w:kern w:val="0"/>
        </w:rPr>
        <w:t>. The</w:t>
      </w:r>
      <w:r w:rsidR="00CD571C">
        <w:rPr>
          <w:kern w:val="0"/>
        </w:rPr>
        <w:t xml:space="preserve"> </w:t>
      </w:r>
      <w:r>
        <w:rPr>
          <w:kern w:val="0"/>
        </w:rPr>
        <w:t>greatest number</w:t>
      </w:r>
      <w:r w:rsidR="00CD571C">
        <w:rPr>
          <w:kern w:val="0"/>
        </w:rPr>
        <w:t xml:space="preserve"> of </w:t>
      </w:r>
      <w:r>
        <w:rPr>
          <w:kern w:val="0"/>
        </w:rPr>
        <w:t>contributions came from</w:t>
      </w:r>
      <w:r w:rsidR="00CD571C">
        <w:rPr>
          <w:kern w:val="0"/>
        </w:rPr>
        <w:t xml:space="preserve"> the </w:t>
      </w:r>
      <w:r w:rsidR="00E53AF4">
        <w:rPr>
          <w:kern w:val="0"/>
        </w:rPr>
        <w:t>USA</w:t>
      </w:r>
      <w:r>
        <w:rPr>
          <w:kern w:val="0"/>
        </w:rPr>
        <w:t xml:space="preserve"> (43.6%), followed by England (9.1%)</w:t>
      </w:r>
      <w:r w:rsidR="00CD571C">
        <w:rPr>
          <w:kern w:val="0"/>
        </w:rPr>
        <w:t xml:space="preserve"> and </w:t>
      </w:r>
      <w:r>
        <w:rPr>
          <w:kern w:val="0"/>
        </w:rPr>
        <w:t>Germany (8.6%)</w:t>
      </w:r>
      <w:r w:rsidR="00C24E44">
        <w:rPr>
          <w:kern w:val="0"/>
        </w:rPr>
        <w:t>. The</w:t>
      </w:r>
      <w:r>
        <w:rPr>
          <w:kern w:val="0"/>
        </w:rPr>
        <w:t>re were 104522 citations</w:t>
      </w:r>
      <w:r w:rsidR="00CD571C">
        <w:rPr>
          <w:kern w:val="0"/>
        </w:rPr>
        <w:t xml:space="preserve"> of </w:t>
      </w:r>
      <w:r>
        <w:rPr>
          <w:kern w:val="0"/>
        </w:rPr>
        <w:t>these articles by 25 July 2010</w:t>
      </w:r>
      <w:r w:rsidR="00C24E44">
        <w:rPr>
          <w:kern w:val="0"/>
        </w:rPr>
        <w:t>. The</w:t>
      </w:r>
      <w:r w:rsidR="00CD571C">
        <w:rPr>
          <w:kern w:val="0"/>
        </w:rPr>
        <w:t xml:space="preserve"> </w:t>
      </w:r>
      <w:r>
        <w:rPr>
          <w:kern w:val="0"/>
        </w:rPr>
        <w:t>average citation per article was 16.31</w:t>
      </w:r>
      <w:r w:rsidR="00C24E44">
        <w:rPr>
          <w:kern w:val="0"/>
        </w:rPr>
        <w:t>. The</w:t>
      </w:r>
      <w:r w:rsidR="00CD571C">
        <w:rPr>
          <w:kern w:val="0"/>
        </w:rPr>
        <w:t xml:space="preserve"> </w:t>
      </w:r>
      <w:r>
        <w:rPr>
          <w:kern w:val="0"/>
        </w:rPr>
        <w:t>New England Journal</w:t>
      </w:r>
      <w:r w:rsidR="00CD571C">
        <w:rPr>
          <w:kern w:val="0"/>
        </w:rPr>
        <w:t xml:space="preserve"> of </w:t>
      </w:r>
      <w:r>
        <w:rPr>
          <w:kern w:val="0"/>
        </w:rPr>
        <w:t>Medicine ranked first with regard to</w:t>
      </w:r>
      <w:r w:rsidR="00CD571C">
        <w:rPr>
          <w:kern w:val="0"/>
        </w:rPr>
        <w:t xml:space="preserve"> the </w:t>
      </w:r>
      <w:r>
        <w:rPr>
          <w:kern w:val="0"/>
        </w:rPr>
        <w:t>number</w:t>
      </w:r>
      <w:r w:rsidR="00CD571C">
        <w:rPr>
          <w:kern w:val="0"/>
        </w:rPr>
        <w:t xml:space="preserve"> of </w:t>
      </w:r>
      <w:r>
        <w:rPr>
          <w:kern w:val="0"/>
        </w:rPr>
        <w:t>articles</w:t>
      </w:r>
      <w:r w:rsidR="00CD571C">
        <w:rPr>
          <w:kern w:val="0"/>
        </w:rPr>
        <w:t xml:space="preserve"> and the </w:t>
      </w:r>
      <w:r>
        <w:rPr>
          <w:kern w:val="0"/>
        </w:rPr>
        <w:t>number</w:t>
      </w:r>
      <w:r w:rsidR="00CD571C">
        <w:rPr>
          <w:kern w:val="0"/>
        </w:rPr>
        <w:t xml:space="preserve"> of </w:t>
      </w:r>
      <w:r>
        <w:rPr>
          <w:kern w:val="0"/>
        </w:rPr>
        <w:t>highly cited articles. G. A. Patterson, Washington University,</w:t>
      </w:r>
      <w:r w:rsidR="00CD571C">
        <w:rPr>
          <w:kern w:val="0"/>
        </w:rPr>
        <w:t xml:space="preserve"> and the </w:t>
      </w:r>
      <w:r>
        <w:rPr>
          <w:kern w:val="0"/>
        </w:rPr>
        <w:t>US National Institutes</w:t>
      </w:r>
      <w:r w:rsidR="00CD571C">
        <w:rPr>
          <w:kern w:val="0"/>
        </w:rPr>
        <w:t xml:space="preserve"> of </w:t>
      </w:r>
      <w:r>
        <w:rPr>
          <w:kern w:val="0"/>
        </w:rPr>
        <w:t>Health (NIH) were</w:t>
      </w:r>
      <w:r w:rsidR="00CD571C">
        <w:rPr>
          <w:kern w:val="0"/>
        </w:rPr>
        <w:t xml:space="preserve"> the </w:t>
      </w:r>
      <w:r>
        <w:rPr>
          <w:kern w:val="0"/>
        </w:rPr>
        <w:t>top author, institution</w:t>
      </w:r>
      <w:r w:rsidR="00CD571C">
        <w:rPr>
          <w:kern w:val="0"/>
        </w:rPr>
        <w:t xml:space="preserve"> and </w:t>
      </w:r>
      <w:r>
        <w:rPr>
          <w:kern w:val="0"/>
        </w:rPr>
        <w:t>funding agency, respectively. Conclusion:</w:t>
      </w:r>
      <w:r w:rsidR="00CD571C">
        <w:rPr>
          <w:kern w:val="0"/>
        </w:rPr>
        <w:t xml:space="preserve"> the </w:t>
      </w:r>
      <w:r>
        <w:rPr>
          <w:kern w:val="0"/>
        </w:rPr>
        <w:t>number</w:t>
      </w:r>
      <w:r w:rsidR="00CD571C">
        <w:rPr>
          <w:kern w:val="0"/>
        </w:rPr>
        <w:t xml:space="preserve"> of </w:t>
      </w:r>
      <w:r>
        <w:rPr>
          <w:kern w:val="0"/>
        </w:rPr>
        <w:t>publications</w:t>
      </w:r>
      <w:r w:rsidR="00CD571C">
        <w:rPr>
          <w:kern w:val="0"/>
        </w:rPr>
        <w:t xml:space="preserve"> and the </w:t>
      </w:r>
      <w:r>
        <w:rPr>
          <w:kern w:val="0"/>
        </w:rPr>
        <w:t xml:space="preserve">scientific interest in lung </w:t>
      </w:r>
      <w:r>
        <w:rPr>
          <w:kern w:val="0"/>
        </w:rPr>
        <w:lastRenderedPageBreak/>
        <w:t>transplantation has increased rapidly in recent years. Citations</w:t>
      </w:r>
      <w:r w:rsidR="00CD571C">
        <w:rPr>
          <w:kern w:val="0"/>
        </w:rPr>
        <w:t xml:space="preserve"> of </w:t>
      </w:r>
      <w:r>
        <w:rPr>
          <w:kern w:val="0"/>
        </w:rPr>
        <w:t>articles published in</w:t>
      </w:r>
      <w:r w:rsidR="00CD571C">
        <w:rPr>
          <w:kern w:val="0"/>
        </w:rPr>
        <w:t xml:space="preserve"> the </w:t>
      </w:r>
      <w:r>
        <w:rPr>
          <w:kern w:val="0"/>
        </w:rPr>
        <w:t>field</w:t>
      </w:r>
      <w:r w:rsidR="00CD571C">
        <w:rPr>
          <w:kern w:val="0"/>
        </w:rPr>
        <w:t xml:space="preserve"> of </w:t>
      </w:r>
      <w:r>
        <w:rPr>
          <w:kern w:val="0"/>
        </w:rPr>
        <w:t>lung transplantation are increasing</w:t>
      </w:r>
      <w:r w:rsidR="00CD571C">
        <w:rPr>
          <w:kern w:val="0"/>
        </w:rPr>
        <w:t xml:space="preserve"> and the </w:t>
      </w:r>
      <w:r>
        <w:rPr>
          <w:kern w:val="0"/>
        </w:rPr>
        <w:t>numbers</w:t>
      </w:r>
      <w:r w:rsidR="00CD571C">
        <w:rPr>
          <w:kern w:val="0"/>
        </w:rPr>
        <w:t xml:space="preserve"> of </w:t>
      </w:r>
      <w:r>
        <w:rPr>
          <w:kern w:val="0"/>
        </w:rPr>
        <w:t>uncited articles are fewer compared to</w:t>
      </w:r>
      <w:r w:rsidR="00CD571C">
        <w:rPr>
          <w:kern w:val="0"/>
        </w:rPr>
        <w:t xml:space="preserve"> the </w:t>
      </w:r>
      <w:r>
        <w:rPr>
          <w:kern w:val="0"/>
        </w:rPr>
        <w:t>average citations</w:t>
      </w:r>
      <w:r w:rsidR="00CD571C">
        <w:rPr>
          <w:kern w:val="0"/>
        </w:rPr>
        <w:t xml:space="preserve"> of </w:t>
      </w:r>
      <w:r>
        <w:rPr>
          <w:kern w:val="0"/>
        </w:rPr>
        <w:t>articles</w:t>
      </w:r>
      <w:r w:rsidR="00CD571C">
        <w:rPr>
          <w:kern w:val="0"/>
        </w:rPr>
        <w:t xml:space="preserve"> and </w:t>
      </w:r>
      <w:r>
        <w:rPr>
          <w:kern w:val="0"/>
        </w:rPr>
        <w:t>uncited articles in</w:t>
      </w:r>
      <w:r w:rsidR="00CD571C">
        <w:rPr>
          <w:kern w:val="0"/>
        </w:rPr>
        <w:t xml:space="preserve"> the </w:t>
      </w:r>
      <w:r>
        <w:rPr>
          <w:kern w:val="0"/>
        </w:rPr>
        <w:t>field</w:t>
      </w:r>
      <w:r w:rsidR="00CD571C">
        <w:rPr>
          <w:kern w:val="0"/>
        </w:rPr>
        <w:t xml:space="preserve"> of </w:t>
      </w:r>
      <w:r>
        <w:rPr>
          <w:kern w:val="0"/>
        </w:rPr>
        <w:t>medicine.</w:t>
      </w:r>
    </w:p>
    <w:p w:rsidR="00B124D1" w:rsidRDefault="00B124D1" w:rsidP="00B124D1">
      <w:pPr>
        <w:pStyle w:val="a0"/>
        <w:rPr>
          <w:kern w:val="0"/>
        </w:rPr>
      </w:pPr>
      <w:r>
        <w:rPr>
          <w:kern w:val="0"/>
        </w:rPr>
        <w:t>Keywords: Affiliation, Analysis, Articles, Bibliometric, Bibliometric Analysis, Bibliometric Evaluation, Bibliometrics, Bronchiolitis, Characteristics, Citation, Citations, Disease, Distribution, England, Europe, Evaluation, Evolution, Fibrosis, Field, First, Funding, Germany, Heart, International-Society</w:t>
      </w:r>
      <w:r w:rsidR="00E53AF4">
        <w:rPr>
          <w:kern w:val="0"/>
        </w:rPr>
        <w:t>,</w:t>
      </w:r>
      <w:r w:rsidR="00CC01CC">
        <w:rPr>
          <w:kern w:val="0"/>
        </w:rPr>
        <w:t xml:space="preserve"> ISI</w:t>
      </w:r>
      <w:r w:rsidR="00E53AF4">
        <w:rPr>
          <w:kern w:val="0"/>
        </w:rPr>
        <w:t>,</w:t>
      </w:r>
      <w:r w:rsidR="00CC01CC">
        <w:rPr>
          <w:kern w:val="0"/>
        </w:rPr>
        <w:t xml:space="preserve"> ISI</w:t>
      </w:r>
      <w:r>
        <w:rPr>
          <w:kern w:val="0"/>
        </w:rPr>
        <w:t xml:space="preserve"> </w:t>
      </w:r>
      <w:r w:rsidR="00E53AF4">
        <w:rPr>
          <w:kern w:val="0"/>
        </w:rPr>
        <w:t>Web</w:t>
      </w:r>
      <w:r w:rsidR="00CD571C">
        <w:rPr>
          <w:kern w:val="0"/>
        </w:rPr>
        <w:t xml:space="preserve"> of </w:t>
      </w:r>
      <w:r w:rsidR="00E53AF4">
        <w:rPr>
          <w:kern w:val="0"/>
        </w:rPr>
        <w:t>Science</w:t>
      </w:r>
      <w:r>
        <w:rPr>
          <w:kern w:val="0"/>
        </w:rPr>
        <w:t>, Journal, Journals, Lung, Lung Benign or Congenital Lesions, Lung Transplantation, Mar, Medicine, National Institutes</w:t>
      </w:r>
      <w:r w:rsidR="00CD571C">
        <w:rPr>
          <w:kern w:val="0"/>
        </w:rPr>
        <w:t xml:space="preserve"> of </w:t>
      </w:r>
      <w:r>
        <w:rPr>
          <w:kern w:val="0"/>
        </w:rPr>
        <w:t>Health, NIH, Nomenclature, North, North America, Patients, Primary Pulmonary-Hypertension, Publication, Publications, Publishing, Pulmonary Transplant, Recent, Registry, Research, Science, Scientific Production, Standardization, Therapeutic, Therapy, Time Trend, Transplantation, Transplantation Heart-Lung, Transplantation Lung, Trend, University, US</w:t>
      </w:r>
      <w:r w:rsidR="00490FF9">
        <w:rPr>
          <w:kern w:val="0"/>
        </w:rPr>
        <w:t xml:space="preserve">, </w:t>
      </w:r>
      <w:r w:rsidR="00E53AF4">
        <w:rPr>
          <w:kern w:val="0"/>
        </w:rPr>
        <w:t>USA</w:t>
      </w:r>
      <w:r w:rsidR="00490FF9">
        <w:rPr>
          <w:kern w:val="0"/>
        </w:rPr>
        <w:t>,</w:t>
      </w:r>
      <w:r>
        <w:rPr>
          <w:kern w:val="0"/>
        </w:rPr>
        <w:t xml:space="preserve"> Washington, </w:t>
      </w:r>
      <w:r w:rsidR="00E53AF4">
        <w:rPr>
          <w:kern w:val="0"/>
        </w:rPr>
        <w:t>Web</w:t>
      </w:r>
      <w:r w:rsidR="00CD571C">
        <w:rPr>
          <w:kern w:val="0"/>
        </w:rPr>
        <w:t xml:space="preserve"> of </w:t>
      </w:r>
      <w:r w:rsidR="00E53AF4">
        <w:rPr>
          <w:kern w:val="0"/>
        </w:rPr>
        <w:t>Science</w:t>
      </w:r>
      <w:r>
        <w:rPr>
          <w:kern w:val="0"/>
        </w:rPr>
        <w:t>, Working Formulation</w:t>
      </w:r>
    </w:p>
    <w:p w:rsidR="00B124D1" w:rsidRDefault="00B124D1" w:rsidP="00B124D1">
      <w:pPr>
        <w:pStyle w:val="a0"/>
        <w:rPr>
          <w:kern w:val="0"/>
        </w:rPr>
      </w:pPr>
      <w:r>
        <w:rPr>
          <w:rFonts w:hint="eastAsia"/>
          <w:kern w:val="0"/>
        </w:rPr>
        <w:t xml:space="preserve">? </w:t>
      </w:r>
      <w:r>
        <w:rPr>
          <w:kern w:val="0"/>
        </w:rPr>
        <w:t>Heinemann, M.K. (2011), Bibliometric analysis</w:t>
      </w:r>
      <w:r w:rsidR="00CD571C">
        <w:rPr>
          <w:kern w:val="0"/>
        </w:rPr>
        <w:t xml:space="preserve"> of </w:t>
      </w:r>
      <w:r>
        <w:rPr>
          <w:kern w:val="0"/>
        </w:rPr>
        <w:t>lung transplantation research articles editor</w:t>
      </w:r>
      <w:r w:rsidR="007E3B9F">
        <w:rPr>
          <w:kern w:val="0"/>
        </w:rPr>
        <w:t>’</w:t>
      </w:r>
      <w:r>
        <w:rPr>
          <w:kern w:val="0"/>
        </w:rPr>
        <w:t xml:space="preserve">s commentary. </w:t>
      </w:r>
      <w:r>
        <w:rPr>
          <w:i/>
          <w:iCs/>
          <w:kern w:val="0"/>
        </w:rPr>
        <w:t>Thoracic</w:t>
      </w:r>
      <w:r w:rsidR="00CD571C">
        <w:rPr>
          <w:i/>
          <w:iCs/>
          <w:kern w:val="0"/>
        </w:rPr>
        <w:t xml:space="preserve"> and </w:t>
      </w:r>
      <w:r>
        <w:rPr>
          <w:i/>
          <w:iCs/>
          <w:kern w:val="0"/>
        </w:rPr>
        <w:t>Cardiovascular Surgeon</w:t>
      </w:r>
      <w:r>
        <w:rPr>
          <w:kern w:val="0"/>
        </w:rPr>
        <w:t xml:space="preserve">, </w:t>
      </w:r>
      <w:r>
        <w:rPr>
          <w:b/>
          <w:bCs/>
          <w:kern w:val="0"/>
        </w:rPr>
        <w:t>59</w:t>
      </w:r>
      <w:r>
        <w:rPr>
          <w:kern w:val="0"/>
        </w:rPr>
        <w:t xml:space="preserve"> (2), 114</w:t>
      </w:r>
      <w:r>
        <w:rPr>
          <w:rFonts w:hint="eastAsia"/>
          <w:kern w:val="0"/>
        </w:rPr>
        <w:t>.</w:t>
      </w:r>
    </w:p>
    <w:p w:rsidR="00B124D1" w:rsidRPr="00BC3B13" w:rsidRDefault="00B124D1" w:rsidP="00B124D1">
      <w:pPr>
        <w:pStyle w:val="a0"/>
      </w:pPr>
      <w:r w:rsidRPr="00BC3B13">
        <w:t xml:space="preserve">Full Text: </w:t>
      </w:r>
      <w:r>
        <w:t>2011\</w:t>
      </w:r>
      <w:r>
        <w:rPr>
          <w:rFonts w:hint="eastAsia"/>
        </w:rPr>
        <w:t>Tho Car Sur59</w:t>
      </w:r>
      <w:r>
        <w:t xml:space="preserve">, </w:t>
      </w:r>
      <w:r>
        <w:rPr>
          <w:rFonts w:hint="eastAsia"/>
        </w:rPr>
        <w:t>114</w:t>
      </w:r>
      <w:r w:rsidRPr="005C6F7E">
        <w:t>.pdf</w:t>
      </w:r>
    </w:p>
    <w:p w:rsidR="00B124D1" w:rsidRDefault="00B124D1" w:rsidP="00B124D1">
      <w:pPr>
        <w:pStyle w:val="a0"/>
        <w:rPr>
          <w:kern w:val="0"/>
        </w:rPr>
      </w:pPr>
      <w:r>
        <w:rPr>
          <w:kern w:val="0"/>
        </w:rPr>
        <w:t>Keywords: Articles, Bibliometric, Mar, Research</w:t>
      </w:r>
    </w:p>
    <w:p w:rsidR="00474310" w:rsidRPr="00CE64B8" w:rsidRDefault="00474310" w:rsidP="004F3D40">
      <w:pPr>
        <w:pStyle w:val="1"/>
      </w:pPr>
      <w:r w:rsidRPr="00CE64B8">
        <w:br w:type="page"/>
      </w:r>
      <w:bookmarkStart w:id="62" w:name="_Toc420817764"/>
      <w:r w:rsidRPr="00CE64B8">
        <w:lastRenderedPageBreak/>
        <w:t>Title:</w:t>
      </w:r>
      <w:r>
        <w:t xml:space="preserve"> </w:t>
      </w:r>
      <w:r w:rsidRPr="00CE64B8">
        <w:t>Thora</w:t>
      </w:r>
      <w:bookmarkStart w:id="63" w:name="_Toc455569658"/>
      <w:bookmarkStart w:id="64" w:name="_Toc487191045"/>
      <w:bookmarkStart w:id="65" w:name="_Toc487882556"/>
      <w:bookmarkStart w:id="66" w:name="_Toc490688607"/>
      <w:bookmarkStart w:id="67" w:name="_Toc492709613"/>
      <w:bookmarkStart w:id="68" w:name="_Toc82907806"/>
      <w:bookmarkStart w:id="69" w:name="_Toc185174313"/>
      <w:r w:rsidRPr="00CE64B8">
        <w:t>x</w:t>
      </w:r>
      <w:bookmarkEnd w:id="62"/>
    </w:p>
    <w:p w:rsidR="00474310" w:rsidRPr="00B92724" w:rsidRDefault="00474310" w:rsidP="004F3D40">
      <w:pPr>
        <w:pStyle w:val="12"/>
      </w:pPr>
      <w:r w:rsidRPr="00B92724">
        <w:t>Full Journa</w:t>
      </w:r>
      <w:bookmarkEnd w:id="63"/>
      <w:bookmarkEnd w:id="64"/>
      <w:bookmarkEnd w:id="65"/>
      <w:bookmarkEnd w:id="66"/>
      <w:bookmarkEnd w:id="67"/>
      <w:bookmarkEnd w:id="68"/>
      <w:bookmarkEnd w:id="69"/>
      <w:r w:rsidRPr="00B92724">
        <w:t>l Title: Thorax</w:t>
      </w:r>
    </w:p>
    <w:p w:rsidR="00474310" w:rsidRPr="00B92724" w:rsidRDefault="00474310" w:rsidP="004F3D40">
      <w:pPr>
        <w:pStyle w:val="12"/>
      </w:pPr>
      <w:r w:rsidRPr="00B92724">
        <w:t>ISO Abbreviated Title: Thorax</w:t>
      </w:r>
    </w:p>
    <w:p w:rsidR="00474310" w:rsidRPr="00B92724" w:rsidRDefault="00474310" w:rsidP="004F3D40">
      <w:pPr>
        <w:pStyle w:val="12"/>
      </w:pPr>
      <w:r w:rsidRPr="00B92724">
        <w:t>JCR Abbreviated Title</w:t>
      </w:r>
      <w:r>
        <w:t>:</w:t>
      </w:r>
      <w:r w:rsidRPr="00B92724">
        <w:t xml:space="preserve"> Thorax</w:t>
      </w:r>
    </w:p>
    <w:p w:rsidR="00474310" w:rsidRPr="00B92724" w:rsidRDefault="00474310" w:rsidP="004F3D40">
      <w:pPr>
        <w:pStyle w:val="12"/>
      </w:pPr>
      <w:r w:rsidRPr="00B92724">
        <w:t>ISSN: 0040-6376</w:t>
      </w:r>
    </w:p>
    <w:p w:rsidR="00474310" w:rsidRPr="00B92724" w:rsidRDefault="00474310" w:rsidP="004F3D40">
      <w:pPr>
        <w:pStyle w:val="12"/>
      </w:pPr>
      <w:r w:rsidRPr="00B92724">
        <w:t>Issues/Year: 12</w:t>
      </w:r>
    </w:p>
    <w:p w:rsidR="00474310" w:rsidRPr="00B92724" w:rsidRDefault="00691140" w:rsidP="004F3D40">
      <w:pPr>
        <w:pStyle w:val="12"/>
      </w:pPr>
      <w:r>
        <w:t>Journal Country/Territory:</w:t>
      </w:r>
      <w:r w:rsidR="00474310" w:rsidRPr="00B92724">
        <w:t xml:space="preserve"> </w:t>
      </w:r>
      <w:smartTag w:uri="urn:schemas-microsoft-com:office:smarttags" w:element="place">
        <w:smartTag w:uri="urn:schemas-microsoft-com:office:smarttags" w:element="country-region">
          <w:r w:rsidR="00474310" w:rsidRPr="00B92724">
            <w:t>England</w:t>
          </w:r>
        </w:smartTag>
      </w:smartTag>
    </w:p>
    <w:p w:rsidR="00474310" w:rsidRPr="00B92724" w:rsidRDefault="00474310" w:rsidP="004F3D40">
      <w:pPr>
        <w:pStyle w:val="12"/>
      </w:pPr>
      <w:r w:rsidRPr="00B92724">
        <w:t>Language: English</w:t>
      </w:r>
    </w:p>
    <w:p w:rsidR="00474310" w:rsidRPr="00B92724" w:rsidRDefault="00474310" w:rsidP="004F3D40">
      <w:pPr>
        <w:pStyle w:val="12"/>
      </w:pPr>
      <w:r w:rsidRPr="00B92724">
        <w:t>Publisher: British Med Journal Publ Group</w:t>
      </w:r>
    </w:p>
    <w:p w:rsidR="00474310" w:rsidRPr="00B92724" w:rsidRDefault="00474310" w:rsidP="004F3D40">
      <w:pPr>
        <w:pStyle w:val="12"/>
      </w:pPr>
      <w:r w:rsidRPr="00B92724">
        <w:t xml:space="preserve">Publisher Address: British Med Assoc House, </w:t>
      </w:r>
      <w:smartTag w:uri="urn:schemas-microsoft-com:office:smarttags" w:element="place">
        <w:r w:rsidRPr="00B92724">
          <w:t xml:space="preserve">Tavistock Square, </w:t>
        </w:r>
        <w:smartTag w:uri="urn:schemas-microsoft-com:office:smarttags" w:element="City">
          <w:r w:rsidRPr="00B92724">
            <w:t>London</w:t>
          </w:r>
        </w:smartTag>
        <w:r w:rsidRPr="00B92724">
          <w:t xml:space="preserve"> </w:t>
        </w:r>
        <w:smartTag w:uri="urn:schemas-microsoft-com:office:smarttags" w:element="PostalCode">
          <w:r w:rsidRPr="00B92724">
            <w:t>WC1H 9JR</w:t>
          </w:r>
        </w:smartTag>
        <w:r w:rsidRPr="00B92724">
          <w:t xml:space="preserve">, </w:t>
        </w:r>
        <w:smartTag w:uri="urn:schemas-microsoft-com:office:smarttags" w:element="country-region">
          <w:r w:rsidRPr="00B92724">
            <w:t>England</w:t>
          </w:r>
        </w:smartTag>
      </w:smartTag>
    </w:p>
    <w:p w:rsidR="00474310" w:rsidRPr="00B92724" w:rsidRDefault="00474310" w:rsidP="004F3D40">
      <w:pPr>
        <w:pStyle w:val="12"/>
      </w:pPr>
      <w:r w:rsidRPr="00B92724">
        <w:t>Subject Categories:</w:t>
      </w:r>
    </w:p>
    <w:p w:rsidR="00474310" w:rsidRPr="00B92724" w:rsidRDefault="00474310" w:rsidP="004F3D40">
      <w:pPr>
        <w:pStyle w:val="12"/>
      </w:pPr>
      <w:r w:rsidRPr="00B92724">
        <w:t>Respiratory System: Impact Factor</w:t>
      </w:r>
    </w:p>
    <w:p w:rsidR="00474310" w:rsidRPr="00217FB1" w:rsidRDefault="00474310" w:rsidP="00F177CE">
      <w:pPr>
        <w:pStyle w:val="a0"/>
      </w:pPr>
      <w:r w:rsidRPr="001B1E71">
        <w:t>? Partridge, M.R., Rippon, I.</w:t>
      </w:r>
      <w:r w:rsidR="00CD571C">
        <w:t xml:space="preserve"> and </w:t>
      </w:r>
      <w:r w:rsidRPr="001B1E71">
        <w:t xml:space="preserve">Lewison, G. (2003), WHO funds UK respiratory research? </w:t>
      </w:r>
      <w:r w:rsidRPr="00217FB1">
        <w:rPr>
          <w:i/>
          <w:iCs/>
          <w:kern w:val="0"/>
        </w:rPr>
        <w:t>Thorax</w:t>
      </w:r>
      <w:r w:rsidRPr="001B1E71">
        <w:t xml:space="preserve">, </w:t>
      </w:r>
      <w:r w:rsidRPr="00217FB1">
        <w:rPr>
          <w:b/>
          <w:bCs/>
          <w:kern w:val="0"/>
        </w:rPr>
        <w:t>58</w:t>
      </w:r>
      <w:r w:rsidRPr="001B1E71">
        <w:t>, 22.</w:t>
      </w:r>
    </w:p>
    <w:p w:rsidR="001B1086" w:rsidRPr="00772E52" w:rsidRDefault="001B1086" w:rsidP="001B1086">
      <w:pPr>
        <w:pStyle w:val="a0"/>
      </w:pPr>
      <w:r>
        <w:rPr>
          <w:rFonts w:hint="eastAsia"/>
        </w:rPr>
        <w:t xml:space="preserve">Full Text: </w:t>
      </w:r>
      <w:r w:rsidRPr="00B93989">
        <w:t>Thorax5</w:t>
      </w:r>
      <w:r>
        <w:rPr>
          <w:rFonts w:hint="eastAsia"/>
        </w:rPr>
        <w:t>8</w:t>
      </w:r>
      <w:r w:rsidRPr="00772E52">
        <w:t xml:space="preserve">, </w:t>
      </w:r>
      <w:r>
        <w:rPr>
          <w:rFonts w:hint="eastAsia"/>
        </w:rPr>
        <w:t>22.pdf</w:t>
      </w:r>
    </w:p>
    <w:p w:rsidR="005310AF" w:rsidRPr="00CE64B8" w:rsidRDefault="005310AF" w:rsidP="005310AF">
      <w:pPr>
        <w:pStyle w:val="1"/>
      </w:pPr>
      <w:r w:rsidRPr="00CE64B8">
        <w:br w:type="page"/>
      </w:r>
      <w:bookmarkStart w:id="70" w:name="_Toc420817765"/>
      <w:r w:rsidRPr="00CE64B8">
        <w:lastRenderedPageBreak/>
        <w:t>Title:</w:t>
      </w:r>
      <w:r>
        <w:t xml:space="preserve"> </w:t>
      </w:r>
      <w:r w:rsidRPr="005310AF">
        <w:rPr>
          <w:iCs/>
        </w:rPr>
        <w:t>Thrombosis</w:t>
      </w:r>
      <w:r w:rsidR="00CD571C">
        <w:rPr>
          <w:iCs/>
        </w:rPr>
        <w:t xml:space="preserve"> and </w:t>
      </w:r>
      <w:r w:rsidRPr="005310AF">
        <w:rPr>
          <w:iCs/>
        </w:rPr>
        <w:t>Haemostasis</w:t>
      </w:r>
      <w:bookmarkEnd w:id="70"/>
    </w:p>
    <w:p w:rsidR="005310AF" w:rsidRPr="00B92724" w:rsidRDefault="005310AF" w:rsidP="005310AF">
      <w:pPr>
        <w:pStyle w:val="12"/>
      </w:pPr>
      <w:r w:rsidRPr="00B92724">
        <w:t xml:space="preserve">Full Journal Title: </w:t>
      </w:r>
      <w:r w:rsidRPr="005310AF">
        <w:rPr>
          <w:iCs/>
          <w:kern w:val="0"/>
        </w:rPr>
        <w:t>Thrombosis</w:t>
      </w:r>
      <w:r w:rsidR="00CD571C">
        <w:rPr>
          <w:iCs/>
          <w:kern w:val="0"/>
        </w:rPr>
        <w:t xml:space="preserve"> and </w:t>
      </w:r>
      <w:r w:rsidRPr="005310AF">
        <w:rPr>
          <w:iCs/>
          <w:kern w:val="0"/>
        </w:rPr>
        <w:t>Haemostasis</w:t>
      </w:r>
    </w:p>
    <w:p w:rsidR="005310AF" w:rsidRPr="00B92724" w:rsidRDefault="005310AF" w:rsidP="005310AF">
      <w:pPr>
        <w:pStyle w:val="12"/>
      </w:pPr>
      <w:r w:rsidRPr="00B92724">
        <w:t xml:space="preserve">ISO Abbreviated Title: </w:t>
      </w:r>
    </w:p>
    <w:p w:rsidR="005310AF" w:rsidRPr="00B92724" w:rsidRDefault="005310AF" w:rsidP="005310AF">
      <w:pPr>
        <w:pStyle w:val="12"/>
      </w:pPr>
      <w:r w:rsidRPr="00B92724">
        <w:t>JCR Abbreviated Title</w:t>
      </w:r>
      <w:r>
        <w:t>:</w:t>
      </w:r>
      <w:r w:rsidRPr="00B92724">
        <w:t xml:space="preserve"> </w:t>
      </w:r>
    </w:p>
    <w:p w:rsidR="005310AF" w:rsidRPr="00B92724" w:rsidRDefault="005310AF" w:rsidP="005310AF">
      <w:pPr>
        <w:pStyle w:val="12"/>
      </w:pPr>
      <w:r>
        <w:t xml:space="preserve">ISSN: </w:t>
      </w:r>
    </w:p>
    <w:p w:rsidR="005310AF" w:rsidRPr="00B92724" w:rsidRDefault="005310AF" w:rsidP="005310AF">
      <w:pPr>
        <w:pStyle w:val="12"/>
      </w:pPr>
      <w:r w:rsidRPr="00B92724">
        <w:t xml:space="preserve">Issues/Year: </w:t>
      </w:r>
    </w:p>
    <w:p w:rsidR="005310AF" w:rsidRPr="00B92724" w:rsidRDefault="005310AF" w:rsidP="005310AF">
      <w:pPr>
        <w:pStyle w:val="12"/>
      </w:pPr>
      <w:r>
        <w:t>Journal Country/Territory:</w:t>
      </w:r>
      <w:r w:rsidRPr="00B92724">
        <w:t xml:space="preserve"> </w:t>
      </w:r>
    </w:p>
    <w:p w:rsidR="005310AF" w:rsidRPr="00B92724" w:rsidRDefault="005310AF" w:rsidP="005310AF">
      <w:pPr>
        <w:pStyle w:val="12"/>
      </w:pPr>
      <w:r w:rsidRPr="00B92724">
        <w:t xml:space="preserve">Language: </w:t>
      </w:r>
    </w:p>
    <w:p w:rsidR="005310AF" w:rsidRPr="00B92724" w:rsidRDefault="005310AF" w:rsidP="005310AF">
      <w:pPr>
        <w:pStyle w:val="12"/>
      </w:pPr>
      <w:r w:rsidRPr="00B92724">
        <w:t xml:space="preserve">Publisher: </w:t>
      </w:r>
    </w:p>
    <w:p w:rsidR="005310AF" w:rsidRPr="00B92724" w:rsidRDefault="005310AF" w:rsidP="005310AF">
      <w:pPr>
        <w:pStyle w:val="12"/>
      </w:pPr>
      <w:r w:rsidRPr="00B92724">
        <w:t xml:space="preserve">Publisher Address: </w:t>
      </w:r>
    </w:p>
    <w:p w:rsidR="005310AF" w:rsidRPr="00B92724" w:rsidRDefault="005310AF" w:rsidP="005310AF">
      <w:pPr>
        <w:pStyle w:val="12"/>
      </w:pPr>
      <w:r w:rsidRPr="00B92724">
        <w:t>Subject Categories:</w:t>
      </w:r>
    </w:p>
    <w:p w:rsidR="005310AF" w:rsidRPr="00B92724" w:rsidRDefault="005310AF" w:rsidP="005310AF">
      <w:pPr>
        <w:pStyle w:val="12"/>
      </w:pPr>
      <w:r w:rsidRPr="00B92724">
        <w:t xml:space="preserve">: Impact Factor </w:t>
      </w:r>
    </w:p>
    <w:p w:rsidR="005310AF" w:rsidRDefault="005310AF" w:rsidP="005310AF">
      <w:pPr>
        <w:pStyle w:val="a0"/>
        <w:rPr>
          <w:kern w:val="0"/>
        </w:rPr>
      </w:pPr>
      <w:r>
        <w:rPr>
          <w:rFonts w:hint="eastAsia"/>
          <w:kern w:val="0"/>
        </w:rPr>
        <w:t xml:space="preserve">? </w:t>
      </w:r>
      <w:r>
        <w:rPr>
          <w:kern w:val="0"/>
        </w:rPr>
        <w:t>Akl, E.A., Terrenato, I., Barba, M., Sperati, F., Muti, P.</w:t>
      </w:r>
      <w:r w:rsidR="00CD571C">
        <w:rPr>
          <w:kern w:val="0"/>
        </w:rPr>
        <w:t xml:space="preserve"> and </w:t>
      </w:r>
      <w:r>
        <w:rPr>
          <w:kern w:val="0"/>
        </w:rPr>
        <w:t xml:space="preserve">Schunemann, H.J. (2008), Extended perioperative thromboprophylaxis in patients with cancer. </w:t>
      </w:r>
      <w:r w:rsidRPr="005310AF">
        <w:rPr>
          <w:i/>
          <w:iCs/>
          <w:kern w:val="0"/>
        </w:rPr>
        <w:t>Thrombosis</w:t>
      </w:r>
      <w:r w:rsidR="00CD571C">
        <w:rPr>
          <w:i/>
          <w:iCs/>
          <w:kern w:val="0"/>
        </w:rPr>
        <w:t xml:space="preserve"> and </w:t>
      </w:r>
      <w:r w:rsidRPr="005310AF">
        <w:rPr>
          <w:i/>
          <w:iCs/>
          <w:kern w:val="0"/>
        </w:rPr>
        <w:t>Haemostasis</w:t>
      </w:r>
      <w:r>
        <w:rPr>
          <w:kern w:val="0"/>
        </w:rPr>
        <w:t xml:space="preserve">, </w:t>
      </w:r>
      <w:r>
        <w:rPr>
          <w:b/>
          <w:bCs/>
          <w:kern w:val="0"/>
        </w:rPr>
        <w:t>100</w:t>
      </w:r>
      <w:r>
        <w:rPr>
          <w:kern w:val="0"/>
        </w:rPr>
        <w:t xml:space="preserve"> (6), 1176-1180.</w:t>
      </w:r>
    </w:p>
    <w:p w:rsidR="005310AF" w:rsidRDefault="005310AF" w:rsidP="005310AF">
      <w:pPr>
        <w:pStyle w:val="a0"/>
        <w:rPr>
          <w:kern w:val="0"/>
        </w:rPr>
      </w:pPr>
      <w:r>
        <w:rPr>
          <w:kern w:val="0"/>
        </w:rPr>
        <w:t>Abstract: We systematically reviewed</w:t>
      </w:r>
      <w:r w:rsidR="00CD571C">
        <w:rPr>
          <w:kern w:val="0"/>
        </w:rPr>
        <w:t xml:space="preserve"> the </w:t>
      </w:r>
      <w:r>
        <w:rPr>
          <w:kern w:val="0"/>
        </w:rPr>
        <w:t>literature to compare</w:t>
      </w:r>
      <w:r w:rsidR="00CD571C">
        <w:rPr>
          <w:kern w:val="0"/>
        </w:rPr>
        <w:t xml:space="preserve"> the </w:t>
      </w:r>
      <w:r>
        <w:rPr>
          <w:kern w:val="0"/>
        </w:rPr>
        <w:t>relative efficacy</w:t>
      </w:r>
      <w:r w:rsidR="00CD571C">
        <w:rPr>
          <w:kern w:val="0"/>
        </w:rPr>
        <w:t xml:space="preserve"> and </w:t>
      </w:r>
      <w:r>
        <w:rPr>
          <w:kern w:val="0"/>
        </w:rPr>
        <w:t>safety</w:t>
      </w:r>
      <w:r w:rsidR="00CD571C">
        <w:rPr>
          <w:kern w:val="0"/>
        </w:rPr>
        <w:t xml:space="preserve"> of </w:t>
      </w:r>
      <w:r>
        <w:rPr>
          <w:kern w:val="0"/>
        </w:rPr>
        <w:t>extended versus limited duration heparin</w:t>
      </w:r>
      <w:r w:rsidR="005E4C53">
        <w:rPr>
          <w:kern w:val="0"/>
        </w:rPr>
        <w:t xml:space="preserve"> for </w:t>
      </w:r>
      <w:r>
        <w:rPr>
          <w:kern w:val="0"/>
        </w:rPr>
        <w:t>perioperative thromboprophylaxis in patients with cancer. We followed</w:t>
      </w:r>
      <w:r w:rsidR="00CD571C">
        <w:rPr>
          <w:kern w:val="0"/>
        </w:rPr>
        <w:t xml:space="preserve"> the </w:t>
      </w:r>
      <w:r>
        <w:rPr>
          <w:kern w:val="0"/>
        </w:rPr>
        <w:t>Cochrane Collaboration systematic review methodology</w:t>
      </w:r>
      <w:r w:rsidR="00CD571C">
        <w:rPr>
          <w:kern w:val="0"/>
        </w:rPr>
        <w:t xml:space="preserve"> and </w:t>
      </w:r>
      <w:r>
        <w:rPr>
          <w:kern w:val="0"/>
        </w:rPr>
        <w:t xml:space="preserve">searched </w:t>
      </w:r>
      <w:r w:rsidR="00E53AF4">
        <w:rPr>
          <w:kern w:val="0"/>
        </w:rPr>
        <w:t>MEDLINE</w:t>
      </w:r>
      <w:r>
        <w:rPr>
          <w:kern w:val="0"/>
        </w:rPr>
        <w:t>, EMBASE,</w:t>
      </w:r>
      <w:r w:rsidR="00CC01CC">
        <w:rPr>
          <w:kern w:val="0"/>
        </w:rPr>
        <w:t xml:space="preserve"> ISI</w:t>
      </w:r>
      <w:r w:rsidR="00CD571C">
        <w:rPr>
          <w:kern w:val="0"/>
        </w:rPr>
        <w:t xml:space="preserve"> the </w:t>
      </w:r>
      <w:r w:rsidR="00E53AF4">
        <w:rPr>
          <w:kern w:val="0"/>
        </w:rPr>
        <w:t>Web</w:t>
      </w:r>
      <w:r w:rsidR="00CD571C">
        <w:rPr>
          <w:kern w:val="0"/>
        </w:rPr>
        <w:t xml:space="preserve"> of </w:t>
      </w:r>
      <w:r w:rsidR="00E53AF4">
        <w:rPr>
          <w:kern w:val="0"/>
        </w:rPr>
        <w:t>Science</w:t>
      </w:r>
      <w:r>
        <w:rPr>
          <w:kern w:val="0"/>
        </w:rPr>
        <w:t>,</w:t>
      </w:r>
      <w:r w:rsidR="00CD571C">
        <w:rPr>
          <w:kern w:val="0"/>
        </w:rPr>
        <w:t xml:space="preserve"> and </w:t>
      </w:r>
      <w:r>
        <w:rPr>
          <w:kern w:val="0"/>
        </w:rPr>
        <w:t>CENTRAL</w:t>
      </w:r>
      <w:r w:rsidR="00C24E44">
        <w:rPr>
          <w:kern w:val="0"/>
        </w:rPr>
        <w:t>. The</w:t>
      </w:r>
      <w:r w:rsidR="00CD571C">
        <w:rPr>
          <w:kern w:val="0"/>
        </w:rPr>
        <w:t xml:space="preserve"> </w:t>
      </w:r>
      <w:r>
        <w:rPr>
          <w:kern w:val="0"/>
        </w:rPr>
        <w:t>outcomes</w:t>
      </w:r>
      <w:r w:rsidR="00CD571C">
        <w:rPr>
          <w:kern w:val="0"/>
        </w:rPr>
        <w:t xml:space="preserve"> of </w:t>
      </w:r>
      <w:r>
        <w:rPr>
          <w:kern w:val="0"/>
        </w:rPr>
        <w:t>interest included mortality, symptomatic deep venous thrombosis (DVT), pulmonary embolism,</w:t>
      </w:r>
      <w:r w:rsidR="00CD571C">
        <w:rPr>
          <w:kern w:val="0"/>
        </w:rPr>
        <w:t xml:space="preserve"> and </w:t>
      </w:r>
      <w:r>
        <w:rPr>
          <w:kern w:val="0"/>
        </w:rPr>
        <w:t>bleeding. We evaluated</w:t>
      </w:r>
      <w:r w:rsidR="00CD571C">
        <w:rPr>
          <w:kern w:val="0"/>
        </w:rPr>
        <w:t xml:space="preserve"> the </w:t>
      </w:r>
      <w:r>
        <w:rPr>
          <w:kern w:val="0"/>
        </w:rPr>
        <w:t>quality</w:t>
      </w:r>
      <w:r w:rsidR="00CD571C">
        <w:rPr>
          <w:kern w:val="0"/>
        </w:rPr>
        <w:t xml:space="preserve"> of </w:t>
      </w:r>
      <w:r>
        <w:rPr>
          <w:kern w:val="0"/>
        </w:rPr>
        <w:t>evidence by outcome using</w:t>
      </w:r>
      <w:r w:rsidR="00CD571C">
        <w:rPr>
          <w:kern w:val="0"/>
        </w:rPr>
        <w:t xml:space="preserve"> the </w:t>
      </w:r>
      <w:r>
        <w:rPr>
          <w:kern w:val="0"/>
        </w:rPr>
        <w:t>GRADE approach.</w:t>
      </w:r>
      <w:r w:rsidR="00CD571C">
        <w:rPr>
          <w:kern w:val="0"/>
        </w:rPr>
        <w:t xml:space="preserve"> of </w:t>
      </w:r>
      <w:r>
        <w:rPr>
          <w:kern w:val="0"/>
        </w:rPr>
        <w:t>3,986 identified citations, we included three randomized clinical trials using low-molecular-weight heparin (LMWH)</w:t>
      </w:r>
      <w:r w:rsidR="00C24E44">
        <w:rPr>
          <w:kern w:val="0"/>
        </w:rPr>
        <w:t>. The</w:t>
      </w:r>
      <w:r w:rsidR="00CD571C">
        <w:rPr>
          <w:kern w:val="0"/>
        </w:rPr>
        <w:t xml:space="preserve"> </w:t>
      </w:r>
      <w:r>
        <w:rPr>
          <w:kern w:val="0"/>
        </w:rPr>
        <w:t>quality</w:t>
      </w:r>
      <w:r w:rsidR="00CD571C">
        <w:rPr>
          <w:kern w:val="0"/>
        </w:rPr>
        <w:t xml:space="preserve"> of </w:t>
      </w:r>
      <w:r>
        <w:rPr>
          <w:kern w:val="0"/>
        </w:rPr>
        <w:t>evidence</w:t>
      </w:r>
      <w:r w:rsidR="005E4C53">
        <w:rPr>
          <w:kern w:val="0"/>
        </w:rPr>
        <w:t xml:space="preserve"> for </w:t>
      </w:r>
      <w:r>
        <w:rPr>
          <w:kern w:val="0"/>
        </w:rPr>
        <w:t>mortality, DVT,</w:t>
      </w:r>
      <w:r w:rsidR="00CD571C">
        <w:rPr>
          <w:kern w:val="0"/>
        </w:rPr>
        <w:t xml:space="preserve"> and </w:t>
      </w:r>
      <w:r>
        <w:rPr>
          <w:kern w:val="0"/>
        </w:rPr>
        <w:t>major bleeding was low</w:t>
      </w:r>
      <w:r w:rsidR="00C24E44">
        <w:rPr>
          <w:kern w:val="0"/>
        </w:rPr>
        <w:t>. The</w:t>
      </w:r>
      <w:r>
        <w:rPr>
          <w:kern w:val="0"/>
        </w:rPr>
        <w:t>re was no significant difference between extended (4 weeks)</w:t>
      </w:r>
      <w:r w:rsidR="00CD571C">
        <w:rPr>
          <w:kern w:val="0"/>
        </w:rPr>
        <w:t xml:space="preserve"> and </w:t>
      </w:r>
      <w:r>
        <w:rPr>
          <w:kern w:val="0"/>
        </w:rPr>
        <w:t>limited duration thromboprophylaxis in terms</w:t>
      </w:r>
      <w:r w:rsidR="00CD571C">
        <w:rPr>
          <w:kern w:val="0"/>
        </w:rPr>
        <w:t xml:space="preserve"> of </w:t>
      </w:r>
      <w:r>
        <w:rPr>
          <w:kern w:val="0"/>
        </w:rPr>
        <w:t>death at three months (relative risk [RR]=0.49; 95% confidence interval [CI] 0.12-1.94), or major bleeding at four weeks (RR=2.94; 95% CI 0.12-71.85). An extended regimen was associated with a significantly lower risk</w:t>
      </w:r>
      <w:r w:rsidR="00CD571C">
        <w:rPr>
          <w:kern w:val="0"/>
        </w:rPr>
        <w:t xml:space="preserve"> of </w:t>
      </w:r>
      <w:r>
        <w:rPr>
          <w:kern w:val="0"/>
        </w:rPr>
        <w:t>asymptomatic DVT (RR=0.21; 95% Cl 0.05-0.94). No data was available</w:t>
      </w:r>
      <w:r w:rsidR="005E4C53">
        <w:rPr>
          <w:kern w:val="0"/>
        </w:rPr>
        <w:t xml:space="preserve"> for </w:t>
      </w:r>
      <w:r>
        <w:rPr>
          <w:kern w:val="0"/>
        </w:rPr>
        <w:t>symptomatic DVT In conclusion, there is limited</w:t>
      </w:r>
      <w:r w:rsidR="00CD571C">
        <w:rPr>
          <w:kern w:val="0"/>
        </w:rPr>
        <w:t xml:space="preserve"> and </w:t>
      </w:r>
      <w:r>
        <w:rPr>
          <w:kern w:val="0"/>
        </w:rPr>
        <w:t>low-quality evidence that extended duration LMWH</w:t>
      </w:r>
      <w:r w:rsidR="005E4C53">
        <w:rPr>
          <w:kern w:val="0"/>
        </w:rPr>
        <w:t xml:space="preserve"> for </w:t>
      </w:r>
      <w:r>
        <w:rPr>
          <w:kern w:val="0"/>
        </w:rPr>
        <w:t>perioperative thromboprophylaxis reduces DVT in patients with cancer undergoing major abdominal or pelvic surgery. More</w:t>
      </w:r>
      <w:r w:rsidR="00CD571C">
        <w:rPr>
          <w:kern w:val="0"/>
        </w:rPr>
        <w:t xml:space="preserve"> and </w:t>
      </w:r>
      <w:r>
        <w:rPr>
          <w:kern w:val="0"/>
        </w:rPr>
        <w:t>better quality evidence is needed to justify extended regimens.</w:t>
      </w:r>
    </w:p>
    <w:p w:rsidR="005310AF" w:rsidRDefault="005310AF" w:rsidP="005310AF">
      <w:pPr>
        <w:pStyle w:val="a0"/>
        <w:rPr>
          <w:kern w:val="0"/>
        </w:rPr>
      </w:pPr>
      <w:r>
        <w:rPr>
          <w:kern w:val="0"/>
        </w:rPr>
        <w:t>Keywords: Cancer, Citations, Clinical Trials, Cochrane, Collaboration, Complications, Efficacy, Embase, Grade, Heparin, Heparins, Interest</w:t>
      </w:r>
      <w:r w:rsidR="00E53AF4">
        <w:rPr>
          <w:kern w:val="0"/>
        </w:rPr>
        <w:t>,</w:t>
      </w:r>
      <w:r w:rsidR="00CC01CC">
        <w:rPr>
          <w:kern w:val="0"/>
        </w:rPr>
        <w:t xml:space="preserve"> ISI</w:t>
      </w:r>
      <w:r w:rsidR="00E53AF4">
        <w:rPr>
          <w:kern w:val="0"/>
        </w:rPr>
        <w:t>,</w:t>
      </w:r>
      <w:r>
        <w:rPr>
          <w:kern w:val="0"/>
        </w:rPr>
        <w:t xml:space="preserve"> Literature, Low-Molecular-Weight, Major Abdominal-Surgery, Malignancy, </w:t>
      </w:r>
      <w:r w:rsidR="00E53AF4">
        <w:rPr>
          <w:kern w:val="0"/>
        </w:rPr>
        <w:t>MEDLINE</w:t>
      </w:r>
      <w:r>
        <w:rPr>
          <w:kern w:val="0"/>
        </w:rPr>
        <w:t xml:space="preserve">, </w:t>
      </w:r>
      <w:r>
        <w:rPr>
          <w:kern w:val="0"/>
        </w:rPr>
        <w:lastRenderedPageBreak/>
        <w:t xml:space="preserve">Metaanalysis, Methodology, Mortality, Outcome, Outcomes, Patients, Prevention, Prolonged Thromboprophylaxis, Prophylaxis, Prophylaxis, Pulmonary Embolism, Randomized Clinical Trials, Recommendations, Relative Risk, Review, Risk, Safety, Science, Surgery, Systematic, Systematic Review, Thrombosis, Thrombosis, Venous Thromboembolism, Venous Thrombosis, </w:t>
      </w:r>
      <w:r w:rsidR="00E53AF4">
        <w:rPr>
          <w:kern w:val="0"/>
        </w:rPr>
        <w:t>Web</w:t>
      </w:r>
      <w:r w:rsidR="00CD571C">
        <w:rPr>
          <w:kern w:val="0"/>
        </w:rPr>
        <w:t xml:space="preserve"> of </w:t>
      </w:r>
      <w:r w:rsidR="00E53AF4">
        <w:rPr>
          <w:kern w:val="0"/>
        </w:rPr>
        <w:t>Science</w:t>
      </w:r>
    </w:p>
    <w:p w:rsidR="005310AF" w:rsidRDefault="005310AF" w:rsidP="005310AF">
      <w:pPr>
        <w:pStyle w:val="a0"/>
        <w:rPr>
          <w:kern w:val="0"/>
        </w:rPr>
      </w:pPr>
      <w:r>
        <w:rPr>
          <w:rFonts w:hint="eastAsia"/>
          <w:kern w:val="0"/>
        </w:rPr>
        <w:t xml:space="preserve">? </w:t>
      </w:r>
      <w:r>
        <w:rPr>
          <w:kern w:val="0"/>
        </w:rPr>
        <w:t>Sofi, F., Cesari, F., Abbate, R., Gensini, G.F., Broze, G.</w:t>
      </w:r>
      <w:r w:rsidR="00CD571C">
        <w:rPr>
          <w:kern w:val="0"/>
        </w:rPr>
        <w:t xml:space="preserve"> and </w:t>
      </w:r>
      <w:r>
        <w:rPr>
          <w:kern w:val="0"/>
        </w:rPr>
        <w:t>Fedi, S. (2010), A meta-analysis</w:t>
      </w:r>
      <w:r w:rsidR="00CD571C">
        <w:rPr>
          <w:kern w:val="0"/>
        </w:rPr>
        <w:t xml:space="preserve"> of </w:t>
      </w:r>
      <w:r>
        <w:rPr>
          <w:kern w:val="0"/>
        </w:rPr>
        <w:t>potential risks</w:t>
      </w:r>
      <w:r w:rsidR="00CD571C">
        <w:rPr>
          <w:kern w:val="0"/>
        </w:rPr>
        <w:t xml:space="preserve"> of </w:t>
      </w:r>
      <w:r>
        <w:rPr>
          <w:kern w:val="0"/>
        </w:rPr>
        <w:t>low levels</w:t>
      </w:r>
      <w:r w:rsidR="00CD571C">
        <w:rPr>
          <w:kern w:val="0"/>
        </w:rPr>
        <w:t xml:space="preserve"> of </w:t>
      </w:r>
      <w:r>
        <w:rPr>
          <w:kern w:val="0"/>
        </w:rPr>
        <w:t>protein Z</w:t>
      </w:r>
      <w:r w:rsidR="005E4C53">
        <w:rPr>
          <w:kern w:val="0"/>
        </w:rPr>
        <w:t xml:space="preserve"> for </w:t>
      </w:r>
      <w:r>
        <w:rPr>
          <w:kern w:val="0"/>
        </w:rPr>
        <w:t xml:space="preserve">diseases related to vascular thrombosis. </w:t>
      </w:r>
      <w:r>
        <w:rPr>
          <w:i/>
          <w:iCs/>
          <w:kern w:val="0"/>
        </w:rPr>
        <w:t>Thrombosis</w:t>
      </w:r>
      <w:r w:rsidR="00CD571C">
        <w:rPr>
          <w:i/>
          <w:iCs/>
          <w:kern w:val="0"/>
        </w:rPr>
        <w:t xml:space="preserve"> and </w:t>
      </w:r>
      <w:r>
        <w:rPr>
          <w:i/>
          <w:iCs/>
          <w:kern w:val="0"/>
        </w:rPr>
        <w:t>Haemostasis</w:t>
      </w:r>
      <w:r>
        <w:rPr>
          <w:kern w:val="0"/>
        </w:rPr>
        <w:t xml:space="preserve">, </w:t>
      </w:r>
      <w:r>
        <w:rPr>
          <w:b/>
          <w:bCs/>
          <w:kern w:val="0"/>
        </w:rPr>
        <w:t>103</w:t>
      </w:r>
      <w:r>
        <w:rPr>
          <w:kern w:val="0"/>
        </w:rPr>
        <w:t xml:space="preserve"> (4), 749-756.</w:t>
      </w:r>
    </w:p>
    <w:p w:rsidR="005310AF" w:rsidRDefault="005310AF" w:rsidP="005310AF">
      <w:pPr>
        <w:pStyle w:val="a0"/>
        <w:rPr>
          <w:kern w:val="0"/>
        </w:rPr>
      </w:pPr>
      <w:r>
        <w:rPr>
          <w:kern w:val="0"/>
        </w:rPr>
        <w:t>Abstract:</w:t>
      </w:r>
      <w:r w:rsidR="00CD571C">
        <w:rPr>
          <w:kern w:val="0"/>
        </w:rPr>
        <w:t xml:space="preserve"> the </w:t>
      </w:r>
      <w:r>
        <w:rPr>
          <w:kern w:val="0"/>
        </w:rPr>
        <w:t>relationship between protein Z levels</w:t>
      </w:r>
      <w:r w:rsidR="00CD571C">
        <w:rPr>
          <w:kern w:val="0"/>
        </w:rPr>
        <w:t xml:space="preserve"> and </w:t>
      </w:r>
      <w:r>
        <w:rPr>
          <w:kern w:val="0"/>
        </w:rPr>
        <w:t>thrombosis is controversial. We performed a systematic review</w:t>
      </w:r>
      <w:r w:rsidR="00CD571C">
        <w:rPr>
          <w:kern w:val="0"/>
        </w:rPr>
        <w:t xml:space="preserve"> and </w:t>
      </w:r>
      <w:r>
        <w:rPr>
          <w:kern w:val="0"/>
        </w:rPr>
        <w:t>meta-analysis</w:t>
      </w:r>
      <w:r w:rsidR="00CD571C">
        <w:rPr>
          <w:kern w:val="0"/>
        </w:rPr>
        <w:t xml:space="preserve"> of the </w:t>
      </w:r>
      <w:r>
        <w:rPr>
          <w:kern w:val="0"/>
        </w:rPr>
        <w:t>available studies to assess</w:t>
      </w:r>
      <w:r w:rsidR="00CD571C">
        <w:rPr>
          <w:kern w:val="0"/>
        </w:rPr>
        <w:t xml:space="preserve"> the </w:t>
      </w:r>
      <w:r>
        <w:rPr>
          <w:kern w:val="0"/>
        </w:rPr>
        <w:t>association between protein Z</w:t>
      </w:r>
      <w:r w:rsidR="00CD571C">
        <w:rPr>
          <w:kern w:val="0"/>
        </w:rPr>
        <w:t xml:space="preserve"> and </w:t>
      </w:r>
      <w:r>
        <w:rPr>
          <w:kern w:val="0"/>
        </w:rPr>
        <w:t xml:space="preserve">vascular thrombotic diseases. We conducted an electronic literature search through </w:t>
      </w:r>
      <w:r w:rsidR="00E53AF4">
        <w:rPr>
          <w:kern w:val="0"/>
        </w:rPr>
        <w:t>MEDLINE</w:t>
      </w:r>
      <w:r>
        <w:rPr>
          <w:kern w:val="0"/>
        </w:rPr>
        <w:t xml:space="preserve">, EMBASE, Google Scholar, </w:t>
      </w:r>
      <w:r w:rsidR="00E53AF4">
        <w:rPr>
          <w:kern w:val="0"/>
        </w:rPr>
        <w:t>Web</w:t>
      </w:r>
      <w:r w:rsidR="00CD571C">
        <w:rPr>
          <w:kern w:val="0"/>
        </w:rPr>
        <w:t xml:space="preserve"> of </w:t>
      </w:r>
      <w:r w:rsidR="00E53AF4">
        <w:rPr>
          <w:kern w:val="0"/>
        </w:rPr>
        <w:t>Science</w:t>
      </w:r>
      <w:r>
        <w:rPr>
          <w:kern w:val="0"/>
        </w:rPr>
        <w:t>,</w:t>
      </w:r>
      <w:r w:rsidR="00CD571C">
        <w:rPr>
          <w:kern w:val="0"/>
        </w:rPr>
        <w:t xml:space="preserve"> the </w:t>
      </w:r>
      <w:r>
        <w:rPr>
          <w:kern w:val="0"/>
        </w:rPr>
        <w:t>Cochrane Library, bibliographies</w:t>
      </w:r>
      <w:r w:rsidR="00CD571C">
        <w:rPr>
          <w:kern w:val="0"/>
        </w:rPr>
        <w:t xml:space="preserve"> of </w:t>
      </w:r>
      <w:r>
        <w:rPr>
          <w:kern w:val="0"/>
        </w:rPr>
        <w:t>retrieved articles</w:t>
      </w:r>
      <w:r w:rsidR="00CD571C">
        <w:rPr>
          <w:kern w:val="0"/>
        </w:rPr>
        <w:t xml:space="preserve"> and </w:t>
      </w:r>
      <w:r>
        <w:rPr>
          <w:kern w:val="0"/>
        </w:rPr>
        <w:t>abstracts</w:t>
      </w:r>
      <w:r w:rsidR="00CD571C">
        <w:rPr>
          <w:kern w:val="0"/>
        </w:rPr>
        <w:t xml:space="preserve"> of </w:t>
      </w:r>
      <w:r>
        <w:rPr>
          <w:kern w:val="0"/>
        </w:rPr>
        <w:t>congresses up to October, 2009. Studies were included if they analysed protein Z levels in patients with vascular thrombotic diseases. After</w:t>
      </w:r>
      <w:r w:rsidR="00CD571C">
        <w:rPr>
          <w:kern w:val="0"/>
        </w:rPr>
        <w:t xml:space="preserve"> the </w:t>
      </w:r>
      <w:r>
        <w:rPr>
          <w:kern w:val="0"/>
        </w:rPr>
        <w:t>review process, 28 case-control studies (33 patient cohorts), including 4,218 patients with thrombotic diseases</w:t>
      </w:r>
      <w:r w:rsidR="00CD571C">
        <w:rPr>
          <w:kern w:val="0"/>
        </w:rPr>
        <w:t xml:space="preserve"> and </w:t>
      </w:r>
      <w:r>
        <w:rPr>
          <w:kern w:val="0"/>
        </w:rPr>
        <w:t>4,778 controls, were selected</w:t>
      </w:r>
      <w:r w:rsidR="005E4C53">
        <w:rPr>
          <w:kern w:val="0"/>
        </w:rPr>
        <w:t xml:space="preserve"> for </w:t>
      </w:r>
      <w:r>
        <w:rPr>
          <w:kern w:val="0"/>
        </w:rPr>
        <w:t>analysis</w:t>
      </w:r>
      <w:r w:rsidR="00C24E44">
        <w:rPr>
          <w:kern w:val="0"/>
        </w:rPr>
        <w:t>. The</w:t>
      </w:r>
      <w:r w:rsidR="00CD571C">
        <w:rPr>
          <w:kern w:val="0"/>
        </w:rPr>
        <w:t xml:space="preserve"> </w:t>
      </w:r>
      <w:r>
        <w:rPr>
          <w:kern w:val="0"/>
        </w:rPr>
        <w:t>overall analysis using a random-effects model showed that low protein Z levels were associated with an increased risk</w:t>
      </w:r>
      <w:r w:rsidR="00CD571C">
        <w:rPr>
          <w:kern w:val="0"/>
        </w:rPr>
        <w:t xml:space="preserve"> of </w:t>
      </w:r>
      <w:r>
        <w:rPr>
          <w:kern w:val="0"/>
        </w:rPr>
        <w:t>thrombosis (odds ratio [OR] 2.90, 95% confidence interval [CI] 2.05-4.12; p&lt;0.00001). On subgroup analysis, a significant association was found between low protein Z levels</w:t>
      </w:r>
      <w:r w:rsidR="00CD571C">
        <w:rPr>
          <w:kern w:val="0"/>
        </w:rPr>
        <w:t xml:space="preserve"> and </w:t>
      </w:r>
      <w:r>
        <w:rPr>
          <w:kern w:val="0"/>
        </w:rPr>
        <w:t>arterial vascular diseases (OR 2.67, 95%CI 1.60-4.48; p=0.0002), pregnancy complications (OR 4.17, 95%CI 2.31-7.52; p&lt;0.00001),</w:t>
      </w:r>
      <w:r w:rsidR="00CD571C">
        <w:rPr>
          <w:kern w:val="0"/>
        </w:rPr>
        <w:t xml:space="preserve"> and </w:t>
      </w:r>
      <w:r>
        <w:rPr>
          <w:kern w:val="0"/>
        </w:rPr>
        <w:t>venous thromboembolic diseases (OR 2.18, 95%CI 1.19-4.00; p=0.01)</w:t>
      </w:r>
      <w:r w:rsidR="00C24E44">
        <w:rPr>
          <w:kern w:val="0"/>
        </w:rPr>
        <w:t>. The</w:t>
      </w:r>
      <w:r w:rsidR="00CD571C">
        <w:rPr>
          <w:kern w:val="0"/>
        </w:rPr>
        <w:t xml:space="preserve"> </w:t>
      </w:r>
      <w:r>
        <w:rPr>
          <w:kern w:val="0"/>
        </w:rPr>
        <w:t>results</w:t>
      </w:r>
      <w:r w:rsidR="00CD571C">
        <w:rPr>
          <w:kern w:val="0"/>
        </w:rPr>
        <w:t xml:space="preserve"> of </w:t>
      </w:r>
      <w:r>
        <w:rPr>
          <w:kern w:val="0"/>
        </w:rPr>
        <w:t>this meta-analysis are consistent with a role</w:t>
      </w:r>
      <w:r w:rsidR="005E4C53">
        <w:rPr>
          <w:kern w:val="0"/>
        </w:rPr>
        <w:t xml:space="preserve"> for </w:t>
      </w:r>
      <w:r>
        <w:rPr>
          <w:kern w:val="0"/>
        </w:rPr>
        <w:t>protein Z deficiency in thrombotic diseases, including arterial thrombosis, pregnancy complications</w:t>
      </w:r>
      <w:r w:rsidR="00CD571C">
        <w:rPr>
          <w:kern w:val="0"/>
        </w:rPr>
        <w:t xml:space="preserve"> and </w:t>
      </w:r>
      <w:r>
        <w:rPr>
          <w:kern w:val="0"/>
        </w:rPr>
        <w:t>venous thromboembolism.</w:t>
      </w:r>
    </w:p>
    <w:p w:rsidR="005310AF" w:rsidRDefault="005310AF" w:rsidP="005310AF">
      <w:pPr>
        <w:pStyle w:val="a0"/>
        <w:rPr>
          <w:kern w:val="0"/>
        </w:rPr>
      </w:pPr>
      <w:r>
        <w:rPr>
          <w:kern w:val="0"/>
        </w:rPr>
        <w:t xml:space="preserve">Keywords: Analysis, Atherosclerosis, Case-Control, Case-Control Studies, Coagulation, Cochrane, G79a Polymorphism, Google Scholar, Inhibitor, Ischemic-Stroke, Literature, Meta Analysis, Meta-Analysis, Model, Patients, Pregnancy, Pregnancy Complications, Protein Z, Prothrombotic Phenotype, Ratio, Review, Risk, Science, Systematic, Systematic Review, Thromboembolism, Thrombosis, Venous Thrombosis, </w:t>
      </w:r>
      <w:r w:rsidR="00E53AF4">
        <w:rPr>
          <w:kern w:val="0"/>
        </w:rPr>
        <w:t>Web</w:t>
      </w:r>
      <w:r w:rsidR="00CD571C">
        <w:rPr>
          <w:kern w:val="0"/>
        </w:rPr>
        <w:t xml:space="preserve"> of </w:t>
      </w:r>
      <w:r w:rsidR="00E53AF4">
        <w:rPr>
          <w:kern w:val="0"/>
        </w:rPr>
        <w:t>Science</w:t>
      </w:r>
      <w:r>
        <w:rPr>
          <w:kern w:val="0"/>
        </w:rPr>
        <w:t>, Z Deficiency, Z Gene, Z Plasma-Levels</w:t>
      </w:r>
    </w:p>
    <w:p w:rsidR="00A3503E" w:rsidRDefault="00A3503E" w:rsidP="00A3503E">
      <w:pPr>
        <w:pStyle w:val="a0"/>
        <w:rPr>
          <w:kern w:val="0"/>
          <w:szCs w:val="24"/>
        </w:rPr>
      </w:pPr>
      <w:r>
        <w:rPr>
          <w:rFonts w:hint="eastAsia"/>
          <w:kern w:val="0"/>
          <w:szCs w:val="24"/>
        </w:rPr>
        <w:t xml:space="preserve">? </w:t>
      </w:r>
      <w:r>
        <w:rPr>
          <w:kern w:val="0"/>
          <w:szCs w:val="24"/>
        </w:rPr>
        <w:t>Rabinovich, A., Cohen, J.M. and Kahn, S.R. (2014</w:t>
      </w:r>
      <w:r w:rsidR="004778A9">
        <w:rPr>
          <w:kern w:val="0"/>
          <w:szCs w:val="24"/>
        </w:rPr>
        <w:t xml:space="preserve">), The </w:t>
      </w:r>
      <w:r>
        <w:rPr>
          <w:kern w:val="0"/>
          <w:szCs w:val="24"/>
        </w:rPr>
        <w:t>predictive value of markers of fibrinolysis and endothelial dysfunction in the post thrombotic syndrome</w:t>
      </w:r>
      <w:r>
        <w:rPr>
          <w:rFonts w:hint="eastAsia"/>
          <w:kern w:val="0"/>
          <w:szCs w:val="24"/>
        </w:rPr>
        <w:t>:</w:t>
      </w:r>
      <w:r>
        <w:rPr>
          <w:kern w:val="0"/>
          <w:szCs w:val="24"/>
        </w:rPr>
        <w:t xml:space="preserve"> A systematic review. </w:t>
      </w:r>
      <w:r>
        <w:rPr>
          <w:i/>
          <w:iCs/>
          <w:kern w:val="0"/>
          <w:szCs w:val="24"/>
        </w:rPr>
        <w:t>Thrombosis and Haemostasis</w:t>
      </w:r>
      <w:r>
        <w:rPr>
          <w:kern w:val="0"/>
          <w:szCs w:val="24"/>
        </w:rPr>
        <w:t xml:space="preserve">, </w:t>
      </w:r>
      <w:r>
        <w:rPr>
          <w:b/>
          <w:bCs/>
          <w:kern w:val="0"/>
          <w:szCs w:val="24"/>
        </w:rPr>
        <w:t>111</w:t>
      </w:r>
      <w:r>
        <w:rPr>
          <w:kern w:val="0"/>
          <w:szCs w:val="24"/>
        </w:rPr>
        <w:t xml:space="preserve"> (6), 1031-1040.</w:t>
      </w:r>
    </w:p>
    <w:p w:rsidR="00A3503E" w:rsidRDefault="00A3503E" w:rsidP="00A3503E">
      <w:pPr>
        <w:pStyle w:val="a0"/>
        <w:rPr>
          <w:kern w:val="0"/>
          <w:szCs w:val="24"/>
        </w:rPr>
      </w:pPr>
      <w:r>
        <w:rPr>
          <w:rFonts w:hint="eastAsia"/>
          <w:kern w:val="0"/>
          <w:szCs w:val="24"/>
        </w:rPr>
        <w:t>Full Text: 2014\</w:t>
      </w:r>
      <w:r>
        <w:rPr>
          <w:iCs/>
          <w:kern w:val="0"/>
          <w:szCs w:val="24"/>
        </w:rPr>
        <w:t>Thr Hae</w:t>
      </w:r>
      <w:r w:rsidRPr="002E5EA8">
        <w:rPr>
          <w:bCs/>
          <w:kern w:val="0"/>
          <w:szCs w:val="24"/>
        </w:rPr>
        <w:t>111</w:t>
      </w:r>
      <w:r>
        <w:rPr>
          <w:kern w:val="0"/>
          <w:szCs w:val="24"/>
        </w:rPr>
        <w:t>, 1031</w:t>
      </w:r>
      <w:r>
        <w:rPr>
          <w:rFonts w:hint="eastAsia"/>
          <w:kern w:val="0"/>
          <w:szCs w:val="24"/>
        </w:rPr>
        <w:t>.pdf</w:t>
      </w:r>
    </w:p>
    <w:p w:rsidR="00A3503E" w:rsidRDefault="00A3503E" w:rsidP="00A3503E">
      <w:pPr>
        <w:pStyle w:val="a0"/>
        <w:rPr>
          <w:kern w:val="0"/>
          <w:szCs w:val="24"/>
        </w:rPr>
      </w:pPr>
      <w:r>
        <w:rPr>
          <w:kern w:val="0"/>
          <w:szCs w:val="24"/>
        </w:rPr>
        <w:t xml:space="preserve">Abstract: The post thrombotic syndrome (PTS) develops in 20-40% of deep venous thrombosis (DVT) patients. Risk factors for PTS have not been well elucidated. Identification of risk factors would facilitate individualised risk assessment for PTS. </w:t>
      </w:r>
      <w:r>
        <w:rPr>
          <w:kern w:val="0"/>
          <w:szCs w:val="24"/>
        </w:rPr>
        <w:lastRenderedPageBreak/>
        <w:t>We conducted a systematic review to determine whether biomarkers of fibrinolysis or endothelial dysfunction can predict the risk for PIS among DVT patients. Studies were identified by searching the electronic databases PubMed, EMBASE, Scopus and Web of science. We included studies published between 1990 and 2013, measured biomarker levels in adult DVT patients, and reported rates of PTS development. Fourteen studies were included: 11 investigated the association between D-dimer and PTS; three examined fibrinogen; two measured von Willebrand factor; one measured plasminogen activator inhibitor-1; one assessed ADAMTS-13 (A Disintegrin and Metalloprotease with Thrombospondin type 1 repeats) and one measured factor XIII activity. Studies varied with regards to inclusion criteria, definition of PTS, time point and method of biomarker measurement. We were unable to meta-analyse results due to marked clinical heterogeneity. Descriptively, a significant association with PIS was found for D-dimer in four studies and factor XIII in one study. Further prospective research is needed to elucidate whether these markers might be useful to predict PTS development.</w:t>
      </w:r>
    </w:p>
    <w:p w:rsidR="00A3503E" w:rsidRDefault="00A3503E" w:rsidP="00A3503E">
      <w:pPr>
        <w:pStyle w:val="a0"/>
        <w:rPr>
          <w:kern w:val="0"/>
          <w:szCs w:val="24"/>
        </w:rPr>
      </w:pPr>
      <w:r>
        <w:rPr>
          <w:kern w:val="0"/>
          <w:szCs w:val="24"/>
        </w:rPr>
        <w:t>Keywords: Activator, Activity, Adult, Assessment, Association, Biomarker, Biomarkers, Clinical, Clinical-Course, Criteria, D-Dimer, D-Dimer, Databases, Deep Vein Thrombosis, Deep Venous Thrombosis, Development, Disease, Embase, Endothelial Dysfunction, Fibrinogen, Fibrinolysis, Follow-Up, Heterogeneity, Measurement, Patients, Population, Post Thrombotic Syndrome, Postthrombotic-Syndrome, Predictive, Predictive Value, Prospective, Pubmed, Rates, Research, Review, Risk, Risk Assessment, Risk Factors, Risk-Factors, Science, Scopus, Syndrome, Systematic, Systematic Review, Thromboembolism, Thrombosis, Value, Vein Thrombosis, Venous Thrombosis, Web Of Science</w:t>
      </w:r>
    </w:p>
    <w:p w:rsidR="00474310" w:rsidRPr="00CE64B8" w:rsidRDefault="00474310" w:rsidP="004F3D40">
      <w:pPr>
        <w:pStyle w:val="1"/>
      </w:pPr>
      <w:r w:rsidRPr="00CE64B8">
        <w:br w:type="page"/>
      </w:r>
      <w:bookmarkStart w:id="71" w:name="_Toc420817766"/>
      <w:r w:rsidRPr="00CE64B8">
        <w:lastRenderedPageBreak/>
        <w:t>Title:</w:t>
      </w:r>
      <w:r>
        <w:t xml:space="preserve"> </w:t>
      </w:r>
      <w:r w:rsidRPr="00CE64B8">
        <w:t>Throm</w:t>
      </w:r>
      <w:bookmarkStart w:id="72" w:name="_Toc81216039"/>
      <w:bookmarkStart w:id="73" w:name="_Toc185174314"/>
      <w:r w:rsidRPr="00CE64B8">
        <w:t>bosis</w:t>
      </w:r>
      <w:r>
        <w:t xml:space="preserve"> </w:t>
      </w:r>
      <w:r w:rsidRPr="00CE64B8">
        <w:t>Research</w:t>
      </w:r>
      <w:bookmarkEnd w:id="71"/>
    </w:p>
    <w:p w:rsidR="00474310" w:rsidRPr="00B92724" w:rsidRDefault="00474310" w:rsidP="004F3D40">
      <w:pPr>
        <w:pStyle w:val="12"/>
      </w:pPr>
      <w:r w:rsidRPr="00B92724">
        <w:t>Full Journa</w:t>
      </w:r>
      <w:bookmarkEnd w:id="72"/>
      <w:bookmarkEnd w:id="73"/>
      <w:r w:rsidRPr="00B92724">
        <w:t xml:space="preserve">l Title: </w:t>
      </w:r>
      <w:hyperlink r:id="rId153" w:history="1">
        <w:r w:rsidRPr="00B92724">
          <w:rPr>
            <w:rStyle w:val="a5"/>
          </w:rPr>
          <w:t>Thrombosis Research</w:t>
        </w:r>
      </w:hyperlink>
    </w:p>
    <w:p w:rsidR="00474310" w:rsidRPr="00B92724" w:rsidRDefault="00474310" w:rsidP="004F3D40">
      <w:pPr>
        <w:pStyle w:val="12"/>
      </w:pPr>
      <w:r w:rsidRPr="00B92724">
        <w:t xml:space="preserve">ISO Abbreviated Title: </w:t>
      </w:r>
    </w:p>
    <w:p w:rsidR="00474310" w:rsidRPr="00B92724" w:rsidRDefault="00474310" w:rsidP="004F3D40">
      <w:pPr>
        <w:pStyle w:val="12"/>
      </w:pPr>
      <w:r w:rsidRPr="00B92724">
        <w:t>JCR Abbreviated Title</w:t>
      </w:r>
      <w:r>
        <w:t>:</w:t>
      </w:r>
      <w:r w:rsidRPr="00B92724">
        <w:t xml:space="preserve"> </w:t>
      </w:r>
    </w:p>
    <w:p w:rsidR="00474310" w:rsidRPr="00B92724" w:rsidRDefault="00474310" w:rsidP="004F3D40">
      <w:pPr>
        <w:pStyle w:val="12"/>
      </w:pPr>
      <w:r w:rsidRPr="00B92724">
        <w:t>ISSN: 0049-3848</w:t>
      </w:r>
    </w:p>
    <w:p w:rsidR="00474310" w:rsidRPr="00B92724" w:rsidRDefault="00474310" w:rsidP="004F3D40">
      <w:pPr>
        <w:pStyle w:val="12"/>
      </w:pPr>
      <w:r w:rsidRPr="00B92724">
        <w:t xml:space="preserve">Issues/Year: </w:t>
      </w:r>
    </w:p>
    <w:p w:rsidR="00474310" w:rsidRPr="00B92724" w:rsidRDefault="00691140" w:rsidP="004F3D40">
      <w:pPr>
        <w:pStyle w:val="12"/>
      </w:pPr>
      <w:r>
        <w:t>Journal Country/Territory:</w:t>
      </w:r>
      <w:r w:rsidR="00474310" w:rsidRPr="00B92724">
        <w:t xml:space="preserve"> </w:t>
      </w:r>
    </w:p>
    <w:p w:rsidR="00474310" w:rsidRPr="00B92724" w:rsidRDefault="00474310" w:rsidP="004F3D40">
      <w:pPr>
        <w:pStyle w:val="12"/>
      </w:pPr>
      <w:r w:rsidRPr="00B92724">
        <w:t xml:space="preserve">Language: </w:t>
      </w:r>
    </w:p>
    <w:p w:rsidR="00474310" w:rsidRPr="00B92724" w:rsidRDefault="00474310" w:rsidP="004F3D40">
      <w:pPr>
        <w:pStyle w:val="12"/>
      </w:pPr>
      <w:r w:rsidRPr="00B92724">
        <w:t xml:space="preserve">Publisher: </w:t>
      </w:r>
    </w:p>
    <w:p w:rsidR="00474310" w:rsidRPr="00B92724" w:rsidRDefault="00474310" w:rsidP="004F3D40">
      <w:pPr>
        <w:pStyle w:val="12"/>
      </w:pPr>
      <w:r w:rsidRPr="00B92724">
        <w:t xml:space="preserve">Publisher Address: </w:t>
      </w:r>
    </w:p>
    <w:p w:rsidR="00474310" w:rsidRPr="00B92724" w:rsidRDefault="00474310" w:rsidP="004F3D40">
      <w:pPr>
        <w:pStyle w:val="12"/>
      </w:pPr>
      <w:r w:rsidRPr="00B92724">
        <w:t>Subject Categories:</w:t>
      </w:r>
    </w:p>
    <w:p w:rsidR="00474310" w:rsidRPr="00B92724" w:rsidRDefault="00474310" w:rsidP="004F3D40">
      <w:pPr>
        <w:pStyle w:val="12"/>
      </w:pPr>
      <w:r w:rsidRPr="00B92724">
        <w:t xml:space="preserve">: Impact Factor </w:t>
      </w:r>
    </w:p>
    <w:p w:rsidR="00474310" w:rsidRPr="00217FB1" w:rsidRDefault="00474310" w:rsidP="00F177CE">
      <w:pPr>
        <w:pStyle w:val="a0"/>
      </w:pPr>
      <w:r w:rsidRPr="00217FB1">
        <w:t>Dores, G.M., Miller, M.E.</w:t>
      </w:r>
      <w:r w:rsidR="00CD571C">
        <w:t xml:space="preserve"> and </w:t>
      </w:r>
      <w:r w:rsidRPr="00217FB1">
        <w:t xml:space="preserve">Thorpe, S.L. </w:t>
      </w:r>
      <w:r>
        <w:t>(</w:t>
      </w:r>
      <w:r w:rsidRPr="00217FB1">
        <w:t>1993), Platelet adhesion at low shear rate: Study</w:t>
      </w:r>
      <w:r w:rsidR="00CD571C">
        <w:t xml:space="preserve"> of </w:t>
      </w:r>
      <w:r w:rsidRPr="00217FB1">
        <w:t xml:space="preserve">a normal population. </w:t>
      </w:r>
      <w:r w:rsidRPr="002508BB">
        <w:rPr>
          <w:i/>
          <w:iCs/>
          <w:kern w:val="0"/>
        </w:rPr>
        <w:t>Thrombosis Research</w:t>
      </w:r>
      <w:r w:rsidRPr="00217FB1">
        <w:t xml:space="preserve">, </w:t>
      </w:r>
      <w:r w:rsidRPr="00633467">
        <w:rPr>
          <w:b/>
          <w:bCs/>
          <w:kern w:val="0"/>
        </w:rPr>
        <w:t>69</w:t>
      </w:r>
      <w:r w:rsidRPr="00217FB1">
        <w:t xml:space="preserve"> </w:t>
      </w:r>
      <w:r>
        <w:t>(</w:t>
      </w:r>
      <w:r w:rsidRPr="00217FB1">
        <w:t>2), 173-184.</w:t>
      </w:r>
    </w:p>
    <w:p w:rsidR="00474310" w:rsidRPr="00217FB1" w:rsidRDefault="00474310" w:rsidP="00F177CE">
      <w:pPr>
        <w:pStyle w:val="a0"/>
      </w:pPr>
      <w:r>
        <w:t xml:space="preserve">Full Text: </w:t>
      </w:r>
      <w:hyperlink r:id="rId154" w:history="1">
        <w:r w:rsidRPr="00EA1157">
          <w:rPr>
            <w:rStyle w:val="a5"/>
          </w:rPr>
          <w:t>1993\Thr Res69, 173.pdf</w:t>
        </w:r>
      </w:hyperlink>
    </w:p>
    <w:p w:rsidR="00474310" w:rsidRPr="00217FB1" w:rsidRDefault="00474310" w:rsidP="00F177CE">
      <w:pPr>
        <w:pStyle w:val="a0"/>
      </w:pPr>
      <w:r w:rsidRPr="00217FB1">
        <w:t>Abstract:</w:t>
      </w:r>
      <w:r w:rsidR="00CD571C">
        <w:t xml:space="preserve"> the </w:t>
      </w:r>
      <w:r w:rsidRPr="00217FB1">
        <w:t>use</w:t>
      </w:r>
      <w:r w:rsidR="00CD571C">
        <w:t xml:space="preserve"> of </w:t>
      </w:r>
      <w:r w:rsidRPr="00217FB1">
        <w:t xml:space="preserve">oral contraceptives </w:t>
      </w:r>
      <w:r>
        <w:t>(</w:t>
      </w:r>
      <w:r w:rsidRPr="00217FB1">
        <w:t>OCs) has been associated with vascular complications</w:t>
      </w:r>
      <w:r w:rsidR="00C24E44">
        <w:t>. The</w:t>
      </w:r>
      <w:r w:rsidR="00CD571C">
        <w:t xml:space="preserve"> </w:t>
      </w:r>
      <w:r w:rsidRPr="00217FB1">
        <w:t>mechanism</w:t>
      </w:r>
      <w:r>
        <w:t>(</w:t>
      </w:r>
      <w:r w:rsidRPr="00217FB1">
        <w:t>s) by which OCs predispose to thrombotic events remains unclear. Recent studies have demonstrated that postmenopa</w:t>
      </w:r>
      <w:r w:rsidR="00E53AF4">
        <w:t>USA</w:t>
      </w:r>
      <w:r w:rsidRPr="00217FB1">
        <w:t xml:space="preserve">l </w:t>
      </w:r>
      <w:r>
        <w:t>(</w:t>
      </w:r>
      <w:r w:rsidRPr="00217FB1">
        <w:t xml:space="preserve">PM) women who take estrogen replacement therapy </w:t>
      </w:r>
      <w:r>
        <w:t>(</w:t>
      </w:r>
      <w:r w:rsidRPr="00217FB1">
        <w:t>ERT) have a decreased incidence</w:t>
      </w:r>
      <w:r w:rsidR="00CD571C">
        <w:t xml:space="preserve"> of </w:t>
      </w:r>
      <w:r w:rsidRPr="00217FB1">
        <w:t>myocardial infarction compared to those who do not take ERT. This study was undertaken to determine if healthy individuals have differences in platelet adhesion depending on hormonal status. Men, PM women taking ERT, PM women not taking ERT, OC users,</w:t>
      </w:r>
      <w:r w:rsidR="00CD571C">
        <w:t xml:space="preserve"> and </w:t>
      </w:r>
      <w:r w:rsidRPr="00217FB1">
        <w:t>premenopa</w:t>
      </w:r>
      <w:r w:rsidR="00E53AF4">
        <w:t>USA</w:t>
      </w:r>
      <w:r w:rsidRPr="00217FB1">
        <w:t>l women not taking any medications were studied. Platelet studies were performed in a Hele-Shaw flow chamber at a low shear rate using platelet-rich plasma</w:t>
      </w:r>
      <w:r w:rsidR="00C24E44">
        <w:t>. The</w:t>
      </w:r>
      <w:r w:rsidR="00CD571C">
        <w:t xml:space="preserve"> </w:t>
      </w:r>
      <w:r w:rsidRPr="00217FB1">
        <w:t>platelet adhesion process to subendothelial components: fibronectin, collagen I</w:t>
      </w:r>
      <w:r w:rsidR="00CD571C">
        <w:t xml:space="preserve"> and </w:t>
      </w:r>
      <w:r w:rsidRPr="00217FB1">
        <w:t xml:space="preserve">collagen III was recorded using a </w:t>
      </w:r>
      <w:smartTag w:uri="urn:schemas-microsoft-com:office:smarttags" w:element="chmetcnv">
        <w:smartTagPr>
          <w:attr w:name="UnitName" w:val="mm"/>
          <w:attr w:name="SourceValue" w:val="35"/>
          <w:attr w:name="HasSpace" w:val="True"/>
          <w:attr w:name="Negative" w:val="False"/>
          <w:attr w:name="NumberType" w:val="1"/>
          <w:attr w:name="TCSC" w:val="0"/>
        </w:smartTagPr>
        <w:r w:rsidRPr="00217FB1">
          <w:t>35 mm</w:t>
        </w:r>
      </w:smartTag>
      <w:r w:rsidRPr="00217FB1">
        <w:t xml:space="preserve"> camera mounted on an inverted microscope. Photographs were taken at 30 second intervals</w:t>
      </w:r>
      <w:r w:rsidR="005E4C53">
        <w:t xml:space="preserve"> for </w:t>
      </w:r>
      <w:r w:rsidRPr="00217FB1">
        <w:t>a total</w:t>
      </w:r>
      <w:r w:rsidR="00CD571C">
        <w:t xml:space="preserve"> of </w:t>
      </w:r>
      <w:r w:rsidRPr="00217FB1">
        <w:t>12 minutes</w:t>
      </w:r>
      <w:r w:rsidR="00CD571C">
        <w:t xml:space="preserve"> and </w:t>
      </w:r>
      <w:r w:rsidRPr="00217FB1">
        <w:t>analyzed using a modified computer program which provided a numerical account</w:t>
      </w:r>
      <w:r w:rsidR="00CD571C">
        <w:t xml:space="preserve"> of </w:t>
      </w:r>
      <w:r w:rsidRPr="00217FB1">
        <w:t>platelet adhesion. OC users had significantly higher platelet adherence to fibronectin, collagen I</w:t>
      </w:r>
      <w:r w:rsidR="00CD571C">
        <w:t xml:space="preserve"> and </w:t>
      </w:r>
      <w:r w:rsidRPr="00217FB1">
        <w:t>collagen III compared to all other groups. All other study groups had similar platelet adhesion independent</w:t>
      </w:r>
      <w:r w:rsidR="00CD571C">
        <w:t xml:space="preserve"> of </w:t>
      </w:r>
      <w:r w:rsidRPr="00217FB1">
        <w:t>hormonal status</w:t>
      </w:r>
      <w:r w:rsidR="00C24E44">
        <w:t>. The</w:t>
      </w:r>
      <w:r w:rsidRPr="00217FB1">
        <w:t>se findings suggest that OCs cause increased platelet adhesion in some individuals</w:t>
      </w:r>
      <w:r w:rsidR="00CD571C">
        <w:t xml:space="preserve"> and </w:t>
      </w:r>
      <w:r w:rsidRPr="00217FB1">
        <w:t>this may be one</w:t>
      </w:r>
      <w:r w:rsidR="00CD571C">
        <w:t xml:space="preserve"> of the </w:t>
      </w:r>
      <w:r w:rsidRPr="00217FB1">
        <w:t>mechanisms by which OCs contribute to thrombotic events.</w:t>
      </w:r>
    </w:p>
    <w:p w:rsidR="00474310" w:rsidRPr="00217FB1" w:rsidRDefault="00474310" w:rsidP="00F177CE">
      <w:pPr>
        <w:pStyle w:val="a0"/>
      </w:pPr>
      <w:r w:rsidRPr="00217FB1">
        <w:t xml:space="preserve">Keywords: Platelet Adhesion, Estrogen Replacement Therapy, Oral Contraceptives Corresponding Author, Dose Oral-Contraceptives, Vascular Subendothelium, Cardiovascular-Disease, Venous Thromboembolism, Human-Blood, Coagulation, </w:t>
      </w:r>
      <w:r w:rsidRPr="00217FB1">
        <w:lastRenderedPageBreak/>
        <w:t>Collagen, Surface</w:t>
      </w:r>
    </w:p>
    <w:p w:rsidR="00E331AC" w:rsidRDefault="00E331AC" w:rsidP="00E331AC">
      <w:pPr>
        <w:pStyle w:val="a0"/>
        <w:rPr>
          <w:kern w:val="0"/>
        </w:rPr>
      </w:pPr>
      <w:r>
        <w:rPr>
          <w:rFonts w:hint="eastAsia"/>
          <w:kern w:val="0"/>
        </w:rPr>
        <w:t xml:space="preserve">? </w:t>
      </w:r>
      <w:r>
        <w:rPr>
          <w:kern w:val="0"/>
        </w:rPr>
        <w:t>Pai, M., Evans, N.S., Shah, S.J., Green, D., Cook, D.</w:t>
      </w:r>
      <w:r w:rsidR="00CD571C">
        <w:rPr>
          <w:kern w:val="0"/>
        </w:rPr>
        <w:t xml:space="preserve"> and </w:t>
      </w:r>
      <w:r>
        <w:rPr>
          <w:kern w:val="0"/>
        </w:rPr>
        <w:t>Crowther, M.A. (2011), Statins in</w:t>
      </w:r>
      <w:r w:rsidR="00CD571C">
        <w:rPr>
          <w:kern w:val="0"/>
        </w:rPr>
        <w:t xml:space="preserve"> the </w:t>
      </w:r>
      <w:r>
        <w:rPr>
          <w:kern w:val="0"/>
        </w:rPr>
        <w:t>prevention</w:t>
      </w:r>
      <w:r w:rsidR="00CD571C">
        <w:rPr>
          <w:kern w:val="0"/>
        </w:rPr>
        <w:t xml:space="preserve"> of </w:t>
      </w:r>
      <w:r>
        <w:rPr>
          <w:kern w:val="0"/>
        </w:rPr>
        <w:t>venous thromboembolism: A meta-analysis</w:t>
      </w:r>
      <w:r w:rsidR="00CD571C">
        <w:rPr>
          <w:kern w:val="0"/>
        </w:rPr>
        <w:t xml:space="preserve"> of </w:t>
      </w:r>
      <w:r>
        <w:rPr>
          <w:kern w:val="0"/>
        </w:rPr>
        <w:t xml:space="preserve">observational studies. </w:t>
      </w:r>
      <w:r>
        <w:rPr>
          <w:i/>
          <w:iCs/>
          <w:kern w:val="0"/>
        </w:rPr>
        <w:t>Thrombosis Research</w:t>
      </w:r>
      <w:r>
        <w:rPr>
          <w:kern w:val="0"/>
        </w:rPr>
        <w:t xml:space="preserve">, </w:t>
      </w:r>
      <w:r>
        <w:rPr>
          <w:b/>
          <w:bCs/>
          <w:kern w:val="0"/>
        </w:rPr>
        <w:t>128</w:t>
      </w:r>
      <w:r>
        <w:rPr>
          <w:kern w:val="0"/>
        </w:rPr>
        <w:t xml:space="preserve"> (5), 422-430.</w:t>
      </w:r>
    </w:p>
    <w:p w:rsidR="00E331AC" w:rsidRPr="00772E52" w:rsidRDefault="00E331AC" w:rsidP="00E331AC">
      <w:pPr>
        <w:pStyle w:val="a0"/>
      </w:pPr>
      <w:r w:rsidRPr="00772E52">
        <w:t xml:space="preserve">Full Text: </w:t>
      </w:r>
      <w:hyperlink r:id="rId155" w:history="1">
        <w:r w:rsidRPr="00E331AC">
          <w:rPr>
            <w:rStyle w:val="a5"/>
          </w:rPr>
          <w:t>2011\Thr Res128, 422.pdf</w:t>
        </w:r>
      </w:hyperlink>
    </w:p>
    <w:p w:rsidR="00E331AC" w:rsidRDefault="00E331AC" w:rsidP="00E331AC">
      <w:pPr>
        <w:pStyle w:val="a0"/>
        <w:rPr>
          <w:kern w:val="0"/>
        </w:rPr>
      </w:pPr>
      <w:r>
        <w:rPr>
          <w:kern w:val="0"/>
        </w:rPr>
        <w:t>Abstract: Introduction: Studies have established a relationship between inflammation</w:t>
      </w:r>
      <w:r w:rsidR="00CD571C">
        <w:rPr>
          <w:kern w:val="0"/>
        </w:rPr>
        <w:t xml:space="preserve"> and </w:t>
      </w:r>
      <w:r>
        <w:rPr>
          <w:kern w:val="0"/>
        </w:rPr>
        <w:t>venous thromboembolism (VTE). Though statins modulate inflammation, it is uncertain if they prevent VTE in heterogeneous populations. A recent randomized trial demonstrated that statins prevent VTE in healthy older adults, yet this has not been well established in other groups, including younger individuals</w:t>
      </w:r>
      <w:r w:rsidR="00CD571C">
        <w:rPr>
          <w:kern w:val="0"/>
        </w:rPr>
        <w:t xml:space="preserve"> and </w:t>
      </w:r>
      <w:r>
        <w:rPr>
          <w:kern w:val="0"/>
        </w:rPr>
        <w:t>individuals with comorbidities</w:t>
      </w:r>
      <w:r w:rsidR="00C24E44">
        <w:rPr>
          <w:kern w:val="0"/>
        </w:rPr>
        <w:t>. The</w:t>
      </w:r>
      <w:r w:rsidR="00CD571C">
        <w:rPr>
          <w:kern w:val="0"/>
        </w:rPr>
        <w:t xml:space="preserve"> </w:t>
      </w:r>
      <w:r>
        <w:rPr>
          <w:kern w:val="0"/>
        </w:rPr>
        <w:t>objective</w:t>
      </w:r>
      <w:r w:rsidR="00CD571C">
        <w:rPr>
          <w:kern w:val="0"/>
        </w:rPr>
        <w:t xml:space="preserve"> of </w:t>
      </w:r>
      <w:r>
        <w:rPr>
          <w:kern w:val="0"/>
        </w:rPr>
        <w:t>this meta-analysis was to estimate</w:t>
      </w:r>
      <w:r w:rsidR="00CD571C">
        <w:rPr>
          <w:kern w:val="0"/>
        </w:rPr>
        <w:t xml:space="preserve"> the </w:t>
      </w:r>
      <w:r>
        <w:rPr>
          <w:kern w:val="0"/>
        </w:rPr>
        <w:t>effect</w:t>
      </w:r>
      <w:r w:rsidR="00CD571C">
        <w:rPr>
          <w:kern w:val="0"/>
        </w:rPr>
        <w:t xml:space="preserve"> of </w:t>
      </w:r>
      <w:r>
        <w:rPr>
          <w:kern w:val="0"/>
        </w:rPr>
        <w:t>statins on VTE in a heterogeneous group</w:t>
      </w:r>
      <w:r w:rsidR="00CD571C">
        <w:rPr>
          <w:kern w:val="0"/>
        </w:rPr>
        <w:t xml:space="preserve"> of </w:t>
      </w:r>
      <w:r>
        <w:rPr>
          <w:kern w:val="0"/>
        </w:rPr>
        <w:t>adults. Methods: We systematically reviewed</w:t>
      </w:r>
      <w:r w:rsidR="00CD571C">
        <w:rPr>
          <w:kern w:val="0"/>
        </w:rPr>
        <w:t xml:space="preserve"> the </w:t>
      </w:r>
      <w:r>
        <w:rPr>
          <w:kern w:val="0"/>
        </w:rPr>
        <w:t>effect</w:t>
      </w:r>
      <w:r w:rsidR="00CD571C">
        <w:rPr>
          <w:kern w:val="0"/>
        </w:rPr>
        <w:t xml:space="preserve"> of </w:t>
      </w:r>
      <w:r>
        <w:rPr>
          <w:kern w:val="0"/>
        </w:rPr>
        <w:t>statins in preventing VTE in adult inpatients</w:t>
      </w:r>
      <w:r w:rsidR="00CD571C">
        <w:rPr>
          <w:kern w:val="0"/>
        </w:rPr>
        <w:t xml:space="preserve"> and </w:t>
      </w:r>
      <w:r>
        <w:rPr>
          <w:kern w:val="0"/>
        </w:rPr>
        <w:t xml:space="preserve">outpatients. We systematically searched </w:t>
      </w:r>
      <w:r w:rsidR="00E53AF4">
        <w:rPr>
          <w:kern w:val="0"/>
        </w:rPr>
        <w:t>MEDLINE</w:t>
      </w:r>
      <w:r>
        <w:rPr>
          <w:kern w:val="0"/>
        </w:rPr>
        <w:t xml:space="preserve"> (1966-Jan 2010), EMBASE (1980-Jan 2010), Google Scholar, Cochrane Library, PapersFirst, ProceedingsFirst,</w:t>
      </w:r>
      <w:r w:rsidR="00CD571C">
        <w:rPr>
          <w:kern w:val="0"/>
        </w:rPr>
        <w:t xml:space="preserve"> and </w:t>
      </w:r>
      <w:r w:rsidR="00CC01CC">
        <w:rPr>
          <w:kern w:val="0"/>
        </w:rPr>
        <w:t>ISI</w:t>
      </w:r>
      <w:r>
        <w:rPr>
          <w:kern w:val="0"/>
        </w:rPr>
        <w:t xml:space="preserve"> </w:t>
      </w:r>
      <w:r w:rsidR="00E53AF4">
        <w:rPr>
          <w:kern w:val="0"/>
        </w:rPr>
        <w:t>Web</w:t>
      </w:r>
      <w:r w:rsidR="00CD571C">
        <w:rPr>
          <w:kern w:val="0"/>
        </w:rPr>
        <w:t xml:space="preserve"> of </w:t>
      </w:r>
      <w:r w:rsidR="00E53AF4">
        <w:rPr>
          <w:kern w:val="0"/>
        </w:rPr>
        <w:t>Science</w:t>
      </w:r>
      <w:r>
        <w:rPr>
          <w:kern w:val="0"/>
        </w:rPr>
        <w:t>, manually reviewed references,</w:t>
      </w:r>
      <w:r w:rsidR="00CD571C">
        <w:rPr>
          <w:kern w:val="0"/>
        </w:rPr>
        <w:t xml:space="preserve"> and </w:t>
      </w:r>
      <w:r>
        <w:rPr>
          <w:kern w:val="0"/>
        </w:rPr>
        <w:t>contacted experts. Observational studies that compared any dose</w:t>
      </w:r>
      <w:r w:rsidR="00CD571C">
        <w:rPr>
          <w:kern w:val="0"/>
        </w:rPr>
        <w:t xml:space="preserve"> of </w:t>
      </w:r>
      <w:r>
        <w:rPr>
          <w:kern w:val="0"/>
        </w:rPr>
        <w:t>statin to no statin or placebo, examined inpatients or outpatients,</w:t>
      </w:r>
      <w:r w:rsidR="00CD571C">
        <w:rPr>
          <w:kern w:val="0"/>
        </w:rPr>
        <w:t xml:space="preserve"> and </w:t>
      </w:r>
      <w:r>
        <w:rPr>
          <w:kern w:val="0"/>
        </w:rPr>
        <w:t>assessed VTE, pulmonary embolism, and/or deep vein thrombosis were included. Study selection, data abstraction</w:t>
      </w:r>
      <w:r w:rsidR="00CD571C">
        <w:rPr>
          <w:kern w:val="0"/>
        </w:rPr>
        <w:t xml:space="preserve"> and </w:t>
      </w:r>
      <w:r>
        <w:rPr>
          <w:kern w:val="0"/>
        </w:rPr>
        <w:t>study quality evaluation (using</w:t>
      </w:r>
      <w:r w:rsidR="00CD571C">
        <w:rPr>
          <w:kern w:val="0"/>
        </w:rPr>
        <w:t xml:space="preserve"> the </w:t>
      </w:r>
      <w:r>
        <w:rPr>
          <w:kern w:val="0"/>
        </w:rPr>
        <w:t>Newcastle-Ottawa Scale) were independently conducted in duplicate. Results: Four cohort studies</w:t>
      </w:r>
      <w:r w:rsidR="00CD571C">
        <w:rPr>
          <w:kern w:val="0"/>
        </w:rPr>
        <w:t xml:space="preserve"> and </w:t>
      </w:r>
      <w:r>
        <w:rPr>
          <w:kern w:val="0"/>
        </w:rPr>
        <w:t>four case-control studies met criteria. Comparing statins to control,</w:t>
      </w:r>
      <w:r w:rsidR="00CD571C">
        <w:rPr>
          <w:kern w:val="0"/>
        </w:rPr>
        <w:t xml:space="preserve"> the </w:t>
      </w:r>
      <w:r>
        <w:rPr>
          <w:kern w:val="0"/>
        </w:rPr>
        <w:t>odds ratio</w:t>
      </w:r>
      <w:r w:rsidR="005E4C53">
        <w:rPr>
          <w:kern w:val="0"/>
        </w:rPr>
        <w:t xml:space="preserve"> for </w:t>
      </w:r>
      <w:r>
        <w:rPr>
          <w:kern w:val="0"/>
        </w:rPr>
        <w:t>VTE was 0.67 (95% confidence interval 0.53, 0.84),</w:t>
      </w:r>
      <w:r w:rsidR="00CD571C">
        <w:rPr>
          <w:kern w:val="0"/>
        </w:rPr>
        <w:t xml:space="preserve"> and </w:t>
      </w:r>
      <w:r w:rsidR="005E4C53">
        <w:rPr>
          <w:kern w:val="0"/>
        </w:rPr>
        <w:t xml:space="preserve">for </w:t>
      </w:r>
      <w:r>
        <w:rPr>
          <w:kern w:val="0"/>
        </w:rPr>
        <w:t>deep vein thrombosis was 0.53 (95% confidence interval 0.22, 1.29)</w:t>
      </w:r>
      <w:r w:rsidR="00C24E44">
        <w:rPr>
          <w:kern w:val="0"/>
        </w:rPr>
        <w:t>. The</w:t>
      </w:r>
      <w:r w:rsidR="00CD571C">
        <w:rPr>
          <w:kern w:val="0"/>
        </w:rPr>
        <w:t xml:space="preserve"> </w:t>
      </w:r>
      <w:r>
        <w:rPr>
          <w:kern w:val="0"/>
        </w:rPr>
        <w:t>association was attenuated in lower-quality studies</w:t>
      </w:r>
      <w:r w:rsidR="00CD571C">
        <w:rPr>
          <w:kern w:val="0"/>
        </w:rPr>
        <w:t xml:space="preserve"> and </w:t>
      </w:r>
      <w:r>
        <w:rPr>
          <w:kern w:val="0"/>
        </w:rPr>
        <w:t>studies enrolling older individuals. Conclusions: Further well-designed trials are needed to evaluate</w:t>
      </w:r>
      <w:r w:rsidR="00CD571C">
        <w:rPr>
          <w:kern w:val="0"/>
        </w:rPr>
        <w:t xml:space="preserve"> the </w:t>
      </w:r>
      <w:r>
        <w:rPr>
          <w:kern w:val="0"/>
        </w:rPr>
        <w:t>risks</w:t>
      </w:r>
      <w:r w:rsidR="00CD571C">
        <w:rPr>
          <w:kern w:val="0"/>
        </w:rPr>
        <w:t xml:space="preserve"> and </w:t>
      </w:r>
      <w:r>
        <w:rPr>
          <w:kern w:val="0"/>
        </w:rPr>
        <w:t>benefits</w:t>
      </w:r>
      <w:r w:rsidR="00CD571C">
        <w:rPr>
          <w:kern w:val="0"/>
        </w:rPr>
        <w:t xml:space="preserve"> of </w:t>
      </w:r>
      <w:r>
        <w:rPr>
          <w:kern w:val="0"/>
        </w:rPr>
        <w:t>statins in preventing VTE in heterogenous populations</w:t>
      </w:r>
      <w:r w:rsidR="00CD571C">
        <w:rPr>
          <w:kern w:val="0"/>
        </w:rPr>
        <w:t xml:space="preserve"> of </w:t>
      </w:r>
      <w:r>
        <w:rPr>
          <w:kern w:val="0"/>
        </w:rPr>
        <w:t>adults, identify high-risk subgroups,</w:t>
      </w:r>
      <w:r w:rsidR="00CD571C">
        <w:rPr>
          <w:kern w:val="0"/>
        </w:rPr>
        <w:t xml:space="preserve"> and </w:t>
      </w:r>
      <w:r>
        <w:rPr>
          <w:kern w:val="0"/>
        </w:rPr>
        <w:t>analyze cost-effectiveness</w:t>
      </w:r>
      <w:r w:rsidR="00CD571C">
        <w:rPr>
          <w:kern w:val="0"/>
        </w:rPr>
        <w:t xml:space="preserve"> of </w:t>
      </w:r>
      <w:r>
        <w:rPr>
          <w:kern w:val="0"/>
        </w:rPr>
        <w:t>statin use</w:t>
      </w:r>
      <w:r w:rsidR="005E4C53">
        <w:rPr>
          <w:kern w:val="0"/>
        </w:rPr>
        <w:t xml:space="preserve"> for </w:t>
      </w:r>
      <w:r>
        <w:rPr>
          <w:kern w:val="0"/>
        </w:rPr>
        <w:t>this indication. (C) 2011 Elsevier Ltd. All rights reserved.</w:t>
      </w:r>
    </w:p>
    <w:p w:rsidR="00E331AC" w:rsidRDefault="00E331AC" w:rsidP="00E331AC">
      <w:pPr>
        <w:pStyle w:val="a0"/>
        <w:rPr>
          <w:kern w:val="0"/>
        </w:rPr>
      </w:pPr>
      <w:r>
        <w:rPr>
          <w:kern w:val="0"/>
        </w:rPr>
        <w:t>Keywords: Adult, Adults, Association, Cardiovascular Events, Case-Control, Case-Control Studies, Cochrane, Cohort, Cohort Studies, Control, Cost-Effectiveness, Deep Vein Thrombosis, Embase, Evaluation, Google Scholar, Health, Hydroxymethylglutaryl-Coa, Inflammation, Inflammation</w:t>
      </w:r>
      <w:r w:rsidR="00E53AF4">
        <w:rPr>
          <w:kern w:val="0"/>
        </w:rPr>
        <w:t>,</w:t>
      </w:r>
      <w:r w:rsidR="00CC01CC">
        <w:rPr>
          <w:kern w:val="0"/>
        </w:rPr>
        <w:t xml:space="preserve"> ISI</w:t>
      </w:r>
      <w:r w:rsidR="00E53AF4">
        <w:rPr>
          <w:kern w:val="0"/>
        </w:rPr>
        <w:t>,</w:t>
      </w:r>
      <w:r w:rsidR="00CC01CC">
        <w:rPr>
          <w:kern w:val="0"/>
        </w:rPr>
        <w:t xml:space="preserve"> ISI</w:t>
      </w:r>
      <w:r>
        <w:rPr>
          <w:kern w:val="0"/>
        </w:rPr>
        <w:t xml:space="preserve"> </w:t>
      </w:r>
      <w:r w:rsidR="00E53AF4">
        <w:rPr>
          <w:kern w:val="0"/>
        </w:rPr>
        <w:t>Web</w:t>
      </w:r>
      <w:r w:rsidR="00CD571C">
        <w:rPr>
          <w:kern w:val="0"/>
        </w:rPr>
        <w:t xml:space="preserve"> of </w:t>
      </w:r>
      <w:r w:rsidR="00E53AF4">
        <w:rPr>
          <w:kern w:val="0"/>
        </w:rPr>
        <w:t>Science</w:t>
      </w:r>
      <w:r>
        <w:rPr>
          <w:kern w:val="0"/>
        </w:rPr>
        <w:t xml:space="preserve">, </w:t>
      </w:r>
      <w:r w:rsidR="00E53AF4">
        <w:rPr>
          <w:kern w:val="0"/>
        </w:rPr>
        <w:t>MEDLINE</w:t>
      </w:r>
      <w:r>
        <w:rPr>
          <w:kern w:val="0"/>
        </w:rPr>
        <w:t xml:space="preserve">, Meta Analysis, Meta-Analysis, Methods, Observational, Observational Studies, Older Adults, Prevention, Pulmonary Embolism, Ratio, Reductase Inhibitors, Risk, Scale, Science, Statins, Therapy, Thromboembolism, Thrombosis, Venous Thrombosis, </w:t>
      </w:r>
      <w:r w:rsidR="00E53AF4">
        <w:rPr>
          <w:kern w:val="0"/>
        </w:rPr>
        <w:t>Web</w:t>
      </w:r>
      <w:r w:rsidR="00CD571C">
        <w:rPr>
          <w:kern w:val="0"/>
        </w:rPr>
        <w:t xml:space="preserve"> of </w:t>
      </w:r>
      <w:r w:rsidR="00E53AF4">
        <w:rPr>
          <w:kern w:val="0"/>
        </w:rPr>
        <w:t>Science</w:t>
      </w:r>
    </w:p>
    <w:p w:rsidR="00F21406" w:rsidRDefault="00F21406" w:rsidP="00F21406">
      <w:pPr>
        <w:pStyle w:val="a0"/>
        <w:rPr>
          <w:kern w:val="0"/>
        </w:rPr>
      </w:pPr>
      <w:r>
        <w:rPr>
          <w:rFonts w:hint="eastAsia"/>
          <w:kern w:val="0"/>
        </w:rPr>
        <w:t xml:space="preserve">? </w:t>
      </w:r>
      <w:r>
        <w:rPr>
          <w:kern w:val="0"/>
        </w:rPr>
        <w:t xml:space="preserve">Zhao, L.X., Li, C.S., Yin, Q., Zhang, Q., Shao, R. and Fang, Y.Y. (2014), Endothelial nitric oxide synthase 894 G &gt; T polymorphism and thrombotic disease: A meta-analysis of 17 studies involving 8808 subjects. </w:t>
      </w:r>
      <w:r>
        <w:rPr>
          <w:i/>
          <w:iCs/>
          <w:kern w:val="0"/>
        </w:rPr>
        <w:t>Thrombosis Research</w:t>
      </w:r>
      <w:r>
        <w:rPr>
          <w:kern w:val="0"/>
        </w:rPr>
        <w:t xml:space="preserve">, </w:t>
      </w:r>
      <w:r>
        <w:rPr>
          <w:b/>
          <w:bCs/>
          <w:kern w:val="0"/>
        </w:rPr>
        <w:t>134</w:t>
      </w:r>
      <w:r>
        <w:rPr>
          <w:kern w:val="0"/>
        </w:rPr>
        <w:t xml:space="preserve"> (5), </w:t>
      </w:r>
      <w:r>
        <w:rPr>
          <w:kern w:val="0"/>
        </w:rPr>
        <w:lastRenderedPageBreak/>
        <w:t>1057-1065.</w:t>
      </w:r>
    </w:p>
    <w:p w:rsidR="00F21406" w:rsidRPr="00772E52" w:rsidRDefault="00F21406" w:rsidP="00F21406">
      <w:pPr>
        <w:pStyle w:val="a0"/>
      </w:pPr>
      <w:r w:rsidRPr="00772E52">
        <w:t xml:space="preserve">Full Text: </w:t>
      </w:r>
      <w:hyperlink r:id="rId156" w:history="1">
        <w:r w:rsidRPr="00F21406">
          <w:rPr>
            <w:rStyle w:val="a5"/>
          </w:rPr>
          <w:t>2014\Thr Res134, 1057.pdf</w:t>
        </w:r>
      </w:hyperlink>
    </w:p>
    <w:p w:rsidR="00F21406" w:rsidRDefault="00F21406" w:rsidP="00F21406">
      <w:pPr>
        <w:pStyle w:val="a0"/>
        <w:rPr>
          <w:kern w:val="0"/>
        </w:rPr>
      </w:pPr>
      <w:r>
        <w:rPr>
          <w:kern w:val="0"/>
        </w:rPr>
        <w:t>Abstract: Introduction: Endothelial nitric oxide synthase (eNOS) 894 G &gt; T polymorphism may influence the risk of thrombotic disease, but data from published studies with low statistical power are inconclusive. To investigate the association between the gene polymorphism and thrombotic disease, a meta-analysis was performed. Materials and Methods: Case-control studies evaluating the association between the eNOS G894T polymorphism, Glu298Asp and thrombotic disease were searched in PubMed, OVID, Web of Science, Google Scholar and China Biology Medicine disc (CBM). Data were available for 4742 cases and 4066 controls from 17 studies. Results: In all, although there was a significant association between G894T and thrombotic disease (G/T + T/T vs. G/G: OR = 1.364, 95% CI = 1.126-1.652, P = 0.001; T/T vs. G/T + G/G: OR = 1.861, 95% CI = 1.207-2.870, P = 0.005; TT vs. GG: OR = 1.938, 95% CI = 1.244-3.021, P = 0.003; G/T vs. G/G: OR = 1.225, 95% CI = 1.022-1.469, P = 0.028), there was significant heterogeneity among studies (P* &lt; 0.001). In subgroup analysis, there was significant association with no heterogeneity in venous thrombosis (G/T + T/T vs. G/G: OR = 1.409, 95% CI = 1.135-1.750, P = 0.002, P* = 0.508; T/T vs. G/G: OR = 1.640, 95% CI = 1.011-2.660, P = 0.045, P* = 0.333; G/T vs. G/G: OR = 1.357, 95% CI = 1.082-1.701, P = 0.008, P* = 0.595) and in Asian population (G/T + T/T vs. G/G: OR = 1.722, 95% CI = 1.443-2.055, P &lt; 0.001, P* = 0.541; T/T vs. G/T + G/G: OR = 2.357, 95% CI = 1.389-4.000, P = 0.001, P* = 0.908; T/T vs. G/G: OR = 2.813, 95% CI = 1.645-4.810, P &lt; 0.001, P* = 0.969; G/T vs. G/G: OR = 1.645, 95% CI = 1.370-1.975, P &lt; 0.001, P* = 0.489). Conclusions: Findings of this meta-analysis demonstrated that eNOS G894T polymorphism may be a risk factor for venous thrombosis, and in Asia the polymorphism may increase the risk of developing thrombotic disease. (C) 2014 Elsevier Ltd. All rights reserved.</w:t>
      </w:r>
    </w:p>
    <w:p w:rsidR="00F21406" w:rsidRDefault="00F21406" w:rsidP="00F21406">
      <w:pPr>
        <w:pStyle w:val="a0"/>
        <w:rPr>
          <w:kern w:val="0"/>
        </w:rPr>
      </w:pPr>
      <w:r>
        <w:rPr>
          <w:kern w:val="0"/>
        </w:rPr>
        <w:t>Keywords: Analysis, Asia, Asian, Association, Atherosclerosis, Biology, Carotid Atherosclerosis, China, Chinese Population, Common Variant, Coronary-Artery-Disease, Data, Developing, Disease, From, G894t Polymorphism, Gene, Gene Polymorphism, Gene Polymorphisms, Gg, Google, Google Scholar, Heterogeneity, Hyperhomocysteinemia, Independent Risk Factor, Influence, Materials, Medicine, Meta Analysis, Meta-Analysis, Metaanalysis, Methods, Nitric Oxide, Nitric Oxide Synthase, Nov, Oxide, P, Polymorphism, Population, Power, Pubmed, Recurrent Venous Thrombosis, Results, Rights, Risk, Risk Factor, Science, Statistical Power, Thrombosis, Venous Thrombosis, Web, Web Of Science</w:t>
      </w:r>
    </w:p>
    <w:p w:rsidR="00EC20DA" w:rsidRDefault="00EC20DA" w:rsidP="00EC20DA">
      <w:pPr>
        <w:pStyle w:val="a0"/>
        <w:rPr>
          <w:kern w:val="0"/>
        </w:rPr>
      </w:pPr>
      <w:r>
        <w:rPr>
          <w:kern w:val="0"/>
        </w:rPr>
        <w:t xml:space="preserve">? Liu, M.J., Yuan, X., Qiu, X.M., Shan, X.X., Lin, D.J. and Zhu, L. (2015), Prognostic role of heart-type fatty acid binding protein in pulmonary embolism: A meta-analysis. </w:t>
      </w:r>
      <w:r>
        <w:rPr>
          <w:i/>
          <w:iCs/>
          <w:kern w:val="0"/>
        </w:rPr>
        <w:t>Thrombosis Research</w:t>
      </w:r>
      <w:r>
        <w:rPr>
          <w:kern w:val="0"/>
        </w:rPr>
        <w:t xml:space="preserve">, </w:t>
      </w:r>
      <w:r>
        <w:rPr>
          <w:b/>
          <w:bCs/>
          <w:kern w:val="0"/>
        </w:rPr>
        <w:t>135</w:t>
      </w:r>
      <w:r>
        <w:rPr>
          <w:kern w:val="0"/>
        </w:rPr>
        <w:t xml:space="preserve"> (1), 20-25.</w:t>
      </w:r>
    </w:p>
    <w:p w:rsidR="00EC20DA" w:rsidRPr="00772E52" w:rsidRDefault="00EC20DA" w:rsidP="00EC20DA">
      <w:pPr>
        <w:pStyle w:val="a0"/>
      </w:pPr>
      <w:r w:rsidRPr="00772E52">
        <w:lastRenderedPageBreak/>
        <w:t xml:space="preserve">Full Text: </w:t>
      </w:r>
      <w:hyperlink r:id="rId157" w:history="1">
        <w:r w:rsidRPr="00EC20DA">
          <w:rPr>
            <w:rStyle w:val="a5"/>
          </w:rPr>
          <w:t>201</w:t>
        </w:r>
        <w:r w:rsidRPr="00EC20DA">
          <w:rPr>
            <w:rStyle w:val="a5"/>
            <w:rFonts w:hint="eastAsia"/>
          </w:rPr>
          <w:t>5</w:t>
        </w:r>
        <w:r w:rsidRPr="00EC20DA">
          <w:rPr>
            <w:rStyle w:val="a5"/>
          </w:rPr>
          <w:t>\Thr Res13</w:t>
        </w:r>
        <w:r w:rsidRPr="00EC20DA">
          <w:rPr>
            <w:rStyle w:val="a5"/>
            <w:rFonts w:hint="eastAsia"/>
          </w:rPr>
          <w:t>5</w:t>
        </w:r>
        <w:r w:rsidRPr="00EC20DA">
          <w:rPr>
            <w:rStyle w:val="a5"/>
          </w:rPr>
          <w:t xml:space="preserve">, </w:t>
        </w:r>
        <w:r w:rsidRPr="00EC20DA">
          <w:rPr>
            <w:rStyle w:val="a5"/>
            <w:kern w:val="0"/>
          </w:rPr>
          <w:t>20</w:t>
        </w:r>
        <w:r w:rsidRPr="00EC20DA">
          <w:rPr>
            <w:rStyle w:val="a5"/>
          </w:rPr>
          <w:t>.pdf</w:t>
        </w:r>
      </w:hyperlink>
    </w:p>
    <w:p w:rsidR="00EC20DA" w:rsidRDefault="00EC20DA" w:rsidP="00EC20DA">
      <w:pPr>
        <w:pStyle w:val="a0"/>
        <w:rPr>
          <w:kern w:val="0"/>
        </w:rPr>
      </w:pPr>
      <w:r>
        <w:rPr>
          <w:kern w:val="0"/>
        </w:rPr>
        <w:t>Abstract: Introduction: Pulmonary embolism (PE) has a high morbidity and mortality. Hence it is important to recognize factors associated with higher risk of adverse outcomes in hemodynamically stable patients. Heart-type fatty acid binding protein (H-FABP) is a novel marker evaluated in recent years for prognosis in acute PE. Our aim was to evaluate the available evidence on the accuracy of H-FABP for predicting the prognosis of adverse clinical outcomes (defined as the occurrence of any of the following: death, cardiopulmonary resuscitation, endotracheal intubation, use of vasopressors, thrombolysis, surgical embolectomy, or admission to the intensive care unit) or mortality in patients with acute PE. Methods: Unrestricted searches of PubMed, the Cochrane Library, Web of Science and Science Direct were performed using the terms of “H-FABP” or “heart-type fatty acid binding protein” and (“pulmonary embolism” or “pulmonary thromboembolism”). A random-effect model was used to pool study results; chi(2) and I-2 testing was used to test for heterogeneity. Data of six studies were included in this analysis. Results: 34 of 119(28.57%; 95%CI, 20.42%-36.72%) patients with elevated H-FABP levels had adverse events during follow-up compared with 24 of 475 (5.05%; 95%CI, 3.08%-7.02%) patients with normal levels. High H-FABP levels were associated with a high risk of occurrence of adverse clinical outcome (pooled OR, 10.81; 95%CI, 3.92-29.83). Conclusion: The results of this meta-analysis indicate that H-FABP is a good predictor for adverse outcomes in patients with acute PE. (C) 2014 Elsevier Ltd. All rights reserved.</w:t>
      </w:r>
    </w:p>
    <w:p w:rsidR="00EC20DA" w:rsidRDefault="00EC20DA" w:rsidP="00EC20DA">
      <w:pPr>
        <w:pStyle w:val="a0"/>
        <w:rPr>
          <w:kern w:val="0"/>
        </w:rPr>
      </w:pPr>
      <w:r>
        <w:rPr>
          <w:kern w:val="0"/>
        </w:rPr>
        <w:t>Keywords: Accuracy, Adverse Clinical Outcome, Adverse Events, Adverse Outcomes, Analysis, Binding, Cardiopulmonary, Cardiopulmonary Resuscitation, Care, Clinical, Clinical Outcomes, Data, Death, Embolism, Events, Evidence, Factors, Fatty Acid, Follow-Up, Heart-Type Fatty Acid Binding Protein, Heterogeneity, Injury, Intensive Care, Intensive Care Unit, Intubation, Marker, Markers, Meta Analysis, Meta-Analysis, Metaanalysis, Methods, Model, Morbidity, Mortality, Myoglobin, Natriuretic Peptide, Normal, Normotensive Patients, Outcome, Outcomes, Patients, Plasma, Predictor, Prognosis, Prognostic, Protein, Pubmed, Pulmonary Embolism, Recent, Results, Resuscitation, Right-Ventricular Dysfunction, Rights, Risk, Risk Stratification, Science, Testing, Thrombolysis, Troponin, Vasopressors, Web, Web of Science</w:t>
      </w:r>
    </w:p>
    <w:p w:rsidR="00EC20DA" w:rsidRDefault="00EC20DA" w:rsidP="00EC20DA">
      <w:pPr>
        <w:pStyle w:val="a0"/>
        <w:rPr>
          <w:kern w:val="0"/>
        </w:rPr>
      </w:pPr>
      <w:r>
        <w:rPr>
          <w:kern w:val="0"/>
        </w:rPr>
        <w:t xml:space="preserve">? Yin, Y.W., Wang, Q., Sun, Q.Q., Hu, A.M. and Liu, H.L. (2015), ATP-binding cassette transporter 1 C69T and V825I polymorphisms in the development of atherosclerosis: A meta-analysis of 18,320 subjects. </w:t>
      </w:r>
      <w:r>
        <w:rPr>
          <w:i/>
          <w:iCs/>
          <w:kern w:val="0"/>
        </w:rPr>
        <w:t>Thrombosis Research</w:t>
      </w:r>
      <w:r>
        <w:rPr>
          <w:kern w:val="0"/>
        </w:rPr>
        <w:t xml:space="preserve">, </w:t>
      </w:r>
      <w:r>
        <w:rPr>
          <w:b/>
          <w:bCs/>
          <w:kern w:val="0"/>
        </w:rPr>
        <w:t>135</w:t>
      </w:r>
      <w:r>
        <w:rPr>
          <w:kern w:val="0"/>
        </w:rPr>
        <w:t xml:space="preserve"> (1), 130-136.</w:t>
      </w:r>
    </w:p>
    <w:p w:rsidR="00EC20DA" w:rsidRPr="00772E52" w:rsidRDefault="00EC20DA" w:rsidP="00EC20DA">
      <w:pPr>
        <w:pStyle w:val="a0"/>
      </w:pPr>
      <w:r w:rsidRPr="00772E52">
        <w:t xml:space="preserve">Full Text: </w:t>
      </w:r>
      <w:hyperlink r:id="rId158" w:history="1">
        <w:r w:rsidRPr="00EC20DA">
          <w:rPr>
            <w:rStyle w:val="a5"/>
          </w:rPr>
          <w:t>201</w:t>
        </w:r>
        <w:r w:rsidRPr="00EC20DA">
          <w:rPr>
            <w:rStyle w:val="a5"/>
            <w:rFonts w:hint="eastAsia"/>
          </w:rPr>
          <w:t>5</w:t>
        </w:r>
        <w:r w:rsidRPr="00EC20DA">
          <w:rPr>
            <w:rStyle w:val="a5"/>
          </w:rPr>
          <w:t>\Thr Res13</w:t>
        </w:r>
        <w:r w:rsidRPr="00EC20DA">
          <w:rPr>
            <w:rStyle w:val="a5"/>
            <w:rFonts w:hint="eastAsia"/>
          </w:rPr>
          <w:t>5</w:t>
        </w:r>
        <w:r w:rsidRPr="00EC20DA">
          <w:rPr>
            <w:rStyle w:val="a5"/>
          </w:rPr>
          <w:t xml:space="preserve">, </w:t>
        </w:r>
        <w:r w:rsidRPr="00EC20DA">
          <w:rPr>
            <w:rStyle w:val="a5"/>
            <w:rFonts w:hint="eastAsia"/>
            <w:kern w:val="0"/>
          </w:rPr>
          <w:t>130</w:t>
        </w:r>
        <w:r w:rsidRPr="00EC20DA">
          <w:rPr>
            <w:rStyle w:val="a5"/>
          </w:rPr>
          <w:t>.pdf</w:t>
        </w:r>
      </w:hyperlink>
    </w:p>
    <w:p w:rsidR="00EC20DA" w:rsidRDefault="00EC20DA" w:rsidP="00EC20DA">
      <w:pPr>
        <w:pStyle w:val="a0"/>
        <w:rPr>
          <w:kern w:val="0"/>
        </w:rPr>
      </w:pPr>
      <w:r>
        <w:rPr>
          <w:kern w:val="0"/>
        </w:rPr>
        <w:t xml:space="preserve">Abstract: Introduction: ATP-binding cassette transporter 1 (ABCA1), a member of the </w:t>
      </w:r>
      <w:r>
        <w:rPr>
          <w:kern w:val="0"/>
        </w:rPr>
        <w:lastRenderedPageBreak/>
        <w:t>ATP-binding cassette family, plays a critical role in the development of atherosclerosis (AS). This meta-analysis was performed to assess the associations of ABCA1 C69T and V8251 polymorphisms with AS susceptibility. Materials and methods: A comprehensive search was conducted to identify all eligible studies from PubMed, Embase, Web of Science, Cochrane database, CBMclisc, CNK1 and Google Scholar. Additionally, hand searching of the references of identified articles was performed. All statistical analyses were done with Review Manager 5.1.4 and Stala 11.0. Results: Eleven articles involving 14 studies were included in the final meta-analysis. For the ABCA1 C69T polymorphism, six studies involving 1854 AS cases and 5744 controls were combined showing significant association between this variant and AS risk (for T allele vs. C allele: OR_1.44,95% Cl_1.04-1.24, p_0.005; for T/T vs. C/C: OR = 1.39,95% CI = 1.12-1.73, p = 0.003; for LT vs. C/T + C/C: OR = 1.34, 95% CI = 1.09-1.65, p = 0.006; for T/T + C/T vs. C/C: OR = 1.13, 95% Cl = 1.01-1.27, p = 0.040). For the ABCA1 V8251 polymorphism, eight studies involving 2026 AS cases and 8696 controls were combined. There was no significant association between the variant and AS risk (for 1 allele vs. V allele: OR = 1.18,95% Cl = 0.90-1.53, p = 0.230; for I/I vs.V/ V: OR = 1.29,95% Cl = 0.75-2.23, p = 0.360; for II vs. V/I + V;V: OR = 1.40,95% Cl = 0.87-2.26, p = 0.160; for I/I + V/I vs. V/V OR = 1.15, 95% Cl = 1.00-1.33, p = 0.060). Conclusions: This meta-analysis suggested that the ABCA1 C69T polymorphism was associated with an increased AS risk. Furthermore, there was no significant association between the ABCA1 V8251 polymorphism and AS risk. (C) 2014 Elsevier Ltd. All rights reserved.</w:t>
      </w:r>
    </w:p>
    <w:p w:rsidR="00EC20DA" w:rsidRDefault="00EC20DA" w:rsidP="00EC20DA">
      <w:pPr>
        <w:pStyle w:val="a0"/>
        <w:rPr>
          <w:kern w:val="0"/>
        </w:rPr>
      </w:pPr>
      <w:r>
        <w:rPr>
          <w:kern w:val="0"/>
        </w:rPr>
        <w:t>Keywords: Abca1, Analyses, Articles, Association, Atherosclerosis, Atp-Binding Cassette Transporter 1, Coronary-Artery-Disease, Database, Development, Family, From, Genetic Association, Google, Google Scholar, Heart-Disease, Heterogeneity, Materials, Meta Analysis, Meta-Analysis, Metaanalysis, Methods, Polymorphism, Polymorphisms, Population, Pubmed, References, Results, Review, Rights, Risk, Role, Science, Statistical Analyses, Stroke, Susceptibility, Tangier-Disease, Transporter, Type-2 Diabetes-Mellitus, Web, Web of Science</w:t>
      </w:r>
    </w:p>
    <w:p w:rsidR="00CB4533" w:rsidRDefault="00CB4533" w:rsidP="00CB4533">
      <w:pPr>
        <w:pStyle w:val="a0"/>
        <w:rPr>
          <w:kern w:val="0"/>
        </w:rPr>
      </w:pPr>
      <w:r>
        <w:rPr>
          <w:rFonts w:hint="eastAsia"/>
          <w:kern w:val="0"/>
        </w:rPr>
        <w:t xml:space="preserve">? </w:t>
      </w:r>
      <w:r>
        <w:rPr>
          <w:kern w:val="0"/>
        </w:rPr>
        <w:t xml:space="preserve">Li, X.Q., Yang, J., Wang, X.Y., Xu, Q., Zhang, Y.X. and Yin, T. (2015), Clinical benefits of pharmacogenetic algorithm-based warfarin dosing: Meta-analysis of randomized controlled trials. </w:t>
      </w:r>
      <w:r>
        <w:rPr>
          <w:i/>
          <w:iCs/>
          <w:kern w:val="0"/>
        </w:rPr>
        <w:t>Thrombosis Research</w:t>
      </w:r>
      <w:r>
        <w:rPr>
          <w:kern w:val="0"/>
        </w:rPr>
        <w:t xml:space="preserve">, </w:t>
      </w:r>
      <w:r>
        <w:rPr>
          <w:b/>
          <w:bCs/>
          <w:kern w:val="0"/>
        </w:rPr>
        <w:t>135</w:t>
      </w:r>
      <w:r>
        <w:rPr>
          <w:kern w:val="0"/>
        </w:rPr>
        <w:t xml:space="preserve"> (4), 621-629.</w:t>
      </w:r>
    </w:p>
    <w:p w:rsidR="00CB4533" w:rsidRPr="00772E52" w:rsidRDefault="00CB4533" w:rsidP="00CB4533">
      <w:pPr>
        <w:pStyle w:val="a0"/>
      </w:pPr>
      <w:r w:rsidRPr="00772E52">
        <w:t xml:space="preserve">Full Text: </w:t>
      </w:r>
      <w:hyperlink r:id="rId159" w:history="1">
        <w:r w:rsidRPr="007F4000">
          <w:rPr>
            <w:rStyle w:val="a5"/>
          </w:rPr>
          <w:t>2015\Thr Res135, 621.pdf</w:t>
        </w:r>
      </w:hyperlink>
    </w:p>
    <w:p w:rsidR="00CB4533" w:rsidRDefault="00CB4533" w:rsidP="00CB4533">
      <w:pPr>
        <w:pStyle w:val="a0"/>
        <w:rPr>
          <w:kern w:val="0"/>
        </w:rPr>
      </w:pPr>
      <w:r>
        <w:rPr>
          <w:kern w:val="0"/>
        </w:rPr>
        <w:t xml:space="preserve">Abstract: Background: Pharmacogenetic (PG) algorithms were proposed to predict warfarin therapeutic dose more accurately. However, the clinical efficacy of the strategy over the standard treatment was not consistently proven. Methods: We conducted a meta-analysis of the published randomized controlled trials (RCTs) comparing PG algorithm-based warfarin dosing (PG group) with clinical or standard protocols (STD group). The PUBMED, EMBASE, Cochrane Library and Web of </w:t>
      </w:r>
      <w:r>
        <w:rPr>
          <w:kern w:val="0"/>
        </w:rPr>
        <w:lastRenderedPageBreak/>
        <w:t>Science databases were searched up to June 2014. Results: A total of 10 RCTs were retrieved for the meta-analysis with the inclusion of 2,601 participants. Primary analysis showed both major bleeding (2.65% versus 4.75%; RR: 0.57, 95% CI: 0.37-0.90, P = 0.02) and thromboembolic events (0.59% versus 1.88%; RR: 0.38, 95% CI: 0.17-0.85, P = 0.02) were significantly lower in PG than in STD group. There was a trend towards increased percentage of time in therapeutic range (%TTR) [mean difference (MD): 4.65, 95% CI: 0.01-9.29, P = 0.05] in PG group, but no difference was observed for over-anticoagulation (INR &gt; 4). Subgroup analyses showed significant reduction of both major bleeding and thromboembolic events in PG group when the follow-up time was more than 1 month. After stratified by different PG algorithms, significant major bleeding reduction could be found in PG group when warfarin indication or co-medication of amiodarone was integrated in the algorithms. Conclusion: PG algorithm-guided warfarin anticoagulation is beneficial for the reduction of both major bleeding and thromboembolic events compared with standard dosing strategy. The benefits may be prominent in patients with longer follow-up time, or guided by refined PG algorithms. (C) 2015 Elsevier Ltd. All rights reserved.</w:t>
      </w:r>
    </w:p>
    <w:p w:rsidR="00CB4533" w:rsidRDefault="00CB4533" w:rsidP="00CB4533">
      <w:pPr>
        <w:pStyle w:val="a0"/>
        <w:rPr>
          <w:kern w:val="0"/>
        </w:rPr>
      </w:pPr>
      <w:r>
        <w:rPr>
          <w:kern w:val="0"/>
        </w:rPr>
        <w:t>Keywords: Algorithms, Analyses, Analysis, Anticoagulation, Benefits, Bleeding, Bleeding Complications, Chinese Patients, Clinical, Cyp2c9, Databases, Efficacy, Embase, Events, Follow-Up, Indication, Initiating Oral Anticoagulation, Integrated, Intensity, Meta Analysis, Meta-Analysis, Metaanalysis, Methods, P, Patients, Pharmacogenetics, Protocols, Randomized, Randomized Controlled Trials, Reduction, Results, Rights, Risk, Science, Standard, Std, Strategy, Therapeutic, Therapy, Thromboembolism, Treatment, Trend, Vitamin-K Antagonists, Vkorc1 Genotypes, Warfarin, Web, Web Of Science, Web Of Science Databases</w:t>
      </w:r>
    </w:p>
    <w:p w:rsidR="00CB4533" w:rsidRDefault="00CB4533" w:rsidP="00CB4533">
      <w:pPr>
        <w:pStyle w:val="a0"/>
        <w:rPr>
          <w:kern w:val="0"/>
        </w:rPr>
      </w:pPr>
      <w:r>
        <w:rPr>
          <w:rFonts w:hint="eastAsia"/>
          <w:kern w:val="0"/>
        </w:rPr>
        <w:t xml:space="preserve">? </w:t>
      </w:r>
      <w:r>
        <w:rPr>
          <w:kern w:val="0"/>
        </w:rPr>
        <w:t xml:space="preserve">Sun, Y.F., Wu, Z.T., Li, S., Qin, X., Li, T.J., Xie, L., Deng, Y. and Chen, J.Q. (2015), Impact of gamma-glutamyl carboxylase gene polymorphisms on warfarin dose requirement: A systematic review and meta-analysis. </w:t>
      </w:r>
      <w:r>
        <w:rPr>
          <w:i/>
          <w:iCs/>
          <w:kern w:val="0"/>
        </w:rPr>
        <w:t>Thrombosis Research</w:t>
      </w:r>
      <w:r>
        <w:rPr>
          <w:kern w:val="0"/>
        </w:rPr>
        <w:t xml:space="preserve">, </w:t>
      </w:r>
      <w:r>
        <w:rPr>
          <w:b/>
          <w:bCs/>
          <w:kern w:val="0"/>
        </w:rPr>
        <w:t>135</w:t>
      </w:r>
      <w:r>
        <w:rPr>
          <w:kern w:val="0"/>
        </w:rPr>
        <w:t xml:space="preserve"> (4), 739-747.</w:t>
      </w:r>
    </w:p>
    <w:p w:rsidR="00CB4533" w:rsidRPr="00772E52" w:rsidRDefault="00CB4533" w:rsidP="00CB4533">
      <w:pPr>
        <w:pStyle w:val="a0"/>
      </w:pPr>
      <w:r w:rsidRPr="00772E52">
        <w:t xml:space="preserve">Full Text: </w:t>
      </w:r>
      <w:hyperlink r:id="rId160" w:history="1">
        <w:r w:rsidRPr="007F4000">
          <w:rPr>
            <w:rStyle w:val="a5"/>
          </w:rPr>
          <w:t>2015\Thr Res135, 739.pdf</w:t>
        </w:r>
      </w:hyperlink>
    </w:p>
    <w:p w:rsidR="00CB4533" w:rsidRDefault="00CB4533" w:rsidP="00CB4533">
      <w:pPr>
        <w:pStyle w:val="a0"/>
        <w:rPr>
          <w:kern w:val="0"/>
        </w:rPr>
      </w:pPr>
      <w:r>
        <w:rPr>
          <w:kern w:val="0"/>
        </w:rPr>
        <w:t xml:space="preserve">Abstract: Background: The Gamma-glutamyl carboxylase (GGCX) gene, as with Vitamin K Epoxide Reductase Complex Subunit 1(VKORC1), CytochromeP450 Complex Subunit 14 F2 (CYP4F2) and CytochromeP450 Complex Subunit2C9 (CYP2C9), is a candidate predictor for appropriate maintenance warfarin dose. However, the association between GGCX gene polymorphisms and warfarin dose requirement is still controversial. To quantify the influence of GGCX polymorphisms on warfarin dose requirements, we performed a systematic review and meta-analysis. Methods: According to PRISRM statement (Preferred reporting items for systematic reviews and meta-analyses), a comprehensive literature search was undertaken </w:t>
      </w:r>
      <w:r>
        <w:rPr>
          <w:kern w:val="0"/>
        </w:rPr>
        <w:lastRenderedPageBreak/>
        <w:t>through August 2014 looking for eligible studies in Embase, Pubmed, Web of Science and the Cochrane Library. The impact of GGCX polymorphisms on mean daily warfarin dose (MDWD) was counted by means of Z test. RevMan 5.2.7 software (developed by the Cochrane Collaboration) was applied to analyze the relationship between GGCX gene polymorphisms and warfarin dose requirements. Results: Nineteen articles including 21 studies with a total of 6957 patients were included in the meta-analysis. Among three investigated single nucleotide polymorphisms (SNPs), rs11676382 showed higher CC genotype frequencies in Asian than those in Caucasian(97.7% vs. 86.9%); patients who were “G carriers” (that is, carried the GGCX rs11676382 CG or GG genotypes) required 27% lower warfarin dose than CC genotype[95% Confidence Interval(CI) = 17%-37%, P = 0.000, I-2% = 82.0 and PQ = 0.000], moreover, stratified analysis by ethnicity showed similar results in Caucasian(23% lower, 95% CI = 12%-33%), but not in Asian. With respect to genetic variation of rs699664 and rs121714145 SNPs, no significant impact on warfarin dose requirements were demonstrated. Conclusions: This meta-analysis suggested that GGCX rs11676382 polymorphism may be one of factors affecting the dose of warfarin requirement, and the effects are different in different ethnicities. Further studies about this topic in different ethnicities with larger samples are expected to be conducted to validate our results. (C) 2015 The Authors. Published by Elsevier Ltd.</w:t>
      </w:r>
    </w:p>
    <w:p w:rsidR="00CB4533" w:rsidRDefault="00CB4533" w:rsidP="00CB4533">
      <w:pPr>
        <w:pStyle w:val="a0"/>
        <w:rPr>
          <w:kern w:val="0"/>
        </w:rPr>
      </w:pPr>
      <w:r>
        <w:rPr>
          <w:kern w:val="0"/>
        </w:rPr>
        <w:t>Keywords: African-Americans, Analysis, Articles, Asian, Association, Cell Distribution Width, Chinese Patients, Cochrane Collaboration, Collaboration, Cyp2c9, Cytochrome P4502c9, Effects, Ethnicity, Factors, Gamma-Glutamyl Carboxylase, Gene, Genetic, Genotype, Gg, Ggcx Polymorphisms, Impact, Influence, K Epoxide Reductase, Literature, Literature Search, Meta Analysis, Meta-Analyses, Meta-Analysis, Metaanalysis, Methods, P, Patients, Polymorphism, Polymorphisms, Population, Predictor, Reporting, Requirement, Results, Review, Reviews, Science, Sequence Variations, Software, Systematic, Systematic Review, Systematic Reviews, Topic, Vkorc1, Warfarin, Web, Web Of Science</w:t>
      </w:r>
    </w:p>
    <w:p w:rsidR="00D117E9" w:rsidRPr="00185FC5" w:rsidRDefault="00D117E9" w:rsidP="00D117E9">
      <w:pPr>
        <w:pStyle w:val="a0"/>
      </w:pPr>
      <w:r>
        <w:rPr>
          <w:rFonts w:hint="eastAsia"/>
        </w:rPr>
        <w:t xml:space="preserve">? </w:t>
      </w:r>
      <w:r w:rsidRPr="00185FC5">
        <w:t xml:space="preserve">Di Minno, M.N.D., Ambrosino, P., Ageno, W., Rosendaal, F., Di Minno, G. and Dentali, F. (2015), Natural anticoagulants deficiency and the risk of venous thromboembolism: A meta-analysis of observational studies. </w:t>
      </w:r>
      <w:r w:rsidRPr="00185FC5">
        <w:rPr>
          <w:i/>
          <w:iCs/>
        </w:rPr>
        <w:t>Thrombosis Research</w:t>
      </w:r>
      <w:r w:rsidRPr="00185FC5">
        <w:t xml:space="preserve">, </w:t>
      </w:r>
      <w:r w:rsidRPr="00185FC5">
        <w:rPr>
          <w:b/>
          <w:bCs/>
        </w:rPr>
        <w:t>135</w:t>
      </w:r>
      <w:r w:rsidRPr="00185FC5">
        <w:t xml:space="preserve"> (5), 923-932.</w:t>
      </w:r>
    </w:p>
    <w:p w:rsidR="00D117E9" w:rsidRPr="00772E52" w:rsidRDefault="00D117E9" w:rsidP="00D117E9">
      <w:pPr>
        <w:pStyle w:val="a0"/>
      </w:pPr>
      <w:r w:rsidRPr="00772E52">
        <w:t xml:space="preserve">Full Text: </w:t>
      </w:r>
      <w:hyperlink r:id="rId161" w:history="1">
        <w:r w:rsidRPr="00D117E9">
          <w:rPr>
            <w:rStyle w:val="a5"/>
          </w:rPr>
          <w:t>2015\Thr Res135, 923.pdf</w:t>
        </w:r>
      </w:hyperlink>
    </w:p>
    <w:p w:rsidR="00D117E9" w:rsidRPr="00185FC5" w:rsidRDefault="00D117E9" w:rsidP="00D117E9">
      <w:pPr>
        <w:pStyle w:val="a0"/>
      </w:pPr>
      <w:r w:rsidRPr="00185FC5">
        <w:t xml:space="preserve">Abstract: Introduction: Natural anticoagulants deficiency (antithrombin [AT], protein C [PC], protein S [PS]) is a rare, but potent risk factor for venous thromboembolism (VTE). We performed a meta-analysis of observational studies evaluating the impact of inherited natural anticoagulants deficiency on VTE risk. Materials and Methods: Case-control and cohort studies evaluating the association of these abnormalities </w:t>
      </w:r>
      <w:r w:rsidRPr="00185FC5">
        <w:lastRenderedPageBreak/>
        <w:t>with VTE were systematically searched in the PubMed, Web of Science, Scopus and EMBASE databases. Results: Twenty-one studies were included in the analysis. Thirteen studies (3,452 cases and 11,562 controls) showed an increased risk of first VTE in AT deficient subjects compared to controls (OR: 16.26, 95% CI: 9.90-26.70; P &lt; 0.00001). An increased risk of first VTE was also found in PC (11 studies, 2,554 cases and 9,355 controls; OR: 7.51, 95% CI: 3.21-17.52; P &lt; 0.00001) and PS deficient patients (14 studies, 4,955 cases and 9,267 controls; OR: 5.37; 95% CI: 2.70-10.67; P &lt; 0.00001) compared to controls. Evaluating the risk of VTE recurrence, we found a significant association with AT (4 studies, 142 cases and 1,927 controls; OR: 3.61; 95% CI: 1.46-8.95; P = 0.006) and with PC (2 studies, 80 cases and 546 controls; OR: 2.94; 95% CI: 1.43-6.04; P = 0.03), but not with PS deficiency (2 studies, 57 cases and 589 controls; OR: 2.52; 95% CI: 0.89-7.16; P = 0.08). Sensitivity and subgroup analyses confirmed these results. The association among natural anticoagulants deficiency and VTE was maximal for patients with unprovoked events. Conclusion: The VTE risk is increased in patients with natural anticoagulants deficiency, but additional studies are warranted to better assess the risk of VTE recurrence. (C) 2015 Elsevier Ltd. All rights reserved.</w:t>
      </w:r>
    </w:p>
    <w:p w:rsidR="00D117E9" w:rsidRPr="00185FC5" w:rsidRDefault="00D117E9" w:rsidP="00D117E9">
      <w:pPr>
        <w:pStyle w:val="a0"/>
      </w:pPr>
      <w:r w:rsidRPr="00185FC5">
        <w:t>Keywords: Analyses</w:t>
      </w:r>
      <w:r>
        <w:t xml:space="preserve">, </w:t>
      </w:r>
      <w:r w:rsidRPr="00185FC5">
        <w:t>Analysis</w:t>
      </w:r>
      <w:r>
        <w:t xml:space="preserve">, </w:t>
      </w:r>
      <w:r w:rsidRPr="00185FC5">
        <w:t>Antithrombin</w:t>
      </w:r>
      <w:r>
        <w:t xml:space="preserve">, </w:t>
      </w:r>
      <w:r w:rsidRPr="00185FC5">
        <w:t>Antithrombin Deficiency</w:t>
      </w:r>
      <w:r>
        <w:t xml:space="preserve">, </w:t>
      </w:r>
      <w:r w:rsidRPr="00185FC5">
        <w:t>Association</w:t>
      </w:r>
      <w:r>
        <w:t xml:space="preserve">, </w:t>
      </w:r>
      <w:r w:rsidRPr="00185FC5">
        <w:t>At</w:t>
      </w:r>
      <w:r>
        <w:t xml:space="preserve">, </w:t>
      </w:r>
      <w:r w:rsidRPr="00185FC5">
        <w:t>Cohort</w:t>
      </w:r>
      <w:r>
        <w:t xml:space="preserve">, </w:t>
      </w:r>
      <w:r w:rsidRPr="00185FC5">
        <w:t>Databases</w:t>
      </w:r>
      <w:r>
        <w:t xml:space="preserve">, </w:t>
      </w:r>
      <w:r w:rsidRPr="00185FC5">
        <w:t>Deep-Vein Thrombosis</w:t>
      </w:r>
      <w:r>
        <w:t xml:space="preserve">, </w:t>
      </w:r>
      <w:r w:rsidRPr="00185FC5">
        <w:t>Events</w:t>
      </w:r>
      <w:r>
        <w:t xml:space="preserve">, </w:t>
      </w:r>
      <w:r w:rsidRPr="00185FC5">
        <w:t>Familial Thrombophilia</w:t>
      </w:r>
      <w:r>
        <w:t xml:space="preserve">, </w:t>
      </w:r>
      <w:r w:rsidRPr="00185FC5">
        <w:t>First</w:t>
      </w:r>
      <w:r>
        <w:t xml:space="preserve">, </w:t>
      </w:r>
      <w:r w:rsidRPr="00185FC5">
        <w:t>Hereditary Deficiencies</w:t>
      </w:r>
      <w:r>
        <w:t xml:space="preserve">, </w:t>
      </w:r>
      <w:r w:rsidRPr="00185FC5">
        <w:t>Impact</w:t>
      </w:r>
      <w:r>
        <w:t xml:space="preserve">, </w:t>
      </w:r>
      <w:r w:rsidRPr="00185FC5">
        <w:t>Inherited Thrombophilia</w:t>
      </w:r>
      <w:r>
        <w:t xml:space="preserve">, </w:t>
      </w:r>
      <w:r w:rsidRPr="00185FC5">
        <w:t>Meta-Analysis</w:t>
      </w:r>
      <w:r>
        <w:t xml:space="preserve">, </w:t>
      </w:r>
      <w:r w:rsidRPr="00185FC5">
        <w:t>Metaanalysis</w:t>
      </w:r>
      <w:r>
        <w:t xml:space="preserve">, </w:t>
      </w:r>
      <w:r w:rsidRPr="00185FC5">
        <w:t>Natural</w:t>
      </w:r>
      <w:r>
        <w:t xml:space="preserve">, </w:t>
      </w:r>
      <w:r w:rsidRPr="00185FC5">
        <w:t>Observational</w:t>
      </w:r>
      <w:r>
        <w:t xml:space="preserve">, </w:t>
      </w:r>
      <w:r w:rsidRPr="00185FC5">
        <w:t>Observational Studies</w:t>
      </w:r>
      <w:r>
        <w:t xml:space="preserve">, </w:t>
      </w:r>
      <w:r w:rsidRPr="00185FC5">
        <w:t>Outpatients</w:t>
      </w:r>
      <w:r>
        <w:t xml:space="preserve">, </w:t>
      </w:r>
      <w:r w:rsidRPr="00185FC5">
        <w:t>P</w:t>
      </w:r>
      <w:r>
        <w:t xml:space="preserve">, </w:t>
      </w:r>
      <w:r w:rsidRPr="00185FC5">
        <w:t>Patients</w:t>
      </w:r>
      <w:r>
        <w:t xml:space="preserve">, </w:t>
      </w:r>
      <w:r w:rsidRPr="00185FC5">
        <w:t>Prevalence</w:t>
      </w:r>
      <w:r>
        <w:t xml:space="preserve">, </w:t>
      </w:r>
      <w:r w:rsidRPr="00185FC5">
        <w:t>Prospective Cohort</w:t>
      </w:r>
      <w:r>
        <w:t xml:space="preserve">, </w:t>
      </w:r>
      <w:r w:rsidRPr="00185FC5">
        <w:t>Protein</w:t>
      </w:r>
      <w:r>
        <w:t xml:space="preserve">, </w:t>
      </w:r>
      <w:r w:rsidRPr="00185FC5">
        <w:t>Protein C</w:t>
      </w:r>
      <w:r>
        <w:t xml:space="preserve">, </w:t>
      </w:r>
      <w:r w:rsidRPr="00185FC5">
        <w:t>Protein S</w:t>
      </w:r>
      <w:r>
        <w:t xml:space="preserve">, </w:t>
      </w:r>
      <w:r w:rsidRPr="00185FC5">
        <w:t>Protein-S Deficiency</w:t>
      </w:r>
      <w:r>
        <w:t xml:space="preserve">, </w:t>
      </w:r>
      <w:r w:rsidRPr="00185FC5">
        <w:t>Pubmed</w:t>
      </w:r>
      <w:r>
        <w:t xml:space="preserve">, </w:t>
      </w:r>
      <w:r w:rsidRPr="00185FC5">
        <w:t>Recurrence</w:t>
      </w:r>
      <w:r>
        <w:t xml:space="preserve">, </w:t>
      </w:r>
      <w:r w:rsidRPr="00185FC5">
        <w:t>Rights</w:t>
      </w:r>
      <w:r>
        <w:t xml:space="preserve">, </w:t>
      </w:r>
      <w:r w:rsidRPr="00185FC5">
        <w:t>Risk</w:t>
      </w:r>
      <w:r>
        <w:t xml:space="preserve">, </w:t>
      </w:r>
      <w:r w:rsidRPr="00185FC5">
        <w:t>Risk Factor</w:t>
      </w:r>
      <w:r>
        <w:t xml:space="preserve">, </w:t>
      </w:r>
      <w:r w:rsidRPr="00185FC5">
        <w:t>Science</w:t>
      </w:r>
      <w:r>
        <w:t xml:space="preserve">, </w:t>
      </w:r>
      <w:r w:rsidRPr="00185FC5">
        <w:t>Scopus</w:t>
      </w:r>
      <w:r>
        <w:t xml:space="preserve">, </w:t>
      </w:r>
      <w:r w:rsidRPr="00185FC5">
        <w:t>Thromboembolism</w:t>
      </w:r>
      <w:r>
        <w:t xml:space="preserve">, </w:t>
      </w:r>
      <w:r w:rsidRPr="00185FC5">
        <w:t>Venous Thromboembolism</w:t>
      </w:r>
      <w:r>
        <w:t xml:space="preserve">, </w:t>
      </w:r>
      <w:r w:rsidRPr="00185FC5">
        <w:t>Web Of Science</w:t>
      </w:r>
    </w:p>
    <w:p w:rsidR="00401EA0" w:rsidRPr="0013404D" w:rsidRDefault="00401EA0" w:rsidP="00401EA0">
      <w:pPr>
        <w:pStyle w:val="1"/>
      </w:pPr>
      <w:r w:rsidRPr="0013404D">
        <w:br w:type="page"/>
      </w:r>
      <w:bookmarkStart w:id="74" w:name="_Toc420817767"/>
      <w:r w:rsidRPr="0013404D">
        <w:lastRenderedPageBreak/>
        <w:t>Title:</w:t>
      </w:r>
      <w:r>
        <w:t xml:space="preserve"> </w:t>
      </w:r>
      <w:r w:rsidRPr="00401EA0">
        <w:rPr>
          <w:iCs/>
        </w:rPr>
        <w:t>Thyroid</w:t>
      </w:r>
      <w:bookmarkEnd w:id="74"/>
    </w:p>
    <w:p w:rsidR="00401EA0" w:rsidRPr="0013404D" w:rsidRDefault="00401EA0" w:rsidP="00401EA0">
      <w:pPr>
        <w:pStyle w:val="12"/>
      </w:pPr>
      <w:r w:rsidRPr="0013404D">
        <w:t xml:space="preserve">Full Journal Title: </w:t>
      </w:r>
      <w:r w:rsidRPr="00401EA0">
        <w:rPr>
          <w:iCs/>
          <w:kern w:val="0"/>
        </w:rPr>
        <w:t>Thyroid</w:t>
      </w:r>
    </w:p>
    <w:p w:rsidR="00401EA0" w:rsidRPr="00217FB1" w:rsidRDefault="00401EA0" w:rsidP="00401EA0">
      <w:pPr>
        <w:pStyle w:val="12"/>
      </w:pPr>
      <w:r w:rsidRPr="00217FB1">
        <w:t xml:space="preserve">ISO Abbreviated Title: </w:t>
      </w:r>
      <w:r w:rsidRPr="00401EA0">
        <w:rPr>
          <w:iCs/>
          <w:kern w:val="0"/>
        </w:rPr>
        <w:t>Thyroid</w:t>
      </w:r>
    </w:p>
    <w:p w:rsidR="00401EA0" w:rsidRPr="00217FB1" w:rsidRDefault="00401EA0" w:rsidP="00401EA0">
      <w:pPr>
        <w:pStyle w:val="12"/>
      </w:pPr>
      <w:r w:rsidRPr="00217FB1">
        <w:t>JCR Abbreviated Title</w:t>
      </w:r>
      <w:r>
        <w:t>:</w:t>
      </w:r>
      <w:r w:rsidRPr="00217FB1">
        <w:t xml:space="preserve"> </w:t>
      </w:r>
      <w:r w:rsidRPr="00401EA0">
        <w:rPr>
          <w:iCs/>
          <w:kern w:val="0"/>
        </w:rPr>
        <w:t>Thyroid</w:t>
      </w:r>
    </w:p>
    <w:p w:rsidR="00401EA0" w:rsidRPr="00217FB1" w:rsidRDefault="00401EA0" w:rsidP="00401EA0">
      <w:pPr>
        <w:pStyle w:val="12"/>
      </w:pPr>
      <w:r w:rsidRPr="00217FB1">
        <w:t xml:space="preserve">ISSN: </w:t>
      </w:r>
    </w:p>
    <w:p w:rsidR="00401EA0" w:rsidRPr="00217FB1" w:rsidRDefault="00401EA0" w:rsidP="00401EA0">
      <w:pPr>
        <w:pStyle w:val="12"/>
      </w:pPr>
      <w:r w:rsidRPr="00217FB1">
        <w:t xml:space="preserve">Issues/Year: </w:t>
      </w:r>
    </w:p>
    <w:p w:rsidR="00401EA0" w:rsidRPr="00217FB1" w:rsidRDefault="00401EA0" w:rsidP="00401EA0">
      <w:pPr>
        <w:pStyle w:val="12"/>
      </w:pPr>
      <w:r>
        <w:t>Journal Country</w:t>
      </w:r>
      <w:r w:rsidRPr="00217FB1">
        <w:t xml:space="preserve"> </w:t>
      </w:r>
    </w:p>
    <w:p w:rsidR="00401EA0" w:rsidRPr="00217FB1" w:rsidRDefault="00401EA0" w:rsidP="00401EA0">
      <w:pPr>
        <w:pStyle w:val="12"/>
      </w:pPr>
      <w:r w:rsidRPr="00217FB1">
        <w:t xml:space="preserve">Language: </w:t>
      </w:r>
    </w:p>
    <w:p w:rsidR="00401EA0" w:rsidRPr="00217FB1" w:rsidRDefault="00401EA0" w:rsidP="00401EA0">
      <w:pPr>
        <w:pStyle w:val="12"/>
      </w:pPr>
      <w:r w:rsidRPr="00217FB1">
        <w:t xml:space="preserve">Publisher: </w:t>
      </w:r>
    </w:p>
    <w:p w:rsidR="00401EA0" w:rsidRPr="00217FB1" w:rsidRDefault="00401EA0" w:rsidP="00401EA0">
      <w:pPr>
        <w:pStyle w:val="12"/>
      </w:pPr>
      <w:r w:rsidRPr="00217FB1">
        <w:t xml:space="preserve">Publisher Address: </w:t>
      </w:r>
    </w:p>
    <w:p w:rsidR="00401EA0" w:rsidRPr="00217FB1" w:rsidRDefault="00401EA0" w:rsidP="00401EA0">
      <w:pPr>
        <w:pStyle w:val="12"/>
      </w:pPr>
      <w:r w:rsidRPr="00217FB1">
        <w:t xml:space="preserve">Subject Categories: </w:t>
      </w:r>
    </w:p>
    <w:p w:rsidR="00401EA0" w:rsidRPr="00217FB1" w:rsidRDefault="00401EA0" w:rsidP="00401EA0">
      <w:pPr>
        <w:pStyle w:val="12"/>
      </w:pPr>
      <w:r w:rsidRPr="00217FB1">
        <w:t xml:space="preserve">: Impact Factor </w:t>
      </w:r>
    </w:p>
    <w:p w:rsidR="00401EA0" w:rsidRDefault="00401EA0" w:rsidP="00401EA0">
      <w:pPr>
        <w:pStyle w:val="a0"/>
        <w:rPr>
          <w:kern w:val="0"/>
        </w:rPr>
      </w:pPr>
      <w:r>
        <w:rPr>
          <w:rFonts w:hint="eastAsia"/>
          <w:kern w:val="0"/>
        </w:rPr>
        <w:t xml:space="preserve">? </w:t>
      </w:r>
      <w:r>
        <w:rPr>
          <w:kern w:val="0"/>
        </w:rPr>
        <w:t xml:space="preserve">Ma, Z.F. and Skeaff, S.A. (2014), Thyroglobulin as a biomarker of iodine deficiency: A review. </w:t>
      </w:r>
      <w:r w:rsidRPr="00401EA0">
        <w:rPr>
          <w:i/>
          <w:iCs/>
          <w:kern w:val="0"/>
        </w:rPr>
        <w:t>Thyroid</w:t>
      </w:r>
      <w:r>
        <w:rPr>
          <w:kern w:val="0"/>
        </w:rPr>
        <w:t xml:space="preserve">, </w:t>
      </w:r>
      <w:r>
        <w:rPr>
          <w:b/>
          <w:bCs/>
          <w:kern w:val="0"/>
        </w:rPr>
        <w:t>24</w:t>
      </w:r>
      <w:r>
        <w:rPr>
          <w:kern w:val="0"/>
        </w:rPr>
        <w:t xml:space="preserve"> (8), 1195-1209.</w:t>
      </w:r>
    </w:p>
    <w:p w:rsidR="00401EA0" w:rsidRDefault="00401EA0" w:rsidP="00401EA0">
      <w:pPr>
        <w:pStyle w:val="a0"/>
        <w:rPr>
          <w:kern w:val="0"/>
        </w:rPr>
      </w:pPr>
      <w:r>
        <w:rPr>
          <w:rFonts w:hint="eastAsia"/>
          <w:kern w:val="0"/>
        </w:rPr>
        <w:t>Full Text: 2014\</w:t>
      </w:r>
      <w:r w:rsidRPr="00F53AA1">
        <w:rPr>
          <w:iCs/>
          <w:kern w:val="0"/>
        </w:rPr>
        <w:t>Thyroid</w:t>
      </w:r>
      <w:r w:rsidRPr="00F53AA1">
        <w:rPr>
          <w:bCs/>
          <w:kern w:val="0"/>
        </w:rPr>
        <w:t>24</w:t>
      </w:r>
      <w:r>
        <w:rPr>
          <w:kern w:val="0"/>
        </w:rPr>
        <w:t>, 1195</w:t>
      </w:r>
      <w:r>
        <w:rPr>
          <w:rFonts w:hint="eastAsia"/>
          <w:kern w:val="0"/>
        </w:rPr>
        <w:t>.pdf</w:t>
      </w:r>
    </w:p>
    <w:p w:rsidR="00401EA0" w:rsidRDefault="00401EA0" w:rsidP="00401EA0">
      <w:pPr>
        <w:pStyle w:val="a0"/>
        <w:rPr>
          <w:kern w:val="0"/>
        </w:rPr>
      </w:pPr>
      <w:r>
        <w:rPr>
          <w:kern w:val="0"/>
        </w:rPr>
        <w:t xml:space="preserve">Abstract: Background: Thyroglobulin, produced exclusively by the thyroid gland, has been proposed to be a more sensitive biomarker of iodine status than thyrotropin or the thyroid hormones triiodothyronine and thyroxine. However, evidence on the usefulness of thyroglobulin (Tg) to assess iodine status has not been extensively reviewed, particularly in pregnant women and adults. Summary: An electronic literature search was conducted using the Cochrane CENTRAL, Web of Science, PubMed, and Medline to locate relevant studies on Tg as a biomarker of iodine status. Since urinary iodine concentration (UIC) is the recommended method to assess iodine status in populations, only studies that clearly reported both Tg and UIC were included. For the purpose of this review, a median Tg &lt;13 mu g/L and a median UIC &gt;= 100 mu g/L (UIC &gt;= 150 mu g/L for pregnant women) were used to indicate adequate iodine status. We excluded studies conducted in subjects with either known thyroid disease or those with thyroglobulin antibodies. The search strategy and selection criteria yielded 34 articles of which nine were intervention studies. The majority of studies (six of eight) reported that iodine-deficient pregnant women had a median Tg &gt;= 13 mu g/L. However, large observational studies of pregnant women, including women with adequate and inadequate iodine status, as well as well-designed intervention trials that include both Tg and UIC, are needed. In adults, the results were equivocal because iodine-deficient adults were reported to have median Tg values of either &lt;13 or &gt;= 13 mu g/L. Only studies in school-aged children showed that iodine-sufficient children typically had a median Tg &lt;13 mu g/L. Some of the inconsistent results may be partially explained by the use of </w:t>
      </w:r>
      <w:r>
        <w:rPr>
          <w:kern w:val="0"/>
        </w:rPr>
        <w:lastRenderedPageBreak/>
        <w:t>different methodological assays and failure to assess assay accuracy using a certified reference material. Conclusions: These data suggest that Tg does hold promise as a biomarker of iodine deficiency. However, it is associated with limitations. A median Tg cutoff of 13 mu g/L warrants further investigation, particularly in adults or pregnant women, as there is a lack of both observational and intervention studies in these groups.</w:t>
      </w:r>
    </w:p>
    <w:p w:rsidR="00401EA0" w:rsidRDefault="00401EA0" w:rsidP="00401EA0">
      <w:pPr>
        <w:pStyle w:val="a0"/>
        <w:rPr>
          <w:kern w:val="0"/>
        </w:rPr>
      </w:pPr>
      <w:r>
        <w:rPr>
          <w:kern w:val="0"/>
        </w:rPr>
        <w:t>Keywords: Accuracy, Antibodies, Articles, Biomarker, Blood Spot Thyroglobulin, Children, Clinical-Practice, Concentration, Criteria, Data, Differentiated Thyroid-Carcinoma, Disease, Endemic Goiter, Evidence, Failure, General-Population, Groups, Healthy-Subjects, Hormones, Intervention, Intervention Studies, Investigation, Iodine, Iodotyrosine Residues, Literature, Literature Search, Medline, Observational, Observational Studies, Populations, Pregnant, Pregnant Women, Pregnant-Women, Pubmed, Purpose, Reference, Review, Science, Search Strategy, Selection, Selection Criteria, Serum Thyroglobulin, Strategy, Thyroid Hormones, Thyroxine, Urinary, Urinary Iodine, Web Of Science, Women</w:t>
      </w:r>
    </w:p>
    <w:p w:rsidR="00474310" w:rsidRPr="0013404D" w:rsidRDefault="00474310" w:rsidP="004F3D40">
      <w:pPr>
        <w:pStyle w:val="1"/>
      </w:pPr>
      <w:r w:rsidRPr="0013404D">
        <w:br w:type="page"/>
      </w:r>
      <w:bookmarkStart w:id="75" w:name="_Toc420817768"/>
      <w:r w:rsidRPr="0013404D">
        <w:lastRenderedPageBreak/>
        <w:t>Title:</w:t>
      </w:r>
      <w:r>
        <w:t xml:space="preserve"> </w:t>
      </w:r>
      <w:r w:rsidRPr="00CE64B8">
        <w:t>Tianj</w:t>
      </w:r>
      <w:bookmarkStart w:id="76" w:name="_Toc185174315"/>
      <w:r w:rsidRPr="00CE64B8">
        <w:t>in</w:t>
      </w:r>
      <w:r>
        <w:t xml:space="preserve"> </w:t>
      </w:r>
      <w:r w:rsidRPr="00CE64B8">
        <w:t>Library</w:t>
      </w:r>
      <w:r>
        <w:t xml:space="preserve"> </w:t>
      </w:r>
      <w:r w:rsidRPr="00CE64B8">
        <w:t>Journal</w:t>
      </w:r>
      <w:bookmarkEnd w:id="75"/>
    </w:p>
    <w:p w:rsidR="00474310" w:rsidRPr="0013404D" w:rsidRDefault="00474310" w:rsidP="004F3D40">
      <w:pPr>
        <w:pStyle w:val="12"/>
      </w:pPr>
      <w:r w:rsidRPr="0013404D">
        <w:t>Full Journa</w:t>
      </w:r>
      <w:bookmarkEnd w:id="76"/>
      <w:r w:rsidRPr="0013404D">
        <w:t xml:space="preserve">l Title: </w:t>
      </w:r>
      <w:hyperlink r:id="rId162" w:history="1">
        <w:r w:rsidRPr="00F94CDB">
          <w:rPr>
            <w:rStyle w:val="a5"/>
            <w:szCs w:val="12"/>
          </w:rPr>
          <w:t>Tianjin Library Journal</w:t>
        </w:r>
      </w:hyperlink>
    </w:p>
    <w:p w:rsidR="00474310" w:rsidRPr="00217FB1" w:rsidRDefault="00474310" w:rsidP="004F3D40">
      <w:pPr>
        <w:pStyle w:val="12"/>
      </w:pPr>
      <w:r w:rsidRPr="00217FB1">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 xml:space="preserve">ISSN: </w:t>
      </w:r>
      <w:r w:rsidRPr="00F94CDB">
        <w:t>1005-8753</w:t>
      </w:r>
    </w:p>
    <w:p w:rsidR="00474310" w:rsidRPr="00217FB1" w:rsidRDefault="00474310" w:rsidP="004F3D40">
      <w:pPr>
        <w:pStyle w:val="12"/>
      </w:pPr>
      <w:r w:rsidRPr="00217FB1">
        <w:t xml:space="preserve">Issues/Year: </w:t>
      </w:r>
    </w:p>
    <w:p w:rsidR="00474310" w:rsidRPr="00217FB1" w:rsidRDefault="00037F15" w:rsidP="004F3D40">
      <w:pPr>
        <w:pStyle w:val="12"/>
      </w:pPr>
      <w:r>
        <w:t>Journal Country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 xml:space="preserve">Subject Categories: </w:t>
      </w:r>
    </w:p>
    <w:p w:rsidR="00474310" w:rsidRPr="00217FB1" w:rsidRDefault="00474310" w:rsidP="004F3D40">
      <w:pPr>
        <w:pStyle w:val="12"/>
      </w:pPr>
      <w:r w:rsidRPr="00217FB1">
        <w:t xml:space="preserve">: Impact Factor </w:t>
      </w:r>
    </w:p>
    <w:p w:rsidR="00474310" w:rsidRPr="001B1E71" w:rsidRDefault="00474310" w:rsidP="00F177CE">
      <w:pPr>
        <w:pStyle w:val="a0"/>
      </w:pPr>
      <w:r w:rsidRPr="001B1E71">
        <w:t xml:space="preserve">? </w:t>
      </w:r>
      <w:r>
        <w:rPr>
          <w:szCs w:val="12"/>
        </w:rPr>
        <w:t>Zhang</w:t>
      </w:r>
      <w:r>
        <w:rPr>
          <w:rFonts w:hint="eastAsia"/>
          <w:szCs w:val="12"/>
        </w:rPr>
        <w:t>,</w:t>
      </w:r>
      <w:r>
        <w:rPr>
          <w:szCs w:val="12"/>
        </w:rPr>
        <w:t xml:space="preserve"> G</w:t>
      </w:r>
      <w:r>
        <w:rPr>
          <w:rFonts w:hint="eastAsia"/>
          <w:szCs w:val="12"/>
        </w:rPr>
        <w:t>.</w:t>
      </w:r>
      <w:r>
        <w:rPr>
          <w:szCs w:val="12"/>
        </w:rPr>
        <w:t>H</w:t>
      </w:r>
      <w:r>
        <w:rPr>
          <w:rFonts w:hint="eastAsia"/>
          <w:szCs w:val="12"/>
        </w:rPr>
        <w:t>.</w:t>
      </w:r>
      <w:r w:rsidRPr="001B1E71">
        <w:t xml:space="preserve"> (</w:t>
      </w:r>
      <w:r w:rsidRPr="001B1E71">
        <w:rPr>
          <w:rFonts w:hint="eastAsia"/>
        </w:rPr>
        <w:t>2001</w:t>
      </w:r>
      <w:r w:rsidRPr="001B1E71">
        <w:t xml:space="preserve">), </w:t>
      </w:r>
      <w:r>
        <w:rPr>
          <w:szCs w:val="12"/>
        </w:rPr>
        <w:t>A review</w:t>
      </w:r>
      <w:r w:rsidR="00CD571C">
        <w:rPr>
          <w:szCs w:val="12"/>
        </w:rPr>
        <w:t xml:space="preserve"> of </w:t>
      </w:r>
      <w:r>
        <w:rPr>
          <w:szCs w:val="12"/>
        </w:rPr>
        <w:t>architecture journals in foreign languages</w:t>
      </w:r>
      <w:r w:rsidRPr="001B1E71">
        <w:t xml:space="preserve">. </w:t>
      </w:r>
      <w:r w:rsidRPr="002508BB">
        <w:rPr>
          <w:i/>
          <w:iCs/>
          <w:kern w:val="0"/>
        </w:rPr>
        <w:t>Tianjin Library Journal</w:t>
      </w:r>
      <w:r w:rsidRPr="001B1E71">
        <w:t xml:space="preserve">, </w:t>
      </w:r>
      <w:r>
        <w:rPr>
          <w:rFonts w:hint="eastAsia"/>
          <w:b/>
          <w:bCs/>
          <w:kern w:val="0"/>
        </w:rPr>
        <w:t>??</w:t>
      </w:r>
      <w:r w:rsidRPr="001B1E71">
        <w:t xml:space="preserve"> (</w:t>
      </w:r>
      <w:r w:rsidRPr="001B1E71">
        <w:rPr>
          <w:rFonts w:hint="eastAsia"/>
        </w:rPr>
        <w:t>??</w:t>
      </w:r>
      <w:r w:rsidRPr="001B1E71">
        <w:t xml:space="preserve">), </w:t>
      </w:r>
      <w:r w:rsidRPr="001B1E71">
        <w:rPr>
          <w:rFonts w:hint="eastAsia"/>
        </w:rPr>
        <w:t>??</w:t>
      </w:r>
      <w:r w:rsidRPr="001B1E71">
        <w:t>-</w:t>
      </w:r>
      <w:r w:rsidRPr="001B1E71">
        <w:rPr>
          <w:rFonts w:hint="eastAsia"/>
        </w:rPr>
        <w:t>??</w:t>
      </w:r>
      <w:r w:rsidRPr="001B1E71">
        <w:t>.</w:t>
      </w:r>
    </w:p>
    <w:p w:rsidR="00474310" w:rsidRPr="0059427E" w:rsidRDefault="00474310" w:rsidP="00F177CE">
      <w:pPr>
        <w:pStyle w:val="a0"/>
      </w:pPr>
      <w:r w:rsidRPr="0059427E">
        <w:rPr>
          <w:rFonts w:hint="eastAsia"/>
        </w:rPr>
        <w:t>Abstract:</w:t>
      </w:r>
      <w:r w:rsidRPr="0059427E">
        <w:rPr>
          <w:szCs w:val="12"/>
        </w:rPr>
        <w:t xml:space="preserve"> This paper presents a statistical analysis</w:t>
      </w:r>
      <w:r w:rsidR="00CD571C">
        <w:rPr>
          <w:szCs w:val="12"/>
        </w:rPr>
        <w:t xml:space="preserve"> of </w:t>
      </w:r>
      <w:r w:rsidRPr="0059427E">
        <w:rPr>
          <w:szCs w:val="12"/>
        </w:rPr>
        <w:t>foreign journals in</w:t>
      </w:r>
      <w:r w:rsidR="00CD571C">
        <w:rPr>
          <w:szCs w:val="12"/>
        </w:rPr>
        <w:t xml:space="preserve"> the </w:t>
      </w:r>
      <w:r w:rsidRPr="0059427E">
        <w:rPr>
          <w:szCs w:val="12"/>
        </w:rPr>
        <w:t>field</w:t>
      </w:r>
      <w:r w:rsidR="00CD571C">
        <w:rPr>
          <w:szCs w:val="12"/>
        </w:rPr>
        <w:t xml:space="preserve"> of </w:t>
      </w:r>
      <w:r w:rsidRPr="0059427E">
        <w:rPr>
          <w:szCs w:val="12"/>
        </w:rPr>
        <w:t>architecture.Al</w:t>
      </w:r>
      <w:r>
        <w:rPr>
          <w:szCs w:val="12"/>
        </w:rPr>
        <w:t>l statistics are based on</w:t>
      </w:r>
      <w:r w:rsidR="00CD571C">
        <w:rPr>
          <w:szCs w:val="12"/>
        </w:rPr>
        <w:t xml:space="preserve"> the </w:t>
      </w:r>
      <w:r>
        <w:rPr>
          <w:szCs w:val="12"/>
        </w:rPr>
        <w:t>9</w:t>
      </w:r>
      <w:r w:rsidRPr="0059427E">
        <w:rPr>
          <w:szCs w:val="12"/>
        </w:rPr>
        <w:t>th edition</w:t>
      </w:r>
      <w:r w:rsidR="00CD571C">
        <w:rPr>
          <w:szCs w:val="12"/>
        </w:rPr>
        <w:t xml:space="preserve"> of the </w:t>
      </w:r>
      <w:r w:rsidR="007E3B9F">
        <w:rPr>
          <w:szCs w:val="12"/>
        </w:rPr>
        <w:t>‘</w:t>
      </w:r>
      <w:r w:rsidRPr="0059427E">
        <w:rPr>
          <w:szCs w:val="12"/>
        </w:rPr>
        <w:t>Bibliography</w:t>
      </w:r>
      <w:r w:rsidR="00CD571C">
        <w:rPr>
          <w:szCs w:val="12"/>
        </w:rPr>
        <w:t xml:space="preserve"> of </w:t>
      </w:r>
      <w:r w:rsidRPr="0059427E">
        <w:rPr>
          <w:szCs w:val="12"/>
        </w:rPr>
        <w:t>Foreign Periodicals</w:t>
      </w:r>
      <w:r w:rsidR="00CD571C">
        <w:rPr>
          <w:szCs w:val="12"/>
        </w:rPr>
        <w:t xml:space="preserve"> and </w:t>
      </w:r>
      <w:r w:rsidRPr="0059427E">
        <w:rPr>
          <w:szCs w:val="12"/>
        </w:rPr>
        <w:t>Newspapers</w:t>
      </w:r>
      <w:r w:rsidR="007E3B9F">
        <w:rPr>
          <w:szCs w:val="12"/>
        </w:rPr>
        <w:t>’</w:t>
      </w:r>
      <w:r w:rsidRPr="0059427E">
        <w:rPr>
          <w:szCs w:val="12"/>
        </w:rPr>
        <w:t>.</w:t>
      </w:r>
    </w:p>
    <w:p w:rsidR="00474310" w:rsidRPr="001B1E71" w:rsidRDefault="00474310" w:rsidP="00F177CE">
      <w:pPr>
        <w:pStyle w:val="a0"/>
      </w:pPr>
      <w:r w:rsidRPr="001B1E71">
        <w:rPr>
          <w:rFonts w:hint="eastAsia"/>
        </w:rPr>
        <w:t>Keywords:</w:t>
      </w:r>
      <w:r w:rsidRPr="00F94CDB">
        <w:rPr>
          <w:szCs w:val="12"/>
        </w:rPr>
        <w:t xml:space="preserve"> </w:t>
      </w:r>
      <w:r>
        <w:rPr>
          <w:szCs w:val="12"/>
        </w:rPr>
        <w:t>Bibliometric Analysis, Scholarly Journals</w:t>
      </w:r>
    </w:p>
    <w:p w:rsidR="00474310" w:rsidRPr="0013404D" w:rsidRDefault="00474310" w:rsidP="004F3D40">
      <w:pPr>
        <w:pStyle w:val="1"/>
      </w:pPr>
      <w:r w:rsidRPr="0013404D">
        <w:br w:type="page"/>
      </w:r>
      <w:bookmarkStart w:id="77" w:name="_Toc420817769"/>
      <w:r w:rsidRPr="0013404D">
        <w:lastRenderedPageBreak/>
        <w:t>Title:</w:t>
      </w:r>
      <w:r>
        <w:t xml:space="preserve"> </w:t>
      </w:r>
      <w:r w:rsidRPr="00CE64B8">
        <w:t>Tidss</w:t>
      </w:r>
      <w:bookmarkStart w:id="78" w:name="_Toc185174316"/>
      <w:r w:rsidRPr="00CE64B8">
        <w:t>krift</w:t>
      </w:r>
      <w:r w:rsidR="005E4C53">
        <w:t xml:space="preserve"> for </w:t>
      </w:r>
      <w:r w:rsidRPr="00CE64B8">
        <w:t>den</w:t>
      </w:r>
      <w:r>
        <w:t xml:space="preserve"> </w:t>
      </w:r>
      <w:r w:rsidRPr="00CE64B8">
        <w:t>Norske</w:t>
      </w:r>
      <w:r>
        <w:t xml:space="preserve"> </w:t>
      </w:r>
      <w:r w:rsidRPr="00CE64B8">
        <w:t>Laegeforening</w:t>
      </w:r>
      <w:bookmarkEnd w:id="77"/>
    </w:p>
    <w:p w:rsidR="00474310" w:rsidRPr="0013404D" w:rsidRDefault="00474310" w:rsidP="004F3D40">
      <w:pPr>
        <w:pStyle w:val="12"/>
      </w:pPr>
      <w:r w:rsidRPr="0013404D">
        <w:t>Full Journa</w:t>
      </w:r>
      <w:bookmarkEnd w:id="78"/>
      <w:r w:rsidRPr="0013404D">
        <w:t xml:space="preserve">l Title: </w:t>
      </w:r>
      <w:r w:rsidRPr="00164E58">
        <w:t>Tidsskrift</w:t>
      </w:r>
      <w:r w:rsidR="005E4C53">
        <w:t xml:space="preserve"> for </w:t>
      </w:r>
      <w:r w:rsidRPr="00164E58">
        <w:t>den Norske Laegeforening</w:t>
      </w:r>
    </w:p>
    <w:p w:rsidR="00474310" w:rsidRPr="00217FB1" w:rsidRDefault="00474310" w:rsidP="004F3D40">
      <w:pPr>
        <w:pStyle w:val="12"/>
      </w:pPr>
      <w:r w:rsidRPr="00217FB1">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 xml:space="preserve">ISSN: </w:t>
      </w:r>
    </w:p>
    <w:p w:rsidR="00474310" w:rsidRPr="00217FB1" w:rsidRDefault="00474310" w:rsidP="004F3D40">
      <w:pPr>
        <w:pStyle w:val="12"/>
      </w:pPr>
      <w:r w:rsidRPr="00217FB1">
        <w:t xml:space="preserve">Issues/Year: </w:t>
      </w:r>
    </w:p>
    <w:p w:rsidR="00474310" w:rsidRPr="00217FB1" w:rsidRDefault="00037F15" w:rsidP="004F3D40">
      <w:pPr>
        <w:pStyle w:val="12"/>
      </w:pPr>
      <w:r>
        <w:t>Journal Country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 xml:space="preserve">Subject Categories: </w:t>
      </w:r>
    </w:p>
    <w:p w:rsidR="00474310" w:rsidRPr="00217FB1" w:rsidRDefault="00474310" w:rsidP="004F3D40">
      <w:pPr>
        <w:pStyle w:val="12"/>
      </w:pPr>
      <w:r w:rsidRPr="00217FB1">
        <w:t xml:space="preserve">: Impact Factor </w:t>
      </w:r>
    </w:p>
    <w:p w:rsidR="00474310" w:rsidRPr="001B1E71" w:rsidRDefault="00474310" w:rsidP="00F177CE">
      <w:pPr>
        <w:pStyle w:val="a0"/>
      </w:pPr>
      <w:r w:rsidRPr="001B1E71">
        <w:t>? Seglen, P.O. (1989</w:t>
      </w:r>
      <w:r w:rsidR="004778A9">
        <w:t xml:space="preserve">), The </w:t>
      </w:r>
      <w:r w:rsidRPr="001B1E71">
        <w:t>use</w:t>
      </w:r>
      <w:r w:rsidR="00CD571C">
        <w:t xml:space="preserve"> of </w:t>
      </w:r>
      <w:r w:rsidRPr="001B1E71">
        <w:t>citation analysis</w:t>
      </w:r>
      <w:r w:rsidR="00CD571C">
        <w:t xml:space="preserve"> and </w:t>
      </w:r>
      <w:r w:rsidRPr="001B1E71">
        <w:t xml:space="preserve">other bibliometric methods in evaluating research quality. </w:t>
      </w:r>
      <w:r w:rsidRPr="00217FB1">
        <w:rPr>
          <w:i/>
          <w:iCs/>
          <w:kern w:val="0"/>
        </w:rPr>
        <w:t>Tidsskrift</w:t>
      </w:r>
      <w:r w:rsidR="005E4C53">
        <w:rPr>
          <w:i/>
          <w:iCs/>
          <w:kern w:val="0"/>
        </w:rPr>
        <w:t xml:space="preserve"> for </w:t>
      </w:r>
      <w:r w:rsidRPr="00217FB1">
        <w:rPr>
          <w:i/>
          <w:iCs/>
          <w:kern w:val="0"/>
        </w:rPr>
        <w:t>den Norske Laegeforening</w:t>
      </w:r>
      <w:r w:rsidRPr="001B1E71">
        <w:t xml:space="preserve">, </w:t>
      </w:r>
      <w:r w:rsidRPr="00217FB1">
        <w:rPr>
          <w:b/>
          <w:bCs/>
          <w:kern w:val="0"/>
        </w:rPr>
        <w:t>109</w:t>
      </w:r>
      <w:r w:rsidRPr="001B1E71">
        <w:t xml:space="preserve"> (31), 3229-3234.</w:t>
      </w:r>
    </w:p>
    <w:p w:rsidR="001153C0" w:rsidRPr="00CE64B8" w:rsidRDefault="001153C0" w:rsidP="001153C0">
      <w:pPr>
        <w:pStyle w:val="1"/>
      </w:pPr>
      <w:r w:rsidRPr="00CE64B8">
        <w:br w:type="page"/>
      </w:r>
      <w:bookmarkStart w:id="79" w:name="_Toc420817770"/>
      <w:r w:rsidRPr="00CE64B8">
        <w:lastRenderedPageBreak/>
        <w:t>Title:</w:t>
      </w:r>
      <w:r>
        <w:t xml:space="preserve"> </w:t>
      </w:r>
      <w:r w:rsidRPr="001153C0">
        <w:rPr>
          <w:iCs/>
        </w:rPr>
        <w:t>Tijdschrift Voor Communicatiewetenschap</w:t>
      </w:r>
      <w:bookmarkEnd w:id="79"/>
    </w:p>
    <w:p w:rsidR="001153C0" w:rsidRPr="00B92724" w:rsidRDefault="001153C0" w:rsidP="001153C0">
      <w:pPr>
        <w:pStyle w:val="12"/>
      </w:pPr>
      <w:r w:rsidRPr="00B92724">
        <w:t xml:space="preserve">Full Journal Title: </w:t>
      </w:r>
      <w:r w:rsidRPr="001153C0">
        <w:rPr>
          <w:iCs/>
          <w:kern w:val="0"/>
        </w:rPr>
        <w:t>Tijdschrift Voor Communicatiewetenschap</w:t>
      </w:r>
    </w:p>
    <w:p w:rsidR="001153C0" w:rsidRPr="00B92724" w:rsidRDefault="001153C0" w:rsidP="001153C0">
      <w:pPr>
        <w:pStyle w:val="12"/>
      </w:pPr>
      <w:r w:rsidRPr="00B92724">
        <w:t xml:space="preserve">ISO Abbreviated Title: </w:t>
      </w:r>
    </w:p>
    <w:p w:rsidR="001153C0" w:rsidRPr="00B92724" w:rsidRDefault="001153C0" w:rsidP="001153C0">
      <w:pPr>
        <w:pStyle w:val="12"/>
      </w:pPr>
      <w:r w:rsidRPr="00B92724">
        <w:t>JCR Abbreviated Title</w:t>
      </w:r>
      <w:r>
        <w:t>:</w:t>
      </w:r>
      <w:r w:rsidRPr="00B92724">
        <w:t xml:space="preserve"> </w:t>
      </w:r>
    </w:p>
    <w:p w:rsidR="001153C0" w:rsidRPr="00B92724" w:rsidRDefault="001153C0" w:rsidP="001153C0">
      <w:pPr>
        <w:pStyle w:val="12"/>
      </w:pPr>
      <w:r w:rsidRPr="00B92724">
        <w:t xml:space="preserve">ISSN: </w:t>
      </w:r>
    </w:p>
    <w:p w:rsidR="001153C0" w:rsidRPr="00B92724" w:rsidRDefault="001153C0" w:rsidP="001153C0">
      <w:pPr>
        <w:pStyle w:val="12"/>
      </w:pPr>
      <w:r w:rsidRPr="00B92724">
        <w:t xml:space="preserve">Issues/Year: </w:t>
      </w:r>
    </w:p>
    <w:p w:rsidR="001153C0" w:rsidRPr="00B92724" w:rsidRDefault="001153C0" w:rsidP="001153C0">
      <w:pPr>
        <w:pStyle w:val="12"/>
      </w:pPr>
      <w:r>
        <w:t>Journal Country/Territory:</w:t>
      </w:r>
      <w:r w:rsidRPr="00B92724">
        <w:t xml:space="preserve"> </w:t>
      </w:r>
    </w:p>
    <w:p w:rsidR="001153C0" w:rsidRPr="00B92724" w:rsidRDefault="001153C0" w:rsidP="001153C0">
      <w:pPr>
        <w:pStyle w:val="12"/>
      </w:pPr>
      <w:r w:rsidRPr="00B92724">
        <w:t xml:space="preserve">Language: </w:t>
      </w:r>
    </w:p>
    <w:p w:rsidR="001153C0" w:rsidRPr="00B92724" w:rsidRDefault="001153C0" w:rsidP="001153C0">
      <w:pPr>
        <w:pStyle w:val="12"/>
      </w:pPr>
      <w:r w:rsidRPr="00B92724">
        <w:t xml:space="preserve">Publisher: </w:t>
      </w:r>
    </w:p>
    <w:p w:rsidR="001153C0" w:rsidRPr="00B92724" w:rsidRDefault="001153C0" w:rsidP="001153C0">
      <w:pPr>
        <w:pStyle w:val="12"/>
      </w:pPr>
      <w:r w:rsidRPr="00B92724">
        <w:t xml:space="preserve">Publisher Address: </w:t>
      </w:r>
    </w:p>
    <w:p w:rsidR="001153C0" w:rsidRPr="00B92724" w:rsidRDefault="001153C0" w:rsidP="001153C0">
      <w:pPr>
        <w:pStyle w:val="12"/>
      </w:pPr>
      <w:r w:rsidRPr="00B92724">
        <w:t>Subject Categories:</w:t>
      </w:r>
    </w:p>
    <w:p w:rsidR="001153C0" w:rsidRPr="00B92724" w:rsidRDefault="001153C0" w:rsidP="001153C0">
      <w:pPr>
        <w:pStyle w:val="12"/>
      </w:pPr>
      <w:r w:rsidRPr="00B92724">
        <w:t>: Impact Factor</w:t>
      </w:r>
    </w:p>
    <w:p w:rsidR="001153C0" w:rsidRDefault="001153C0" w:rsidP="001153C0">
      <w:pPr>
        <w:pStyle w:val="a0"/>
        <w:rPr>
          <w:kern w:val="0"/>
        </w:rPr>
      </w:pPr>
      <w:r>
        <w:rPr>
          <w:rFonts w:hint="eastAsia"/>
          <w:kern w:val="0"/>
        </w:rPr>
        <w:t xml:space="preserve">? </w:t>
      </w:r>
      <w:r>
        <w:rPr>
          <w:kern w:val="0"/>
        </w:rPr>
        <w:t>van der Wurff, R.</w:t>
      </w:r>
      <w:r w:rsidR="00CD571C">
        <w:rPr>
          <w:kern w:val="0"/>
        </w:rPr>
        <w:t xml:space="preserve"> and </w:t>
      </w:r>
      <w:r>
        <w:rPr>
          <w:kern w:val="0"/>
        </w:rPr>
        <w:t>Schonbach, K. (2013</w:t>
      </w:r>
      <w:r w:rsidR="004778A9">
        <w:rPr>
          <w:kern w:val="0"/>
        </w:rPr>
        <w:t xml:space="preserve">), The </w:t>
      </w:r>
      <w:r>
        <w:rPr>
          <w:kern w:val="0"/>
        </w:rPr>
        <w:t>effectiveness</w:t>
      </w:r>
      <w:r w:rsidR="00CD571C">
        <w:rPr>
          <w:kern w:val="0"/>
        </w:rPr>
        <w:t xml:space="preserve"> of </w:t>
      </w:r>
      <w:r>
        <w:rPr>
          <w:kern w:val="0"/>
        </w:rPr>
        <w:t>journalistic codes</w:t>
      </w:r>
      <w:r w:rsidR="00CD571C">
        <w:rPr>
          <w:kern w:val="0"/>
        </w:rPr>
        <w:t xml:space="preserve"> of </w:t>
      </w:r>
      <w:r>
        <w:rPr>
          <w:kern w:val="0"/>
        </w:rPr>
        <w:t>conduct: A review</w:t>
      </w:r>
      <w:r w:rsidR="00CD571C">
        <w:rPr>
          <w:kern w:val="0"/>
        </w:rPr>
        <w:t xml:space="preserve"> of the </w:t>
      </w:r>
      <w:r>
        <w:rPr>
          <w:kern w:val="0"/>
        </w:rPr>
        <w:t xml:space="preserve">literature. </w:t>
      </w:r>
      <w:r w:rsidRPr="001153C0">
        <w:rPr>
          <w:i/>
          <w:iCs/>
          <w:kern w:val="0"/>
        </w:rPr>
        <w:t>Tijdschrift Voor Communicatiewetenschap</w:t>
      </w:r>
      <w:r>
        <w:rPr>
          <w:kern w:val="0"/>
        </w:rPr>
        <w:t xml:space="preserve">, </w:t>
      </w:r>
      <w:r>
        <w:rPr>
          <w:b/>
          <w:bCs/>
          <w:kern w:val="0"/>
        </w:rPr>
        <w:t>41</w:t>
      </w:r>
      <w:r>
        <w:rPr>
          <w:kern w:val="0"/>
        </w:rPr>
        <w:t xml:space="preserve"> (3), 231-</w:t>
      </w:r>
      <w:r>
        <w:rPr>
          <w:rFonts w:hint="eastAsia"/>
          <w:kern w:val="0"/>
        </w:rPr>
        <w:t>??</w:t>
      </w:r>
      <w:r>
        <w:rPr>
          <w:kern w:val="0"/>
        </w:rPr>
        <w:t>.</w:t>
      </w:r>
    </w:p>
    <w:p w:rsidR="001153C0" w:rsidRDefault="001153C0" w:rsidP="001153C0">
      <w:pPr>
        <w:pStyle w:val="a0"/>
        <w:rPr>
          <w:kern w:val="0"/>
        </w:rPr>
      </w:pPr>
      <w:r>
        <w:rPr>
          <w:rFonts w:hint="eastAsia"/>
          <w:kern w:val="0"/>
        </w:rPr>
        <w:t>Full Text: 2013\</w:t>
      </w:r>
      <w:r>
        <w:rPr>
          <w:iCs/>
          <w:kern w:val="0"/>
        </w:rPr>
        <w:t>Tij Voo Co</w:t>
      </w:r>
      <w:r>
        <w:rPr>
          <w:rFonts w:hint="eastAsia"/>
          <w:iCs/>
          <w:kern w:val="0"/>
        </w:rPr>
        <w:t>m</w:t>
      </w:r>
      <w:r w:rsidRPr="00B46973">
        <w:rPr>
          <w:bCs/>
          <w:kern w:val="0"/>
        </w:rPr>
        <w:t>41</w:t>
      </w:r>
      <w:r>
        <w:rPr>
          <w:kern w:val="0"/>
        </w:rPr>
        <w:t>, 231</w:t>
      </w:r>
      <w:r>
        <w:rPr>
          <w:rFonts w:hint="eastAsia"/>
          <w:kern w:val="0"/>
        </w:rPr>
        <w:t>.pdf</w:t>
      </w:r>
    </w:p>
    <w:p w:rsidR="001153C0" w:rsidRDefault="001153C0" w:rsidP="001153C0">
      <w:pPr>
        <w:pStyle w:val="a0"/>
        <w:rPr>
          <w:kern w:val="0"/>
        </w:rPr>
      </w:pPr>
      <w:r>
        <w:rPr>
          <w:kern w:val="0"/>
        </w:rPr>
        <w:t>Abstract: Journalistic codes</w:t>
      </w:r>
      <w:r w:rsidR="00CD571C">
        <w:rPr>
          <w:kern w:val="0"/>
        </w:rPr>
        <w:t xml:space="preserve"> of </w:t>
      </w:r>
      <w:r>
        <w:rPr>
          <w:kern w:val="0"/>
        </w:rPr>
        <w:t>conduct are regularly mentioned as instrument to secure journalistic quality. But do they really work? To answer this question, we reviewed all academic studies on journalistic codes that are mentioned in</w:t>
      </w:r>
      <w:r w:rsidR="00CD571C">
        <w:rPr>
          <w:kern w:val="0"/>
        </w:rPr>
        <w:t xml:space="preserve"> the </w:t>
      </w:r>
      <w:r>
        <w:rPr>
          <w:kern w:val="0"/>
        </w:rPr>
        <w:t>Social Science Citation Index or in EBSCO</w:t>
      </w:r>
      <w:r w:rsidR="007E3B9F">
        <w:rPr>
          <w:kern w:val="0"/>
        </w:rPr>
        <w:t>’</w:t>
      </w:r>
      <w:r>
        <w:rPr>
          <w:kern w:val="0"/>
        </w:rPr>
        <w:t>s Communication &amp; Mass Media Complete database. Our findings show that codes</w:t>
      </w:r>
      <w:r w:rsidR="00CD571C">
        <w:rPr>
          <w:kern w:val="0"/>
        </w:rPr>
        <w:t xml:space="preserve"> of </w:t>
      </w:r>
      <w:r>
        <w:rPr>
          <w:kern w:val="0"/>
        </w:rPr>
        <w:t>conduct chiefly perform an - important - symbolic function. Primarily, they address individual journalists. - But because</w:t>
      </w:r>
      <w:r w:rsidR="00CD571C">
        <w:rPr>
          <w:kern w:val="0"/>
        </w:rPr>
        <w:t xml:space="preserve"> the </w:t>
      </w:r>
      <w:r>
        <w:rPr>
          <w:kern w:val="0"/>
        </w:rPr>
        <w:t>margin for individual moral decision-making is small,</w:t>
      </w:r>
      <w:r w:rsidR="00CD571C">
        <w:rPr>
          <w:kern w:val="0"/>
        </w:rPr>
        <w:t xml:space="preserve"> the </w:t>
      </w:r>
      <w:r>
        <w:rPr>
          <w:kern w:val="0"/>
        </w:rPr>
        <w:t>actual impact</w:t>
      </w:r>
      <w:r w:rsidR="00CD571C">
        <w:rPr>
          <w:kern w:val="0"/>
        </w:rPr>
        <w:t xml:space="preserve"> of </w:t>
      </w:r>
      <w:r>
        <w:rPr>
          <w:kern w:val="0"/>
        </w:rPr>
        <w:t>codes depends strongly on</w:t>
      </w:r>
      <w:r w:rsidR="00CD571C">
        <w:rPr>
          <w:kern w:val="0"/>
        </w:rPr>
        <w:t xml:space="preserve"> the </w:t>
      </w:r>
      <w:r>
        <w:rPr>
          <w:kern w:val="0"/>
        </w:rPr>
        <w:t>ethical culture</w:t>
      </w:r>
      <w:r w:rsidR="00CD571C">
        <w:rPr>
          <w:kern w:val="0"/>
        </w:rPr>
        <w:t xml:space="preserve"> of the </w:t>
      </w:r>
      <w:r>
        <w:rPr>
          <w:kern w:val="0"/>
        </w:rPr>
        <w:t>news desk. That is why we propose, in</w:t>
      </w:r>
      <w:r w:rsidR="00CD571C">
        <w:rPr>
          <w:kern w:val="0"/>
        </w:rPr>
        <w:t xml:space="preserve"> the </w:t>
      </w:r>
      <w:r>
        <w:rPr>
          <w:kern w:val="0"/>
        </w:rPr>
        <w:t>final discussion, to focus on ethical guidelines for editorial organizations</w:t>
      </w:r>
      <w:r w:rsidR="00CD571C">
        <w:rPr>
          <w:kern w:val="0"/>
        </w:rPr>
        <w:t xml:space="preserve"> and the </w:t>
      </w:r>
      <w:r>
        <w:rPr>
          <w:kern w:val="0"/>
        </w:rPr>
        <w:t>profession.</w:t>
      </w:r>
    </w:p>
    <w:p w:rsidR="001153C0" w:rsidRDefault="001153C0" w:rsidP="001153C0">
      <w:pPr>
        <w:pStyle w:val="a0"/>
        <w:rPr>
          <w:kern w:val="0"/>
        </w:rPr>
      </w:pPr>
      <w:r>
        <w:rPr>
          <w:kern w:val="0"/>
        </w:rPr>
        <w:t>Keywords: Accountability, Behavior, Citation, Codes, Codes</w:t>
      </w:r>
      <w:r w:rsidR="00CD571C">
        <w:rPr>
          <w:kern w:val="0"/>
        </w:rPr>
        <w:t xml:space="preserve"> of </w:t>
      </w:r>
      <w:r>
        <w:rPr>
          <w:kern w:val="0"/>
        </w:rPr>
        <w:t>Conduct, Communication, Culture, Database, Decision Making, Decision-Making, Effectiveness, Ethical, Ethical Decision-Making, Function, Guidelines, Impact, Instruments, Journalism, Journalists, Literature, Media, Motivations, News, Newspaper Ombudsmen, Perceptions, Profession, Quality, Quality, Review, Science, Science Citation Index, Self-Regulation, Small, Social Science Citation Index, Work</w:t>
      </w:r>
    </w:p>
    <w:p w:rsidR="00474310" w:rsidRPr="00CE64B8" w:rsidRDefault="00474310" w:rsidP="004F3D40">
      <w:pPr>
        <w:pStyle w:val="1"/>
      </w:pPr>
      <w:r w:rsidRPr="00CE64B8">
        <w:br w:type="page"/>
      </w:r>
      <w:bookmarkStart w:id="80" w:name="_Toc420817771"/>
      <w:r w:rsidRPr="00CE64B8">
        <w:lastRenderedPageBreak/>
        <w:t>Title:</w:t>
      </w:r>
      <w:r>
        <w:t xml:space="preserve"> </w:t>
      </w:r>
      <w:r w:rsidRPr="00CE64B8">
        <w:t>Tijds</w:t>
      </w:r>
      <w:bookmarkStart w:id="81" w:name="_Toc81216040"/>
      <w:bookmarkStart w:id="82" w:name="_Toc185174317"/>
      <w:r w:rsidRPr="00CE64B8">
        <w:t>chrift</w:t>
      </w:r>
      <w:r>
        <w:t xml:space="preserve"> </w:t>
      </w:r>
      <w:r w:rsidR="00F04A6B" w:rsidRPr="00CE64B8">
        <w:t>Voor</w:t>
      </w:r>
      <w:r w:rsidR="00F04A6B">
        <w:t xml:space="preserve"> </w:t>
      </w:r>
      <w:r w:rsidRPr="00CE64B8">
        <w:t>Economische</w:t>
      </w:r>
      <w:r>
        <w:t xml:space="preserve"> </w:t>
      </w:r>
      <w:r w:rsidRPr="00CE64B8">
        <w:t>en</w:t>
      </w:r>
      <w:r>
        <w:t xml:space="preserve"> </w:t>
      </w:r>
      <w:r w:rsidRPr="00CE64B8">
        <w:t>Sociale</w:t>
      </w:r>
      <w:r>
        <w:t xml:space="preserve"> </w:t>
      </w:r>
      <w:r w:rsidRPr="00CE64B8">
        <w:t>Geografie</w:t>
      </w:r>
      <w:r>
        <w:t xml:space="preserve"> </w:t>
      </w:r>
      <w:r w:rsidRPr="00CE64B8">
        <w:t>(Journal</w:t>
      </w:r>
      <w:r w:rsidR="00CD571C">
        <w:t xml:space="preserve"> of </w:t>
      </w:r>
      <w:r w:rsidRPr="00CE64B8">
        <w:t>Economic</w:t>
      </w:r>
      <w:r w:rsidR="00CD571C">
        <w:t xml:space="preserve"> and </w:t>
      </w:r>
      <w:r w:rsidRPr="00CE64B8">
        <w:t>Social</w:t>
      </w:r>
      <w:r>
        <w:t xml:space="preserve"> </w:t>
      </w:r>
      <w:r w:rsidRPr="00CE64B8">
        <w:t>Geography)</w:t>
      </w:r>
      <w:bookmarkEnd w:id="80"/>
    </w:p>
    <w:p w:rsidR="00474310" w:rsidRPr="00B92724" w:rsidRDefault="00474310" w:rsidP="004F3D40">
      <w:pPr>
        <w:pStyle w:val="12"/>
      </w:pPr>
      <w:r w:rsidRPr="00B92724">
        <w:t>Full Journa</w:t>
      </w:r>
      <w:bookmarkEnd w:id="81"/>
      <w:bookmarkEnd w:id="82"/>
      <w:r w:rsidRPr="00B92724">
        <w:t xml:space="preserve">l Title: </w:t>
      </w:r>
      <w:hyperlink r:id="rId163" w:history="1">
        <w:r w:rsidRPr="00B92724">
          <w:rPr>
            <w:rStyle w:val="a5"/>
          </w:rPr>
          <w:t xml:space="preserve">Tijdschrift </w:t>
        </w:r>
        <w:r w:rsidR="00F04A6B" w:rsidRPr="00B92724">
          <w:rPr>
            <w:rStyle w:val="a5"/>
          </w:rPr>
          <w:t xml:space="preserve">Voor </w:t>
        </w:r>
        <w:r w:rsidRPr="00B92724">
          <w:rPr>
            <w:rStyle w:val="a5"/>
          </w:rPr>
          <w:t>Economische en Sociale Geografie</w:t>
        </w:r>
      </w:hyperlink>
    </w:p>
    <w:p w:rsidR="00474310" w:rsidRPr="00B92724" w:rsidRDefault="00474310" w:rsidP="004F3D40">
      <w:pPr>
        <w:pStyle w:val="12"/>
      </w:pPr>
      <w:r w:rsidRPr="00B92724">
        <w:t xml:space="preserve">ISO Abbreviated Title: </w:t>
      </w:r>
    </w:p>
    <w:p w:rsidR="00474310" w:rsidRPr="00B92724" w:rsidRDefault="00474310" w:rsidP="004F3D40">
      <w:pPr>
        <w:pStyle w:val="12"/>
      </w:pPr>
      <w:r w:rsidRPr="00B92724">
        <w:t>JCR Abbreviated Title</w:t>
      </w:r>
      <w:r>
        <w:t>:</w:t>
      </w:r>
      <w:r w:rsidRPr="00B92724">
        <w:t xml:space="preserve"> </w:t>
      </w:r>
    </w:p>
    <w:p w:rsidR="00474310" w:rsidRPr="00B92724" w:rsidRDefault="00474310" w:rsidP="004F3D40">
      <w:pPr>
        <w:pStyle w:val="12"/>
      </w:pPr>
      <w:r w:rsidRPr="00B92724">
        <w:t xml:space="preserve">ISSN: </w:t>
      </w:r>
    </w:p>
    <w:p w:rsidR="00474310" w:rsidRPr="00B92724" w:rsidRDefault="00474310" w:rsidP="004F3D40">
      <w:pPr>
        <w:pStyle w:val="12"/>
      </w:pPr>
      <w:r w:rsidRPr="00B92724">
        <w:t xml:space="preserve">Issues/Year: </w:t>
      </w:r>
    </w:p>
    <w:p w:rsidR="00474310" w:rsidRPr="00B92724" w:rsidRDefault="00691140" w:rsidP="004F3D40">
      <w:pPr>
        <w:pStyle w:val="12"/>
      </w:pPr>
      <w:r>
        <w:t>Journal Country/Territory:</w:t>
      </w:r>
      <w:r w:rsidR="00474310" w:rsidRPr="00B92724">
        <w:t xml:space="preserve"> </w:t>
      </w:r>
    </w:p>
    <w:p w:rsidR="00474310" w:rsidRPr="00B92724" w:rsidRDefault="00474310" w:rsidP="004F3D40">
      <w:pPr>
        <w:pStyle w:val="12"/>
      </w:pPr>
      <w:r w:rsidRPr="00B92724">
        <w:t xml:space="preserve">Language: </w:t>
      </w:r>
    </w:p>
    <w:p w:rsidR="00474310" w:rsidRPr="00B92724" w:rsidRDefault="00474310" w:rsidP="004F3D40">
      <w:pPr>
        <w:pStyle w:val="12"/>
      </w:pPr>
      <w:r w:rsidRPr="00B92724">
        <w:t xml:space="preserve">Publisher: </w:t>
      </w:r>
    </w:p>
    <w:p w:rsidR="00474310" w:rsidRPr="00B92724" w:rsidRDefault="00474310" w:rsidP="004F3D40">
      <w:pPr>
        <w:pStyle w:val="12"/>
      </w:pPr>
      <w:r w:rsidRPr="00B92724">
        <w:t xml:space="preserve">Publisher Address: </w:t>
      </w:r>
    </w:p>
    <w:p w:rsidR="00474310" w:rsidRPr="00B92724" w:rsidRDefault="00474310" w:rsidP="004F3D40">
      <w:pPr>
        <w:pStyle w:val="12"/>
      </w:pPr>
      <w:r w:rsidRPr="00B92724">
        <w:t>Subject Categories:</w:t>
      </w:r>
    </w:p>
    <w:p w:rsidR="00474310" w:rsidRPr="00B92724" w:rsidRDefault="00474310" w:rsidP="004F3D40">
      <w:pPr>
        <w:pStyle w:val="12"/>
      </w:pPr>
      <w:r w:rsidRPr="00B92724">
        <w:t>: Impact Factor</w:t>
      </w:r>
    </w:p>
    <w:p w:rsidR="00474310" w:rsidRPr="00217FB1" w:rsidRDefault="00474310" w:rsidP="00F177CE">
      <w:pPr>
        <w:pStyle w:val="a0"/>
      </w:pPr>
      <w:r w:rsidRPr="00BD191D">
        <w:t>Garcia-Ramon, M.D.</w:t>
      </w:r>
      <w:r w:rsidR="00CD571C">
        <w:t xml:space="preserve"> and </w:t>
      </w:r>
      <w:r w:rsidRPr="00BD191D">
        <w:t>Caballe, A.</w:t>
      </w:r>
      <w:r w:rsidRPr="00217FB1">
        <w:t xml:space="preserve"> </w:t>
      </w:r>
      <w:r>
        <w:t>(</w:t>
      </w:r>
      <w:r w:rsidRPr="00217FB1">
        <w:t xml:space="preserve">1998), Situating gender geographies: A bibliometric analysis. </w:t>
      </w:r>
      <w:r w:rsidRPr="002508BB">
        <w:rPr>
          <w:i/>
          <w:iCs/>
          <w:kern w:val="0"/>
        </w:rPr>
        <w:t xml:space="preserve">Tijdschrift </w:t>
      </w:r>
      <w:r w:rsidR="00F04A6B" w:rsidRPr="002508BB">
        <w:rPr>
          <w:i/>
          <w:iCs/>
          <w:kern w:val="0"/>
        </w:rPr>
        <w:t xml:space="preserve">Voor </w:t>
      </w:r>
      <w:r w:rsidRPr="002508BB">
        <w:rPr>
          <w:i/>
          <w:iCs/>
          <w:kern w:val="0"/>
        </w:rPr>
        <w:t>Economische en Sociale Geografie</w:t>
      </w:r>
      <w:r w:rsidRPr="00217FB1">
        <w:t xml:space="preserve">, </w:t>
      </w:r>
      <w:r w:rsidRPr="00633467">
        <w:rPr>
          <w:b/>
          <w:bCs/>
          <w:kern w:val="0"/>
        </w:rPr>
        <w:t>89</w:t>
      </w:r>
      <w:r w:rsidRPr="00217FB1">
        <w:t xml:space="preserve"> </w:t>
      </w:r>
      <w:r>
        <w:t>(</w:t>
      </w:r>
      <w:r w:rsidRPr="00217FB1">
        <w:t>2), 210-216.</w:t>
      </w:r>
    </w:p>
    <w:p w:rsidR="00474310" w:rsidRPr="00217FB1" w:rsidRDefault="00474310" w:rsidP="00F177CE">
      <w:pPr>
        <w:pStyle w:val="a0"/>
      </w:pPr>
      <w:r>
        <w:t xml:space="preserve">Full Text: </w:t>
      </w:r>
      <w:hyperlink r:id="rId164" w:history="1">
        <w:r w:rsidRPr="00EA1157">
          <w:rPr>
            <w:rStyle w:val="a5"/>
          </w:rPr>
          <w:t xml:space="preserve">1998\Tij </w:t>
        </w:r>
        <w:r w:rsidR="00F04A6B" w:rsidRPr="00EA1157">
          <w:rPr>
            <w:rStyle w:val="a5"/>
          </w:rPr>
          <w:t xml:space="preserve">Voo </w:t>
        </w:r>
        <w:r w:rsidRPr="00EA1157">
          <w:rPr>
            <w:rStyle w:val="a5"/>
          </w:rPr>
          <w:t>Eco Soc Geo89, 210.pdf</w:t>
        </w:r>
      </w:hyperlink>
    </w:p>
    <w:p w:rsidR="00474310" w:rsidRPr="00217FB1" w:rsidRDefault="00474310" w:rsidP="00F177CE">
      <w:pPr>
        <w:pStyle w:val="a0"/>
      </w:pPr>
      <w:r w:rsidRPr="00217FB1">
        <w:t>Abstract: Gender geography is now widely present on</w:t>
      </w:r>
      <w:r w:rsidR="00CD571C">
        <w:t xml:space="preserve"> the </w:t>
      </w:r>
      <w:r w:rsidRPr="00217FB1">
        <w:t>agenda</w:t>
      </w:r>
      <w:r w:rsidR="00CD571C">
        <w:t xml:space="preserve"> of </w:t>
      </w:r>
      <w:r w:rsidRPr="00217FB1">
        <w:t>international geography. In this paper we analyse its evolution through a bibliometric analysis</w:t>
      </w:r>
      <w:r w:rsidR="00CD571C">
        <w:t xml:space="preserve"> of the </w:t>
      </w:r>
      <w:r w:rsidRPr="00217FB1">
        <w:t>articles</w:t>
      </w:r>
      <w:r w:rsidR="00CD571C">
        <w:t xml:space="preserve"> and </w:t>
      </w:r>
      <w:r w:rsidRPr="00217FB1">
        <w:t>book reviews on gender published in 71 journals from 23 different countries, paying attention to</w:t>
      </w:r>
      <w:r w:rsidR="00CD571C">
        <w:t xml:space="preserve"> the </w:t>
      </w:r>
      <w:r w:rsidRPr="00217FB1">
        <w:t>sex</w:t>
      </w:r>
      <w:r w:rsidR="00CD571C">
        <w:t xml:space="preserve"> of the </w:t>
      </w:r>
      <w:r w:rsidRPr="00217FB1">
        <w:t>authors. We also make a thematic classification</w:t>
      </w:r>
      <w:r w:rsidR="00CD571C">
        <w:t xml:space="preserve"> of the </w:t>
      </w:r>
      <w:r w:rsidRPr="00217FB1">
        <w:t>articles, taking into account</w:t>
      </w:r>
      <w:r w:rsidR="00CD571C">
        <w:t xml:space="preserve"> the </w:t>
      </w:r>
      <w:r w:rsidRPr="00217FB1">
        <w:t>different languages</w:t>
      </w:r>
      <w:r w:rsidR="00CD571C">
        <w:t xml:space="preserve"> and </w:t>
      </w:r>
      <w:r w:rsidRPr="00217FB1">
        <w:t>regions in which</w:t>
      </w:r>
      <w:r w:rsidR="00CD571C">
        <w:t xml:space="preserve"> the </w:t>
      </w:r>
      <w:r w:rsidRPr="00217FB1">
        <w:t>journals are published. It is clear that gender geography from English speaking countries has played a very important role in</w:t>
      </w:r>
      <w:r w:rsidR="00CD571C">
        <w:t xml:space="preserve"> the </w:t>
      </w:r>
      <w:r w:rsidRPr="00217FB1">
        <w:t>initial development</w:t>
      </w:r>
      <w:r w:rsidR="00CD571C">
        <w:t xml:space="preserve"> of </w:t>
      </w:r>
      <w:r w:rsidRPr="00217FB1">
        <w:t>gender geography in other regional contexts, but, in spite</w:t>
      </w:r>
      <w:r w:rsidR="00CD571C">
        <w:t xml:space="preserve"> of </w:t>
      </w:r>
      <w:r w:rsidRPr="00217FB1">
        <w:t>common origins</w:t>
      </w:r>
      <w:r w:rsidR="00CD571C">
        <w:t xml:space="preserve"> and </w:t>
      </w:r>
      <w:r w:rsidRPr="00217FB1">
        <w:t>continuing strong influences, somehow different regional models</w:t>
      </w:r>
      <w:r w:rsidR="00CD571C">
        <w:t xml:space="preserve"> of </w:t>
      </w:r>
      <w:r w:rsidRPr="00217FB1">
        <w:t>gender geography are emerging. We advocate</w:t>
      </w:r>
      <w:r w:rsidR="00CD571C">
        <w:t xml:space="preserve"> the </w:t>
      </w:r>
      <w:r w:rsidRPr="00217FB1">
        <w:t>value</w:t>
      </w:r>
      <w:r w:rsidR="00CD571C">
        <w:t xml:space="preserve"> of </w:t>
      </w:r>
      <w:r w:rsidRPr="00217FB1">
        <w:t>making greater efforts to integrate</w:t>
      </w:r>
      <w:r w:rsidR="00CD571C">
        <w:t xml:space="preserve"> the </w:t>
      </w:r>
      <w:r w:rsidRPr="00217FB1">
        <w:t>work being done outside English speaking academia into</w:t>
      </w:r>
      <w:r w:rsidR="00CD571C">
        <w:t xml:space="preserve"> the </w:t>
      </w:r>
      <w:r w:rsidRPr="00217FB1">
        <w:t>general surveys</w:t>
      </w:r>
      <w:r w:rsidR="00CD571C">
        <w:t xml:space="preserve"> of </w:t>
      </w:r>
      <w:r w:rsidRPr="00217FB1">
        <w:t>gender geography.</w:t>
      </w:r>
    </w:p>
    <w:p w:rsidR="00D477CD" w:rsidRDefault="00D477CD" w:rsidP="00D477CD">
      <w:pPr>
        <w:pStyle w:val="a0"/>
        <w:rPr>
          <w:kern w:val="0"/>
        </w:rPr>
      </w:pPr>
      <w:r>
        <w:rPr>
          <w:kern w:val="0"/>
        </w:rPr>
        <w:t>Keywords: Articles, Bibliometric, Bibliometric Analysis, Classification, Evolution, Feminist Geography, Gender, Gender Geography, Geographical Journals, International Geography, Journals, Models</w:t>
      </w:r>
    </w:p>
    <w:p w:rsidR="003E30BC" w:rsidRDefault="003E30BC" w:rsidP="003E30BC">
      <w:pPr>
        <w:pStyle w:val="a0"/>
        <w:rPr>
          <w:kern w:val="0"/>
        </w:rPr>
      </w:pPr>
      <w:r>
        <w:rPr>
          <w:rFonts w:hint="eastAsia"/>
          <w:kern w:val="0"/>
        </w:rPr>
        <w:t xml:space="preserve">? </w:t>
      </w:r>
      <w:r>
        <w:rPr>
          <w:kern w:val="0"/>
        </w:rPr>
        <w:t>Frenken, K. (2002), Europeanisation</w:t>
      </w:r>
      <w:r w:rsidR="00CD571C">
        <w:rPr>
          <w:kern w:val="0"/>
        </w:rPr>
        <w:t xml:space="preserve"> of </w:t>
      </w:r>
      <w:r>
        <w:rPr>
          <w:kern w:val="0"/>
        </w:rPr>
        <w:t xml:space="preserve">science. </w:t>
      </w:r>
      <w:r>
        <w:rPr>
          <w:i/>
          <w:iCs/>
          <w:kern w:val="0"/>
        </w:rPr>
        <w:t>Tijdschrift Voor Economische en Sociale Geografie</w:t>
      </w:r>
      <w:r>
        <w:rPr>
          <w:kern w:val="0"/>
        </w:rPr>
        <w:t xml:space="preserve">, </w:t>
      </w:r>
      <w:r>
        <w:rPr>
          <w:b/>
          <w:bCs/>
          <w:kern w:val="0"/>
        </w:rPr>
        <w:t>93</w:t>
      </w:r>
      <w:r>
        <w:rPr>
          <w:kern w:val="0"/>
        </w:rPr>
        <w:t xml:space="preserve"> (5), 563-569.</w:t>
      </w:r>
    </w:p>
    <w:p w:rsidR="003E30BC" w:rsidRPr="00217FB1" w:rsidRDefault="003E30BC" w:rsidP="003E30BC">
      <w:pPr>
        <w:pStyle w:val="a0"/>
      </w:pPr>
      <w:r>
        <w:t xml:space="preserve">Full Text: </w:t>
      </w:r>
      <w:hyperlink r:id="rId165" w:history="1">
        <w:r w:rsidRPr="003E30BC">
          <w:rPr>
            <w:rStyle w:val="a5"/>
          </w:rPr>
          <w:t xml:space="preserve">2002\Tij </w:t>
        </w:r>
        <w:r w:rsidR="00F04A6B" w:rsidRPr="003E30BC">
          <w:rPr>
            <w:rStyle w:val="a5"/>
          </w:rPr>
          <w:t xml:space="preserve">Voo </w:t>
        </w:r>
        <w:r w:rsidRPr="003E30BC">
          <w:rPr>
            <w:rStyle w:val="a5"/>
          </w:rPr>
          <w:t>Eco Soc Geo93, 563.pdf</w:t>
        </w:r>
      </w:hyperlink>
    </w:p>
    <w:p w:rsidR="003E30BC" w:rsidRDefault="003E30BC" w:rsidP="003E30BC">
      <w:pPr>
        <w:pStyle w:val="a0"/>
        <w:rPr>
          <w:kern w:val="0"/>
        </w:rPr>
      </w:pPr>
      <w:r>
        <w:rPr>
          <w:kern w:val="0"/>
        </w:rPr>
        <w:t>Abstract: Data from</w:t>
      </w:r>
      <w:r w:rsidR="00CD571C">
        <w:rPr>
          <w:kern w:val="0"/>
        </w:rPr>
        <w:t xml:space="preserve"> the </w:t>
      </w:r>
      <w:r>
        <w:rPr>
          <w:kern w:val="0"/>
        </w:rPr>
        <w:t>Science Citation Index on scientific collaborations within</w:t>
      </w:r>
      <w:r w:rsidR="00CD571C">
        <w:rPr>
          <w:kern w:val="0"/>
        </w:rPr>
        <w:t xml:space="preserve"> and </w:t>
      </w:r>
      <w:r>
        <w:rPr>
          <w:kern w:val="0"/>
        </w:rPr>
        <w:t>between European countries are used to address</w:t>
      </w:r>
      <w:r w:rsidR="00CD571C">
        <w:rPr>
          <w:kern w:val="0"/>
        </w:rPr>
        <w:t xml:space="preserve"> the </w:t>
      </w:r>
      <w:r>
        <w:rPr>
          <w:kern w:val="0"/>
        </w:rPr>
        <w:t>question</w:t>
      </w:r>
      <w:r w:rsidR="00CD571C">
        <w:rPr>
          <w:kern w:val="0"/>
        </w:rPr>
        <w:t xml:space="preserve"> of </w:t>
      </w:r>
      <w:r>
        <w:rPr>
          <w:kern w:val="0"/>
        </w:rPr>
        <w:t>whether</w:t>
      </w:r>
      <w:r w:rsidR="00CD571C">
        <w:rPr>
          <w:kern w:val="0"/>
        </w:rPr>
        <w:t xml:space="preserve"> the </w:t>
      </w:r>
      <w:r>
        <w:rPr>
          <w:kern w:val="0"/>
        </w:rPr>
        <w:lastRenderedPageBreak/>
        <w:t>European science system is integrating over time. It is argued that a simple comparison</w:t>
      </w:r>
      <w:r w:rsidR="00CD571C">
        <w:rPr>
          <w:kern w:val="0"/>
        </w:rPr>
        <w:t xml:space="preserve"> of the </w:t>
      </w:r>
      <w:r>
        <w:rPr>
          <w:kern w:val="0"/>
        </w:rPr>
        <w:t>number</w:t>
      </w:r>
      <w:r w:rsidR="00CD571C">
        <w:rPr>
          <w:kern w:val="0"/>
        </w:rPr>
        <w:t xml:space="preserve"> of </w:t>
      </w:r>
      <w:r>
        <w:rPr>
          <w:kern w:val="0"/>
        </w:rPr>
        <w:t>national collaborations</w:t>
      </w:r>
      <w:r w:rsidR="00CD571C">
        <w:rPr>
          <w:kern w:val="0"/>
        </w:rPr>
        <w:t xml:space="preserve"> and </w:t>
      </w:r>
      <w:r>
        <w:rPr>
          <w:kern w:val="0"/>
        </w:rPr>
        <w:t>European collaborations is misleading as a means</w:t>
      </w:r>
      <w:r w:rsidR="00CD571C">
        <w:rPr>
          <w:kern w:val="0"/>
        </w:rPr>
        <w:t xml:space="preserve"> of </w:t>
      </w:r>
      <w:r>
        <w:rPr>
          <w:kern w:val="0"/>
        </w:rPr>
        <w:t>analysing European integration, as this procedure does not control</w:t>
      </w:r>
      <w:r w:rsidR="005E4C53">
        <w:rPr>
          <w:kern w:val="0"/>
        </w:rPr>
        <w:t xml:space="preserve"> for </w:t>
      </w:r>
      <w:r>
        <w:rPr>
          <w:kern w:val="0"/>
        </w:rPr>
        <w:t>differences in countries</w:t>
      </w:r>
      <w:r w:rsidR="007E3B9F">
        <w:rPr>
          <w:kern w:val="0"/>
        </w:rPr>
        <w:t>’</w:t>
      </w:r>
      <w:r>
        <w:rPr>
          <w:kern w:val="0"/>
        </w:rPr>
        <w:t xml:space="preserve"> sizes</w:t>
      </w:r>
      <w:r w:rsidR="00C24E44">
        <w:rPr>
          <w:kern w:val="0"/>
        </w:rPr>
        <w:t>. The</w:t>
      </w:r>
      <w:r w:rsidR="00CD571C">
        <w:rPr>
          <w:kern w:val="0"/>
        </w:rPr>
        <w:t xml:space="preserve"> </w:t>
      </w:r>
      <w:r>
        <w:rPr>
          <w:kern w:val="0"/>
        </w:rPr>
        <w:t>larger a country,</w:t>
      </w:r>
      <w:r w:rsidR="00CD571C">
        <w:rPr>
          <w:kern w:val="0"/>
        </w:rPr>
        <w:t xml:space="preserve"> the </w:t>
      </w:r>
      <w:r>
        <w:rPr>
          <w:kern w:val="0"/>
        </w:rPr>
        <w:t>more collaboration is expected to be oriented nationally because there are more opportunities to interact within</w:t>
      </w:r>
      <w:r w:rsidR="00CD571C">
        <w:rPr>
          <w:kern w:val="0"/>
        </w:rPr>
        <w:t xml:space="preserve"> the </w:t>
      </w:r>
      <w:r>
        <w:rPr>
          <w:kern w:val="0"/>
        </w:rPr>
        <w:t>national borders. An alternative statistical analysis is proposed that compares</w:t>
      </w:r>
      <w:r w:rsidR="00CD571C">
        <w:rPr>
          <w:kern w:val="0"/>
        </w:rPr>
        <w:t xml:space="preserve"> the </w:t>
      </w:r>
      <w:r>
        <w:rPr>
          <w:kern w:val="0"/>
        </w:rPr>
        <w:t>observed propensities to collaborate with</w:t>
      </w:r>
      <w:r w:rsidR="00CD571C">
        <w:rPr>
          <w:kern w:val="0"/>
        </w:rPr>
        <w:t xml:space="preserve"> the </w:t>
      </w:r>
      <w:r>
        <w:rPr>
          <w:kern w:val="0"/>
        </w:rPr>
        <w:t>propensities that would occur when partner selection is random</w:t>
      </w:r>
      <w:r w:rsidR="00C24E44">
        <w:rPr>
          <w:kern w:val="0"/>
        </w:rPr>
        <w:t>. The</w:t>
      </w:r>
      <w:r w:rsidR="00CD571C">
        <w:rPr>
          <w:kern w:val="0"/>
        </w:rPr>
        <w:t xml:space="preserve"> </w:t>
      </w:r>
      <w:r>
        <w:rPr>
          <w:kern w:val="0"/>
        </w:rPr>
        <w:t>results show that, typically, larger countries are better integrated in</w:t>
      </w:r>
      <w:r w:rsidR="00CD571C">
        <w:rPr>
          <w:kern w:val="0"/>
        </w:rPr>
        <w:t xml:space="preserve"> the </w:t>
      </w:r>
      <w:r>
        <w:rPr>
          <w:kern w:val="0"/>
        </w:rPr>
        <w:t>European system when size is controlled for, which suggests that scale advantages render larger countries more attractive partners than smaller countries.</w:t>
      </w:r>
    </w:p>
    <w:p w:rsidR="003E30BC" w:rsidRDefault="003E30BC" w:rsidP="003E30BC">
      <w:pPr>
        <w:pStyle w:val="a0"/>
        <w:rPr>
          <w:kern w:val="0"/>
        </w:rPr>
      </w:pPr>
      <w:r>
        <w:rPr>
          <w:kern w:val="0"/>
        </w:rPr>
        <w:t>Keywords: Citation, Collaboration, Comparison, European Integration, European Science, Integration, Knowledge Production, Localisation, Network Externalities, Research Collaboration, Scale, Science, Science Citation Index, Science Policy, System</w:t>
      </w:r>
    </w:p>
    <w:p w:rsidR="008831E6" w:rsidRDefault="008831E6" w:rsidP="008831E6">
      <w:pPr>
        <w:pStyle w:val="a0"/>
        <w:rPr>
          <w:kern w:val="0"/>
        </w:rPr>
      </w:pPr>
      <w:r>
        <w:rPr>
          <w:rFonts w:hint="eastAsia"/>
          <w:kern w:val="0"/>
        </w:rPr>
        <w:t xml:space="preserve">? </w:t>
      </w:r>
      <w:r>
        <w:t>Bosman, J</w:t>
      </w:r>
      <w:r>
        <w:rPr>
          <w:rFonts w:hint="eastAsia"/>
        </w:rPr>
        <w:t>.</w:t>
      </w:r>
      <w:r>
        <w:rPr>
          <w:kern w:val="0"/>
        </w:rPr>
        <w:t xml:space="preserve"> (2009</w:t>
      </w:r>
      <w:r w:rsidR="004778A9">
        <w:rPr>
          <w:kern w:val="0"/>
        </w:rPr>
        <w:t xml:space="preserve">), The </w:t>
      </w:r>
      <w:r>
        <w:t>changing position</w:t>
      </w:r>
      <w:r w:rsidR="00CD571C">
        <w:t xml:space="preserve"> of </w:t>
      </w:r>
      <w:r>
        <w:t>society journals in geography</w:t>
      </w:r>
      <w:r>
        <w:rPr>
          <w:kern w:val="0"/>
        </w:rPr>
        <w:t xml:space="preserve">. </w:t>
      </w:r>
      <w:r>
        <w:rPr>
          <w:i/>
          <w:iCs/>
          <w:kern w:val="0"/>
        </w:rPr>
        <w:t>Tijdschrift Voor Economische en Sociale Geografie</w:t>
      </w:r>
      <w:r>
        <w:rPr>
          <w:kern w:val="0"/>
        </w:rPr>
        <w:t xml:space="preserve">, </w:t>
      </w:r>
      <w:r>
        <w:rPr>
          <w:b/>
          <w:bCs/>
          <w:kern w:val="0"/>
        </w:rPr>
        <w:t>100</w:t>
      </w:r>
      <w:r>
        <w:rPr>
          <w:kern w:val="0"/>
        </w:rPr>
        <w:t xml:space="preserve"> (</w:t>
      </w:r>
      <w:r>
        <w:rPr>
          <w:rFonts w:hint="eastAsia"/>
          <w:kern w:val="0"/>
        </w:rPr>
        <w:t>1</w:t>
      </w:r>
      <w:r>
        <w:rPr>
          <w:kern w:val="0"/>
        </w:rPr>
        <w:t xml:space="preserve">), </w:t>
      </w:r>
      <w:r>
        <w:t>20-32</w:t>
      </w:r>
      <w:r>
        <w:rPr>
          <w:kern w:val="0"/>
        </w:rPr>
        <w:t>.</w:t>
      </w:r>
    </w:p>
    <w:p w:rsidR="008831E6" w:rsidRDefault="008831E6" w:rsidP="008831E6">
      <w:pPr>
        <w:pStyle w:val="a0"/>
      </w:pPr>
      <w:r>
        <w:t xml:space="preserve">Full Text: </w:t>
      </w:r>
      <w:hyperlink r:id="rId166" w:history="1">
        <w:r w:rsidRPr="00E64E22">
          <w:rPr>
            <w:rStyle w:val="a5"/>
          </w:rPr>
          <w:t>2009\Tij Voo Eco Soc Geo100, 20.pdf</w:t>
        </w:r>
      </w:hyperlink>
    </w:p>
    <w:p w:rsidR="008831E6" w:rsidRDefault="008831E6" w:rsidP="008831E6">
      <w:pPr>
        <w:pStyle w:val="a0"/>
      </w:pPr>
      <w:r>
        <w:t>Abstract:</w:t>
      </w:r>
      <w:r w:rsidR="00CD571C">
        <w:t xml:space="preserve"> the </w:t>
      </w:r>
      <w:r>
        <w:t>position</w:t>
      </w:r>
      <w:r w:rsidR="00CD571C">
        <w:t xml:space="preserve"> of </w:t>
      </w:r>
      <w:r>
        <w:t>geography journals published by learned societies has undergone major changes over</w:t>
      </w:r>
      <w:r w:rsidR="00CD571C">
        <w:t xml:space="preserve"> the </w:t>
      </w:r>
      <w:r>
        <w:t>last decades. Growth</w:t>
      </w:r>
      <w:r w:rsidR="00CD571C">
        <w:t xml:space="preserve"> of </w:t>
      </w:r>
      <w:r>
        <w:t>scientific output, specialisation,</w:t>
      </w:r>
      <w:r w:rsidR="00CD571C">
        <w:t xml:space="preserve"> the </w:t>
      </w:r>
      <w:r>
        <w:t>growing importance</w:t>
      </w:r>
      <w:r w:rsidR="00CD571C">
        <w:t xml:space="preserve"> of </w:t>
      </w:r>
      <w:r>
        <w:t>English as</w:t>
      </w:r>
      <w:r w:rsidR="00CD571C">
        <w:t xml:space="preserve"> the </w:t>
      </w:r>
      <w:r>
        <w:t>common language</w:t>
      </w:r>
      <w:r w:rsidR="005E4C53">
        <w:t xml:space="preserve"> for </w:t>
      </w:r>
      <w:r>
        <w:t>scientific publication</w:t>
      </w:r>
      <w:r w:rsidR="00CD571C">
        <w:t xml:space="preserve"> and </w:t>
      </w:r>
      <w:r>
        <w:t>changes in</w:t>
      </w:r>
      <w:r w:rsidR="00CD571C">
        <w:t xml:space="preserve"> the </w:t>
      </w:r>
      <w:r>
        <w:t>science publishing industry due to</w:t>
      </w:r>
      <w:r w:rsidR="00CD571C">
        <w:t xml:space="preserve"> the </w:t>
      </w:r>
      <w:r>
        <w:t>rise</w:t>
      </w:r>
      <w:r w:rsidR="00CD571C">
        <w:t xml:space="preserve"> of the </w:t>
      </w:r>
      <w:r>
        <w:t>Internet have challenged</w:t>
      </w:r>
      <w:r w:rsidR="00CD571C">
        <w:t xml:space="preserve"> and </w:t>
      </w:r>
      <w:r>
        <w:t>continue to challenge</w:t>
      </w:r>
      <w:r w:rsidR="00CD571C">
        <w:t xml:space="preserve"> the </w:t>
      </w:r>
      <w:r>
        <w:t>classic geography journals from</w:t>
      </w:r>
      <w:r w:rsidR="00CD571C">
        <w:t xml:space="preserve"> the </w:t>
      </w:r>
      <w:r>
        <w:t>various national geography societies. This paper shows how these journals perform in terms</w:t>
      </w:r>
      <w:r w:rsidR="00CD571C">
        <w:t xml:space="preserve"> of </w:t>
      </w:r>
      <w:r>
        <w:t>numbers</w:t>
      </w:r>
      <w:r w:rsidR="00CD571C">
        <w:t xml:space="preserve"> of </w:t>
      </w:r>
      <w:r>
        <w:t>citations, internationalisation</w:t>
      </w:r>
      <w:r w:rsidR="00CD571C">
        <w:t xml:space="preserve"> of </w:t>
      </w:r>
      <w:r>
        <w:t>authorship</w:t>
      </w:r>
      <w:r w:rsidR="00CD571C">
        <w:t xml:space="preserve"> and </w:t>
      </w:r>
      <w:r>
        <w:t>exposure in libraries, databases</w:t>
      </w:r>
      <w:r w:rsidR="00CD571C">
        <w:t xml:space="preserve"> and </w:t>
      </w:r>
      <w:r>
        <w:t>on</w:t>
      </w:r>
      <w:r w:rsidR="00CD571C">
        <w:t xml:space="preserve"> the </w:t>
      </w:r>
      <w:r>
        <w:t>web, compared to some key journals from commercial publishers. It discusses choices made by these journals</w:t>
      </w:r>
      <w:r w:rsidR="00CD571C">
        <w:t xml:space="preserve"> and the </w:t>
      </w:r>
      <w:r>
        <w:t>threats</w:t>
      </w:r>
      <w:r w:rsidR="00CD571C">
        <w:t xml:space="preserve"> and </w:t>
      </w:r>
      <w:r>
        <w:t>opportunities they are confronted with</w:t>
      </w:r>
      <w:r w:rsidR="00C24E44">
        <w:t>. The</w:t>
      </w:r>
      <w:r w:rsidR="00CD571C">
        <w:t xml:space="preserve"> </w:t>
      </w:r>
      <w:r>
        <w:t>paper concludes that although</w:t>
      </w:r>
      <w:r w:rsidR="00CD571C">
        <w:t xml:space="preserve"> the </w:t>
      </w:r>
      <w:r>
        <w:t>conditions</w:t>
      </w:r>
      <w:r w:rsidR="005E4C53">
        <w:t xml:space="preserve"> for </w:t>
      </w:r>
      <w:r>
        <w:t>non-UK</w:t>
      </w:r>
      <w:r w:rsidR="00CD571C">
        <w:t xml:space="preserve"> and </w:t>
      </w:r>
      <w:r>
        <w:t>non-US society journals in geography have become less favourable, there are viable routes forward. On</w:t>
      </w:r>
      <w:r w:rsidR="00CD571C">
        <w:t xml:space="preserve"> the </w:t>
      </w:r>
      <w:r>
        <w:t>occasion</w:t>
      </w:r>
      <w:r w:rsidR="00CD571C">
        <w:t xml:space="preserve"> of </w:t>
      </w:r>
      <w:r>
        <w:t>its publication centennial,</w:t>
      </w:r>
      <w:r w:rsidR="00CD571C">
        <w:t xml:space="preserve"> the </w:t>
      </w:r>
      <w:r>
        <w:t>position</w:t>
      </w:r>
      <w:r w:rsidR="00CD571C">
        <w:t xml:space="preserve"> of the </w:t>
      </w:r>
      <w:r>
        <w:t>Tijdschrift voor Economische en Sociale Geografie (TESG) is highlighted.</w:t>
      </w:r>
    </w:p>
    <w:p w:rsidR="008831E6" w:rsidRPr="00217FB1" w:rsidRDefault="008831E6" w:rsidP="008831E6">
      <w:pPr>
        <w:pStyle w:val="a0"/>
      </w:pPr>
      <w:r>
        <w:t>Keywords: Citation Analysis, Learned Societies, Geography Journals, Academic Publishing, Authorship, Impact Factor</w:t>
      </w:r>
    </w:p>
    <w:p w:rsidR="009F1E1B" w:rsidRDefault="009F1E1B" w:rsidP="009F1E1B">
      <w:pPr>
        <w:pStyle w:val="a0"/>
        <w:rPr>
          <w:kern w:val="0"/>
        </w:rPr>
      </w:pPr>
      <w:r>
        <w:rPr>
          <w:rFonts w:hint="eastAsia"/>
          <w:kern w:val="0"/>
        </w:rPr>
        <w:t xml:space="preserve">? </w:t>
      </w:r>
      <w:r>
        <w:rPr>
          <w:kern w:val="0"/>
        </w:rPr>
        <w:t>Cooke, P. (2009</w:t>
      </w:r>
      <w:r w:rsidR="004778A9">
        <w:rPr>
          <w:kern w:val="0"/>
        </w:rPr>
        <w:t xml:space="preserve">), The </w:t>
      </w:r>
      <w:r>
        <w:rPr>
          <w:kern w:val="0"/>
        </w:rPr>
        <w:t>economic geography</w:t>
      </w:r>
      <w:r w:rsidR="00CD571C">
        <w:rPr>
          <w:kern w:val="0"/>
        </w:rPr>
        <w:t xml:space="preserve"> of </w:t>
      </w:r>
      <w:r>
        <w:rPr>
          <w:kern w:val="0"/>
        </w:rPr>
        <w:t xml:space="preserve">knowledge flow hierarchies among internationally networked medical bioclusters: A scientometric analysis. </w:t>
      </w:r>
      <w:r>
        <w:rPr>
          <w:i/>
          <w:iCs/>
          <w:kern w:val="0"/>
        </w:rPr>
        <w:t>Tijdschrift Voor Economische en Sociale Geografie</w:t>
      </w:r>
      <w:r>
        <w:rPr>
          <w:kern w:val="0"/>
        </w:rPr>
        <w:t xml:space="preserve">, </w:t>
      </w:r>
      <w:r>
        <w:rPr>
          <w:b/>
          <w:bCs/>
          <w:kern w:val="0"/>
        </w:rPr>
        <w:t>100</w:t>
      </w:r>
      <w:r>
        <w:rPr>
          <w:kern w:val="0"/>
        </w:rPr>
        <w:t xml:space="preserve"> (3), 332-347.</w:t>
      </w:r>
    </w:p>
    <w:p w:rsidR="001B1086" w:rsidRPr="00217FB1" w:rsidRDefault="001B1086" w:rsidP="001B1086">
      <w:pPr>
        <w:pStyle w:val="a0"/>
      </w:pPr>
      <w:r>
        <w:t xml:space="preserve">Full Text: </w:t>
      </w:r>
      <w:hyperlink r:id="rId167" w:history="1">
        <w:r w:rsidRPr="00B93989">
          <w:rPr>
            <w:rStyle w:val="a5"/>
          </w:rPr>
          <w:t xml:space="preserve">2009\Tij </w:t>
        </w:r>
        <w:r w:rsidR="00F04A6B" w:rsidRPr="00B93989">
          <w:rPr>
            <w:rStyle w:val="a5"/>
          </w:rPr>
          <w:t xml:space="preserve">Voo </w:t>
        </w:r>
        <w:r w:rsidRPr="00B93989">
          <w:rPr>
            <w:rStyle w:val="a5"/>
          </w:rPr>
          <w:t>Eco Soc Geo100, 332.pdf</w:t>
        </w:r>
      </w:hyperlink>
    </w:p>
    <w:p w:rsidR="009F1E1B" w:rsidRDefault="009F1E1B" w:rsidP="009F1E1B">
      <w:pPr>
        <w:pStyle w:val="a0"/>
        <w:rPr>
          <w:kern w:val="0"/>
        </w:rPr>
      </w:pPr>
      <w:r>
        <w:rPr>
          <w:kern w:val="0"/>
        </w:rPr>
        <w:t>Abstract: This paper builds on a suite</w:t>
      </w:r>
      <w:r w:rsidR="00CD571C">
        <w:rPr>
          <w:kern w:val="0"/>
        </w:rPr>
        <w:t xml:space="preserve"> of </w:t>
      </w:r>
      <w:r>
        <w:rPr>
          <w:kern w:val="0"/>
        </w:rPr>
        <w:t>research studies examining</w:t>
      </w:r>
      <w:r w:rsidR="00CD571C">
        <w:rPr>
          <w:kern w:val="0"/>
        </w:rPr>
        <w:t xml:space="preserve"> the </w:t>
      </w:r>
      <w:r>
        <w:rPr>
          <w:kern w:val="0"/>
        </w:rPr>
        <w:t xml:space="preserve">metamorphosis </w:t>
      </w:r>
      <w:r>
        <w:rPr>
          <w:kern w:val="0"/>
        </w:rPr>
        <w:lastRenderedPageBreak/>
        <w:t>in industry organisation, as Penrose calls it, regarding</w:t>
      </w:r>
      <w:r w:rsidR="00CD571C">
        <w:rPr>
          <w:kern w:val="0"/>
        </w:rPr>
        <w:t xml:space="preserve"> the </w:t>
      </w:r>
      <w:r>
        <w:rPr>
          <w:kern w:val="0"/>
        </w:rPr>
        <w:t>centrality</w:t>
      </w:r>
      <w:r w:rsidR="00CD571C">
        <w:rPr>
          <w:kern w:val="0"/>
        </w:rPr>
        <w:t xml:space="preserve"> of </w:t>
      </w:r>
      <w:r>
        <w:rPr>
          <w:kern w:val="0"/>
        </w:rPr>
        <w:t>firm capabilities in biosciences. Whereas knowledge leadership capabilities used to be inside global corporations now they have given way to university laboratories</w:t>
      </w:r>
      <w:r w:rsidR="00CD571C">
        <w:rPr>
          <w:kern w:val="0"/>
        </w:rPr>
        <w:t xml:space="preserve"> and </w:t>
      </w:r>
      <w:r>
        <w:rPr>
          <w:kern w:val="0"/>
        </w:rPr>
        <w:t>dedicated biotechnology firm networks to access innovative research</w:t>
      </w:r>
      <w:r w:rsidR="00C24E44">
        <w:rPr>
          <w:kern w:val="0"/>
        </w:rPr>
        <w:t>. The</w:t>
      </w:r>
      <w:r w:rsidR="00CD571C">
        <w:rPr>
          <w:kern w:val="0"/>
        </w:rPr>
        <w:t xml:space="preserve"> </w:t>
      </w:r>
      <w:r>
        <w:rPr>
          <w:kern w:val="0"/>
        </w:rPr>
        <w:t>basic argument is that research centre</w:t>
      </w:r>
      <w:r w:rsidR="00CD571C">
        <w:rPr>
          <w:kern w:val="0"/>
        </w:rPr>
        <w:t xml:space="preserve"> and </w:t>
      </w:r>
      <w:r>
        <w:rPr>
          <w:kern w:val="0"/>
        </w:rPr>
        <w:t>small firm knowledge capabilities have generally outstripped those</w:t>
      </w:r>
      <w:r w:rsidR="00CD571C">
        <w:rPr>
          <w:kern w:val="0"/>
        </w:rPr>
        <w:t xml:space="preserve"> of the </w:t>
      </w:r>
      <w:r>
        <w:rPr>
          <w:kern w:val="0"/>
        </w:rPr>
        <w:t>multinationals in knowledge-intensive industry, a consequence</w:t>
      </w:r>
      <w:r w:rsidR="00CD571C">
        <w:rPr>
          <w:kern w:val="0"/>
        </w:rPr>
        <w:t xml:space="preserve"> of </w:t>
      </w:r>
      <w:r>
        <w:rPr>
          <w:kern w:val="0"/>
        </w:rPr>
        <w:t>which is a re-alignment in cause-and-effect outcomes shaping economic geography. This is particularly pronounced in biosciences</w:t>
      </w:r>
      <w:r w:rsidR="00CD571C">
        <w:rPr>
          <w:kern w:val="0"/>
        </w:rPr>
        <w:t xml:space="preserve"> and </w:t>
      </w:r>
      <w:r>
        <w:rPr>
          <w:kern w:val="0"/>
        </w:rPr>
        <w:t>pharmaceuticals</w:t>
      </w:r>
      <w:r w:rsidR="00C24E44">
        <w:rPr>
          <w:kern w:val="0"/>
        </w:rPr>
        <w:t>. The</w:t>
      </w:r>
      <w:r w:rsidR="00CD571C">
        <w:rPr>
          <w:kern w:val="0"/>
        </w:rPr>
        <w:t xml:space="preserve"> </w:t>
      </w:r>
      <w:r>
        <w:rPr>
          <w:kern w:val="0"/>
        </w:rPr>
        <w:t>paper mobilises a new theoretical framework</w:t>
      </w:r>
      <w:r w:rsidR="00CD571C">
        <w:rPr>
          <w:kern w:val="0"/>
        </w:rPr>
        <w:t xml:space="preserve"> and </w:t>
      </w:r>
      <w:r>
        <w:rPr>
          <w:kern w:val="0"/>
        </w:rPr>
        <w:t>new data that support</w:t>
      </w:r>
      <w:r w:rsidR="00CD571C">
        <w:rPr>
          <w:kern w:val="0"/>
        </w:rPr>
        <w:t xml:space="preserve"> the </w:t>
      </w:r>
      <w:r>
        <w:rPr>
          <w:kern w:val="0"/>
        </w:rPr>
        <w:t>thesis that a realignment</w:t>
      </w:r>
      <w:r w:rsidR="00CD571C">
        <w:rPr>
          <w:kern w:val="0"/>
        </w:rPr>
        <w:t xml:space="preserve"> of </w:t>
      </w:r>
      <w:r>
        <w:rPr>
          <w:kern w:val="0"/>
        </w:rPr>
        <w:t>industry organisation around knowledge capabilities was pioneered in biosciences, is active in other industries,</w:t>
      </w:r>
      <w:r w:rsidR="00CD571C">
        <w:rPr>
          <w:kern w:val="0"/>
        </w:rPr>
        <w:t xml:space="preserve"> and </w:t>
      </w:r>
      <w:r>
        <w:rPr>
          <w:kern w:val="0"/>
        </w:rPr>
        <w:t>biosciences is now entering a new phase. This mirrors a rise in systems biology that re-asserts</w:t>
      </w:r>
      <w:r w:rsidR="00CD571C">
        <w:rPr>
          <w:kern w:val="0"/>
        </w:rPr>
        <w:t xml:space="preserve"> the </w:t>
      </w:r>
      <w:r>
        <w:rPr>
          <w:kern w:val="0"/>
        </w:rPr>
        <w:t>dominance</w:t>
      </w:r>
      <w:r w:rsidR="00CD571C">
        <w:rPr>
          <w:kern w:val="0"/>
        </w:rPr>
        <w:t xml:space="preserve"> of </w:t>
      </w:r>
      <w:r>
        <w:rPr>
          <w:kern w:val="0"/>
        </w:rPr>
        <w:t>key nodes in global bioeconomy hierarchies.</w:t>
      </w:r>
    </w:p>
    <w:p w:rsidR="009F1E1B" w:rsidRDefault="009F1E1B" w:rsidP="009F1E1B">
      <w:pPr>
        <w:pStyle w:val="a0"/>
        <w:rPr>
          <w:kern w:val="0"/>
        </w:rPr>
      </w:pPr>
      <w:r>
        <w:rPr>
          <w:kern w:val="0"/>
        </w:rPr>
        <w:t>Keywords: Bioscience Firms, Bioscience Megacentres, Capabilities, Geography, Industry, Industry Organisation, Innovation, Knowledge, Knowledge Capabilities, Networks, Outcomes, Research, Scientometric, Scientometric Analysis, University</w:t>
      </w:r>
    </w:p>
    <w:p w:rsidR="00C76975" w:rsidRDefault="00C76975" w:rsidP="00C76975">
      <w:pPr>
        <w:pStyle w:val="a0"/>
        <w:rPr>
          <w:kern w:val="0"/>
        </w:rPr>
      </w:pPr>
      <w:r>
        <w:rPr>
          <w:kern w:val="0"/>
        </w:rPr>
        <w:t xml:space="preserve">? Cassi, L., Morrison, A. and Rabellotti, R. (2015), Proximity and scientific collaboration: Evidence from the global wine industry. </w:t>
      </w:r>
      <w:r>
        <w:rPr>
          <w:i/>
          <w:iCs/>
          <w:kern w:val="0"/>
        </w:rPr>
        <w:t>Tijdschrift Voor Economische en Sociale Geografie</w:t>
      </w:r>
      <w:r>
        <w:rPr>
          <w:kern w:val="0"/>
        </w:rPr>
        <w:t xml:space="preserve">, </w:t>
      </w:r>
      <w:r>
        <w:rPr>
          <w:b/>
          <w:bCs/>
          <w:kern w:val="0"/>
        </w:rPr>
        <w:t>106</w:t>
      </w:r>
      <w:r>
        <w:rPr>
          <w:kern w:val="0"/>
        </w:rPr>
        <w:t xml:space="preserve"> (2), 205-219.</w:t>
      </w:r>
    </w:p>
    <w:p w:rsidR="00C76975" w:rsidRPr="00217FB1" w:rsidRDefault="00C76975" w:rsidP="00C76975">
      <w:pPr>
        <w:pStyle w:val="a0"/>
      </w:pPr>
      <w:r>
        <w:t xml:space="preserve">Full Text: </w:t>
      </w:r>
      <w:hyperlink r:id="rId168" w:history="1">
        <w:r w:rsidRPr="00C76975">
          <w:rPr>
            <w:rStyle w:val="a5"/>
          </w:rPr>
          <w:t>2015\Tij Voo Eco Soc Geo106, 205.pdf</w:t>
        </w:r>
      </w:hyperlink>
    </w:p>
    <w:p w:rsidR="00C76975" w:rsidRDefault="00C76975" w:rsidP="00C76975">
      <w:pPr>
        <w:pStyle w:val="a0"/>
        <w:rPr>
          <w:kern w:val="0"/>
        </w:rPr>
      </w:pPr>
      <w:r>
        <w:rPr>
          <w:kern w:val="0"/>
        </w:rPr>
        <w:t>Abstract: International collaboration among researchers is a far from linear and straightforward process. Scientometric studies provide a good way of understanding why and how international research collaboration occurs and what are its costs and benefits. Our study investigates patterns of international scientific collaboration in a specific field: wine related research. We test a gravity model that accounts for geographical, cultural, commercial, technological, structural and institutional differences among a group of old world (OW) and new world (NW) producers and consumers. Our findings confirm the problems imposed by geographical and technological distance on international research collaboration. Furthermore, they show that similarity in trade patterns has a positive impact on international scientific collaboration. We also find that international research collaboration is more likely among peers; in other words, among wine producing countries that belong to the same group, for example, OW producers or newcomers to the wine industry.</w:t>
      </w:r>
    </w:p>
    <w:p w:rsidR="00C76975" w:rsidRDefault="00C76975" w:rsidP="00C76975">
      <w:pPr>
        <w:pStyle w:val="a0"/>
        <w:rPr>
          <w:kern w:val="0"/>
        </w:rPr>
      </w:pPr>
      <w:r>
        <w:rPr>
          <w:kern w:val="0"/>
        </w:rPr>
        <w:t xml:space="preserve">Keywords: Benefits, Collaboration, Costs, Cultural, Determinants, Emerging Countries, Empirical-Evidence, Evidence, Field, From, Geography, Global, Gravity Equation, Gravity Model, Impact, Innovation, International, International Collaboration, International Scientific Collaboration, Knowledge, Localization, Model, Networks, Proximity, Research, Research Collaboration, Researchers, Scientific Collaboration, Scientometric, Scientometric Studies, Scientometrics, Si, Similarity, Spillovers, </w:t>
      </w:r>
      <w:r>
        <w:rPr>
          <w:kern w:val="0"/>
        </w:rPr>
        <w:lastRenderedPageBreak/>
        <w:t>Trade, Understanding, Wine, Wine Industry, World</w:t>
      </w:r>
    </w:p>
    <w:p w:rsidR="00F04A6B" w:rsidRPr="00CE64B8" w:rsidRDefault="00F04A6B" w:rsidP="00F04A6B">
      <w:pPr>
        <w:pStyle w:val="1"/>
      </w:pPr>
      <w:r w:rsidRPr="00CE64B8">
        <w:br w:type="page"/>
      </w:r>
      <w:bookmarkStart w:id="83" w:name="_Toc420817772"/>
      <w:r w:rsidRPr="00CE64B8">
        <w:lastRenderedPageBreak/>
        <w:t>Title:</w:t>
      </w:r>
      <w:r>
        <w:t xml:space="preserve"> </w:t>
      </w:r>
      <w:r w:rsidRPr="00F04A6B">
        <w:rPr>
          <w:iCs/>
          <w:szCs w:val="24"/>
        </w:rPr>
        <w:t>Tijdschrift Voor Nederlandse Taal-en Letterkunde</w:t>
      </w:r>
      <w:bookmarkEnd w:id="83"/>
    </w:p>
    <w:p w:rsidR="00F04A6B" w:rsidRPr="00B851D1" w:rsidRDefault="00F04A6B" w:rsidP="00F04A6B">
      <w:pPr>
        <w:pStyle w:val="12"/>
      </w:pPr>
      <w:r w:rsidRPr="00B851D1">
        <w:t xml:space="preserve">Full Journal Title: </w:t>
      </w:r>
      <w:r w:rsidRPr="00F04A6B">
        <w:rPr>
          <w:iCs/>
          <w:kern w:val="0"/>
        </w:rPr>
        <w:t>Tijdschrift Voor Nederlandse Taal-en Letterkunde</w:t>
      </w:r>
    </w:p>
    <w:p w:rsidR="00F04A6B" w:rsidRPr="00B851D1" w:rsidRDefault="00F04A6B" w:rsidP="00F04A6B">
      <w:pPr>
        <w:pStyle w:val="12"/>
      </w:pPr>
      <w:r w:rsidRPr="00B851D1">
        <w:t xml:space="preserve">ISO Abbreviated Title: </w:t>
      </w:r>
    </w:p>
    <w:p w:rsidR="00F04A6B" w:rsidRPr="00B851D1" w:rsidRDefault="00F04A6B" w:rsidP="00F04A6B">
      <w:pPr>
        <w:pStyle w:val="12"/>
      </w:pPr>
      <w:r w:rsidRPr="00B851D1">
        <w:t>JCR Abbreviated Title</w:t>
      </w:r>
      <w:r>
        <w:t>:</w:t>
      </w:r>
      <w:r w:rsidRPr="00B851D1">
        <w:t xml:space="preserve"> </w:t>
      </w:r>
    </w:p>
    <w:p w:rsidR="00F04A6B" w:rsidRPr="00B851D1" w:rsidRDefault="00F04A6B" w:rsidP="00F04A6B">
      <w:pPr>
        <w:pStyle w:val="12"/>
      </w:pPr>
      <w:r w:rsidRPr="00B851D1">
        <w:t xml:space="preserve">ISSN: </w:t>
      </w:r>
    </w:p>
    <w:p w:rsidR="00F04A6B" w:rsidRPr="00B851D1" w:rsidRDefault="00F04A6B" w:rsidP="00F04A6B">
      <w:pPr>
        <w:pStyle w:val="12"/>
      </w:pPr>
      <w:r w:rsidRPr="00B851D1">
        <w:t xml:space="preserve">Issues/Year: </w:t>
      </w:r>
    </w:p>
    <w:p w:rsidR="00F04A6B" w:rsidRPr="00B851D1" w:rsidRDefault="00F04A6B" w:rsidP="00F04A6B">
      <w:pPr>
        <w:pStyle w:val="12"/>
      </w:pPr>
      <w:r>
        <w:t>Journal Country/Territory:</w:t>
      </w:r>
      <w:r w:rsidRPr="00B851D1">
        <w:t xml:space="preserve"> </w:t>
      </w:r>
    </w:p>
    <w:p w:rsidR="00F04A6B" w:rsidRPr="00B851D1" w:rsidRDefault="00F04A6B" w:rsidP="00F04A6B">
      <w:pPr>
        <w:pStyle w:val="12"/>
      </w:pPr>
      <w:r w:rsidRPr="00B851D1">
        <w:t xml:space="preserve">Language: </w:t>
      </w:r>
    </w:p>
    <w:p w:rsidR="00F04A6B" w:rsidRPr="00B851D1" w:rsidRDefault="00F04A6B" w:rsidP="00F04A6B">
      <w:pPr>
        <w:pStyle w:val="12"/>
      </w:pPr>
      <w:r w:rsidRPr="00B851D1">
        <w:t xml:space="preserve">Publisher: </w:t>
      </w:r>
    </w:p>
    <w:p w:rsidR="00F04A6B" w:rsidRPr="00B851D1" w:rsidRDefault="00F04A6B" w:rsidP="00F04A6B">
      <w:pPr>
        <w:pStyle w:val="12"/>
      </w:pPr>
      <w:r w:rsidRPr="00B851D1">
        <w:t xml:space="preserve">Publisher Address: </w:t>
      </w:r>
    </w:p>
    <w:p w:rsidR="00F04A6B" w:rsidRPr="00B851D1" w:rsidRDefault="00F04A6B" w:rsidP="00F04A6B">
      <w:pPr>
        <w:pStyle w:val="12"/>
      </w:pPr>
      <w:r w:rsidRPr="00B851D1">
        <w:t>Subject Categories:</w:t>
      </w:r>
    </w:p>
    <w:p w:rsidR="00F04A6B" w:rsidRPr="00B851D1" w:rsidRDefault="00F04A6B" w:rsidP="00F04A6B">
      <w:pPr>
        <w:pStyle w:val="12"/>
      </w:pPr>
      <w:r w:rsidRPr="00B851D1">
        <w:t>: Impact Factor</w:t>
      </w:r>
    </w:p>
    <w:p w:rsidR="00F04A6B" w:rsidRDefault="00F04A6B" w:rsidP="00F04A6B">
      <w:pPr>
        <w:pStyle w:val="a0"/>
        <w:rPr>
          <w:kern w:val="0"/>
          <w:szCs w:val="24"/>
        </w:rPr>
      </w:pPr>
      <w:r>
        <w:rPr>
          <w:kern w:val="0"/>
          <w:szCs w:val="24"/>
        </w:rPr>
        <w:t xml:space="preserve">? van Dijk, Y. (2010), </w:t>
      </w:r>
      <w:r w:rsidR="007E3B9F">
        <w:rPr>
          <w:kern w:val="0"/>
          <w:szCs w:val="24"/>
        </w:rPr>
        <w:t>‘</w:t>
      </w:r>
      <w:r>
        <w:rPr>
          <w:kern w:val="0"/>
          <w:szCs w:val="24"/>
        </w:rPr>
        <w:t>Do not you wait</w:t>
      </w:r>
      <w:r w:rsidR="005E4C53">
        <w:rPr>
          <w:kern w:val="0"/>
          <w:szCs w:val="24"/>
        </w:rPr>
        <w:t xml:space="preserve"> for </w:t>
      </w:r>
      <w:r>
        <w:rPr>
          <w:kern w:val="0"/>
          <w:szCs w:val="24"/>
        </w:rPr>
        <w:t>inspiration</w:t>
      </w:r>
      <w:r w:rsidR="007E3B9F">
        <w:rPr>
          <w:kern w:val="0"/>
          <w:szCs w:val="24"/>
        </w:rPr>
        <w:t>’</w:t>
      </w:r>
      <w:r>
        <w:rPr>
          <w:kern w:val="0"/>
          <w:szCs w:val="24"/>
        </w:rPr>
        <w:t xml:space="preserve"> Plagiarism, imitation</w:t>
      </w:r>
      <w:r w:rsidR="00CD571C">
        <w:rPr>
          <w:kern w:val="0"/>
          <w:szCs w:val="24"/>
        </w:rPr>
        <w:t xml:space="preserve"> and </w:t>
      </w:r>
      <w:r>
        <w:rPr>
          <w:kern w:val="0"/>
          <w:szCs w:val="24"/>
        </w:rPr>
        <w:t>re-enactment in</w:t>
      </w:r>
      <w:r w:rsidR="00CD571C">
        <w:rPr>
          <w:kern w:val="0"/>
          <w:szCs w:val="24"/>
        </w:rPr>
        <w:t xml:space="preserve"> the </w:t>
      </w:r>
      <w:r>
        <w:rPr>
          <w:kern w:val="0"/>
          <w:szCs w:val="24"/>
        </w:rPr>
        <w:t>novels</w:t>
      </w:r>
      <w:r w:rsidR="00CD571C">
        <w:rPr>
          <w:kern w:val="0"/>
          <w:szCs w:val="24"/>
        </w:rPr>
        <w:t xml:space="preserve"> of </w:t>
      </w:r>
      <w:r>
        <w:rPr>
          <w:kern w:val="0"/>
          <w:szCs w:val="24"/>
        </w:rPr>
        <w:t xml:space="preserve">Arnon Grunberg. </w:t>
      </w:r>
      <w:r w:rsidRPr="00F04A6B">
        <w:rPr>
          <w:i/>
          <w:iCs/>
          <w:kern w:val="0"/>
          <w:szCs w:val="24"/>
        </w:rPr>
        <w:t>Tijdschrift Voor Nederlandse Taal-en Letterkunde</w:t>
      </w:r>
      <w:r>
        <w:rPr>
          <w:kern w:val="0"/>
          <w:szCs w:val="24"/>
        </w:rPr>
        <w:t xml:space="preserve">, </w:t>
      </w:r>
      <w:r>
        <w:rPr>
          <w:b/>
          <w:bCs/>
          <w:kern w:val="0"/>
          <w:szCs w:val="24"/>
        </w:rPr>
        <w:t>126</w:t>
      </w:r>
      <w:r>
        <w:rPr>
          <w:kern w:val="0"/>
          <w:szCs w:val="24"/>
        </w:rPr>
        <w:t xml:space="preserve"> (3), 228-241.</w:t>
      </w:r>
    </w:p>
    <w:p w:rsidR="00F04A6B" w:rsidRDefault="00F04A6B" w:rsidP="00F04A6B">
      <w:pPr>
        <w:pStyle w:val="a0"/>
        <w:rPr>
          <w:kern w:val="0"/>
          <w:szCs w:val="24"/>
        </w:rPr>
      </w:pPr>
      <w:r>
        <w:rPr>
          <w:kern w:val="0"/>
          <w:szCs w:val="24"/>
        </w:rPr>
        <w:t>Abstract:</w:t>
      </w:r>
      <w:r w:rsidR="00CD571C">
        <w:rPr>
          <w:kern w:val="0"/>
          <w:szCs w:val="24"/>
        </w:rPr>
        <w:t xml:space="preserve"> the </w:t>
      </w:r>
      <w:r>
        <w:rPr>
          <w:kern w:val="0"/>
          <w:szCs w:val="24"/>
        </w:rPr>
        <w:t>work</w:t>
      </w:r>
      <w:r w:rsidR="00CD571C">
        <w:rPr>
          <w:kern w:val="0"/>
          <w:szCs w:val="24"/>
        </w:rPr>
        <w:t xml:space="preserve"> of the </w:t>
      </w:r>
      <w:r>
        <w:rPr>
          <w:kern w:val="0"/>
          <w:szCs w:val="24"/>
        </w:rPr>
        <w:t>succesful Dutch author Arnon Grunberg seems to be intertextual in a postmodern way: he recycles, quotes</w:t>
      </w:r>
      <w:r w:rsidR="00CD571C">
        <w:rPr>
          <w:kern w:val="0"/>
          <w:szCs w:val="24"/>
        </w:rPr>
        <w:t xml:space="preserve"> and </w:t>
      </w:r>
      <w:r>
        <w:rPr>
          <w:kern w:val="0"/>
          <w:szCs w:val="24"/>
        </w:rPr>
        <w:t>refers to existing stories</w:t>
      </w:r>
      <w:r w:rsidR="00CD571C">
        <w:rPr>
          <w:kern w:val="0"/>
          <w:szCs w:val="24"/>
        </w:rPr>
        <w:t xml:space="preserve"> and </w:t>
      </w:r>
      <w:r>
        <w:rPr>
          <w:kern w:val="0"/>
          <w:szCs w:val="24"/>
        </w:rPr>
        <w:t>novels. However,</w:t>
      </w:r>
      <w:r w:rsidR="00CD571C">
        <w:rPr>
          <w:kern w:val="0"/>
          <w:szCs w:val="24"/>
        </w:rPr>
        <w:t xml:space="preserve"> the </w:t>
      </w:r>
      <w:r>
        <w:rPr>
          <w:kern w:val="0"/>
          <w:szCs w:val="24"/>
        </w:rPr>
        <w:t>functions</w:t>
      </w:r>
      <w:r w:rsidR="00CD571C">
        <w:rPr>
          <w:kern w:val="0"/>
          <w:szCs w:val="24"/>
        </w:rPr>
        <w:t xml:space="preserve"> of </w:t>
      </w:r>
      <w:r>
        <w:rPr>
          <w:kern w:val="0"/>
          <w:szCs w:val="24"/>
        </w:rPr>
        <w:t>this intertextuality are different in Grunberg</w:t>
      </w:r>
      <w:r w:rsidR="007E3B9F">
        <w:rPr>
          <w:kern w:val="0"/>
          <w:szCs w:val="24"/>
        </w:rPr>
        <w:t>’</w:t>
      </w:r>
      <w:r>
        <w:rPr>
          <w:kern w:val="0"/>
          <w:szCs w:val="24"/>
        </w:rPr>
        <w:t>s oeuvre than they were in postmodernism. Here I try to give a more adequate description</w:t>
      </w:r>
      <w:r w:rsidR="00CD571C">
        <w:rPr>
          <w:kern w:val="0"/>
          <w:szCs w:val="24"/>
        </w:rPr>
        <w:t xml:space="preserve"> and </w:t>
      </w:r>
      <w:r>
        <w:rPr>
          <w:kern w:val="0"/>
          <w:szCs w:val="24"/>
        </w:rPr>
        <w:t>interpretation</w:t>
      </w:r>
      <w:r w:rsidR="00CD571C">
        <w:rPr>
          <w:kern w:val="0"/>
          <w:szCs w:val="24"/>
        </w:rPr>
        <w:t xml:space="preserve"> of </w:t>
      </w:r>
      <w:r>
        <w:rPr>
          <w:kern w:val="0"/>
          <w:szCs w:val="24"/>
        </w:rPr>
        <w:t>intertextuality in his novels. We may speak</w:t>
      </w:r>
      <w:r w:rsidR="00CD571C">
        <w:rPr>
          <w:kern w:val="0"/>
          <w:szCs w:val="24"/>
        </w:rPr>
        <w:t xml:space="preserve"> of </w:t>
      </w:r>
      <w:r>
        <w:rPr>
          <w:kern w:val="0"/>
          <w:szCs w:val="24"/>
        </w:rPr>
        <w:t>imitation (Mary Orr) or parody (Linda Hutcheon): biblical stories</w:t>
      </w:r>
      <w:r w:rsidR="005E4C53">
        <w:rPr>
          <w:kern w:val="0"/>
          <w:szCs w:val="24"/>
        </w:rPr>
        <w:t xml:space="preserve"> for </w:t>
      </w:r>
      <w:r>
        <w:rPr>
          <w:kern w:val="0"/>
          <w:szCs w:val="24"/>
        </w:rPr>
        <w:t>example are rewritten by Grunberg, with an emphasis on difference</w:t>
      </w:r>
      <w:r w:rsidR="00C24E44">
        <w:rPr>
          <w:kern w:val="0"/>
          <w:szCs w:val="24"/>
        </w:rPr>
        <w:t>. The</w:t>
      </w:r>
      <w:r w:rsidR="00CD571C">
        <w:rPr>
          <w:kern w:val="0"/>
          <w:szCs w:val="24"/>
        </w:rPr>
        <w:t xml:space="preserve"> </w:t>
      </w:r>
      <w:r>
        <w:rPr>
          <w:kern w:val="0"/>
          <w:szCs w:val="24"/>
        </w:rPr>
        <w:t>aim is not to undermine</w:t>
      </w:r>
      <w:r w:rsidR="00CD571C">
        <w:rPr>
          <w:kern w:val="0"/>
          <w:szCs w:val="24"/>
        </w:rPr>
        <w:t xml:space="preserve"> the </w:t>
      </w:r>
      <w:r>
        <w:rPr>
          <w:kern w:val="0"/>
          <w:szCs w:val="24"/>
        </w:rPr>
        <w:t>source-text, but rather to place</w:t>
      </w:r>
      <w:r w:rsidR="00CD571C">
        <w:rPr>
          <w:kern w:val="0"/>
          <w:szCs w:val="24"/>
        </w:rPr>
        <w:t xml:space="preserve"> the </w:t>
      </w:r>
      <w:r>
        <w:rPr>
          <w:kern w:val="0"/>
          <w:szCs w:val="24"/>
        </w:rPr>
        <w:t>new text in a context</w:t>
      </w:r>
      <w:r w:rsidR="00CD571C">
        <w:rPr>
          <w:kern w:val="0"/>
          <w:szCs w:val="24"/>
        </w:rPr>
        <w:t xml:space="preserve"> of </w:t>
      </w:r>
      <w:r>
        <w:rPr>
          <w:kern w:val="0"/>
          <w:szCs w:val="24"/>
        </w:rPr>
        <w:t>universal stories about humanity.</w:t>
      </w:r>
      <w:r w:rsidR="00CD571C">
        <w:rPr>
          <w:kern w:val="0"/>
          <w:szCs w:val="24"/>
        </w:rPr>
        <w:t xml:space="preserve"> and </w:t>
      </w:r>
      <w:r>
        <w:rPr>
          <w:kern w:val="0"/>
          <w:szCs w:val="24"/>
        </w:rPr>
        <w:t>in</w:t>
      </w:r>
      <w:r w:rsidR="00CD571C">
        <w:rPr>
          <w:kern w:val="0"/>
          <w:szCs w:val="24"/>
        </w:rPr>
        <w:t xml:space="preserve"> the </w:t>
      </w:r>
      <w:r>
        <w:rPr>
          <w:kern w:val="0"/>
          <w:szCs w:val="24"/>
        </w:rPr>
        <w:t>case</w:t>
      </w:r>
      <w:r w:rsidR="00CD571C">
        <w:rPr>
          <w:kern w:val="0"/>
          <w:szCs w:val="24"/>
        </w:rPr>
        <w:t xml:space="preserve"> of the </w:t>
      </w:r>
      <w:r w:rsidR="007E3B9F">
        <w:rPr>
          <w:kern w:val="0"/>
          <w:szCs w:val="24"/>
        </w:rPr>
        <w:t>‘</w:t>
      </w:r>
      <w:r>
        <w:rPr>
          <w:kern w:val="0"/>
          <w:szCs w:val="24"/>
        </w:rPr>
        <w:t>culture-text</w:t>
      </w:r>
      <w:r w:rsidR="007E3B9F">
        <w:rPr>
          <w:kern w:val="0"/>
          <w:szCs w:val="24"/>
        </w:rPr>
        <w:t>’</w:t>
      </w:r>
      <w:r w:rsidR="00CD571C">
        <w:rPr>
          <w:kern w:val="0"/>
          <w:szCs w:val="24"/>
        </w:rPr>
        <w:t xml:space="preserve"> of the </w:t>
      </w:r>
      <w:r>
        <w:rPr>
          <w:kern w:val="0"/>
          <w:szCs w:val="24"/>
        </w:rPr>
        <w:t>Holocaust, parody</w:t>
      </w:r>
      <w:r w:rsidR="00CD571C">
        <w:rPr>
          <w:kern w:val="0"/>
          <w:szCs w:val="24"/>
        </w:rPr>
        <w:t xml:space="preserve"> and </w:t>
      </w:r>
      <w:r w:rsidR="007E3B9F">
        <w:rPr>
          <w:kern w:val="0"/>
          <w:szCs w:val="24"/>
        </w:rPr>
        <w:t>‘</w:t>
      </w:r>
      <w:r>
        <w:rPr>
          <w:kern w:val="0"/>
          <w:szCs w:val="24"/>
        </w:rPr>
        <w:t>re-enactment</w:t>
      </w:r>
      <w:r w:rsidR="007E3B9F">
        <w:rPr>
          <w:kern w:val="0"/>
          <w:szCs w:val="24"/>
        </w:rPr>
        <w:t>’</w:t>
      </w:r>
      <w:r>
        <w:rPr>
          <w:kern w:val="0"/>
          <w:szCs w:val="24"/>
        </w:rPr>
        <w:t xml:space="preserve"> (Ernst van Alphen) seem to be ways to come to terms with</w:t>
      </w:r>
      <w:r w:rsidR="00CD571C">
        <w:rPr>
          <w:kern w:val="0"/>
          <w:szCs w:val="24"/>
        </w:rPr>
        <w:t xml:space="preserve"> the </w:t>
      </w:r>
      <w:r>
        <w:rPr>
          <w:kern w:val="0"/>
          <w:szCs w:val="24"/>
        </w:rPr>
        <w:t>past.</w:t>
      </w:r>
    </w:p>
    <w:p w:rsidR="00F04A6B" w:rsidRDefault="00F04A6B" w:rsidP="00F04A6B">
      <w:pPr>
        <w:pStyle w:val="a0"/>
        <w:rPr>
          <w:kern w:val="0"/>
          <w:szCs w:val="24"/>
        </w:rPr>
      </w:pPr>
      <w:r>
        <w:rPr>
          <w:kern w:val="0"/>
          <w:szCs w:val="24"/>
        </w:rPr>
        <w:t>Keywords: Imitation, Interpretation, Plagiarism</w:t>
      </w:r>
    </w:p>
    <w:p w:rsidR="00791359" w:rsidRPr="00CE64B8" w:rsidRDefault="00791359" w:rsidP="00791359">
      <w:pPr>
        <w:pStyle w:val="1"/>
      </w:pPr>
      <w:r w:rsidRPr="00CE64B8">
        <w:br w:type="page"/>
      </w:r>
      <w:bookmarkStart w:id="84" w:name="_Toc420817773"/>
      <w:r w:rsidRPr="00CE64B8">
        <w:lastRenderedPageBreak/>
        <w:t>Title:</w:t>
      </w:r>
      <w:r>
        <w:t xml:space="preserve"> </w:t>
      </w:r>
      <w:r w:rsidRPr="00791359">
        <w:rPr>
          <w:iCs/>
        </w:rPr>
        <w:t>Tissue Antigens</w:t>
      </w:r>
      <w:bookmarkEnd w:id="84"/>
    </w:p>
    <w:p w:rsidR="00791359" w:rsidRPr="00B851D1" w:rsidRDefault="00791359" w:rsidP="00791359">
      <w:pPr>
        <w:pStyle w:val="12"/>
      </w:pPr>
      <w:r w:rsidRPr="00B851D1">
        <w:t xml:space="preserve">Full Journal Title: </w:t>
      </w:r>
      <w:r w:rsidRPr="00791359">
        <w:rPr>
          <w:iCs/>
          <w:kern w:val="0"/>
        </w:rPr>
        <w:t>Tissue Antigens</w:t>
      </w:r>
    </w:p>
    <w:p w:rsidR="00791359" w:rsidRPr="00B851D1" w:rsidRDefault="00791359" w:rsidP="00791359">
      <w:pPr>
        <w:pStyle w:val="12"/>
      </w:pPr>
      <w:r w:rsidRPr="00B851D1">
        <w:t xml:space="preserve">ISO Abbreviated Title: </w:t>
      </w:r>
    </w:p>
    <w:p w:rsidR="00791359" w:rsidRPr="00B851D1" w:rsidRDefault="00791359" w:rsidP="00791359">
      <w:pPr>
        <w:pStyle w:val="12"/>
      </w:pPr>
      <w:r w:rsidRPr="00B851D1">
        <w:t>JCR Abbreviated Title</w:t>
      </w:r>
      <w:r>
        <w:t>:</w:t>
      </w:r>
      <w:r w:rsidRPr="00B851D1">
        <w:t xml:space="preserve"> </w:t>
      </w:r>
    </w:p>
    <w:p w:rsidR="00791359" w:rsidRPr="00B851D1" w:rsidRDefault="00791359" w:rsidP="00791359">
      <w:pPr>
        <w:pStyle w:val="12"/>
      </w:pPr>
      <w:r w:rsidRPr="00B851D1">
        <w:t xml:space="preserve">ISSN: </w:t>
      </w:r>
    </w:p>
    <w:p w:rsidR="00791359" w:rsidRPr="00B851D1" w:rsidRDefault="00791359" w:rsidP="00791359">
      <w:pPr>
        <w:pStyle w:val="12"/>
      </w:pPr>
      <w:r w:rsidRPr="00B851D1">
        <w:t xml:space="preserve">Issues/Year: </w:t>
      </w:r>
    </w:p>
    <w:p w:rsidR="00791359" w:rsidRPr="00B851D1" w:rsidRDefault="00791359" w:rsidP="00791359">
      <w:pPr>
        <w:pStyle w:val="12"/>
      </w:pPr>
      <w:r>
        <w:t>Journal Country/Territory:</w:t>
      </w:r>
      <w:r w:rsidRPr="00B851D1">
        <w:t xml:space="preserve"> </w:t>
      </w:r>
    </w:p>
    <w:p w:rsidR="00791359" w:rsidRPr="00B851D1" w:rsidRDefault="00791359" w:rsidP="00791359">
      <w:pPr>
        <w:pStyle w:val="12"/>
      </w:pPr>
      <w:r w:rsidRPr="00B851D1">
        <w:t xml:space="preserve">Language: </w:t>
      </w:r>
    </w:p>
    <w:p w:rsidR="00791359" w:rsidRPr="00B851D1" w:rsidRDefault="00791359" w:rsidP="00791359">
      <w:pPr>
        <w:pStyle w:val="12"/>
      </w:pPr>
      <w:r w:rsidRPr="00B851D1">
        <w:t xml:space="preserve">Publisher: </w:t>
      </w:r>
    </w:p>
    <w:p w:rsidR="00791359" w:rsidRPr="00B851D1" w:rsidRDefault="00791359" w:rsidP="00791359">
      <w:pPr>
        <w:pStyle w:val="12"/>
      </w:pPr>
      <w:r w:rsidRPr="00B851D1">
        <w:t xml:space="preserve">Publisher Address: </w:t>
      </w:r>
    </w:p>
    <w:p w:rsidR="00791359" w:rsidRPr="00B851D1" w:rsidRDefault="00791359" w:rsidP="00791359">
      <w:pPr>
        <w:pStyle w:val="12"/>
      </w:pPr>
      <w:r w:rsidRPr="00B851D1">
        <w:t>Subject Categories:</w:t>
      </w:r>
    </w:p>
    <w:p w:rsidR="00791359" w:rsidRPr="00B851D1" w:rsidRDefault="00791359" w:rsidP="00791359">
      <w:pPr>
        <w:pStyle w:val="12"/>
      </w:pPr>
      <w:r w:rsidRPr="00B851D1">
        <w:t>: Impact Factor</w:t>
      </w:r>
    </w:p>
    <w:p w:rsidR="00791359" w:rsidRDefault="00791359" w:rsidP="00791359">
      <w:pPr>
        <w:pStyle w:val="a0"/>
        <w:rPr>
          <w:kern w:val="0"/>
        </w:rPr>
      </w:pPr>
      <w:r>
        <w:rPr>
          <w:rFonts w:hint="eastAsia"/>
          <w:kern w:val="0"/>
        </w:rPr>
        <w:t xml:space="preserve">? </w:t>
      </w:r>
      <w:r>
        <w:rPr>
          <w:kern w:val="0"/>
        </w:rPr>
        <w:t>Kamdi, A.S., Kandavalli, N.B., Emusu, D., Jain, N., Mamtani, M.</w:t>
      </w:r>
      <w:r w:rsidR="00CD571C">
        <w:rPr>
          <w:kern w:val="0"/>
        </w:rPr>
        <w:t xml:space="preserve"> and </w:t>
      </w:r>
      <w:r>
        <w:rPr>
          <w:kern w:val="0"/>
        </w:rPr>
        <w:t>Porterfield, J.R. (2011), Weak or absent evidence</w:t>
      </w:r>
      <w:r w:rsidR="005E4C53">
        <w:rPr>
          <w:kern w:val="0"/>
        </w:rPr>
        <w:t xml:space="preserve"> for</w:t>
      </w:r>
      <w:r w:rsidR="00CD571C">
        <w:rPr>
          <w:kern w:val="0"/>
        </w:rPr>
        <w:t xml:space="preserve"> the </w:t>
      </w:r>
      <w:r>
        <w:rPr>
          <w:kern w:val="0"/>
        </w:rPr>
        <w:t>association</w:t>
      </w:r>
      <w:r w:rsidR="00CD571C">
        <w:rPr>
          <w:kern w:val="0"/>
        </w:rPr>
        <w:t xml:space="preserve"> of </w:t>
      </w:r>
      <w:r>
        <w:rPr>
          <w:kern w:val="0"/>
        </w:rPr>
        <w:t>HLA-DR antigens with risk</w:t>
      </w:r>
      <w:r w:rsidR="00CD571C">
        <w:rPr>
          <w:kern w:val="0"/>
        </w:rPr>
        <w:t xml:space="preserve"> of </w:t>
      </w:r>
      <w:r>
        <w:rPr>
          <w:kern w:val="0"/>
        </w:rPr>
        <w:t>thyroid carcinoma: A meta-analysis</w:t>
      </w:r>
      <w:r w:rsidR="00CD571C">
        <w:rPr>
          <w:kern w:val="0"/>
        </w:rPr>
        <w:t xml:space="preserve"> of </w:t>
      </w:r>
      <w:r>
        <w:rPr>
          <w:kern w:val="0"/>
        </w:rPr>
        <w:t xml:space="preserve">observational studies. </w:t>
      </w:r>
      <w:r w:rsidRPr="00791359">
        <w:rPr>
          <w:i/>
          <w:iCs/>
          <w:kern w:val="0"/>
        </w:rPr>
        <w:t>Tissue Antigens</w:t>
      </w:r>
      <w:r>
        <w:rPr>
          <w:kern w:val="0"/>
        </w:rPr>
        <w:t xml:space="preserve">, </w:t>
      </w:r>
      <w:r>
        <w:rPr>
          <w:b/>
          <w:bCs/>
          <w:kern w:val="0"/>
        </w:rPr>
        <w:t>78</w:t>
      </w:r>
      <w:r>
        <w:rPr>
          <w:kern w:val="0"/>
        </w:rPr>
        <w:t xml:space="preserve"> (5), 382-389.</w:t>
      </w:r>
    </w:p>
    <w:p w:rsidR="00791359" w:rsidRDefault="00791359" w:rsidP="00791359">
      <w:pPr>
        <w:pStyle w:val="a0"/>
        <w:rPr>
          <w:kern w:val="0"/>
        </w:rPr>
      </w:pPr>
      <w:r>
        <w:rPr>
          <w:rFonts w:hint="eastAsia"/>
          <w:kern w:val="0"/>
        </w:rPr>
        <w:t xml:space="preserve">Full Text: </w:t>
      </w:r>
      <w:hyperlink r:id="rId169" w:history="1">
        <w:r w:rsidRPr="00791359">
          <w:rPr>
            <w:rStyle w:val="a5"/>
            <w:kern w:val="0"/>
          </w:rPr>
          <w:t>2011\Tis Ant78, 382.pdf</w:t>
        </w:r>
      </w:hyperlink>
    </w:p>
    <w:p w:rsidR="00791359" w:rsidRDefault="00791359" w:rsidP="00791359">
      <w:pPr>
        <w:pStyle w:val="a0"/>
        <w:rPr>
          <w:kern w:val="0"/>
        </w:rPr>
      </w:pPr>
      <w:r>
        <w:rPr>
          <w:kern w:val="0"/>
        </w:rPr>
        <w:t>Abstract: Inconsistent reports</w:t>
      </w:r>
      <w:r w:rsidR="00CD571C">
        <w:rPr>
          <w:kern w:val="0"/>
        </w:rPr>
        <w:t xml:space="preserve"> of </w:t>
      </w:r>
      <w:r>
        <w:rPr>
          <w:kern w:val="0"/>
        </w:rPr>
        <w:t>associations between human leukocyte antigen (HLA)-DR</w:t>
      </w:r>
      <w:r w:rsidR="00CD571C">
        <w:rPr>
          <w:kern w:val="0"/>
        </w:rPr>
        <w:t xml:space="preserve"> and </w:t>
      </w:r>
      <w:r>
        <w:rPr>
          <w:kern w:val="0"/>
        </w:rPr>
        <w:t>thyroid cancers exist. We conducted a comprehensive search</w:t>
      </w:r>
      <w:r w:rsidR="00CD571C">
        <w:rPr>
          <w:kern w:val="0"/>
        </w:rPr>
        <w:t xml:space="preserve"> of the </w:t>
      </w:r>
      <w:r>
        <w:rPr>
          <w:kern w:val="0"/>
        </w:rPr>
        <w:t>PubMed, Scopus</w:t>
      </w:r>
      <w:r w:rsidR="00CD571C">
        <w:rPr>
          <w:kern w:val="0"/>
        </w:rPr>
        <w:t xml:space="preserve"> and </w:t>
      </w:r>
      <w:r w:rsidR="00E53AF4">
        <w:rPr>
          <w:kern w:val="0"/>
        </w:rPr>
        <w:t>Web</w:t>
      </w:r>
      <w:r w:rsidR="00CD571C">
        <w:rPr>
          <w:kern w:val="0"/>
        </w:rPr>
        <w:t xml:space="preserve"> of </w:t>
      </w:r>
      <w:r w:rsidR="00E53AF4">
        <w:rPr>
          <w:kern w:val="0"/>
        </w:rPr>
        <w:t>Science</w:t>
      </w:r>
      <w:r>
        <w:rPr>
          <w:kern w:val="0"/>
        </w:rPr>
        <w:t xml:space="preserve"> databases. Using random-effects modeling, subgroup analyses, meta-regression</w:t>
      </w:r>
      <w:r w:rsidR="00CD571C">
        <w:rPr>
          <w:kern w:val="0"/>
        </w:rPr>
        <w:t xml:space="preserve"> and </w:t>
      </w:r>
      <w:r>
        <w:rPr>
          <w:kern w:val="0"/>
        </w:rPr>
        <w:t>prediction interval (PI) estimation, we combined</w:t>
      </w:r>
      <w:r w:rsidR="00CD571C">
        <w:rPr>
          <w:kern w:val="0"/>
        </w:rPr>
        <w:t xml:space="preserve"> the </w:t>
      </w:r>
      <w:r>
        <w:rPr>
          <w:kern w:val="0"/>
        </w:rPr>
        <w:t>existing evidence from 13 studies (977 cases</w:t>
      </w:r>
      <w:r w:rsidR="00CD571C">
        <w:rPr>
          <w:kern w:val="0"/>
        </w:rPr>
        <w:t xml:space="preserve"> of </w:t>
      </w:r>
      <w:r>
        <w:rPr>
          <w:kern w:val="0"/>
        </w:rPr>
        <w:t>thyroid cancer</w:t>
      </w:r>
      <w:r w:rsidR="00CD571C">
        <w:rPr>
          <w:kern w:val="0"/>
        </w:rPr>
        <w:t xml:space="preserve"> and </w:t>
      </w:r>
      <w:r>
        <w:rPr>
          <w:kern w:val="0"/>
        </w:rPr>
        <w:t>3735 controls). Only HLA-DR1</w:t>
      </w:r>
      <w:r w:rsidR="00CD571C">
        <w:rPr>
          <w:kern w:val="0"/>
        </w:rPr>
        <w:t xml:space="preserve"> and </w:t>
      </w:r>
      <w:r>
        <w:rPr>
          <w:kern w:val="0"/>
        </w:rPr>
        <w:t>HLA-DR11 were significantly associated; however,</w:t>
      </w:r>
      <w:r w:rsidR="00CD571C">
        <w:rPr>
          <w:kern w:val="0"/>
        </w:rPr>
        <w:t xml:space="preserve"> the </w:t>
      </w:r>
      <w:r>
        <w:rPr>
          <w:kern w:val="0"/>
        </w:rPr>
        <w:t>evidence</w:t>
      </w:r>
      <w:r w:rsidR="005E4C53">
        <w:rPr>
          <w:kern w:val="0"/>
        </w:rPr>
        <w:t xml:space="preserve"> for </w:t>
      </w:r>
      <w:r>
        <w:rPr>
          <w:kern w:val="0"/>
        </w:rPr>
        <w:t>HLA-DR11 came from only three studies while that</w:t>
      </w:r>
      <w:r w:rsidR="005E4C53">
        <w:rPr>
          <w:kern w:val="0"/>
        </w:rPr>
        <w:t xml:space="preserve"> for </w:t>
      </w:r>
      <w:r>
        <w:rPr>
          <w:kern w:val="0"/>
        </w:rPr>
        <w:t>HLA-DR1 had large between-study heterogeneity. All</w:t>
      </w:r>
      <w:r w:rsidR="00CD571C">
        <w:rPr>
          <w:kern w:val="0"/>
        </w:rPr>
        <w:t xml:space="preserve"> the </w:t>
      </w:r>
      <w:r>
        <w:rPr>
          <w:kern w:val="0"/>
        </w:rPr>
        <w:t>PIs estimated in</w:t>
      </w:r>
      <w:r w:rsidR="00CD571C">
        <w:rPr>
          <w:kern w:val="0"/>
        </w:rPr>
        <w:t xml:space="preserve"> the </w:t>
      </w:r>
      <w:r>
        <w:rPr>
          <w:kern w:val="0"/>
        </w:rPr>
        <w:t>study straddled unity</w:t>
      </w:r>
      <w:r w:rsidR="00C24E44">
        <w:rPr>
          <w:kern w:val="0"/>
        </w:rPr>
        <w:t>. The</w:t>
      </w:r>
      <w:r>
        <w:rPr>
          <w:kern w:val="0"/>
        </w:rPr>
        <w:t>refore, current evidence</w:t>
      </w:r>
      <w:r w:rsidR="005E4C53">
        <w:rPr>
          <w:kern w:val="0"/>
        </w:rPr>
        <w:t xml:space="preserve"> for</w:t>
      </w:r>
      <w:r w:rsidR="00CD571C">
        <w:rPr>
          <w:kern w:val="0"/>
        </w:rPr>
        <w:t xml:space="preserve"> the </w:t>
      </w:r>
      <w:r>
        <w:rPr>
          <w:kern w:val="0"/>
        </w:rPr>
        <w:t>studied association is incomplete as well as uncertain. Attempts to include HLA-DR typing as a prognostic or therapeutic marker may be premature at this time.</w:t>
      </w:r>
    </w:p>
    <w:p w:rsidR="00791359" w:rsidRDefault="00791359" w:rsidP="00791359">
      <w:pPr>
        <w:pStyle w:val="a0"/>
        <w:rPr>
          <w:kern w:val="0"/>
        </w:rPr>
      </w:pPr>
      <w:r>
        <w:rPr>
          <w:kern w:val="0"/>
        </w:rPr>
        <w:t xml:space="preserve">Keywords: Association, Autoimmune-Thyroiditis, Cancer, Carcinoma, Class-II Antigen, Databases, Expression, Graves-Disease, Hashimotos-Thyroiditis, Human, Human Leukocyte Antigen, Iodine Sufficiency, Major Histocompatibility Complex, Major Histocompatibility Complex, Meta Analysis, Meta-Analysis, Modeling, Observational, Observational Studies, PI, Population, Pubmed, Risk, Science, Scopus, Susceptibility, Thyroid Carcinoma, </w:t>
      </w:r>
      <w:r w:rsidR="00E53AF4">
        <w:rPr>
          <w:kern w:val="0"/>
        </w:rPr>
        <w:t>Web</w:t>
      </w:r>
      <w:r w:rsidR="00CD571C">
        <w:rPr>
          <w:kern w:val="0"/>
        </w:rPr>
        <w:t xml:space="preserve"> of </w:t>
      </w:r>
      <w:r w:rsidR="00E53AF4">
        <w:rPr>
          <w:kern w:val="0"/>
        </w:rPr>
        <w:t>Science</w:t>
      </w:r>
    </w:p>
    <w:p w:rsidR="00474310" w:rsidRPr="00CE64B8" w:rsidRDefault="00474310" w:rsidP="004F3D40">
      <w:pPr>
        <w:pStyle w:val="1"/>
      </w:pPr>
      <w:r w:rsidRPr="00CE64B8">
        <w:br w:type="page"/>
      </w:r>
      <w:bookmarkStart w:id="85" w:name="_Toc420817774"/>
      <w:r w:rsidRPr="00CE64B8">
        <w:lastRenderedPageBreak/>
        <w:t>Title:</w:t>
      </w:r>
      <w:r>
        <w:t xml:space="preserve"> </w:t>
      </w:r>
      <w:r w:rsidRPr="00EE7A06">
        <w:t>Tobacco Control</w:t>
      </w:r>
      <w:bookmarkEnd w:id="85"/>
    </w:p>
    <w:p w:rsidR="00474310" w:rsidRPr="00B851D1" w:rsidRDefault="00474310" w:rsidP="004F3D40">
      <w:pPr>
        <w:pStyle w:val="12"/>
      </w:pPr>
      <w:r w:rsidRPr="00B851D1">
        <w:t xml:space="preserve">Full Journal Title: </w:t>
      </w:r>
      <w:r w:rsidRPr="00ED5B9F">
        <w:t>Tobacco Control</w:t>
      </w:r>
    </w:p>
    <w:p w:rsidR="00474310" w:rsidRPr="00B851D1" w:rsidRDefault="00474310" w:rsidP="004F3D40">
      <w:pPr>
        <w:pStyle w:val="12"/>
      </w:pPr>
      <w:r w:rsidRPr="00B851D1">
        <w:t xml:space="preserve">ISO Abbreviated Title: </w:t>
      </w:r>
    </w:p>
    <w:p w:rsidR="00474310" w:rsidRPr="00B851D1" w:rsidRDefault="00474310" w:rsidP="004F3D40">
      <w:pPr>
        <w:pStyle w:val="12"/>
      </w:pPr>
      <w:r w:rsidRPr="00B851D1">
        <w:t>JCR Abbreviated Title</w:t>
      </w:r>
      <w:r>
        <w:t>:</w:t>
      </w:r>
      <w:r w:rsidRPr="00B851D1">
        <w:t xml:space="preserve"> </w:t>
      </w:r>
    </w:p>
    <w:p w:rsidR="00474310" w:rsidRPr="00B851D1" w:rsidRDefault="00474310" w:rsidP="004F3D40">
      <w:pPr>
        <w:pStyle w:val="12"/>
      </w:pPr>
      <w:r w:rsidRPr="00B851D1">
        <w:t xml:space="preserve">ISSN: </w:t>
      </w:r>
    </w:p>
    <w:p w:rsidR="00474310" w:rsidRPr="00B851D1" w:rsidRDefault="00474310" w:rsidP="004F3D40">
      <w:pPr>
        <w:pStyle w:val="12"/>
      </w:pPr>
      <w:r w:rsidRPr="00B851D1">
        <w:t xml:space="preserve">Issues/Year: </w:t>
      </w:r>
    </w:p>
    <w:p w:rsidR="00474310" w:rsidRPr="00B851D1" w:rsidRDefault="00691140" w:rsidP="004F3D40">
      <w:pPr>
        <w:pStyle w:val="12"/>
      </w:pPr>
      <w:r>
        <w:t>Journal Country/Territory:</w:t>
      </w:r>
      <w:r w:rsidR="00474310" w:rsidRPr="00B851D1">
        <w:t xml:space="preserve"> </w:t>
      </w:r>
    </w:p>
    <w:p w:rsidR="00474310" w:rsidRPr="00B851D1" w:rsidRDefault="00474310" w:rsidP="004F3D40">
      <w:pPr>
        <w:pStyle w:val="12"/>
      </w:pPr>
      <w:r w:rsidRPr="00B851D1">
        <w:t xml:space="preserve">Language: </w:t>
      </w:r>
    </w:p>
    <w:p w:rsidR="00474310" w:rsidRPr="00B851D1" w:rsidRDefault="00474310" w:rsidP="004F3D40">
      <w:pPr>
        <w:pStyle w:val="12"/>
      </w:pPr>
      <w:r w:rsidRPr="00B851D1">
        <w:t xml:space="preserve">Publisher: </w:t>
      </w:r>
    </w:p>
    <w:p w:rsidR="00474310" w:rsidRPr="00B851D1" w:rsidRDefault="00474310" w:rsidP="004F3D40">
      <w:pPr>
        <w:pStyle w:val="12"/>
      </w:pPr>
      <w:r w:rsidRPr="00B851D1">
        <w:t xml:space="preserve">Publisher Address: </w:t>
      </w:r>
    </w:p>
    <w:p w:rsidR="00474310" w:rsidRPr="00B851D1" w:rsidRDefault="00474310" w:rsidP="004F3D40">
      <w:pPr>
        <w:pStyle w:val="12"/>
      </w:pPr>
      <w:r w:rsidRPr="00B851D1">
        <w:t>Subject Categories:</w:t>
      </w:r>
    </w:p>
    <w:p w:rsidR="00474310" w:rsidRPr="00B851D1" w:rsidRDefault="00474310" w:rsidP="004F3D40">
      <w:pPr>
        <w:pStyle w:val="12"/>
      </w:pPr>
      <w:r w:rsidRPr="00B851D1">
        <w:t>: Impact Factor</w:t>
      </w:r>
    </w:p>
    <w:p w:rsidR="00474310" w:rsidRPr="00ED5B9F" w:rsidRDefault="00474310" w:rsidP="00F177CE">
      <w:pPr>
        <w:pStyle w:val="a0"/>
      </w:pPr>
      <w:r w:rsidRPr="00ED5B9F">
        <w:rPr>
          <w:rFonts w:hint="eastAsia"/>
        </w:rPr>
        <w:t>Notes: TTopic</w:t>
      </w:r>
    </w:p>
    <w:p w:rsidR="00474310" w:rsidRPr="00ED5B9F" w:rsidRDefault="00474310" w:rsidP="00F177CE">
      <w:pPr>
        <w:pStyle w:val="a0"/>
      </w:pPr>
      <w:r w:rsidRPr="00ED5B9F">
        <w:t>? Scollo, M., Lal, A., Hyland, A.</w:t>
      </w:r>
      <w:r w:rsidR="00CD571C">
        <w:t xml:space="preserve"> and </w:t>
      </w:r>
      <w:r w:rsidRPr="00ED5B9F">
        <w:t>Glantz, S. (2003), Review</w:t>
      </w:r>
      <w:r w:rsidR="00CD571C">
        <w:t xml:space="preserve"> of the </w:t>
      </w:r>
      <w:r w:rsidRPr="00ED5B9F">
        <w:t>quality</w:t>
      </w:r>
      <w:r w:rsidR="00CD571C">
        <w:t xml:space="preserve"> of </w:t>
      </w:r>
      <w:r w:rsidRPr="00ED5B9F">
        <w:t>studies on</w:t>
      </w:r>
      <w:r w:rsidR="00CD571C">
        <w:t xml:space="preserve"> the </w:t>
      </w:r>
      <w:r w:rsidRPr="00ED5B9F">
        <w:t>economic effects</w:t>
      </w:r>
      <w:r w:rsidR="00CD571C">
        <w:t xml:space="preserve"> of </w:t>
      </w:r>
      <w:r w:rsidRPr="00ED5B9F">
        <w:t>smoke-free policies on</w:t>
      </w:r>
      <w:r w:rsidR="00CD571C">
        <w:t xml:space="preserve"> the </w:t>
      </w:r>
      <w:r w:rsidRPr="00ED5B9F">
        <w:t xml:space="preserve">hospitality industry. </w:t>
      </w:r>
      <w:r w:rsidRPr="00EE7A06">
        <w:rPr>
          <w:i/>
          <w:iCs/>
          <w:kern w:val="0"/>
        </w:rPr>
        <w:t>Tobacco Control</w:t>
      </w:r>
      <w:r w:rsidRPr="00ED5B9F">
        <w:t xml:space="preserve">, </w:t>
      </w:r>
      <w:r>
        <w:rPr>
          <w:b/>
          <w:bCs/>
          <w:kern w:val="0"/>
        </w:rPr>
        <w:t>12</w:t>
      </w:r>
      <w:r w:rsidRPr="00ED5B9F">
        <w:t xml:space="preserve"> (1), 13-20.</w:t>
      </w:r>
    </w:p>
    <w:p w:rsidR="00CB4DE8" w:rsidRPr="00ED5B9F" w:rsidRDefault="00CB4DE8" w:rsidP="00CB4DE8">
      <w:pPr>
        <w:pStyle w:val="a0"/>
      </w:pPr>
      <w:r>
        <w:rPr>
          <w:rFonts w:hint="eastAsia"/>
        </w:rPr>
        <w:t xml:space="preserve">Full Text: </w:t>
      </w:r>
      <w:hyperlink r:id="rId170" w:history="1">
        <w:r w:rsidRPr="00647C1D">
          <w:rPr>
            <w:rStyle w:val="a5"/>
          </w:rPr>
          <w:t>2003\Tob Con12, 13.pdf</w:t>
        </w:r>
      </w:hyperlink>
    </w:p>
    <w:p w:rsidR="00474310" w:rsidRPr="00ED5B9F" w:rsidRDefault="00474310" w:rsidP="00F177CE">
      <w:pPr>
        <w:pStyle w:val="a0"/>
      </w:pPr>
      <w:r w:rsidRPr="00ED5B9F">
        <w:t>Abstract: Objective: To compare</w:t>
      </w:r>
      <w:r w:rsidR="00CD571C">
        <w:t xml:space="preserve"> the </w:t>
      </w:r>
      <w:r w:rsidRPr="00ED5B9F">
        <w:t>quality</w:t>
      </w:r>
      <w:r w:rsidR="00CD571C">
        <w:t xml:space="preserve"> and </w:t>
      </w:r>
      <w:r w:rsidRPr="00ED5B9F">
        <w:t>funding source</w:t>
      </w:r>
      <w:r w:rsidR="00CD571C">
        <w:t xml:space="preserve"> of </w:t>
      </w:r>
      <w:r w:rsidRPr="00ED5B9F">
        <w:t>studies concluding a negative economic impact</w:t>
      </w:r>
      <w:r w:rsidR="00CD571C">
        <w:t xml:space="preserve"> of </w:t>
      </w:r>
      <w:r w:rsidRPr="00ED5B9F">
        <w:t>smoke-free policies in</w:t>
      </w:r>
      <w:r w:rsidR="00CD571C">
        <w:t xml:space="preserve"> the </w:t>
      </w:r>
      <w:r w:rsidRPr="00ED5B9F">
        <w:t xml:space="preserve">hospitality industry to studies concluding no such negative impact. Data sources: Researchers sought all studies produced before 3 1 August 2002. Articles published in scientific journals were located with </w:t>
      </w:r>
      <w:r w:rsidR="00E53AF4">
        <w:t>MEDLINE</w:t>
      </w:r>
      <w:r w:rsidRPr="00ED5B9F">
        <w:t>, Science Citation Index, Social Sciences Citation Index, Current Contents, PsychInfo, Econlit,</w:t>
      </w:r>
      <w:r w:rsidR="00CD571C">
        <w:t xml:space="preserve"> and </w:t>
      </w:r>
      <w:r w:rsidRPr="00ED5B9F">
        <w:t>Healthstar. Unpublished studies were located from tobacco company websites</w:t>
      </w:r>
      <w:r w:rsidR="00CD571C">
        <w:t xml:space="preserve"> and </w:t>
      </w:r>
      <w:r w:rsidRPr="00ED5B9F">
        <w:t>through internet searches. Study selection: 97 studies that made statements about economic impact were included. 93%</w:t>
      </w:r>
      <w:r w:rsidR="00CD571C">
        <w:t xml:space="preserve"> of the </w:t>
      </w:r>
      <w:r w:rsidRPr="00ED5B9F">
        <w:t>studies located met</w:t>
      </w:r>
      <w:r w:rsidR="00CD571C">
        <w:t xml:space="preserve"> the </w:t>
      </w:r>
      <w:r w:rsidRPr="00ED5B9F">
        <w:t>selection criteria as determined by consensus between multiple reviewers. Data extraction: Findings</w:t>
      </w:r>
      <w:r w:rsidR="00CD571C">
        <w:t xml:space="preserve"> and </w:t>
      </w:r>
      <w:r w:rsidRPr="00ED5B9F">
        <w:t>characteristics</w:t>
      </w:r>
      <w:r w:rsidR="00CD571C">
        <w:t xml:space="preserve"> of </w:t>
      </w:r>
      <w:r w:rsidRPr="00ED5B9F">
        <w:t>studies (apart from funding source) were classified independently by two researchers. A third assessor blind to both</w:t>
      </w:r>
      <w:r w:rsidR="00CD571C">
        <w:t xml:space="preserve"> the </w:t>
      </w:r>
      <w:r w:rsidRPr="00ED5B9F">
        <w:t>objective</w:t>
      </w:r>
      <w:r w:rsidR="00CD571C">
        <w:t xml:space="preserve"> of the </w:t>
      </w:r>
      <w:r w:rsidRPr="00ED5B9F">
        <w:t>present stud</w:t>
      </w:r>
      <w:r w:rsidR="00CD571C">
        <w:t xml:space="preserve"> and </w:t>
      </w:r>
      <w:r w:rsidRPr="00ED5B9F">
        <w:t>to funding source also classified each study. Data synthesis: In studies concluding a negative impact,</w:t>
      </w:r>
      <w:r w:rsidR="00CD571C">
        <w:t xml:space="preserve"> the </w:t>
      </w:r>
      <w:r w:rsidRPr="00ED5B9F">
        <w:t>odds</w:t>
      </w:r>
      <w:r w:rsidR="00CD571C">
        <w:t xml:space="preserve"> of </w:t>
      </w:r>
      <w:r w:rsidRPr="00ED5B9F">
        <w:t>using a subjective outcome measure was 4.0 times (95% confidence interval (CI) 1.4 to 9.6; p = 0.007)</w:t>
      </w:r>
      <w:r w:rsidR="00CD571C">
        <w:t xml:space="preserve"> and the </w:t>
      </w:r>
      <w:r w:rsidRPr="00ED5B9F">
        <w:t>odds</w:t>
      </w:r>
      <w:r w:rsidR="00CD571C">
        <w:t xml:space="preserve"> of </w:t>
      </w:r>
      <w:r w:rsidRPr="00ED5B9F">
        <w:t>not being peer reviewed was 20 times (95% Cl 2.6 to 166.7; p = 0.004) that</w:t>
      </w:r>
      <w:r w:rsidR="00CD571C">
        <w:t xml:space="preserve"> of </w:t>
      </w:r>
      <w:r w:rsidRPr="00ED5B9F">
        <w:t>studies concluding no such negative impact. All</w:t>
      </w:r>
      <w:r w:rsidR="00CD571C">
        <w:t xml:space="preserve"> of the </w:t>
      </w:r>
      <w:r w:rsidRPr="00ED5B9F">
        <w:t>studies concluding a negative impact were supported by</w:t>
      </w:r>
      <w:r w:rsidR="00CD571C">
        <w:t xml:space="preserve"> the </w:t>
      </w:r>
      <w:r w:rsidRPr="00ED5B9F">
        <w:t>tobacco industry. 94%</w:t>
      </w:r>
      <w:r w:rsidR="00CD571C">
        <w:t xml:space="preserve"> of the </w:t>
      </w:r>
      <w:r w:rsidRPr="00ED5B9F">
        <w:t>tobacco industry supported studies concluded a negative economic impact compared to none</w:t>
      </w:r>
      <w:r w:rsidR="00CD571C">
        <w:t xml:space="preserve"> of the </w:t>
      </w:r>
      <w:r w:rsidRPr="00ED5B9F">
        <w:t>non-industry supported studies. Conclusion: All</w:t>
      </w:r>
      <w:r w:rsidR="00CD571C">
        <w:t xml:space="preserve"> of the </w:t>
      </w:r>
      <w:r w:rsidRPr="00ED5B9F">
        <w:t>best designed studies report no impact or a positive impact</w:t>
      </w:r>
      <w:r w:rsidR="00CD571C">
        <w:t xml:space="preserve"> of </w:t>
      </w:r>
      <w:r w:rsidRPr="00ED5B9F">
        <w:lastRenderedPageBreak/>
        <w:t>smoke-free restaurant</w:t>
      </w:r>
      <w:r w:rsidR="00CD571C">
        <w:t xml:space="preserve"> and </w:t>
      </w:r>
      <w:r w:rsidRPr="00ED5B9F">
        <w:t>bar laws on sales or employment. Policymakers can act to protect workers</w:t>
      </w:r>
      <w:r w:rsidR="00CD571C">
        <w:t xml:space="preserve"> and </w:t>
      </w:r>
      <w:r w:rsidRPr="00ED5B9F">
        <w:t>patrons from</w:t>
      </w:r>
      <w:r w:rsidR="00CD571C">
        <w:t xml:space="preserve"> the </w:t>
      </w:r>
      <w:r w:rsidRPr="00ED5B9F">
        <w:t>toxins in secondhand smoke confident in rejecting industry claims that there will be an adverse economic impact.</w:t>
      </w:r>
    </w:p>
    <w:p w:rsidR="00474310" w:rsidRPr="00ED5B9F" w:rsidRDefault="00474310" w:rsidP="00F177CE">
      <w:pPr>
        <w:pStyle w:val="a0"/>
      </w:pPr>
      <w:r w:rsidRPr="00ED5B9F">
        <w:t>Keywords: Characteristics, Confidence, Consensus, Criteria, Economic, Employment, Extraction, Funding, Impact, Interval, Journals, Laws, Measure, Outcome, Peer-Reviewed, Policies, Quality, Quality of, Science Citation Index, Scientific Journals, Selection Criteria, Source, Sources, Synthesis, Tobacco</w:t>
      </w:r>
    </w:p>
    <w:p w:rsidR="00752E35" w:rsidRDefault="00752E35" w:rsidP="00752E35">
      <w:pPr>
        <w:pStyle w:val="a0"/>
        <w:rPr>
          <w:kern w:val="0"/>
        </w:rPr>
      </w:pPr>
      <w:r>
        <w:rPr>
          <w:rFonts w:hint="eastAsia"/>
          <w:kern w:val="0"/>
        </w:rPr>
        <w:t xml:space="preserve">? </w:t>
      </w:r>
      <w:r>
        <w:rPr>
          <w:kern w:val="0"/>
        </w:rPr>
        <w:t>Byrne, F.</w:t>
      </w:r>
      <w:r w:rsidR="00CD571C">
        <w:rPr>
          <w:kern w:val="0"/>
        </w:rPr>
        <w:t xml:space="preserve"> and </w:t>
      </w:r>
      <w:r>
        <w:rPr>
          <w:kern w:val="0"/>
        </w:rPr>
        <w:t>Chapman, S. (2005</w:t>
      </w:r>
      <w:r w:rsidR="004778A9">
        <w:rPr>
          <w:kern w:val="0"/>
        </w:rPr>
        <w:t xml:space="preserve">), The </w:t>
      </w:r>
      <w:r>
        <w:rPr>
          <w:kern w:val="0"/>
        </w:rPr>
        <w:t>most cited authors</w:t>
      </w:r>
      <w:r w:rsidR="00CD571C">
        <w:rPr>
          <w:kern w:val="0"/>
        </w:rPr>
        <w:t xml:space="preserve"> and </w:t>
      </w:r>
      <w:r>
        <w:rPr>
          <w:kern w:val="0"/>
        </w:rPr>
        <w:t xml:space="preserve">papers in tobacco control. </w:t>
      </w:r>
      <w:r>
        <w:rPr>
          <w:i/>
          <w:iCs/>
          <w:kern w:val="0"/>
        </w:rPr>
        <w:t>Tobacco Control</w:t>
      </w:r>
      <w:r>
        <w:rPr>
          <w:kern w:val="0"/>
        </w:rPr>
        <w:t xml:space="preserve">, </w:t>
      </w:r>
      <w:r>
        <w:rPr>
          <w:b/>
          <w:bCs/>
          <w:kern w:val="0"/>
        </w:rPr>
        <w:t>14</w:t>
      </w:r>
      <w:r>
        <w:rPr>
          <w:kern w:val="0"/>
        </w:rPr>
        <w:t xml:space="preserve"> (3), 155-160</w:t>
      </w:r>
    </w:p>
    <w:p w:rsidR="00752E35" w:rsidRPr="00ED5B9F" w:rsidRDefault="00752E35" w:rsidP="00752E35">
      <w:pPr>
        <w:pStyle w:val="a0"/>
      </w:pPr>
      <w:r>
        <w:rPr>
          <w:rFonts w:hint="eastAsia"/>
        </w:rPr>
        <w:t xml:space="preserve">Full Text: </w:t>
      </w:r>
      <w:hyperlink r:id="rId171" w:history="1">
        <w:r w:rsidRPr="00752E35">
          <w:rPr>
            <w:rStyle w:val="a5"/>
          </w:rPr>
          <w:t>2005\Tob Con14, 155.pdf</w:t>
        </w:r>
      </w:hyperlink>
    </w:p>
    <w:p w:rsidR="00752E35" w:rsidRDefault="00752E35" w:rsidP="00752E35">
      <w:pPr>
        <w:pStyle w:val="a0"/>
        <w:rPr>
          <w:kern w:val="0"/>
        </w:rPr>
      </w:pPr>
      <w:r>
        <w:rPr>
          <w:kern w:val="0"/>
        </w:rPr>
        <w:t>Keywords: Authors, Citations, Control, Papers, Tobacco, Tobacco Control</w:t>
      </w:r>
    </w:p>
    <w:p w:rsidR="006839C3" w:rsidRDefault="006839C3" w:rsidP="006839C3">
      <w:pPr>
        <w:pStyle w:val="a0"/>
        <w:rPr>
          <w:kern w:val="0"/>
        </w:rPr>
      </w:pPr>
      <w:r>
        <w:rPr>
          <w:rFonts w:hint="eastAsia"/>
          <w:kern w:val="0"/>
        </w:rPr>
        <w:t xml:space="preserve">? </w:t>
      </w:r>
      <w:r>
        <w:rPr>
          <w:kern w:val="0"/>
        </w:rPr>
        <w:t>Lee, J.G.L., Griffin, G.K.</w:t>
      </w:r>
      <w:r w:rsidR="00CD571C">
        <w:rPr>
          <w:kern w:val="0"/>
        </w:rPr>
        <w:t xml:space="preserve"> and </w:t>
      </w:r>
      <w:r>
        <w:rPr>
          <w:kern w:val="0"/>
        </w:rPr>
        <w:t>Melvin, C.L. (2009), Tobacco use among sexual minorities in</w:t>
      </w:r>
      <w:r w:rsidR="00CD571C">
        <w:rPr>
          <w:kern w:val="0"/>
        </w:rPr>
        <w:t xml:space="preserve"> the </w:t>
      </w:r>
      <w:r w:rsidR="00E53AF4">
        <w:rPr>
          <w:kern w:val="0"/>
        </w:rPr>
        <w:t>USA</w:t>
      </w:r>
      <w:r w:rsidR="00787664">
        <w:rPr>
          <w:kern w:val="0"/>
        </w:rPr>
        <w:t>,</w:t>
      </w:r>
      <w:r>
        <w:rPr>
          <w:kern w:val="0"/>
        </w:rPr>
        <w:t xml:space="preserve"> 1987 to May 2007: A systematic review. </w:t>
      </w:r>
      <w:r>
        <w:rPr>
          <w:i/>
          <w:iCs/>
          <w:kern w:val="0"/>
        </w:rPr>
        <w:t>Tobacco Control</w:t>
      </w:r>
      <w:r>
        <w:rPr>
          <w:kern w:val="0"/>
        </w:rPr>
        <w:t xml:space="preserve">, </w:t>
      </w:r>
      <w:r>
        <w:rPr>
          <w:b/>
          <w:bCs/>
          <w:kern w:val="0"/>
        </w:rPr>
        <w:t>18</w:t>
      </w:r>
      <w:r>
        <w:rPr>
          <w:kern w:val="0"/>
        </w:rPr>
        <w:t xml:space="preserve"> (4), 275-282.</w:t>
      </w:r>
    </w:p>
    <w:p w:rsidR="00752E35" w:rsidRPr="00ED5B9F" w:rsidRDefault="00752E35" w:rsidP="00752E35">
      <w:pPr>
        <w:pStyle w:val="a0"/>
      </w:pPr>
      <w:r>
        <w:rPr>
          <w:rFonts w:hint="eastAsia"/>
        </w:rPr>
        <w:t xml:space="preserve">Full Text: </w:t>
      </w:r>
      <w:hyperlink r:id="rId172" w:history="1">
        <w:r w:rsidRPr="00AC77AA">
          <w:rPr>
            <w:rStyle w:val="a5"/>
          </w:rPr>
          <w:t>2009\Tob Con18, 275.pdf</w:t>
        </w:r>
      </w:hyperlink>
    </w:p>
    <w:p w:rsidR="006839C3" w:rsidRDefault="006839C3" w:rsidP="006839C3">
      <w:pPr>
        <w:pStyle w:val="a0"/>
        <w:rPr>
          <w:kern w:val="0"/>
        </w:rPr>
      </w:pPr>
      <w:r>
        <w:rPr>
          <w:kern w:val="0"/>
        </w:rPr>
        <w:t>Abstract: Objectives: This paper examines</w:t>
      </w:r>
      <w:r w:rsidR="00CD571C">
        <w:rPr>
          <w:kern w:val="0"/>
        </w:rPr>
        <w:t xml:space="preserve"> the </w:t>
      </w:r>
      <w:r>
        <w:rPr>
          <w:kern w:val="0"/>
        </w:rPr>
        <w:t>prevalence</w:t>
      </w:r>
      <w:r w:rsidR="00CD571C">
        <w:rPr>
          <w:kern w:val="0"/>
        </w:rPr>
        <w:t xml:space="preserve"> of </w:t>
      </w:r>
      <w:r>
        <w:rPr>
          <w:kern w:val="0"/>
        </w:rPr>
        <w:t>tobacco use among sexual minorities in</w:t>
      </w:r>
      <w:r w:rsidR="00CD571C">
        <w:rPr>
          <w:kern w:val="0"/>
        </w:rPr>
        <w:t xml:space="preserve"> the </w:t>
      </w:r>
      <w:r>
        <w:rPr>
          <w:kern w:val="0"/>
        </w:rPr>
        <w:t>US through a systematic review</w:t>
      </w:r>
      <w:r w:rsidR="00CD571C">
        <w:rPr>
          <w:kern w:val="0"/>
        </w:rPr>
        <w:t xml:space="preserve"> of </w:t>
      </w:r>
      <w:r>
        <w:rPr>
          <w:kern w:val="0"/>
        </w:rPr>
        <w:t>literature from 1987 to May 2007. Methods: Seven databases were searched</w:t>
      </w:r>
      <w:r w:rsidR="005E4C53">
        <w:rPr>
          <w:kern w:val="0"/>
        </w:rPr>
        <w:t xml:space="preserve"> for </w:t>
      </w:r>
      <w:r>
        <w:rPr>
          <w:kern w:val="0"/>
        </w:rPr>
        <w:t>peer-reviewed research (Cumulative Index to Nursing</w:t>
      </w:r>
      <w:r w:rsidR="00CD571C">
        <w:rPr>
          <w:kern w:val="0"/>
        </w:rPr>
        <w:t xml:space="preserve"> and </w:t>
      </w:r>
      <w:r>
        <w:rPr>
          <w:kern w:val="0"/>
        </w:rPr>
        <w:t>Allied Health Literature (CINAHL), Cochrane Library via Wiley InterScience, Education Resources Information Center (ERIC), Health Source: Nursing/Academic, Institute</w:t>
      </w:r>
      <w:r w:rsidR="005E4C53">
        <w:rPr>
          <w:kern w:val="0"/>
        </w:rPr>
        <w:t xml:space="preserve"> for </w:t>
      </w:r>
      <w:r>
        <w:rPr>
          <w:kern w:val="0"/>
        </w:rPr>
        <w:t xml:space="preserve">Scientific Information (ISI) </w:t>
      </w:r>
      <w:r w:rsidR="00E53AF4">
        <w:rPr>
          <w:kern w:val="0"/>
        </w:rPr>
        <w:t>Web</w:t>
      </w:r>
      <w:r w:rsidR="00CD571C">
        <w:rPr>
          <w:kern w:val="0"/>
        </w:rPr>
        <w:t xml:space="preserve"> of </w:t>
      </w:r>
      <w:r w:rsidR="00E53AF4">
        <w:rPr>
          <w:kern w:val="0"/>
        </w:rPr>
        <w:t>Science</w:t>
      </w:r>
      <w:r>
        <w:rPr>
          <w:kern w:val="0"/>
        </w:rPr>
        <w:t>, PsycINFO via EBSCO Host</w:t>
      </w:r>
      <w:r w:rsidR="00CD571C">
        <w:rPr>
          <w:kern w:val="0"/>
        </w:rPr>
        <w:t xml:space="preserve"> and </w:t>
      </w:r>
      <w:r>
        <w:rPr>
          <w:kern w:val="0"/>
        </w:rPr>
        <w:t>PUBMED). No language restrictions were used. Abstracts were identified in</w:t>
      </w:r>
      <w:r w:rsidR="00CD571C">
        <w:rPr>
          <w:kern w:val="0"/>
        </w:rPr>
        <w:t xml:space="preserve"> the </w:t>
      </w:r>
      <w:r>
        <w:rPr>
          <w:kern w:val="0"/>
        </w:rPr>
        <w:t>literature search (n = 734)</w:t>
      </w:r>
      <w:r w:rsidR="00CD571C">
        <w:rPr>
          <w:kern w:val="0"/>
        </w:rPr>
        <w:t xml:space="preserve"> and </w:t>
      </w:r>
      <w:r>
        <w:rPr>
          <w:kern w:val="0"/>
        </w:rPr>
        <w:t>were independently read</w:t>
      </w:r>
      <w:r w:rsidR="00CD571C">
        <w:rPr>
          <w:kern w:val="0"/>
        </w:rPr>
        <w:t xml:space="preserve"> and </w:t>
      </w:r>
      <w:r>
        <w:rPr>
          <w:kern w:val="0"/>
        </w:rPr>
        <w:t>coded</w:t>
      </w:r>
      <w:r w:rsidR="005E4C53">
        <w:rPr>
          <w:kern w:val="0"/>
        </w:rPr>
        <w:t xml:space="preserve"> for </w:t>
      </w:r>
      <w:r>
        <w:rPr>
          <w:kern w:val="0"/>
        </w:rPr>
        <w:t>inclusion or exclusion by two reviewers. When agreement was not reached, a third reviewer acted as arbitrator. Abstracts were included if they presented data collected in</w:t>
      </w:r>
      <w:r w:rsidR="00CD571C">
        <w:rPr>
          <w:kern w:val="0"/>
        </w:rPr>
        <w:t xml:space="preserve"> the </w:t>
      </w:r>
      <w:r>
        <w:rPr>
          <w:kern w:val="0"/>
        </w:rPr>
        <w:t>US from 1987 to May 2007</w:t>
      </w:r>
      <w:r w:rsidR="00CD571C">
        <w:rPr>
          <w:kern w:val="0"/>
        </w:rPr>
        <w:t xml:space="preserve"> and </w:t>
      </w:r>
      <w:r>
        <w:rPr>
          <w:kern w:val="0"/>
        </w:rPr>
        <w:t>reported prevalence or correlation</w:t>
      </w:r>
      <w:r w:rsidR="00CD571C">
        <w:rPr>
          <w:kern w:val="0"/>
        </w:rPr>
        <w:t xml:space="preserve"> of </w:t>
      </w:r>
      <w:r>
        <w:rPr>
          <w:kern w:val="0"/>
        </w:rPr>
        <w:t>tobacco use with sexual minority status. Studies reporting data from HIV-positive samples were excluded</w:t>
      </w:r>
      <w:r w:rsidR="00C24E44">
        <w:rPr>
          <w:kern w:val="0"/>
        </w:rPr>
        <w:t>. The</w:t>
      </w:r>
      <w:r w:rsidR="00CD571C">
        <w:rPr>
          <w:kern w:val="0"/>
        </w:rPr>
        <w:t xml:space="preserve"> </w:t>
      </w:r>
      <w:r>
        <w:rPr>
          <w:kern w:val="0"/>
        </w:rPr>
        <w:t>identified articles (n = 46) were independently read by two reviewers who recorded key outcome measures, including prevalence and/or odds ratios</w:t>
      </w:r>
      <w:r w:rsidR="00CD571C">
        <w:rPr>
          <w:kern w:val="0"/>
        </w:rPr>
        <w:t xml:space="preserve"> of </w:t>
      </w:r>
      <w:r>
        <w:rPr>
          <w:kern w:val="0"/>
        </w:rPr>
        <w:t>tobacco use, sample size</w:t>
      </w:r>
      <w:r w:rsidR="00CD571C">
        <w:rPr>
          <w:kern w:val="0"/>
        </w:rPr>
        <w:t xml:space="preserve"> and </w:t>
      </w:r>
      <w:r>
        <w:rPr>
          <w:kern w:val="0"/>
        </w:rPr>
        <w:t>domain</w:t>
      </w:r>
      <w:r w:rsidR="00CD571C">
        <w:rPr>
          <w:kern w:val="0"/>
        </w:rPr>
        <w:t xml:space="preserve"> of </w:t>
      </w:r>
      <w:r>
        <w:rPr>
          <w:kern w:val="0"/>
        </w:rPr>
        <w:t>sexuality (identity, behaviour, or desire). Factors relating to study design</w:t>
      </w:r>
      <w:r w:rsidR="00CD571C">
        <w:rPr>
          <w:kern w:val="0"/>
        </w:rPr>
        <w:t xml:space="preserve"> and </w:t>
      </w:r>
      <w:r>
        <w:rPr>
          <w:kern w:val="0"/>
        </w:rPr>
        <w:t>methodology were used to assess study quality according to nine criteria. Results: In</w:t>
      </w:r>
      <w:r w:rsidR="00CD571C">
        <w:rPr>
          <w:kern w:val="0"/>
        </w:rPr>
        <w:t xml:space="preserve"> the </w:t>
      </w:r>
      <w:r>
        <w:rPr>
          <w:kern w:val="0"/>
        </w:rPr>
        <w:t>42 included studies, 119 measures</w:t>
      </w:r>
      <w:r w:rsidR="00CD571C">
        <w:rPr>
          <w:kern w:val="0"/>
        </w:rPr>
        <w:t xml:space="preserve"> of </w:t>
      </w:r>
      <w:r>
        <w:rPr>
          <w:kern w:val="0"/>
        </w:rPr>
        <w:t>tobacco prevalence or association were reported</w:t>
      </w:r>
      <w:r w:rsidR="00C24E44">
        <w:rPr>
          <w:kern w:val="0"/>
        </w:rPr>
        <w:t>. The</w:t>
      </w:r>
      <w:r w:rsidR="00CD571C">
        <w:rPr>
          <w:kern w:val="0"/>
        </w:rPr>
        <w:t xml:space="preserve"> </w:t>
      </w:r>
      <w:r>
        <w:rPr>
          <w:kern w:val="0"/>
        </w:rPr>
        <w:t>available evidence points to disparities in smoking among sexual minorities that are significantly higher than among</w:t>
      </w:r>
      <w:r w:rsidR="00CD571C">
        <w:rPr>
          <w:kern w:val="0"/>
        </w:rPr>
        <w:t xml:space="preserve"> the </w:t>
      </w:r>
      <w:r>
        <w:rPr>
          <w:kern w:val="0"/>
        </w:rPr>
        <w:t>general population. Conclusions: Ongoing, targeted interventions addressing smoking among sexual minorities are warranted in tobacco control programs.</w:t>
      </w:r>
    </w:p>
    <w:p w:rsidR="006839C3" w:rsidRDefault="006839C3" w:rsidP="006839C3">
      <w:pPr>
        <w:pStyle w:val="a0"/>
        <w:rPr>
          <w:kern w:val="0"/>
        </w:rPr>
      </w:pPr>
      <w:r>
        <w:rPr>
          <w:kern w:val="0"/>
        </w:rPr>
        <w:t xml:space="preserve">Keywords: Bisexual College-Students, Cigarette-Smoking, Cochrane, Control, Databases, Design, Disparities, Education, Factors, Health, Health-Related Behaviors, </w:t>
      </w:r>
      <w:r>
        <w:rPr>
          <w:kern w:val="0"/>
        </w:rPr>
        <w:lastRenderedPageBreak/>
        <w:t>Heterosexual Women, Identity, Interventions</w:t>
      </w:r>
      <w:r w:rsidR="00E53AF4">
        <w:rPr>
          <w:kern w:val="0"/>
        </w:rPr>
        <w:t>,</w:t>
      </w:r>
      <w:r w:rsidR="00CC01CC">
        <w:rPr>
          <w:kern w:val="0"/>
        </w:rPr>
        <w:t xml:space="preserve"> ISI</w:t>
      </w:r>
      <w:r w:rsidR="00E53AF4">
        <w:rPr>
          <w:kern w:val="0"/>
        </w:rPr>
        <w:t>,</w:t>
      </w:r>
      <w:r>
        <w:rPr>
          <w:kern w:val="0"/>
        </w:rPr>
        <w:t xml:space="preserve"> Literature, Methodology, Methods, Minorities, Nursing, Of-The-Literature, Outcome, Points, Prevalence, Pubmed, Research, Review, Risk-Factors, Same-Sex, Science, Scientific Information, Smoking, Substance-Use Behaviors, Systematic, Systematic Review, Tobacco, Tobacco Control, Transgender Community, United-States, US, </w:t>
      </w:r>
      <w:r w:rsidR="00E53AF4">
        <w:rPr>
          <w:kern w:val="0"/>
        </w:rPr>
        <w:t>Web</w:t>
      </w:r>
      <w:r w:rsidR="00CD571C">
        <w:rPr>
          <w:kern w:val="0"/>
        </w:rPr>
        <w:t xml:space="preserve"> of </w:t>
      </w:r>
      <w:r w:rsidR="00E53AF4">
        <w:rPr>
          <w:kern w:val="0"/>
        </w:rPr>
        <w:t>Science</w:t>
      </w:r>
    </w:p>
    <w:p w:rsidR="00F21406" w:rsidRDefault="00F21406" w:rsidP="00F21406">
      <w:pPr>
        <w:pStyle w:val="a0"/>
        <w:rPr>
          <w:kern w:val="0"/>
        </w:rPr>
      </w:pPr>
      <w:r>
        <w:rPr>
          <w:rFonts w:hint="eastAsia"/>
          <w:kern w:val="0"/>
        </w:rPr>
        <w:t xml:space="preserve">? </w:t>
      </w:r>
      <w:r>
        <w:rPr>
          <w:kern w:val="0"/>
        </w:rPr>
        <w:t xml:space="preserve">Brown, T., Platt, S. and Amos, A. (2014), Equity impact of interventions and policies to reduce smoking in youth: Systematic review. </w:t>
      </w:r>
      <w:r>
        <w:rPr>
          <w:i/>
          <w:iCs/>
          <w:kern w:val="0"/>
        </w:rPr>
        <w:t>Tobacco Control</w:t>
      </w:r>
      <w:r>
        <w:rPr>
          <w:kern w:val="0"/>
        </w:rPr>
        <w:t xml:space="preserve">, </w:t>
      </w:r>
      <w:r>
        <w:rPr>
          <w:b/>
          <w:bCs/>
          <w:kern w:val="0"/>
        </w:rPr>
        <w:t>23</w:t>
      </w:r>
      <w:r>
        <w:rPr>
          <w:kern w:val="0"/>
        </w:rPr>
        <w:t xml:space="preserve"> (E2</w:t>
      </w:r>
      <w:r>
        <w:rPr>
          <w:rFonts w:hint="eastAsia"/>
          <w:kern w:val="0"/>
        </w:rPr>
        <w:t xml:space="preserve">), </w:t>
      </w:r>
      <w:r w:rsidRPr="00230B9C">
        <w:rPr>
          <w:kern w:val="0"/>
        </w:rPr>
        <w:t>Article Number: e98</w:t>
      </w:r>
      <w:r>
        <w:rPr>
          <w:kern w:val="0"/>
        </w:rPr>
        <w:t>.</w:t>
      </w:r>
    </w:p>
    <w:p w:rsidR="00F21406" w:rsidRPr="00ED5B9F" w:rsidRDefault="00F21406" w:rsidP="00F21406">
      <w:pPr>
        <w:pStyle w:val="a0"/>
      </w:pPr>
      <w:r>
        <w:rPr>
          <w:rFonts w:hint="eastAsia"/>
        </w:rPr>
        <w:t xml:space="preserve">Full Text: </w:t>
      </w:r>
      <w:hyperlink r:id="rId173" w:history="1">
        <w:r w:rsidRPr="00F21406">
          <w:rPr>
            <w:rStyle w:val="a5"/>
          </w:rPr>
          <w:t>2014\Tob Con23, e98.pdf</w:t>
        </w:r>
      </w:hyperlink>
    </w:p>
    <w:p w:rsidR="00F21406" w:rsidRDefault="00F21406" w:rsidP="00F21406">
      <w:pPr>
        <w:pStyle w:val="a0"/>
        <w:rPr>
          <w:kern w:val="0"/>
        </w:rPr>
      </w:pPr>
      <w:r>
        <w:rPr>
          <w:kern w:val="0"/>
        </w:rPr>
        <w:t>Abstract: Objective A systematic review to assess the equity impact of interventions/policies on youth smoking. Data sources Biosis, Cinahl, Cochrane Library, Conference Proceedings Citation Index, Embase, Eric, Medline, Psycinfo, Science Citation Index Expanded, Social Sciences Citation Index and tobacco control experts. Published January 1995 to October 2013. Study selection Primary studies of interventions/policies reporting smoking-related outcomes in youth (11-25 years) of lower compared to higher socioeconomic status (SES). Data extraction References were screened and independently checked. Studies were quality assessed; characteristics and outcomes were extracted. Data synthesis A narrative synthesis by intervention/ policy type. Equity impact was assessed as: positive (reduced inequity), neutral (no difference by SES), negative (increased inequity), mixed (equity impact varied) or unclear. Thirty-eight studies of 40 interventions/policies were included: smokefree (12); price/tax (7); mass media campaigns (1); advertising controls (4); access controls (5); school-based programmes (5); multiple policies (3), individual-level cessation support (2), individual-level support for smokefree homes (1). The distribution of equity effects was: 7 positive, 16 neutral, 12 negative, 4 mixed, 1 unclear. All 7 positive equity studies were US-based: price/tax (4), age-of-sales laws (2) and text-messaging cessation support (1). A British school-based intervention (A Stop Smoking in Schools Trial (ASSIST)) showed mixed equity effects (neutral and positive). Most neutral equity studies benefited all SES groups. Conclusions Very few studies have assessed the equity impact of tobacco control interventions/policies on young people. Price/tax increases had the most consistent positive equity impact. There is a need to strengthen the evidence base for the equity impact of youth tobacco control interventions.</w:t>
      </w:r>
    </w:p>
    <w:p w:rsidR="00F21406" w:rsidRDefault="00F21406" w:rsidP="00F21406">
      <w:pPr>
        <w:pStyle w:val="a0"/>
        <w:rPr>
          <w:kern w:val="0"/>
        </w:rPr>
      </w:pPr>
      <w:r>
        <w:rPr>
          <w:kern w:val="0"/>
        </w:rPr>
        <w:t xml:space="preserve">Keywords: Access, Adolescents, Advertising, Biosis, Characteristics, Childhood Asthma, Citation, Conference, Control, Data, Distribution, Effects, Equity, Evidence, Experts, Exposure, Extraction, Free Legislation, Groups, Impact, Intervention, Interventions, Laws, Mass Media, Media, Medline, Negative, Nov, Outcomes, Policies, Policy, Prevention, Proceedings, Programmes, Quality, Randomized-Trial, References, Reporting, Review, School, Science, Science Citation Index, Science </w:t>
      </w:r>
      <w:r>
        <w:rPr>
          <w:kern w:val="0"/>
        </w:rPr>
        <w:lastRenderedPageBreak/>
        <w:t>Citation Index Expanded, Sciences, Se, Secondhand Smoke, Selection, Ses, Smoking, Social Sciences, Social Sciences Citation Index, Socioeconomic Status, Socioeconomic-Status, Sources, Support, Synthesis, Systematic, Systematic Review, Text Messaging, Tobacco, Tobacco-Control Policies, Young, Youth</w:t>
      </w:r>
    </w:p>
    <w:p w:rsidR="006512C8" w:rsidRPr="00CE64B8" w:rsidRDefault="006512C8" w:rsidP="006512C8">
      <w:pPr>
        <w:pStyle w:val="1"/>
      </w:pPr>
      <w:r w:rsidRPr="00CE64B8">
        <w:br w:type="page"/>
      </w:r>
      <w:bookmarkStart w:id="86" w:name="_Toc420817775"/>
      <w:r w:rsidRPr="00CE64B8">
        <w:lastRenderedPageBreak/>
        <w:t>Title:</w:t>
      </w:r>
      <w:r>
        <w:t xml:space="preserve"> </w:t>
      </w:r>
      <w:r w:rsidRPr="006512C8">
        <w:rPr>
          <w:iCs/>
        </w:rPr>
        <w:t>Tobacco Induced Diseases</w:t>
      </w:r>
      <w:bookmarkEnd w:id="86"/>
    </w:p>
    <w:p w:rsidR="006512C8" w:rsidRPr="00B851D1" w:rsidRDefault="006512C8" w:rsidP="006512C8">
      <w:pPr>
        <w:pStyle w:val="12"/>
      </w:pPr>
      <w:r w:rsidRPr="00B851D1">
        <w:t xml:space="preserve">Full Journal Title: </w:t>
      </w:r>
      <w:r w:rsidRPr="006512C8">
        <w:rPr>
          <w:iCs/>
          <w:kern w:val="0"/>
        </w:rPr>
        <w:t>Tobacco Induced Diseases</w:t>
      </w:r>
    </w:p>
    <w:p w:rsidR="006512C8" w:rsidRPr="00B851D1" w:rsidRDefault="006512C8" w:rsidP="006512C8">
      <w:pPr>
        <w:pStyle w:val="12"/>
      </w:pPr>
      <w:r w:rsidRPr="00B851D1">
        <w:t xml:space="preserve">ISO Abbreviated Title: </w:t>
      </w:r>
    </w:p>
    <w:p w:rsidR="006512C8" w:rsidRPr="00B851D1" w:rsidRDefault="006512C8" w:rsidP="006512C8">
      <w:pPr>
        <w:pStyle w:val="12"/>
      </w:pPr>
      <w:r w:rsidRPr="00B851D1">
        <w:t>JCR Abbreviated Title</w:t>
      </w:r>
      <w:r>
        <w:t>:</w:t>
      </w:r>
      <w:r w:rsidRPr="00B851D1">
        <w:t xml:space="preserve"> </w:t>
      </w:r>
    </w:p>
    <w:p w:rsidR="006512C8" w:rsidRPr="00B851D1" w:rsidRDefault="006512C8" w:rsidP="006512C8">
      <w:pPr>
        <w:pStyle w:val="12"/>
      </w:pPr>
      <w:r w:rsidRPr="00B851D1">
        <w:t xml:space="preserve">ISSN: </w:t>
      </w:r>
    </w:p>
    <w:p w:rsidR="006512C8" w:rsidRPr="00B851D1" w:rsidRDefault="006512C8" w:rsidP="006512C8">
      <w:pPr>
        <w:pStyle w:val="12"/>
      </w:pPr>
      <w:r w:rsidRPr="00B851D1">
        <w:t xml:space="preserve">Issues/Year: </w:t>
      </w:r>
    </w:p>
    <w:p w:rsidR="006512C8" w:rsidRPr="00B851D1" w:rsidRDefault="006512C8" w:rsidP="006512C8">
      <w:pPr>
        <w:pStyle w:val="12"/>
      </w:pPr>
      <w:r>
        <w:t>Journal Country/Territory:</w:t>
      </w:r>
      <w:r w:rsidRPr="00B851D1">
        <w:t xml:space="preserve"> </w:t>
      </w:r>
    </w:p>
    <w:p w:rsidR="006512C8" w:rsidRPr="00B851D1" w:rsidRDefault="006512C8" w:rsidP="006512C8">
      <w:pPr>
        <w:pStyle w:val="12"/>
      </w:pPr>
      <w:r w:rsidRPr="00B851D1">
        <w:t xml:space="preserve">Language: </w:t>
      </w:r>
    </w:p>
    <w:p w:rsidR="006512C8" w:rsidRPr="00B851D1" w:rsidRDefault="006512C8" w:rsidP="006512C8">
      <w:pPr>
        <w:pStyle w:val="12"/>
      </w:pPr>
      <w:r w:rsidRPr="00B851D1">
        <w:t xml:space="preserve">Publisher: </w:t>
      </w:r>
    </w:p>
    <w:p w:rsidR="006512C8" w:rsidRPr="00B851D1" w:rsidRDefault="006512C8" w:rsidP="006512C8">
      <w:pPr>
        <w:pStyle w:val="12"/>
      </w:pPr>
      <w:r w:rsidRPr="00B851D1">
        <w:t xml:space="preserve">Publisher Address: </w:t>
      </w:r>
    </w:p>
    <w:p w:rsidR="006512C8" w:rsidRPr="00B851D1" w:rsidRDefault="006512C8" w:rsidP="006512C8">
      <w:pPr>
        <w:pStyle w:val="12"/>
      </w:pPr>
      <w:r w:rsidRPr="00B851D1">
        <w:t>Subject Categories:</w:t>
      </w:r>
    </w:p>
    <w:p w:rsidR="006512C8" w:rsidRPr="00B851D1" w:rsidRDefault="006512C8" w:rsidP="006512C8">
      <w:pPr>
        <w:pStyle w:val="12"/>
      </w:pPr>
      <w:r w:rsidRPr="00B851D1">
        <w:t>: Impact Factor</w:t>
      </w:r>
    </w:p>
    <w:p w:rsidR="006512C8" w:rsidRDefault="006512C8" w:rsidP="006512C8">
      <w:pPr>
        <w:pStyle w:val="a0"/>
        <w:rPr>
          <w:kern w:val="0"/>
        </w:rPr>
      </w:pPr>
      <w:r>
        <w:rPr>
          <w:kern w:val="0"/>
        </w:rPr>
        <w:t xml:space="preserve">? Zyoud, S.H., Al-Jabi, S.W. and Sweileh, W.M. (2014), Bibliometric analysis of scientific publications on waterpipe (narghile, shisha, hookah) tobacco smoking during the period 2003-2012. </w:t>
      </w:r>
      <w:r w:rsidRPr="006512C8">
        <w:rPr>
          <w:i/>
          <w:iCs/>
          <w:kern w:val="0"/>
        </w:rPr>
        <w:t>Tobacco Induced Diseases</w:t>
      </w:r>
      <w:r>
        <w:rPr>
          <w:kern w:val="0"/>
        </w:rPr>
        <w:t xml:space="preserve">, </w:t>
      </w:r>
      <w:r>
        <w:rPr>
          <w:b/>
          <w:bCs/>
          <w:kern w:val="0"/>
        </w:rPr>
        <w:t>12</w:t>
      </w:r>
      <w:r>
        <w:rPr>
          <w:rFonts w:hint="eastAsia"/>
          <w:kern w:val="0"/>
        </w:rPr>
        <w:t>, Article Number: 7.</w:t>
      </w:r>
    </w:p>
    <w:p w:rsidR="006512C8" w:rsidRDefault="006512C8" w:rsidP="006512C8">
      <w:pPr>
        <w:pStyle w:val="a0"/>
        <w:rPr>
          <w:kern w:val="0"/>
        </w:rPr>
      </w:pPr>
      <w:r>
        <w:rPr>
          <w:rFonts w:hint="eastAsia"/>
          <w:kern w:val="0"/>
        </w:rPr>
        <w:t xml:space="preserve">Full Text: </w:t>
      </w:r>
      <w:hyperlink r:id="rId174" w:history="1">
        <w:r w:rsidRPr="006512C8">
          <w:rPr>
            <w:rStyle w:val="a5"/>
            <w:kern w:val="0"/>
          </w:rPr>
          <w:t>2014\Tob Ind Dis12, 7.pdf</w:t>
        </w:r>
      </w:hyperlink>
    </w:p>
    <w:p w:rsidR="006512C8" w:rsidRDefault="006512C8" w:rsidP="006512C8">
      <w:pPr>
        <w:pStyle w:val="a0"/>
        <w:rPr>
          <w:kern w:val="0"/>
        </w:rPr>
      </w:pPr>
      <w:r>
        <w:rPr>
          <w:kern w:val="0"/>
        </w:rPr>
        <w:t>Abstract: Background: Waterpipe tobacco smoking has spread worldwide. However, the evaluation of scientific output in the field of waterpipe tobacco smoking has not been studied yet</w:t>
      </w:r>
      <w:r w:rsidR="00C24E44">
        <w:rPr>
          <w:kern w:val="0"/>
        </w:rPr>
        <w:t>. The</w:t>
      </w:r>
      <w:r>
        <w:rPr>
          <w:kern w:val="0"/>
        </w:rPr>
        <w:t xml:space="preserve"> main objectives of this study were to analyze worldwide research output in the waterpipe tobacco smoking field, and to examine the authorship pattern and the citations retrieved from the Scopus database for over a decade. Methods: Data from January 1, 2003 through December 31, 2012 were searched for documents with specific words regarding waterpipe tobacco smoking as “keywords” in the title. Scientific output was evaluated based on a methodology developed and used in other bibliometric studies: (a) total and trends of contributions in waterpipe tobacco smoking research between 2003 and 2012; (b) authorship patterns and research productivity; (c) collaboration patterns; (d) the citations received by the publications; and (e) areas of interest of the published papers. Results: Worldwide there were 334 publications that met the criteria during the study period</w:t>
      </w:r>
      <w:r w:rsidR="00C24E44">
        <w:rPr>
          <w:kern w:val="0"/>
        </w:rPr>
        <w:t>. The</w:t>
      </w:r>
      <w:r>
        <w:rPr>
          <w:kern w:val="0"/>
        </w:rPr>
        <w:t xml:space="preserve"> largest number of publications in waterpipe tobacco smoking were from the United States of America (USA) (33.5%), followed by Lebanon (15.3%), and France (10.5%)</w:t>
      </w:r>
      <w:r w:rsidR="00C24E44">
        <w:rPr>
          <w:kern w:val="0"/>
        </w:rPr>
        <w:t>. The</w:t>
      </w:r>
      <w:r>
        <w:rPr>
          <w:kern w:val="0"/>
        </w:rPr>
        <w:t xml:space="preserve"> total number of citations at the time of data analysis (October 18, 2013) was 4,352, with an average of 13 citations per document and a median (interquartile range) of 4.0 (1.0-16.0)</w:t>
      </w:r>
      <w:r w:rsidR="00C24E44">
        <w:rPr>
          <w:kern w:val="0"/>
        </w:rPr>
        <w:t>. The</w:t>
      </w:r>
      <w:r>
        <w:rPr>
          <w:kern w:val="0"/>
        </w:rPr>
        <w:t xml:space="preserve"> h-index of the retrieved documents was 34</w:t>
      </w:r>
      <w:r w:rsidR="00C24E44">
        <w:rPr>
          <w:kern w:val="0"/>
        </w:rPr>
        <w:t>. The</w:t>
      </w:r>
      <w:r>
        <w:rPr>
          <w:kern w:val="0"/>
        </w:rPr>
        <w:t xml:space="preserve"> highest h-index by country was 27 for the USA, followed by 20 for Syrian Arab Republic and Lebanon. Conclusions: The present data reveal a promising rise and a good start for research activity in the field of waterpipe tobacco smoking. More effort is needed to bridge </w:t>
      </w:r>
      <w:r>
        <w:rPr>
          <w:kern w:val="0"/>
        </w:rPr>
        <w:lastRenderedPageBreak/>
        <w:t>the gap in waterpipe smoking-based research and to promote better evaluation of waterpipe smoking, risks, health effects, or control services worldwide.</w:t>
      </w:r>
    </w:p>
    <w:p w:rsidR="006512C8" w:rsidRDefault="006512C8" w:rsidP="006512C8">
      <w:pPr>
        <w:pStyle w:val="a0"/>
        <w:rPr>
          <w:kern w:val="0"/>
        </w:rPr>
      </w:pPr>
      <w:r>
        <w:rPr>
          <w:kern w:val="0"/>
        </w:rPr>
        <w:t xml:space="preserve">Keywords: Activity, Analysis, Authorship, Authorship Pattern, Bibliometric, Bibliometric Analysis, Bibliometric Studies, Bridge, Citations, Collaboration, Collaboration Patterns, Control, Country, Criteria, Data, Data Analysis, Database, Documents, Effects, Evaluation, Field, France, Global Epidemic, Google-Scholar, </w:t>
      </w:r>
      <w:r>
        <w:rPr>
          <w:rFonts w:hint="eastAsia"/>
          <w:kern w:val="0"/>
        </w:rPr>
        <w:t>h</w:t>
      </w:r>
      <w:r>
        <w:rPr>
          <w:kern w:val="0"/>
        </w:rPr>
        <w:t xml:space="preserve"> Index, </w:t>
      </w:r>
      <w:r>
        <w:rPr>
          <w:rFonts w:hint="eastAsia"/>
          <w:kern w:val="0"/>
        </w:rPr>
        <w:t>h</w:t>
      </w:r>
      <w:r>
        <w:rPr>
          <w:kern w:val="0"/>
        </w:rPr>
        <w:t>-Index, Health, Hookah, Lebanon, Methodology, Methods, Narghile, Papers, Pattern, Productivity, Publications, Research, Research Output, Research Productivity, Results, Risks, Science, Scientific Output, Scientific Publications, Scopus, Scopus, Scopus Database, Services, Shisha, Smoking, Tobacco, Trends, United States, Usa, Waterpipe Tobacco Smoking, Web</w:t>
      </w:r>
    </w:p>
    <w:p w:rsidR="00376B5F" w:rsidRDefault="00376B5F" w:rsidP="00376B5F">
      <w:pPr>
        <w:pStyle w:val="a0"/>
        <w:rPr>
          <w:kern w:val="0"/>
        </w:rPr>
      </w:pPr>
      <w:r>
        <w:rPr>
          <w:rFonts w:hint="eastAsia"/>
          <w:kern w:val="0"/>
        </w:rPr>
        <w:t xml:space="preserve">? </w:t>
      </w:r>
      <w:r>
        <w:rPr>
          <w:kern w:val="0"/>
        </w:rPr>
        <w:t xml:space="preserve">Rahman, M.A., Hann, N., Wilson, A. and Worrall-Carter, L. (2014), Electronic cigarettes: Patterns of use, health effects, use in smoking cessation and regulatory issues. </w:t>
      </w:r>
      <w:r>
        <w:rPr>
          <w:i/>
          <w:iCs/>
          <w:kern w:val="0"/>
        </w:rPr>
        <w:t>Tobacco Induced Diseases</w:t>
      </w:r>
      <w:r>
        <w:rPr>
          <w:kern w:val="0"/>
        </w:rPr>
        <w:t xml:space="preserve">, </w:t>
      </w:r>
      <w:r>
        <w:rPr>
          <w:b/>
          <w:bCs/>
          <w:kern w:val="0"/>
        </w:rPr>
        <w:t>12</w:t>
      </w:r>
      <w:r>
        <w:rPr>
          <w:rFonts w:hint="eastAsia"/>
          <w:kern w:val="0"/>
        </w:rPr>
        <w:t>, Article Number: 21.</w:t>
      </w:r>
    </w:p>
    <w:p w:rsidR="00376B5F" w:rsidRDefault="00376B5F" w:rsidP="00376B5F">
      <w:pPr>
        <w:pStyle w:val="a0"/>
        <w:rPr>
          <w:kern w:val="0"/>
        </w:rPr>
      </w:pPr>
      <w:r>
        <w:rPr>
          <w:rFonts w:hint="eastAsia"/>
          <w:kern w:val="0"/>
        </w:rPr>
        <w:t xml:space="preserve">Full Text: </w:t>
      </w:r>
      <w:r w:rsidRPr="00E53B49">
        <w:rPr>
          <w:kern w:val="0"/>
        </w:rPr>
        <w:t xml:space="preserve">2014\Tob Ind Dis12, </w:t>
      </w:r>
      <w:r>
        <w:rPr>
          <w:rFonts w:hint="eastAsia"/>
          <w:kern w:val="0"/>
        </w:rPr>
        <w:t>21</w:t>
      </w:r>
      <w:r w:rsidRPr="00E53B49">
        <w:rPr>
          <w:kern w:val="0"/>
        </w:rPr>
        <w:t>.pdf</w:t>
      </w:r>
    </w:p>
    <w:p w:rsidR="00376B5F" w:rsidRDefault="00376B5F" w:rsidP="00376B5F">
      <w:pPr>
        <w:pStyle w:val="a0"/>
        <w:rPr>
          <w:kern w:val="0"/>
        </w:rPr>
      </w:pPr>
      <w:r>
        <w:rPr>
          <w:kern w:val="0"/>
        </w:rPr>
        <w:t>Abstract: Background: Electronic cigarettes (e-cigarettes) are battery-powered devices that vaporize a liquid solution to deliver a dose of inhaled nicotine to the user. There is ongoing debate regarding their regulation. Objectives: This comprehensive narrative review aimed to discuss key issues including usage patterns, health effects, efficacy in smoking cessation and regulatory concerns with a view to informing future regulation and research agendas. Methods: PubMed, Scopus and Web of Science databases were searched using the terms (electronic cigarettes OR e-cigarettes) for articles in English, relevant to humans and published during January 2009-January 2014. Results: The literature search revealed 37 relevant articles. Findings suggest that e-cigarettes are mostly used by middle-aged current smokers, particularly males, to help them for quitting or for recreation. E-cigarettes contain very low levels of multiple toxic substances such as formaldehyde and acrolein, but these levels are many times lower than those found in cigarettes. They were found to have effectiveness in aiding smoking cessation to a limited degree. Debate continues regarding regulating their use for cessation versus heavy restrictions to control recreational use on the basis that it perpetuates nicotine addiction. Conclusions: The cytotoxicity and long term health effects of e-cigarettes are unknown. Nevertheless the e-cigarette market continues to expand, largely driven by middle-aged smokers who claim to be using e-cigarettes in an attempt to reduce or quit smoking. E-cigarettes may have some potential as smoking cessation aids and, in the researchers’ view, should therefore be subject to further research and regulation similar to other nicotine replacement therapies.</w:t>
      </w:r>
    </w:p>
    <w:p w:rsidR="00376B5F" w:rsidRDefault="00376B5F" w:rsidP="00376B5F">
      <w:pPr>
        <w:pStyle w:val="a0"/>
        <w:rPr>
          <w:kern w:val="0"/>
        </w:rPr>
      </w:pPr>
      <w:r>
        <w:rPr>
          <w:kern w:val="0"/>
        </w:rPr>
        <w:t xml:space="preserve">Keywords: Addiction, Adults, Aids, Articles, Awareness, Control, Cytotoxicity, Databases, E-Cigarettes, Effectiveness, Effects, Efficacy, Electronic Cigarettes, </w:t>
      </w:r>
      <w:r>
        <w:rPr>
          <w:kern w:val="0"/>
        </w:rPr>
        <w:lastRenderedPageBreak/>
        <w:t>English, Formaldehyde, Health, Humans, Impact, Issues, Liquid, Literature, Literature Search, Long Term, Long-Term, Market, Methods, Nicotine, Online Survey, Potential, Pubmed, Regulation, Research, Researchers, Restrictions, Results, Review, Science, Scopus, Smoking, Smoking Cessation, Solution, Term, Tobacco, Toxic, Toxic Substances, Vapor, Web, Web Of Science, Web Of Science Databases</w:t>
      </w:r>
    </w:p>
    <w:p w:rsidR="00627DFD" w:rsidRPr="00772E52" w:rsidRDefault="00627DFD" w:rsidP="00627DFD">
      <w:pPr>
        <w:pStyle w:val="1"/>
      </w:pPr>
      <w:r w:rsidRPr="00772E52">
        <w:br w:type="page"/>
      </w:r>
      <w:bookmarkStart w:id="87" w:name="_Toc420817776"/>
      <w:r w:rsidRPr="00772E52">
        <w:lastRenderedPageBreak/>
        <w:t>Title: Tohok</w:t>
      </w:r>
      <w:bookmarkStart w:id="88" w:name="_Toc489709961"/>
      <w:bookmarkStart w:id="89" w:name="_Toc490688611"/>
      <w:bookmarkStart w:id="90" w:name="_Toc492709616"/>
      <w:bookmarkStart w:id="91" w:name="_Toc186131092"/>
      <w:bookmarkStart w:id="92" w:name="_Toc383188397"/>
      <w:r w:rsidRPr="00772E52">
        <w:t>u Journ</w:t>
      </w:r>
      <w:bookmarkEnd w:id="88"/>
      <w:r w:rsidRPr="00772E52">
        <w:t>al</w:t>
      </w:r>
      <w:r w:rsidR="00CD571C">
        <w:t xml:space="preserve"> of </w:t>
      </w:r>
      <w:r w:rsidRPr="00772E52">
        <w:t>Experimental Medicine</w:t>
      </w:r>
      <w:bookmarkEnd w:id="87"/>
    </w:p>
    <w:p w:rsidR="00627DFD" w:rsidRPr="00772E52" w:rsidRDefault="00627DFD" w:rsidP="00627DFD">
      <w:pPr>
        <w:pStyle w:val="12"/>
      </w:pPr>
      <w:r w:rsidRPr="00772E52">
        <w:t>Full Journa</w:t>
      </w:r>
      <w:bookmarkEnd w:id="89"/>
      <w:bookmarkEnd w:id="90"/>
      <w:bookmarkEnd w:id="91"/>
      <w:bookmarkEnd w:id="92"/>
      <w:r w:rsidRPr="00772E52">
        <w:t>l Title: Tohoku Journal</w:t>
      </w:r>
      <w:r w:rsidR="00CD571C">
        <w:t xml:space="preserve"> of </w:t>
      </w:r>
      <w:r w:rsidRPr="00772E52">
        <w:t>Experimental Medicine</w:t>
      </w:r>
    </w:p>
    <w:p w:rsidR="00627DFD" w:rsidRPr="00772E52" w:rsidRDefault="00627DFD" w:rsidP="00627DFD">
      <w:pPr>
        <w:pStyle w:val="12"/>
      </w:pPr>
      <w:r w:rsidRPr="00772E52">
        <w:t>ISO Abbreviated Title: Tohoku J. Exp. Med.</w:t>
      </w:r>
    </w:p>
    <w:p w:rsidR="00627DFD" w:rsidRPr="00772E52" w:rsidRDefault="00627DFD" w:rsidP="00627DFD">
      <w:pPr>
        <w:pStyle w:val="12"/>
      </w:pPr>
      <w:r w:rsidRPr="00772E52">
        <w:t>JCR Abbreviated Title: Tohoku J Exp Med</w:t>
      </w:r>
    </w:p>
    <w:p w:rsidR="00627DFD" w:rsidRPr="00772E52" w:rsidRDefault="00627DFD" w:rsidP="00627DFD">
      <w:pPr>
        <w:pStyle w:val="12"/>
      </w:pPr>
      <w:r w:rsidRPr="00772E52">
        <w:t>ISSN: 0040-8727</w:t>
      </w:r>
    </w:p>
    <w:p w:rsidR="00627DFD" w:rsidRPr="00772E52" w:rsidRDefault="00627DFD" w:rsidP="00627DFD">
      <w:pPr>
        <w:pStyle w:val="12"/>
      </w:pPr>
      <w:r w:rsidRPr="00772E52">
        <w:t>Issues/Year: 12</w:t>
      </w:r>
    </w:p>
    <w:p w:rsidR="00627DFD" w:rsidRPr="00772E52" w:rsidRDefault="00627DFD" w:rsidP="00627DFD">
      <w:pPr>
        <w:pStyle w:val="12"/>
      </w:pPr>
      <w:r w:rsidRPr="00772E52">
        <w:t>Journal Country/Territory: Japan</w:t>
      </w:r>
    </w:p>
    <w:p w:rsidR="00627DFD" w:rsidRPr="00772E52" w:rsidRDefault="00627DFD" w:rsidP="00627DFD">
      <w:pPr>
        <w:pStyle w:val="12"/>
      </w:pPr>
      <w:r w:rsidRPr="00772E52">
        <w:t>Language: Multi-Language</w:t>
      </w:r>
    </w:p>
    <w:p w:rsidR="00627DFD" w:rsidRPr="00772E52" w:rsidRDefault="00627DFD" w:rsidP="00627DFD">
      <w:pPr>
        <w:pStyle w:val="12"/>
      </w:pPr>
      <w:r w:rsidRPr="00772E52">
        <w:t>Publisher: Tohoku Univ Medical Press</w:t>
      </w:r>
    </w:p>
    <w:p w:rsidR="00627DFD" w:rsidRPr="00772E52" w:rsidRDefault="00627DFD" w:rsidP="00627DFD">
      <w:pPr>
        <w:pStyle w:val="12"/>
      </w:pPr>
      <w:r w:rsidRPr="00772E52">
        <w:t>Publisher Address: School</w:t>
      </w:r>
      <w:r w:rsidR="00CD571C">
        <w:t xml:space="preserve"> of </w:t>
      </w:r>
      <w:r w:rsidRPr="00772E52">
        <w:t>Medicine, Sendai 980-77, Japan</w:t>
      </w:r>
    </w:p>
    <w:p w:rsidR="00627DFD" w:rsidRPr="00772E52" w:rsidRDefault="00627DFD" w:rsidP="00627DFD">
      <w:pPr>
        <w:pStyle w:val="12"/>
      </w:pPr>
      <w:r w:rsidRPr="00772E52">
        <w:t xml:space="preserve">Subject Categories: </w:t>
      </w:r>
    </w:p>
    <w:p w:rsidR="00627DFD" w:rsidRDefault="00627DFD" w:rsidP="00627DFD">
      <w:pPr>
        <w:pStyle w:val="12"/>
      </w:pPr>
      <w:r w:rsidRPr="00772E52">
        <w:t xml:space="preserve">Medicine, General &amp; Internal Medicine, Research &amp; Experimental: </w:t>
      </w:r>
      <w:r w:rsidRPr="00B955F9">
        <w:t>Impact Factor</w:t>
      </w:r>
    </w:p>
    <w:p w:rsidR="00627DFD" w:rsidRDefault="00627DFD" w:rsidP="00627DFD">
      <w:pPr>
        <w:pStyle w:val="a0"/>
        <w:rPr>
          <w:kern w:val="0"/>
        </w:rPr>
      </w:pPr>
      <w:r>
        <w:rPr>
          <w:kern w:val="0"/>
        </w:rPr>
        <w:t>? Chai, L., Liu, H.Y., Zhang, Z.L., Wang, F., Wang, Q.Y., Zhou, S.H.</w:t>
      </w:r>
      <w:r w:rsidR="00CD571C">
        <w:rPr>
          <w:kern w:val="0"/>
        </w:rPr>
        <w:t xml:space="preserve"> and </w:t>
      </w:r>
      <w:r>
        <w:rPr>
          <w:kern w:val="0"/>
        </w:rPr>
        <w:t>Wang, S.Q. (2014), CD44 expression is predictive</w:t>
      </w:r>
      <w:r w:rsidR="00CD571C">
        <w:rPr>
          <w:kern w:val="0"/>
        </w:rPr>
        <w:t xml:space="preserve"> of </w:t>
      </w:r>
      <w:r>
        <w:rPr>
          <w:kern w:val="0"/>
        </w:rPr>
        <w:t>poor prognosis in pharyngolaryngeal cancer: Systematic review</w:t>
      </w:r>
      <w:r w:rsidR="00CD571C">
        <w:rPr>
          <w:kern w:val="0"/>
        </w:rPr>
        <w:t xml:space="preserve"> and </w:t>
      </w:r>
      <w:r>
        <w:rPr>
          <w:kern w:val="0"/>
        </w:rPr>
        <w:t xml:space="preserve">meta-analysis. </w:t>
      </w:r>
      <w:r>
        <w:rPr>
          <w:i/>
          <w:iCs/>
          <w:kern w:val="0"/>
        </w:rPr>
        <w:t>Tohoku Journal</w:t>
      </w:r>
      <w:r w:rsidR="00CD571C">
        <w:rPr>
          <w:i/>
          <w:iCs/>
          <w:kern w:val="0"/>
        </w:rPr>
        <w:t xml:space="preserve"> of </w:t>
      </w:r>
      <w:r>
        <w:rPr>
          <w:i/>
          <w:iCs/>
          <w:kern w:val="0"/>
        </w:rPr>
        <w:t>Experimental Medicine</w:t>
      </w:r>
      <w:r>
        <w:rPr>
          <w:kern w:val="0"/>
        </w:rPr>
        <w:t xml:space="preserve">, </w:t>
      </w:r>
      <w:r>
        <w:rPr>
          <w:b/>
          <w:bCs/>
          <w:kern w:val="0"/>
        </w:rPr>
        <w:t>232</w:t>
      </w:r>
      <w:r>
        <w:rPr>
          <w:kern w:val="0"/>
        </w:rPr>
        <w:t xml:space="preserve"> (1), 9-19.</w:t>
      </w:r>
    </w:p>
    <w:p w:rsidR="00627DFD" w:rsidRDefault="00627DFD" w:rsidP="00627DFD">
      <w:pPr>
        <w:pStyle w:val="a0"/>
        <w:rPr>
          <w:kern w:val="0"/>
        </w:rPr>
      </w:pPr>
      <w:r>
        <w:rPr>
          <w:rFonts w:hint="eastAsia"/>
          <w:kern w:val="0"/>
        </w:rPr>
        <w:t>Full Text: 2014\</w:t>
      </w:r>
      <w:r>
        <w:rPr>
          <w:iCs/>
          <w:kern w:val="0"/>
        </w:rPr>
        <w:t>Toh J</w:t>
      </w:r>
      <w:r w:rsidRPr="00896514">
        <w:rPr>
          <w:iCs/>
          <w:kern w:val="0"/>
        </w:rPr>
        <w:t xml:space="preserve"> </w:t>
      </w:r>
      <w:r>
        <w:rPr>
          <w:iCs/>
          <w:kern w:val="0"/>
        </w:rPr>
        <w:t>Exp Med</w:t>
      </w:r>
      <w:r w:rsidRPr="00896514">
        <w:rPr>
          <w:bCs/>
          <w:kern w:val="0"/>
        </w:rPr>
        <w:t>232</w:t>
      </w:r>
      <w:r>
        <w:rPr>
          <w:kern w:val="0"/>
        </w:rPr>
        <w:t>, 9</w:t>
      </w:r>
      <w:r>
        <w:rPr>
          <w:rFonts w:hint="eastAsia"/>
          <w:kern w:val="0"/>
        </w:rPr>
        <w:t>.pdf</w:t>
      </w:r>
    </w:p>
    <w:p w:rsidR="00627DFD" w:rsidRDefault="00627DFD" w:rsidP="00627DFD">
      <w:pPr>
        <w:pStyle w:val="a0"/>
        <w:rPr>
          <w:kern w:val="0"/>
        </w:rPr>
      </w:pPr>
      <w:r>
        <w:rPr>
          <w:kern w:val="0"/>
        </w:rPr>
        <w:t>Abstract: Pharyngolaryngeal cancer is one</w:t>
      </w:r>
      <w:r w:rsidR="00CD571C">
        <w:rPr>
          <w:kern w:val="0"/>
        </w:rPr>
        <w:t xml:space="preserve"> of the </w:t>
      </w:r>
      <w:r>
        <w:rPr>
          <w:kern w:val="0"/>
        </w:rPr>
        <w:t>most common head</w:t>
      </w:r>
      <w:r w:rsidR="00CD571C">
        <w:rPr>
          <w:kern w:val="0"/>
        </w:rPr>
        <w:t xml:space="preserve"> and </w:t>
      </w:r>
      <w:r>
        <w:rPr>
          <w:kern w:val="0"/>
        </w:rPr>
        <w:t>neck cancer worldwide,</w:t>
      </w:r>
      <w:r w:rsidR="00CD571C">
        <w:rPr>
          <w:kern w:val="0"/>
        </w:rPr>
        <w:t xml:space="preserve"> and the </w:t>
      </w:r>
      <w:r>
        <w:rPr>
          <w:kern w:val="0"/>
        </w:rPr>
        <w:t>early diagnosis</w:t>
      </w:r>
      <w:r w:rsidR="00CD571C">
        <w:rPr>
          <w:kern w:val="0"/>
        </w:rPr>
        <w:t xml:space="preserve"> and </w:t>
      </w:r>
      <w:r>
        <w:rPr>
          <w:kern w:val="0"/>
        </w:rPr>
        <w:t>prognosis prediction are still difficult because</w:t>
      </w:r>
      <w:r w:rsidR="00CD571C">
        <w:rPr>
          <w:kern w:val="0"/>
        </w:rPr>
        <w:t xml:space="preserve"> of </w:t>
      </w:r>
      <w:r>
        <w:rPr>
          <w:kern w:val="0"/>
        </w:rPr>
        <w:t>lacking in reliable cell markers. Although</w:t>
      </w:r>
      <w:r w:rsidR="00CD571C">
        <w:rPr>
          <w:kern w:val="0"/>
        </w:rPr>
        <w:t xml:space="preserve"> the </w:t>
      </w:r>
      <w:r>
        <w:rPr>
          <w:kern w:val="0"/>
        </w:rPr>
        <w:t>expression</w:t>
      </w:r>
      <w:r w:rsidR="00CD571C">
        <w:rPr>
          <w:kern w:val="0"/>
        </w:rPr>
        <w:t xml:space="preserve"> of </w:t>
      </w:r>
      <w:r>
        <w:rPr>
          <w:kern w:val="0"/>
        </w:rPr>
        <w:t>CD44 has been reported to correlate with poor prognosis</w:t>
      </w:r>
      <w:r w:rsidR="00CD571C">
        <w:rPr>
          <w:kern w:val="0"/>
        </w:rPr>
        <w:t xml:space="preserve"> of </w:t>
      </w:r>
      <w:r>
        <w:rPr>
          <w:kern w:val="0"/>
        </w:rPr>
        <w:t>pharyngolaryngeal cancer in most literatures, some controversies still exist. Since</w:t>
      </w:r>
      <w:r w:rsidR="00CD571C">
        <w:rPr>
          <w:kern w:val="0"/>
        </w:rPr>
        <w:t xml:space="preserve"> the </w:t>
      </w:r>
      <w:r>
        <w:rPr>
          <w:kern w:val="0"/>
        </w:rPr>
        <w:t>limited patient numbers within independent studies, here we performed a meta-analysis to clarify</w:t>
      </w:r>
      <w:r w:rsidR="00CD571C">
        <w:rPr>
          <w:kern w:val="0"/>
        </w:rPr>
        <w:t xml:space="preserve"> the </w:t>
      </w:r>
      <w:r>
        <w:rPr>
          <w:kern w:val="0"/>
        </w:rPr>
        <w:t>correlations between CD44 expression</w:t>
      </w:r>
      <w:r w:rsidR="00CD571C">
        <w:rPr>
          <w:kern w:val="0"/>
        </w:rPr>
        <w:t xml:space="preserve"> and </w:t>
      </w:r>
      <w:r>
        <w:rPr>
          <w:kern w:val="0"/>
        </w:rPr>
        <w:t>clinicopathological features</w:t>
      </w:r>
      <w:r w:rsidR="00CD571C">
        <w:rPr>
          <w:kern w:val="0"/>
        </w:rPr>
        <w:t xml:space="preserve"> and </w:t>
      </w:r>
      <w:r>
        <w:rPr>
          <w:kern w:val="0"/>
        </w:rPr>
        <w:t>prognosis in pharyngolaryngeal cancer. A search</w:t>
      </w:r>
      <w:r w:rsidR="00CD571C">
        <w:rPr>
          <w:kern w:val="0"/>
        </w:rPr>
        <w:t xml:space="preserve"> of </w:t>
      </w:r>
      <w:r>
        <w:rPr>
          <w:kern w:val="0"/>
        </w:rPr>
        <w:t>Pub Med, ISI Web</w:t>
      </w:r>
      <w:r w:rsidR="00CD571C">
        <w:rPr>
          <w:kern w:val="0"/>
        </w:rPr>
        <w:t xml:space="preserve"> of </w:t>
      </w:r>
      <w:r>
        <w:rPr>
          <w:kern w:val="0"/>
        </w:rPr>
        <w:t>Science</w:t>
      </w:r>
      <w:r w:rsidR="00CD571C">
        <w:rPr>
          <w:kern w:val="0"/>
        </w:rPr>
        <w:t xml:space="preserve"> and </w:t>
      </w:r>
      <w:r>
        <w:rPr>
          <w:kern w:val="0"/>
        </w:rPr>
        <w:t>China National Knowledge Infrastructure databases (up to June 2013) was performed. Nineteen studies with 1,405 patients met</w:t>
      </w:r>
      <w:r w:rsidR="00CD571C">
        <w:rPr>
          <w:kern w:val="0"/>
        </w:rPr>
        <w:t xml:space="preserve"> the </w:t>
      </w:r>
      <w:r>
        <w:rPr>
          <w:kern w:val="0"/>
        </w:rPr>
        <w:t>inclusion criteria</w:t>
      </w:r>
      <w:r w:rsidR="00C24E44">
        <w:rPr>
          <w:kern w:val="0"/>
        </w:rPr>
        <w:t>. The</w:t>
      </w:r>
      <w:r w:rsidR="00CD571C">
        <w:rPr>
          <w:kern w:val="0"/>
        </w:rPr>
        <w:t xml:space="preserve"> </w:t>
      </w:r>
      <w:r>
        <w:rPr>
          <w:kern w:val="0"/>
        </w:rPr>
        <w:t>expression</w:t>
      </w:r>
      <w:r w:rsidR="00CD571C">
        <w:rPr>
          <w:kern w:val="0"/>
        </w:rPr>
        <w:t xml:space="preserve"> of </w:t>
      </w:r>
      <w:r>
        <w:rPr>
          <w:kern w:val="0"/>
        </w:rPr>
        <w:t>pan-CD44, including all variant isoforms, was detected in 58.0% (14.1-79.2%) specimens, while CD44-v6 (variant isoform 6</w:t>
      </w:r>
      <w:r w:rsidR="00CD571C">
        <w:rPr>
          <w:kern w:val="0"/>
        </w:rPr>
        <w:t xml:space="preserve"> of </w:t>
      </w:r>
      <w:r>
        <w:rPr>
          <w:kern w:val="0"/>
        </w:rPr>
        <w:t>CD44) was expressed in 54.8% (12-79.2%). In pooled analysis, CD44 expression was significantly associated with larger tumor size (T category, RR (relative risk) = 1.21, 95% CI: 1.01-1.46), lymph nodes metastasis (N category, RR = 1.94, 95% Cl: 1.38-2.73)</w:t>
      </w:r>
      <w:r w:rsidR="00CD571C">
        <w:rPr>
          <w:kern w:val="0"/>
        </w:rPr>
        <w:t xml:space="preserve"> and </w:t>
      </w:r>
      <w:r>
        <w:rPr>
          <w:kern w:val="0"/>
        </w:rPr>
        <w:t>poor prognosis [3-year overall survival (OS): RR = 0.70, 95% CI: 0.53-0.91; 5-year OS: RR = 0.66, 95% CI: 0.66-0.94]. In</w:t>
      </w:r>
      <w:r w:rsidR="00CD571C">
        <w:rPr>
          <w:kern w:val="0"/>
        </w:rPr>
        <w:t xml:space="preserve"> the </w:t>
      </w:r>
      <w:r>
        <w:rPr>
          <w:kern w:val="0"/>
        </w:rPr>
        <w:t>stratified analysis</w:t>
      </w:r>
      <w:r w:rsidR="00CD571C">
        <w:rPr>
          <w:kern w:val="0"/>
        </w:rPr>
        <w:t xml:space="preserve"> of </w:t>
      </w:r>
      <w:r>
        <w:rPr>
          <w:kern w:val="0"/>
        </w:rPr>
        <w:t>CD44 isoforms, high expression</w:t>
      </w:r>
      <w:r w:rsidR="00CD571C">
        <w:rPr>
          <w:kern w:val="0"/>
        </w:rPr>
        <w:t xml:space="preserve"> of </w:t>
      </w:r>
      <w:r>
        <w:rPr>
          <w:kern w:val="0"/>
        </w:rPr>
        <w:t>CD44-v6 was related with a poor 5-year OS rate (RR = 0.53, 95% CI: 0.37-077). We propose that CD44 expression is associated with tumor size, lymph node metastasis,</w:t>
      </w:r>
      <w:r w:rsidR="00CD571C">
        <w:rPr>
          <w:kern w:val="0"/>
        </w:rPr>
        <w:t xml:space="preserve"> and </w:t>
      </w:r>
      <w:r>
        <w:rPr>
          <w:kern w:val="0"/>
        </w:rPr>
        <w:t>poor prognosis in pharyngolaryngeal cancer patients.</w:t>
      </w:r>
    </w:p>
    <w:p w:rsidR="00627DFD" w:rsidRDefault="00627DFD" w:rsidP="00627DFD">
      <w:pPr>
        <w:pStyle w:val="a0"/>
        <w:rPr>
          <w:kern w:val="0"/>
        </w:rPr>
      </w:pPr>
      <w:r>
        <w:rPr>
          <w:kern w:val="0"/>
        </w:rPr>
        <w:lastRenderedPageBreak/>
        <w:t>Keywords: Adhesion Molecule, Analysis, Cancer, CD44, China, Colorectal-Cancer, Correlations, Criteria, Databases, Diagnosis, E-Cadherin, Early Diagnosis, Expression, Head, Head</w:t>
      </w:r>
      <w:r w:rsidR="00CD571C">
        <w:rPr>
          <w:kern w:val="0"/>
        </w:rPr>
        <w:t xml:space="preserve"> and </w:t>
      </w:r>
      <w:r>
        <w:rPr>
          <w:kern w:val="0"/>
        </w:rPr>
        <w:t>Neck Cancer, ISI, ISI Web</w:t>
      </w:r>
      <w:r w:rsidR="00CD571C">
        <w:rPr>
          <w:kern w:val="0"/>
        </w:rPr>
        <w:t xml:space="preserve"> of </w:t>
      </w:r>
      <w:r>
        <w:rPr>
          <w:kern w:val="0"/>
        </w:rPr>
        <w:t>Science, Knowledge, Laryngeal Cancer, Laryngeal-Cancer, Marker, Meta Analysis, Meta-Analysis, Metaanalysis, Metastasis, N, Neck, Neck-Cancer, Patients, Pharyngeal Cancer, Prediction, Prognosis, Proteolytic Cleavage, Pub Med, Relative Risk, Review, Risk, Science, Size, Soluble CD44, Squamous-Cell Carcinoma, Survival, Systematic Review, Tumor, Web</w:t>
      </w:r>
      <w:r w:rsidR="00CD571C">
        <w:rPr>
          <w:kern w:val="0"/>
        </w:rPr>
        <w:t xml:space="preserve"> of </w:t>
      </w:r>
      <w:r>
        <w:rPr>
          <w:kern w:val="0"/>
        </w:rPr>
        <w:t>Science</w:t>
      </w:r>
    </w:p>
    <w:p w:rsidR="00EC7DC3" w:rsidRPr="00CE64B8" w:rsidRDefault="00EC7DC3" w:rsidP="00EC7DC3">
      <w:pPr>
        <w:pStyle w:val="1"/>
      </w:pPr>
      <w:r w:rsidRPr="00772E52">
        <w:br w:type="page"/>
      </w:r>
      <w:bookmarkStart w:id="93" w:name="_Toc420817777"/>
      <w:r w:rsidRPr="00CE64B8">
        <w:lastRenderedPageBreak/>
        <w:t>Title:</w:t>
      </w:r>
      <w:r>
        <w:t xml:space="preserve"> </w:t>
      </w:r>
      <w:r w:rsidRPr="00CB5716">
        <w:rPr>
          <w:szCs w:val="19"/>
        </w:rPr>
        <w:t>Topic</w:t>
      </w:r>
      <w:bookmarkStart w:id="94" w:name="_Toc185174052"/>
      <w:bookmarkStart w:id="95" w:name="_Toc238939779"/>
      <w:bookmarkStart w:id="96" w:name="_Toc273910088"/>
      <w:r w:rsidRPr="00CB5716">
        <w:rPr>
          <w:szCs w:val="19"/>
        </w:rPr>
        <w:t>s</w:t>
      </w:r>
      <w:r>
        <w:rPr>
          <w:szCs w:val="19"/>
        </w:rPr>
        <w:t xml:space="preserve"> </w:t>
      </w:r>
      <w:r w:rsidRPr="00CB5716">
        <w:rPr>
          <w:szCs w:val="19"/>
        </w:rPr>
        <w:t>in</w:t>
      </w:r>
      <w:r>
        <w:rPr>
          <w:szCs w:val="19"/>
        </w:rPr>
        <w:t xml:space="preserve"> </w:t>
      </w:r>
      <w:r w:rsidRPr="00CB5716">
        <w:rPr>
          <w:szCs w:val="19"/>
        </w:rPr>
        <w:t>Applied</w:t>
      </w:r>
      <w:r>
        <w:rPr>
          <w:szCs w:val="19"/>
        </w:rPr>
        <w:t xml:space="preserve"> </w:t>
      </w:r>
      <w:r w:rsidRPr="00CB5716">
        <w:rPr>
          <w:szCs w:val="19"/>
        </w:rPr>
        <w:t>Physics</w:t>
      </w:r>
      <w:bookmarkEnd w:id="93"/>
    </w:p>
    <w:p w:rsidR="00EC7DC3" w:rsidRPr="00164E58" w:rsidRDefault="00EC7DC3" w:rsidP="00EC7DC3">
      <w:pPr>
        <w:pStyle w:val="12"/>
      </w:pPr>
      <w:r w:rsidRPr="00B851D1">
        <w:t>Full Journa</w:t>
      </w:r>
      <w:bookmarkEnd w:id="94"/>
      <w:bookmarkEnd w:id="95"/>
      <w:bookmarkEnd w:id="96"/>
      <w:r w:rsidRPr="00B851D1">
        <w:t>l Title:</w:t>
      </w:r>
      <w:r w:rsidRPr="00B851D1">
        <w:rPr>
          <w:rFonts w:hint="eastAsia"/>
        </w:rPr>
        <w:t xml:space="preserve"> </w:t>
      </w:r>
      <w:hyperlink r:id="rId175" w:anchor="section=372889&amp;page=1&amp;locus=0" w:history="1">
        <w:r w:rsidRPr="00395288">
          <w:rPr>
            <w:rStyle w:val="a5"/>
          </w:rPr>
          <w:t>Topics in Applied Physics</w:t>
        </w:r>
      </w:hyperlink>
    </w:p>
    <w:p w:rsidR="00EC7DC3" w:rsidRPr="00B851D1" w:rsidRDefault="00EC7DC3" w:rsidP="00EC7DC3">
      <w:pPr>
        <w:pStyle w:val="12"/>
      </w:pPr>
      <w:r w:rsidRPr="00B851D1">
        <w:t xml:space="preserve">ISO Abbreviated Title: </w:t>
      </w:r>
    </w:p>
    <w:p w:rsidR="00EC7DC3" w:rsidRPr="00B851D1" w:rsidRDefault="00EC7DC3" w:rsidP="00EC7DC3">
      <w:pPr>
        <w:pStyle w:val="12"/>
      </w:pPr>
      <w:r w:rsidRPr="00B851D1">
        <w:t>JCR Abbreviated Title</w:t>
      </w:r>
      <w:r>
        <w:t>:</w:t>
      </w:r>
      <w:r w:rsidRPr="00B851D1">
        <w:t xml:space="preserve"> </w:t>
      </w:r>
    </w:p>
    <w:p w:rsidR="00EC7DC3" w:rsidRPr="00B851D1" w:rsidRDefault="00EC7DC3" w:rsidP="00EC7DC3">
      <w:pPr>
        <w:pStyle w:val="12"/>
      </w:pPr>
      <w:r w:rsidRPr="00B851D1">
        <w:t xml:space="preserve">ISSN: </w:t>
      </w:r>
    </w:p>
    <w:p w:rsidR="00EC7DC3" w:rsidRPr="00B851D1" w:rsidRDefault="00EC7DC3" w:rsidP="00EC7DC3">
      <w:pPr>
        <w:pStyle w:val="12"/>
      </w:pPr>
      <w:r w:rsidRPr="00B851D1">
        <w:t xml:space="preserve">Issues/Year: </w:t>
      </w:r>
    </w:p>
    <w:p w:rsidR="00EC7DC3" w:rsidRPr="00B851D1" w:rsidRDefault="00EC7DC3" w:rsidP="00EC7DC3">
      <w:pPr>
        <w:pStyle w:val="12"/>
      </w:pPr>
      <w:r>
        <w:t>Journal Country/Territory:</w:t>
      </w:r>
      <w:r w:rsidRPr="00B851D1">
        <w:t xml:space="preserve"> </w:t>
      </w:r>
    </w:p>
    <w:p w:rsidR="00EC7DC3" w:rsidRPr="00B851D1" w:rsidRDefault="00EC7DC3" w:rsidP="00EC7DC3">
      <w:pPr>
        <w:pStyle w:val="12"/>
      </w:pPr>
      <w:r w:rsidRPr="00B851D1">
        <w:t xml:space="preserve">Language: </w:t>
      </w:r>
    </w:p>
    <w:p w:rsidR="00EC7DC3" w:rsidRPr="00B851D1" w:rsidRDefault="00EC7DC3" w:rsidP="00EC7DC3">
      <w:pPr>
        <w:pStyle w:val="12"/>
      </w:pPr>
      <w:r w:rsidRPr="00B851D1">
        <w:t xml:space="preserve">Publisher: </w:t>
      </w:r>
    </w:p>
    <w:p w:rsidR="00EC7DC3" w:rsidRPr="00B851D1" w:rsidRDefault="00EC7DC3" w:rsidP="00EC7DC3">
      <w:pPr>
        <w:pStyle w:val="12"/>
      </w:pPr>
      <w:r w:rsidRPr="00B851D1">
        <w:t xml:space="preserve">Publisher Address: </w:t>
      </w:r>
    </w:p>
    <w:p w:rsidR="00EC7DC3" w:rsidRPr="00B851D1" w:rsidRDefault="00EC7DC3" w:rsidP="00EC7DC3">
      <w:pPr>
        <w:pStyle w:val="12"/>
      </w:pPr>
      <w:r w:rsidRPr="00B851D1">
        <w:t>Subject Categories:</w:t>
      </w:r>
    </w:p>
    <w:p w:rsidR="00EC7DC3" w:rsidRPr="00B851D1" w:rsidRDefault="00EC7DC3" w:rsidP="00EC7DC3">
      <w:pPr>
        <w:pStyle w:val="12"/>
      </w:pPr>
      <w:r w:rsidRPr="00B851D1">
        <w:t>: Impact Factor</w:t>
      </w:r>
    </w:p>
    <w:p w:rsidR="00EC7DC3" w:rsidRDefault="00EC7DC3" w:rsidP="00EC7DC3">
      <w:pPr>
        <w:pStyle w:val="a0"/>
      </w:pPr>
      <w:r w:rsidRPr="00772E52">
        <w:t>Cardona, M.</w:t>
      </w:r>
      <w:r w:rsidR="00CD571C">
        <w:t xml:space="preserve"> and </w:t>
      </w:r>
      <w:r w:rsidRPr="00772E52">
        <w:t xml:space="preserve">Merlin, R. (2007), </w:t>
      </w:r>
      <w:r w:rsidRPr="00772E52">
        <w:rPr>
          <w:szCs w:val="19"/>
        </w:rPr>
        <w:t>Light scattering in solids IX</w:t>
      </w:r>
      <w:r w:rsidRPr="00772E52">
        <w:t xml:space="preserve">. </w:t>
      </w:r>
      <w:r w:rsidRPr="00085F84">
        <w:rPr>
          <w:i/>
          <w:iCs/>
          <w:kern w:val="0"/>
        </w:rPr>
        <w:t>Topics in Applied Physics</w:t>
      </w:r>
      <w:r w:rsidRPr="00772E52">
        <w:t xml:space="preserve">, </w:t>
      </w:r>
      <w:r w:rsidRPr="00085F84">
        <w:rPr>
          <w:b/>
          <w:bCs/>
          <w:kern w:val="0"/>
        </w:rPr>
        <w:t>108</w:t>
      </w:r>
      <w:r w:rsidRPr="00772E52">
        <w:t xml:space="preserve">, </w:t>
      </w:r>
      <w:r w:rsidRPr="00772E52">
        <w:rPr>
          <w:szCs w:val="19"/>
        </w:rPr>
        <w:t>1-15</w:t>
      </w:r>
      <w:r w:rsidRPr="00772E52">
        <w:t>.</w:t>
      </w:r>
    </w:p>
    <w:p w:rsidR="00EC7DC3" w:rsidRPr="00772E52" w:rsidRDefault="00EC7DC3" w:rsidP="00EC7DC3">
      <w:pPr>
        <w:pStyle w:val="a0"/>
      </w:pPr>
      <w:r>
        <w:rPr>
          <w:rFonts w:hint="eastAsia"/>
        </w:rPr>
        <w:t xml:space="preserve">Full Text: </w:t>
      </w:r>
      <w:hyperlink r:id="rId176" w:history="1">
        <w:r w:rsidRPr="00395288">
          <w:rPr>
            <w:rStyle w:val="a5"/>
          </w:rPr>
          <w:t>2007\Top App Phy108, 1.pdf</w:t>
        </w:r>
      </w:hyperlink>
    </w:p>
    <w:p w:rsidR="00EC7DC3" w:rsidRPr="00B851D1" w:rsidRDefault="00EC7DC3" w:rsidP="00EC7DC3">
      <w:pPr>
        <w:pStyle w:val="a0"/>
      </w:pPr>
      <w:r w:rsidRPr="00B851D1">
        <w:t>Abstract:</w:t>
      </w:r>
      <w:r>
        <w:t xml:space="preserve"> </w:t>
      </w:r>
      <w:r w:rsidRPr="00B851D1">
        <w:t>We</w:t>
      </w:r>
      <w:r>
        <w:t xml:space="preserve"> </w:t>
      </w:r>
      <w:r w:rsidRPr="00B851D1">
        <w:t>briefly</w:t>
      </w:r>
      <w:r>
        <w:t xml:space="preserve"> </w:t>
      </w:r>
      <w:r w:rsidRPr="00B851D1">
        <w:t>review</w:t>
      </w:r>
      <w:r w:rsidR="00CD571C">
        <w:t xml:space="preserve"> the </w:t>
      </w:r>
      <w:r w:rsidRPr="00B851D1">
        <w:t>contents</w:t>
      </w:r>
      <w:r w:rsidR="00CD571C">
        <w:t xml:space="preserve"> of </w:t>
      </w:r>
      <w:r w:rsidRPr="00B851D1">
        <w:t>this</w:t>
      </w:r>
      <w:r>
        <w:t xml:space="preserve"> </w:t>
      </w:r>
      <w:r w:rsidRPr="00B851D1">
        <w:t>as</w:t>
      </w:r>
      <w:r>
        <w:t xml:space="preserve"> </w:t>
      </w:r>
      <w:r w:rsidRPr="00B851D1">
        <w:t>well</w:t>
      </w:r>
      <w:r>
        <w:t xml:space="preserve"> </w:t>
      </w:r>
      <w:r w:rsidRPr="00B851D1">
        <w:t>as</w:t>
      </w:r>
      <w:r>
        <w:t xml:space="preserve"> </w:t>
      </w:r>
      <w:r w:rsidRPr="00B851D1">
        <w:t>previous</w:t>
      </w:r>
      <w:r>
        <w:t xml:space="preserve"> </w:t>
      </w:r>
      <w:r w:rsidRPr="00B851D1">
        <w:t>volumes</w:t>
      </w:r>
      <w:r w:rsidR="00CD571C">
        <w:t xml:space="preserve"> of the </w:t>
      </w:r>
      <w:r w:rsidRPr="00B851D1">
        <w:t>series</w:t>
      </w:r>
      <w:r>
        <w:t xml:space="preserve"> </w:t>
      </w:r>
      <w:r w:rsidRPr="00B851D1">
        <w:t>Light</w:t>
      </w:r>
      <w:r>
        <w:t xml:space="preserve"> </w:t>
      </w:r>
      <w:r w:rsidRPr="00B851D1">
        <w:t>Scattering</w:t>
      </w:r>
      <w:r>
        <w:t xml:space="preserve"> </w:t>
      </w:r>
      <w:r w:rsidRPr="00B851D1">
        <w:t>in</w:t>
      </w:r>
      <w:r>
        <w:t xml:space="preserve"> </w:t>
      </w:r>
      <w:r w:rsidRPr="00B851D1">
        <w:t>Solids,</w:t>
      </w:r>
      <w:r w:rsidR="00CD571C">
        <w:t xml:space="preserve"> and </w:t>
      </w:r>
      <w:r w:rsidRPr="00B851D1">
        <w:t>present</w:t>
      </w:r>
      <w:r>
        <w:t xml:space="preserve"> </w:t>
      </w:r>
      <w:r w:rsidRPr="00B851D1">
        <w:t>a,</w:t>
      </w:r>
      <w:r>
        <w:t xml:space="preserve"> </w:t>
      </w:r>
      <w:r w:rsidRPr="00B851D1">
        <w:t>chronological</w:t>
      </w:r>
      <w:r>
        <w:t xml:space="preserve"> </w:t>
      </w:r>
      <w:r w:rsidRPr="00B851D1">
        <w:t>account</w:t>
      </w:r>
      <w:r w:rsidR="00CD571C">
        <w:t xml:space="preserve"> of the </w:t>
      </w:r>
      <w:r w:rsidRPr="00B851D1">
        <w:t>International</w:t>
      </w:r>
      <w:r>
        <w:t xml:space="preserve"> </w:t>
      </w:r>
      <w:r w:rsidRPr="00B851D1">
        <w:t>Conference</w:t>
      </w:r>
      <w:r>
        <w:t xml:space="preserve"> </w:t>
      </w:r>
      <w:r w:rsidRPr="00B851D1">
        <w:t>on</w:t>
      </w:r>
      <w:r>
        <w:t xml:space="preserve"> </w:t>
      </w:r>
      <w:r w:rsidRPr="00B851D1">
        <w:t>Raman</w:t>
      </w:r>
      <w:r>
        <w:t xml:space="preserve"> </w:t>
      </w:r>
      <w:r w:rsidRPr="00B851D1">
        <w:t>spectroscopy</w:t>
      </w:r>
      <w:r>
        <w:t xml:space="preserve"> </w:t>
      </w:r>
      <w:r w:rsidRPr="00B851D1">
        <w:t>(ICORS).</w:t>
      </w:r>
    </w:p>
    <w:p w:rsidR="00EC7DC3" w:rsidRPr="00B851D1" w:rsidRDefault="00EC7DC3" w:rsidP="00EC7DC3">
      <w:pPr>
        <w:pStyle w:val="a0"/>
      </w:pPr>
      <w:r w:rsidRPr="00B851D1">
        <w:t>A</w:t>
      </w:r>
      <w:r>
        <w:t xml:space="preserve"> </w:t>
      </w:r>
      <w:r w:rsidRPr="00B851D1">
        <w:t>bibliometric</w:t>
      </w:r>
      <w:r>
        <w:t xml:space="preserve"> </w:t>
      </w:r>
      <w:r w:rsidRPr="00B851D1">
        <w:t>study</w:t>
      </w:r>
      <w:r w:rsidR="00CD571C">
        <w:t xml:space="preserve"> of </w:t>
      </w:r>
      <w:r w:rsidRPr="00B851D1">
        <w:t>early</w:t>
      </w:r>
      <w:r>
        <w:t xml:space="preserve"> </w:t>
      </w:r>
      <w:r w:rsidRPr="00B851D1">
        <w:t>publications</w:t>
      </w:r>
      <w:r>
        <w:t xml:space="preserve"> </w:t>
      </w:r>
      <w:r w:rsidRPr="00B851D1">
        <w:t>on</w:t>
      </w:r>
      <w:r w:rsidR="00CD571C">
        <w:t xml:space="preserve"> the </w:t>
      </w:r>
      <w:r w:rsidRPr="00B851D1">
        <w:t>Raman</w:t>
      </w:r>
      <w:r>
        <w:t xml:space="preserve"> </w:t>
      </w:r>
      <w:r w:rsidRPr="00B851D1">
        <w:t>effect</w:t>
      </w:r>
      <w:r>
        <w:t xml:space="preserve"> </w:t>
      </w:r>
      <w:r w:rsidRPr="00B851D1">
        <w:t>is</w:t>
      </w:r>
      <w:r>
        <w:t xml:space="preserve"> </w:t>
      </w:r>
      <w:r w:rsidRPr="00B851D1">
        <w:t>also</w:t>
      </w:r>
      <w:r>
        <w:t xml:space="preserve"> </w:t>
      </w:r>
      <w:r w:rsidRPr="00B851D1">
        <w:t>presented</w:t>
      </w:r>
      <w:r>
        <w:t xml:space="preserve"> </w:t>
      </w:r>
      <w:r w:rsidRPr="00B851D1">
        <w:t>together</w:t>
      </w:r>
      <w:r>
        <w:t xml:space="preserve"> </w:t>
      </w:r>
      <w:r w:rsidRPr="00B851D1">
        <w:t>with</w:t>
      </w:r>
      <w:r>
        <w:t xml:space="preserve"> </w:t>
      </w:r>
      <w:r w:rsidRPr="00B851D1">
        <w:t>a</w:t>
      </w:r>
      <w:r>
        <w:t xml:space="preserve"> </w:t>
      </w:r>
      <w:r w:rsidRPr="00B851D1">
        <w:t>succint</w:t>
      </w:r>
      <w:r>
        <w:t xml:space="preserve"> </w:t>
      </w:r>
      <w:r w:rsidRPr="00B851D1">
        <w:t>historical</w:t>
      </w:r>
      <w:r>
        <w:t xml:space="preserve"> </w:t>
      </w:r>
      <w:r w:rsidRPr="00B851D1">
        <w:t>outline</w:t>
      </w:r>
      <w:r w:rsidR="00CD571C">
        <w:t xml:space="preserve"> of the </w:t>
      </w:r>
      <w:r w:rsidRPr="00B851D1">
        <w:t>discovery</w:t>
      </w:r>
      <w:r w:rsidR="00CD571C">
        <w:t xml:space="preserve"> of the </w:t>
      </w:r>
      <w:r w:rsidRPr="00B851D1">
        <w:t>effect</w:t>
      </w:r>
      <w:r w:rsidR="00CD571C">
        <w:t xml:space="preserve"> and </w:t>
      </w:r>
      <w:r w:rsidRPr="00B851D1">
        <w:t>information</w:t>
      </w:r>
      <w:r>
        <w:t xml:space="preserve"> </w:t>
      </w:r>
      <w:r w:rsidRPr="00B851D1">
        <w:t>recently</w:t>
      </w:r>
      <w:r>
        <w:t xml:space="preserve"> </w:t>
      </w:r>
      <w:r w:rsidRPr="00B851D1">
        <w:t>made</w:t>
      </w:r>
      <w:r>
        <w:t xml:space="preserve"> </w:t>
      </w:r>
      <w:r w:rsidRPr="00B851D1">
        <w:t>available</w:t>
      </w:r>
      <w:r>
        <w:t xml:space="preserve"> </w:t>
      </w:r>
      <w:r w:rsidRPr="00B851D1">
        <w:t>about</w:t>
      </w:r>
      <w:r w:rsidR="00CD571C">
        <w:t xml:space="preserve"> the </w:t>
      </w:r>
      <w:r w:rsidRPr="00B851D1">
        <w:t>Nobel</w:t>
      </w:r>
      <w:r>
        <w:t xml:space="preserve"> </w:t>
      </w:r>
      <w:r w:rsidRPr="00B851D1">
        <w:t>Prize</w:t>
      </w:r>
      <w:r>
        <w:t xml:space="preserve"> </w:t>
      </w:r>
      <w:r w:rsidRPr="00B851D1">
        <w:t>awarded</w:t>
      </w:r>
      <w:r>
        <w:t xml:space="preserve"> </w:t>
      </w:r>
      <w:r w:rsidRPr="00B851D1">
        <w:t>to</w:t>
      </w:r>
      <w:r>
        <w:t xml:space="preserve"> </w:t>
      </w:r>
      <w:r w:rsidRPr="00B851D1">
        <w:t>Sir</w:t>
      </w:r>
      <w:r>
        <w:t xml:space="preserve"> </w:t>
      </w:r>
      <w:r w:rsidRPr="00B851D1">
        <w:t>Chandrasekhar</w:t>
      </w:r>
      <w:r>
        <w:t xml:space="preserve"> </w:t>
      </w:r>
      <w:r w:rsidRPr="00B851D1">
        <w:t>Venkata</w:t>
      </w:r>
      <w:r>
        <w:t xml:space="preserve"> </w:t>
      </w:r>
      <w:r w:rsidRPr="00B851D1">
        <w:t>Raman</w:t>
      </w:r>
      <w:r>
        <w:t xml:space="preserve"> </w:t>
      </w:r>
      <w:r w:rsidRPr="00B851D1">
        <w:t>in</w:t>
      </w:r>
      <w:r>
        <w:t xml:space="preserve"> </w:t>
      </w:r>
      <w:r w:rsidRPr="00B851D1">
        <w:t>1930.</w:t>
      </w:r>
    </w:p>
    <w:p w:rsidR="00EC7DC3" w:rsidRPr="00495A1C" w:rsidRDefault="00EC7DC3" w:rsidP="00EC7DC3">
      <w:pPr>
        <w:pStyle w:val="a0"/>
      </w:pPr>
      <w:r w:rsidRPr="00495A1C">
        <w:t>Keywords: Bibliometric, Bibliometric Study, Diffusion, Discovery, Historical, Information, IX, Liquids, Made, Publications, Radiation, Raman Spectroscopy, Review, Spectroscopy</w:t>
      </w:r>
    </w:p>
    <w:p w:rsidR="00E752EE" w:rsidRPr="00CE64B8" w:rsidRDefault="00E752EE" w:rsidP="004F3D40">
      <w:pPr>
        <w:pStyle w:val="1"/>
      </w:pPr>
      <w:r w:rsidRPr="00CE64B8">
        <w:br w:type="page"/>
      </w:r>
      <w:bookmarkStart w:id="97" w:name="_Toc420817778"/>
      <w:r w:rsidRPr="00CE64B8">
        <w:lastRenderedPageBreak/>
        <w:t>Title:</w:t>
      </w:r>
      <w:r>
        <w:t xml:space="preserve"> </w:t>
      </w:r>
      <w:r w:rsidRPr="00E752EE">
        <w:t>Topics in Early Childhood Special Education</w:t>
      </w:r>
      <w:bookmarkEnd w:id="97"/>
    </w:p>
    <w:p w:rsidR="005E2A1E" w:rsidRPr="00B851D1" w:rsidRDefault="005E2A1E" w:rsidP="004F3D40">
      <w:pPr>
        <w:pStyle w:val="12"/>
      </w:pPr>
      <w:r w:rsidRPr="00B851D1">
        <w:t xml:space="preserve">Full Journal Title: </w:t>
      </w:r>
      <w:hyperlink r:id="rId177" w:history="1">
        <w:r w:rsidRPr="003001F2">
          <w:rPr>
            <w:rStyle w:val="a5"/>
            <w:kern w:val="0"/>
          </w:rPr>
          <w:t>Topics in Early Childhood Special Education</w:t>
        </w:r>
      </w:hyperlink>
    </w:p>
    <w:p w:rsidR="00E752EE" w:rsidRPr="00B851D1" w:rsidRDefault="00E752EE" w:rsidP="004F3D40">
      <w:pPr>
        <w:pStyle w:val="12"/>
      </w:pPr>
      <w:r w:rsidRPr="00B851D1">
        <w:t xml:space="preserve">ISO Abbreviated Title: </w:t>
      </w:r>
    </w:p>
    <w:p w:rsidR="00E752EE" w:rsidRPr="00B851D1" w:rsidRDefault="00E752EE" w:rsidP="004F3D40">
      <w:pPr>
        <w:pStyle w:val="12"/>
      </w:pPr>
      <w:r w:rsidRPr="00B851D1">
        <w:t>JCR Abbreviated Title</w:t>
      </w:r>
      <w:r>
        <w:t>:</w:t>
      </w:r>
      <w:r w:rsidRPr="00B851D1">
        <w:t xml:space="preserve"> </w:t>
      </w:r>
    </w:p>
    <w:p w:rsidR="00E752EE" w:rsidRPr="00B851D1" w:rsidRDefault="00E752EE" w:rsidP="004F3D40">
      <w:pPr>
        <w:pStyle w:val="12"/>
      </w:pPr>
      <w:r w:rsidRPr="00B851D1">
        <w:t xml:space="preserve">ISSN: </w:t>
      </w:r>
    </w:p>
    <w:p w:rsidR="00E752EE" w:rsidRPr="00B851D1" w:rsidRDefault="00E752EE" w:rsidP="004F3D40">
      <w:pPr>
        <w:pStyle w:val="12"/>
      </w:pPr>
      <w:r w:rsidRPr="00B851D1">
        <w:t xml:space="preserve">Issues/Year: </w:t>
      </w:r>
    </w:p>
    <w:p w:rsidR="00E752EE" w:rsidRPr="00B851D1" w:rsidRDefault="00691140" w:rsidP="004F3D40">
      <w:pPr>
        <w:pStyle w:val="12"/>
      </w:pPr>
      <w:r>
        <w:t>Journal Country/Territory:</w:t>
      </w:r>
      <w:r w:rsidR="00E752EE" w:rsidRPr="00B851D1">
        <w:t xml:space="preserve"> </w:t>
      </w:r>
    </w:p>
    <w:p w:rsidR="00E752EE" w:rsidRPr="00B851D1" w:rsidRDefault="00E752EE" w:rsidP="004F3D40">
      <w:pPr>
        <w:pStyle w:val="12"/>
      </w:pPr>
      <w:r w:rsidRPr="00B851D1">
        <w:t xml:space="preserve">Language: </w:t>
      </w:r>
    </w:p>
    <w:p w:rsidR="00E752EE" w:rsidRPr="00B851D1" w:rsidRDefault="00E752EE" w:rsidP="004F3D40">
      <w:pPr>
        <w:pStyle w:val="12"/>
      </w:pPr>
      <w:r w:rsidRPr="00B851D1">
        <w:t xml:space="preserve">Publisher: </w:t>
      </w:r>
    </w:p>
    <w:p w:rsidR="00E752EE" w:rsidRPr="00B851D1" w:rsidRDefault="00E752EE" w:rsidP="004F3D40">
      <w:pPr>
        <w:pStyle w:val="12"/>
      </w:pPr>
      <w:r w:rsidRPr="00B851D1">
        <w:t xml:space="preserve">Publisher Address: </w:t>
      </w:r>
    </w:p>
    <w:p w:rsidR="00E752EE" w:rsidRPr="00B851D1" w:rsidRDefault="00E752EE" w:rsidP="004F3D40">
      <w:pPr>
        <w:pStyle w:val="12"/>
      </w:pPr>
      <w:r w:rsidRPr="00B851D1">
        <w:t>Subject Categories:</w:t>
      </w:r>
    </w:p>
    <w:p w:rsidR="00E752EE" w:rsidRPr="00B851D1" w:rsidRDefault="00E752EE" w:rsidP="004F3D40">
      <w:pPr>
        <w:pStyle w:val="12"/>
      </w:pPr>
      <w:r w:rsidRPr="00B851D1">
        <w:t>: Impact Factor</w:t>
      </w:r>
    </w:p>
    <w:p w:rsidR="00E752EE" w:rsidRDefault="00E752EE" w:rsidP="00F177CE">
      <w:pPr>
        <w:pStyle w:val="a0"/>
        <w:rPr>
          <w:kern w:val="0"/>
        </w:rPr>
      </w:pPr>
      <w:r>
        <w:rPr>
          <w:kern w:val="0"/>
        </w:rPr>
        <w:t>? Pool, J.L., Macy, M., McManus, S.B.</w:t>
      </w:r>
      <w:r w:rsidR="00CD571C">
        <w:rPr>
          <w:kern w:val="0"/>
        </w:rPr>
        <w:t xml:space="preserve"> and </w:t>
      </w:r>
      <w:r>
        <w:rPr>
          <w:kern w:val="0"/>
        </w:rPr>
        <w:t>Noh, J. (2008), An exploratory investigation</w:t>
      </w:r>
      <w:r w:rsidR="00CD571C">
        <w:rPr>
          <w:kern w:val="0"/>
        </w:rPr>
        <w:t xml:space="preserve"> of </w:t>
      </w:r>
      <w:r>
        <w:rPr>
          <w:kern w:val="0"/>
        </w:rPr>
        <w:t>frequently cited articles from</w:t>
      </w:r>
      <w:r w:rsidR="00CD571C">
        <w:rPr>
          <w:kern w:val="0"/>
        </w:rPr>
        <w:t xml:space="preserve"> the </w:t>
      </w:r>
      <w:r>
        <w:rPr>
          <w:kern w:val="0"/>
        </w:rPr>
        <w:t xml:space="preserve">early childhood intervention literature, 1994 to 2005. </w:t>
      </w:r>
      <w:r w:rsidRPr="00E752EE">
        <w:rPr>
          <w:i/>
          <w:iCs/>
          <w:kern w:val="0"/>
        </w:rPr>
        <w:t>Topics in Early Childhood Special Education</w:t>
      </w:r>
      <w:r>
        <w:rPr>
          <w:kern w:val="0"/>
        </w:rPr>
        <w:t xml:space="preserve">, </w:t>
      </w:r>
      <w:r>
        <w:rPr>
          <w:b/>
          <w:bCs/>
          <w:kern w:val="0"/>
        </w:rPr>
        <w:t>28</w:t>
      </w:r>
      <w:r>
        <w:rPr>
          <w:kern w:val="0"/>
        </w:rPr>
        <w:t xml:space="preserve"> (3), 181-189.</w:t>
      </w:r>
    </w:p>
    <w:p w:rsidR="005E2A1E" w:rsidRDefault="005E2A1E" w:rsidP="00F177CE">
      <w:pPr>
        <w:pStyle w:val="a0"/>
        <w:rPr>
          <w:kern w:val="0"/>
        </w:rPr>
      </w:pPr>
      <w:r>
        <w:rPr>
          <w:rFonts w:hint="eastAsia"/>
          <w:kern w:val="0"/>
        </w:rPr>
        <w:t xml:space="preserve">Full Text: </w:t>
      </w:r>
      <w:hyperlink r:id="rId178" w:history="1">
        <w:r w:rsidRPr="003001F2">
          <w:rPr>
            <w:rStyle w:val="a5"/>
            <w:kern w:val="0"/>
          </w:rPr>
          <w:t>2008\Top Ear Chi Spe Edu28, 181.pdf</w:t>
        </w:r>
      </w:hyperlink>
    </w:p>
    <w:p w:rsidR="00E752EE" w:rsidRDefault="00E752EE" w:rsidP="00F177CE">
      <w:pPr>
        <w:pStyle w:val="a0"/>
        <w:rPr>
          <w:kern w:val="0"/>
        </w:rPr>
      </w:pPr>
      <w:r>
        <w:rPr>
          <w:kern w:val="0"/>
        </w:rPr>
        <w:t>Abstract:</w:t>
      </w:r>
      <w:r w:rsidR="00CD571C">
        <w:rPr>
          <w:kern w:val="0"/>
        </w:rPr>
        <w:t xml:space="preserve"> the </w:t>
      </w:r>
      <w:r>
        <w:rPr>
          <w:kern w:val="0"/>
        </w:rPr>
        <w:t>authors explored frequently cited articles across four peer-reviewed journals in early intervention (EI)</w:t>
      </w:r>
      <w:r w:rsidR="00CD571C">
        <w:rPr>
          <w:kern w:val="0"/>
        </w:rPr>
        <w:t xml:space="preserve"> and </w:t>
      </w:r>
      <w:r>
        <w:rPr>
          <w:kern w:val="0"/>
        </w:rPr>
        <w:t>early childhood special education (ECSE)</w:t>
      </w:r>
      <w:r w:rsidR="00C24E44">
        <w:rPr>
          <w:kern w:val="0"/>
        </w:rPr>
        <w:t>. The</w:t>
      </w:r>
      <w:r w:rsidR="00CD571C">
        <w:rPr>
          <w:kern w:val="0"/>
        </w:rPr>
        <w:t xml:space="preserve"> </w:t>
      </w:r>
      <w:r>
        <w:rPr>
          <w:kern w:val="0"/>
        </w:rPr>
        <w:t>Social Sciences Citation Index was used to examine journal articles from 1994 to 2005 in Early Childhood Research Quarterly, Infants</w:t>
      </w:r>
      <w:r w:rsidR="00CD571C">
        <w:rPr>
          <w:kern w:val="0"/>
        </w:rPr>
        <w:t xml:space="preserve"> and </w:t>
      </w:r>
      <w:r>
        <w:rPr>
          <w:kern w:val="0"/>
        </w:rPr>
        <w:t>Young Children,</w:t>
      </w:r>
      <w:r w:rsidR="00CD571C">
        <w:rPr>
          <w:kern w:val="0"/>
        </w:rPr>
        <w:t xml:space="preserve"> the </w:t>
      </w:r>
      <w:r>
        <w:rPr>
          <w:kern w:val="0"/>
        </w:rPr>
        <w:t>Journal</w:t>
      </w:r>
      <w:r w:rsidR="00CD571C">
        <w:rPr>
          <w:kern w:val="0"/>
        </w:rPr>
        <w:t xml:space="preserve"> of </w:t>
      </w:r>
      <w:r>
        <w:rPr>
          <w:kern w:val="0"/>
        </w:rPr>
        <w:t>Early Intervention,</w:t>
      </w:r>
      <w:r w:rsidR="00CD571C">
        <w:rPr>
          <w:kern w:val="0"/>
        </w:rPr>
        <w:t xml:space="preserve"> and </w:t>
      </w:r>
      <w:r>
        <w:rPr>
          <w:kern w:val="0"/>
        </w:rPr>
        <w:t>Topics in Early Childhood Special Education. Results</w:t>
      </w:r>
      <w:r w:rsidR="005E4C53">
        <w:rPr>
          <w:kern w:val="0"/>
        </w:rPr>
        <w:t xml:space="preserve"> for</w:t>
      </w:r>
      <w:r w:rsidR="00CD571C">
        <w:rPr>
          <w:kern w:val="0"/>
        </w:rPr>
        <w:t xml:space="preserve"> the </w:t>
      </w:r>
      <w:r>
        <w:rPr>
          <w:kern w:val="0"/>
        </w:rPr>
        <w:t>most frequently cited El</w:t>
      </w:r>
      <w:r w:rsidR="00CD571C">
        <w:rPr>
          <w:kern w:val="0"/>
        </w:rPr>
        <w:t xml:space="preserve"> and </w:t>
      </w:r>
      <w:r>
        <w:rPr>
          <w:kern w:val="0"/>
        </w:rPr>
        <w:t>ECSE journal articles are reported.</w:t>
      </w:r>
    </w:p>
    <w:p w:rsidR="00E752EE" w:rsidRDefault="00E752EE" w:rsidP="00F177CE">
      <w:pPr>
        <w:pStyle w:val="a0"/>
        <w:rPr>
          <w:kern w:val="0"/>
        </w:rPr>
      </w:pPr>
      <w:r>
        <w:rPr>
          <w:kern w:val="0"/>
        </w:rPr>
        <w:t>Keywords: Analysis</w:t>
      </w:r>
      <w:r w:rsidR="00787664">
        <w:rPr>
          <w:kern w:val="0"/>
        </w:rPr>
        <w:t>-of-</w:t>
      </w:r>
      <w:r>
        <w:rPr>
          <w:kern w:val="0"/>
        </w:rPr>
        <w:t>Behavior, Applied-Behavior-Analysis, Authors, Citation Analysis, Citation Trends, Classic Articles, Cross-Citations, Disabilities, Early Childhood Special Education, Early Intervention, JABA Authorship, Journal, Journals, Mental-Retardation, Self-Citations, Serving Young-Children, Special-Education Research</w:t>
      </w:r>
    </w:p>
    <w:p w:rsidR="00F21406" w:rsidRPr="00772E52" w:rsidRDefault="00F21406" w:rsidP="00F21406">
      <w:pPr>
        <w:pStyle w:val="1"/>
      </w:pPr>
      <w:r w:rsidRPr="00772E52">
        <w:br w:type="page"/>
      </w:r>
      <w:bookmarkStart w:id="98" w:name="_Toc420817779"/>
      <w:r w:rsidRPr="00772E52">
        <w:lastRenderedPageBreak/>
        <w:t xml:space="preserve">Title: </w:t>
      </w:r>
      <w:r w:rsidRPr="00F21406">
        <w:rPr>
          <w:iCs/>
        </w:rPr>
        <w:t>Topics in Geriatric Rehabilitation</w:t>
      </w:r>
      <w:bookmarkEnd w:id="98"/>
    </w:p>
    <w:p w:rsidR="00F21406" w:rsidRPr="00772E52" w:rsidRDefault="00F21406" w:rsidP="00F21406">
      <w:pPr>
        <w:pStyle w:val="12"/>
      </w:pPr>
      <w:r w:rsidRPr="00E26D7D">
        <w:t xml:space="preserve">Full Journal Title: </w:t>
      </w:r>
      <w:r w:rsidRPr="00F21406">
        <w:rPr>
          <w:iCs/>
          <w:kern w:val="0"/>
        </w:rPr>
        <w:t>Topics in Geriatric Rehabilitation</w:t>
      </w:r>
    </w:p>
    <w:p w:rsidR="00F21406" w:rsidRPr="00772E52" w:rsidRDefault="00F21406" w:rsidP="00F21406">
      <w:pPr>
        <w:pStyle w:val="12"/>
      </w:pPr>
      <w:r w:rsidRPr="00772E52">
        <w:t xml:space="preserve">ISO Abbreviated Title: </w:t>
      </w:r>
    </w:p>
    <w:p w:rsidR="00F21406" w:rsidRPr="00772E52" w:rsidRDefault="00F21406" w:rsidP="00F21406">
      <w:pPr>
        <w:pStyle w:val="12"/>
      </w:pPr>
      <w:r w:rsidRPr="00772E52">
        <w:t xml:space="preserve">JCR Abbreviated Title: </w:t>
      </w:r>
    </w:p>
    <w:p w:rsidR="00F21406" w:rsidRPr="00772E52" w:rsidRDefault="00F21406" w:rsidP="00F21406">
      <w:pPr>
        <w:pStyle w:val="12"/>
      </w:pPr>
      <w:r w:rsidRPr="00772E52">
        <w:t xml:space="preserve">ISSN: </w:t>
      </w:r>
    </w:p>
    <w:p w:rsidR="00F21406" w:rsidRPr="00772E52" w:rsidRDefault="00F21406" w:rsidP="00F21406">
      <w:pPr>
        <w:pStyle w:val="12"/>
      </w:pPr>
      <w:r w:rsidRPr="00772E52">
        <w:t xml:space="preserve">Issues/Year: </w:t>
      </w:r>
    </w:p>
    <w:p w:rsidR="00F21406" w:rsidRPr="00772E52" w:rsidRDefault="00F21406" w:rsidP="00F21406">
      <w:pPr>
        <w:pStyle w:val="12"/>
      </w:pPr>
      <w:r w:rsidRPr="00772E52">
        <w:t xml:space="preserve">Journal Country/Territory: </w:t>
      </w:r>
    </w:p>
    <w:p w:rsidR="00F21406" w:rsidRPr="00772E52" w:rsidRDefault="00F21406" w:rsidP="00F21406">
      <w:pPr>
        <w:pStyle w:val="12"/>
      </w:pPr>
      <w:r w:rsidRPr="00772E52">
        <w:t xml:space="preserve">Language: </w:t>
      </w:r>
    </w:p>
    <w:p w:rsidR="00F21406" w:rsidRPr="00772E52" w:rsidRDefault="00F21406" w:rsidP="00F21406">
      <w:pPr>
        <w:pStyle w:val="12"/>
      </w:pPr>
      <w:r w:rsidRPr="00772E52">
        <w:t xml:space="preserve">Publisher: </w:t>
      </w:r>
    </w:p>
    <w:p w:rsidR="00F21406" w:rsidRPr="00772E52" w:rsidRDefault="00F21406" w:rsidP="00F21406">
      <w:pPr>
        <w:pStyle w:val="12"/>
      </w:pPr>
      <w:r w:rsidRPr="00772E52">
        <w:t xml:space="preserve">Publisher Address: </w:t>
      </w:r>
    </w:p>
    <w:p w:rsidR="00F21406" w:rsidRPr="00772E52" w:rsidRDefault="00F21406" w:rsidP="00F21406">
      <w:pPr>
        <w:pStyle w:val="12"/>
      </w:pPr>
      <w:r w:rsidRPr="00772E52">
        <w:t xml:space="preserve">Subject Categories: </w:t>
      </w:r>
    </w:p>
    <w:p w:rsidR="00F21406" w:rsidRPr="00B955F9" w:rsidRDefault="00F21406" w:rsidP="00F21406">
      <w:pPr>
        <w:pStyle w:val="12"/>
      </w:pPr>
      <w:r w:rsidRPr="00772E52">
        <w:t xml:space="preserve">: </w:t>
      </w:r>
      <w:r w:rsidRPr="00B955F9">
        <w:t>Impact Factor</w:t>
      </w:r>
    </w:p>
    <w:p w:rsidR="00F21406" w:rsidRDefault="00F21406" w:rsidP="00F21406">
      <w:pPr>
        <w:pStyle w:val="a0"/>
        <w:rPr>
          <w:kern w:val="0"/>
        </w:rPr>
      </w:pPr>
      <w:r>
        <w:rPr>
          <w:rFonts w:hint="eastAsia"/>
          <w:kern w:val="0"/>
        </w:rPr>
        <w:t xml:space="preserve">? </w:t>
      </w:r>
      <w:r>
        <w:rPr>
          <w:kern w:val="0"/>
        </w:rPr>
        <w:t xml:space="preserve">Rodrigues, E.V., Valderramas, S.R., Rossetin, L.L. and Gomes, A.R.S. (2014), Effects of video game training on the musculoskeletal function of older adults: A systematic review and meta-analysis. </w:t>
      </w:r>
      <w:r w:rsidRPr="00F21406">
        <w:rPr>
          <w:i/>
          <w:iCs/>
          <w:kern w:val="0"/>
        </w:rPr>
        <w:t>Topics in Geriatric Rehabilitation</w:t>
      </w:r>
      <w:r>
        <w:rPr>
          <w:kern w:val="0"/>
        </w:rPr>
        <w:t xml:space="preserve">, </w:t>
      </w:r>
      <w:r>
        <w:rPr>
          <w:b/>
          <w:bCs/>
          <w:kern w:val="0"/>
        </w:rPr>
        <w:t>30</w:t>
      </w:r>
      <w:r>
        <w:rPr>
          <w:kern w:val="0"/>
        </w:rPr>
        <w:t xml:space="preserve"> (4), 238-245.</w:t>
      </w:r>
    </w:p>
    <w:p w:rsidR="00F21406" w:rsidRDefault="00F21406" w:rsidP="00F21406">
      <w:pPr>
        <w:pStyle w:val="a0"/>
        <w:rPr>
          <w:kern w:val="0"/>
        </w:rPr>
      </w:pPr>
      <w:r>
        <w:rPr>
          <w:rFonts w:hint="eastAsia"/>
          <w:kern w:val="0"/>
        </w:rPr>
        <w:t>Full Text: 2014\</w:t>
      </w:r>
      <w:r w:rsidRPr="00230B9C">
        <w:rPr>
          <w:iCs/>
          <w:kern w:val="0"/>
        </w:rPr>
        <w:t>To</w:t>
      </w:r>
      <w:r>
        <w:rPr>
          <w:iCs/>
          <w:kern w:val="0"/>
        </w:rPr>
        <w:t>p Ger Reh</w:t>
      </w:r>
      <w:r w:rsidRPr="00230B9C">
        <w:rPr>
          <w:bCs/>
          <w:kern w:val="0"/>
        </w:rPr>
        <w:t>30</w:t>
      </w:r>
      <w:r>
        <w:rPr>
          <w:kern w:val="0"/>
        </w:rPr>
        <w:t>, 238</w:t>
      </w:r>
      <w:r>
        <w:rPr>
          <w:rFonts w:hint="eastAsia"/>
          <w:kern w:val="0"/>
        </w:rPr>
        <w:t>.pdf</w:t>
      </w:r>
    </w:p>
    <w:p w:rsidR="00F21406" w:rsidRDefault="00F21406" w:rsidP="00F21406">
      <w:pPr>
        <w:pStyle w:val="a0"/>
        <w:rPr>
          <w:kern w:val="0"/>
        </w:rPr>
      </w:pPr>
      <w:r>
        <w:rPr>
          <w:kern w:val="0"/>
        </w:rPr>
        <w:t>Abstract: This systematic review and meta-analysis aimed to evaluate the effects of video game exercise training (VGET) on the musculoskeletal function of older adults. The review was carried out in the PubMed, LILACS, WEB OF SCIENCE, WEB OF KNOWLEDGE, PEDro, and Cochrane CENTRAL. Sixteen controlled clinical trials were included, and the risks of bias were measured using the JADAD scale. There was no evidence that VGET might be effective on functional mobility ( standardized mean difference [SMD] = 0.23, 95% confidence interval [CI]: -0.13 to 0.59) or on balanced self-efficacy (SMD = 0.15, 95% CI: -0.29 to 0.60). Future randomized controlled trials with greater methodological rigor, focusing on the parameters used to prescribe the exercises, are necessary.</w:t>
      </w:r>
    </w:p>
    <w:p w:rsidR="00F21406" w:rsidRDefault="00F21406" w:rsidP="00F21406">
      <w:pPr>
        <w:pStyle w:val="a0"/>
        <w:rPr>
          <w:kern w:val="0"/>
        </w:rPr>
      </w:pPr>
      <w:r>
        <w:rPr>
          <w:kern w:val="0"/>
        </w:rPr>
        <w:t>Keywords: Adults, Balance, Bias, Clinical, Clinical Trials, Confidence, Effects, Evidence, Exercise, Exercise, Exercise Training, Exercises, Exergames, Falls, Function, Interval, Intervention, Knowledge, Meta Analysis, Meta-Analysis, Metaanalysis, Mobility, Musculoskeletal, Of-Science, Older, Older Adults, Postural Control, Program, Pubmed, Randomized, Randomized Controlled Trials, Randomized Controlled-Trial, Review, Risk, Risks, Scale, Science, Systematic, Systematic Review, Training, Video, Video Games, Virtual Reality, Virtual-Reality, Web, Web-Of-Science, WII Fit</w:t>
      </w:r>
    </w:p>
    <w:p w:rsidR="000B6492" w:rsidRPr="00772E52" w:rsidRDefault="000B6492" w:rsidP="000B6492">
      <w:pPr>
        <w:pStyle w:val="1"/>
      </w:pPr>
      <w:r w:rsidRPr="00772E52">
        <w:br w:type="page"/>
      </w:r>
      <w:bookmarkStart w:id="99" w:name="_Toc420817780"/>
      <w:r w:rsidRPr="00772E52">
        <w:lastRenderedPageBreak/>
        <w:t xml:space="preserve">Title: </w:t>
      </w:r>
      <w:r w:rsidRPr="004A618E">
        <w:rPr>
          <w:iCs/>
        </w:rPr>
        <w:t>Total Quality Management &amp; Business Excellence</w:t>
      </w:r>
      <w:bookmarkEnd w:id="99"/>
    </w:p>
    <w:p w:rsidR="000B6492" w:rsidRPr="00772E52" w:rsidRDefault="000B6492" w:rsidP="000B6492">
      <w:pPr>
        <w:pStyle w:val="12"/>
      </w:pPr>
      <w:r w:rsidRPr="00E26D7D">
        <w:t xml:space="preserve">Full Journal Title: </w:t>
      </w:r>
      <w:r w:rsidRPr="004A618E">
        <w:rPr>
          <w:iCs/>
          <w:kern w:val="0"/>
        </w:rPr>
        <w:t>Total Quality Management &amp; Business Excellence</w:t>
      </w:r>
    </w:p>
    <w:p w:rsidR="000B6492" w:rsidRPr="00772E52" w:rsidRDefault="000B6492" w:rsidP="000B6492">
      <w:pPr>
        <w:pStyle w:val="12"/>
      </w:pPr>
      <w:r w:rsidRPr="00772E52">
        <w:t xml:space="preserve">ISO Abbreviated Title: </w:t>
      </w:r>
    </w:p>
    <w:p w:rsidR="000B6492" w:rsidRPr="00772E52" w:rsidRDefault="000B6492" w:rsidP="000B6492">
      <w:pPr>
        <w:pStyle w:val="12"/>
      </w:pPr>
      <w:r w:rsidRPr="00772E52">
        <w:t xml:space="preserve">JCR Abbreviated Title: </w:t>
      </w:r>
    </w:p>
    <w:p w:rsidR="000B6492" w:rsidRPr="00772E52" w:rsidRDefault="000B6492" w:rsidP="000B6492">
      <w:pPr>
        <w:pStyle w:val="12"/>
      </w:pPr>
      <w:r w:rsidRPr="00772E52">
        <w:t xml:space="preserve">ISSN: </w:t>
      </w:r>
    </w:p>
    <w:p w:rsidR="000B6492" w:rsidRPr="00772E52" w:rsidRDefault="000B6492" w:rsidP="000B6492">
      <w:pPr>
        <w:pStyle w:val="12"/>
      </w:pPr>
      <w:r w:rsidRPr="00772E52">
        <w:t xml:space="preserve">Issues/Year: </w:t>
      </w:r>
    </w:p>
    <w:p w:rsidR="000B6492" w:rsidRPr="00772E52" w:rsidRDefault="000B6492" w:rsidP="000B6492">
      <w:pPr>
        <w:pStyle w:val="12"/>
      </w:pPr>
      <w:r w:rsidRPr="00772E52">
        <w:t xml:space="preserve">Journal Country/Territory: </w:t>
      </w:r>
    </w:p>
    <w:p w:rsidR="000B6492" w:rsidRPr="00772E52" w:rsidRDefault="000B6492" w:rsidP="000B6492">
      <w:pPr>
        <w:pStyle w:val="12"/>
      </w:pPr>
      <w:r w:rsidRPr="00772E52">
        <w:t xml:space="preserve">Language: </w:t>
      </w:r>
    </w:p>
    <w:p w:rsidR="000B6492" w:rsidRPr="00772E52" w:rsidRDefault="000B6492" w:rsidP="000B6492">
      <w:pPr>
        <w:pStyle w:val="12"/>
      </w:pPr>
      <w:r w:rsidRPr="00772E52">
        <w:t xml:space="preserve">Publisher: </w:t>
      </w:r>
    </w:p>
    <w:p w:rsidR="000B6492" w:rsidRPr="00772E52" w:rsidRDefault="000B6492" w:rsidP="000B6492">
      <w:pPr>
        <w:pStyle w:val="12"/>
      </w:pPr>
      <w:r w:rsidRPr="00772E52">
        <w:t xml:space="preserve">Publisher Address: </w:t>
      </w:r>
    </w:p>
    <w:p w:rsidR="000B6492" w:rsidRPr="00772E52" w:rsidRDefault="000B6492" w:rsidP="000B6492">
      <w:pPr>
        <w:pStyle w:val="12"/>
      </w:pPr>
      <w:r w:rsidRPr="00772E52">
        <w:t xml:space="preserve">Subject Categories: </w:t>
      </w:r>
    </w:p>
    <w:p w:rsidR="000B6492" w:rsidRPr="00B955F9" w:rsidRDefault="000B6492" w:rsidP="000B6492">
      <w:pPr>
        <w:pStyle w:val="12"/>
      </w:pPr>
      <w:r w:rsidRPr="00772E52">
        <w:t xml:space="preserve">: </w:t>
      </w:r>
      <w:r w:rsidRPr="00B955F9">
        <w:t>Impact Factor</w:t>
      </w:r>
    </w:p>
    <w:p w:rsidR="000B6492" w:rsidRDefault="000B6492" w:rsidP="000B6492">
      <w:pPr>
        <w:pStyle w:val="a0"/>
        <w:rPr>
          <w:kern w:val="0"/>
        </w:rPr>
      </w:pPr>
      <w:r>
        <w:rPr>
          <w:rFonts w:hint="eastAsia"/>
          <w:kern w:val="0"/>
        </w:rPr>
        <w:t xml:space="preserve">? </w:t>
      </w:r>
      <w:r>
        <w:rPr>
          <w:kern w:val="0"/>
        </w:rPr>
        <w:t>Lo, Q.Q.</w:t>
      </w:r>
      <w:r w:rsidR="00CD571C">
        <w:rPr>
          <w:kern w:val="0"/>
        </w:rPr>
        <w:t xml:space="preserve"> and </w:t>
      </w:r>
      <w:r>
        <w:rPr>
          <w:kern w:val="0"/>
        </w:rPr>
        <w:t>Chai, K.H. (2012), Quantitative analysis</w:t>
      </w:r>
      <w:r w:rsidR="00CD571C">
        <w:rPr>
          <w:kern w:val="0"/>
        </w:rPr>
        <w:t xml:space="preserve"> of </w:t>
      </w:r>
      <w:r>
        <w:rPr>
          <w:kern w:val="0"/>
        </w:rPr>
        <w:t>quality management literature published in total quality management</w:t>
      </w:r>
      <w:r w:rsidR="00CD571C">
        <w:rPr>
          <w:kern w:val="0"/>
        </w:rPr>
        <w:t xml:space="preserve"> and </w:t>
      </w:r>
      <w:r>
        <w:rPr>
          <w:kern w:val="0"/>
        </w:rPr>
        <w:t xml:space="preserve">business excellence (1996-2010). </w:t>
      </w:r>
      <w:r w:rsidRPr="004A618E">
        <w:rPr>
          <w:i/>
          <w:iCs/>
          <w:kern w:val="0"/>
        </w:rPr>
        <w:t>Total Quality Management &amp; Business Excellence</w:t>
      </w:r>
      <w:r>
        <w:rPr>
          <w:kern w:val="0"/>
        </w:rPr>
        <w:t xml:space="preserve">, </w:t>
      </w:r>
      <w:r>
        <w:rPr>
          <w:b/>
          <w:bCs/>
          <w:kern w:val="0"/>
        </w:rPr>
        <w:t>23</w:t>
      </w:r>
      <w:r>
        <w:rPr>
          <w:kern w:val="0"/>
        </w:rPr>
        <w:t xml:space="preserve"> (5-6), 629-651.</w:t>
      </w:r>
    </w:p>
    <w:p w:rsidR="000B6492" w:rsidRDefault="000B6492" w:rsidP="000B6492">
      <w:pPr>
        <w:pStyle w:val="a0"/>
        <w:rPr>
          <w:kern w:val="0"/>
        </w:rPr>
      </w:pPr>
      <w:r>
        <w:rPr>
          <w:rFonts w:hint="eastAsia"/>
          <w:kern w:val="0"/>
        </w:rPr>
        <w:t xml:space="preserve">Full Text: </w:t>
      </w:r>
      <w:hyperlink r:id="rId179" w:history="1">
        <w:r w:rsidRPr="004A618E">
          <w:rPr>
            <w:rStyle w:val="a5"/>
            <w:kern w:val="0"/>
          </w:rPr>
          <w:t>2012\Tot Qua Man Bus Exc23, 629.pdf</w:t>
        </w:r>
      </w:hyperlink>
    </w:p>
    <w:p w:rsidR="000B6492" w:rsidRDefault="000B6492" w:rsidP="000B6492">
      <w:pPr>
        <w:pStyle w:val="a0"/>
        <w:rPr>
          <w:kern w:val="0"/>
        </w:rPr>
      </w:pPr>
      <w:r>
        <w:rPr>
          <w:kern w:val="0"/>
        </w:rPr>
        <w:t>Abstract:</w:t>
      </w:r>
      <w:r w:rsidR="00CD571C">
        <w:rPr>
          <w:kern w:val="0"/>
        </w:rPr>
        <w:t xml:space="preserve"> the </w:t>
      </w:r>
      <w:r>
        <w:rPr>
          <w:kern w:val="0"/>
        </w:rPr>
        <w:t>purpose</w:t>
      </w:r>
      <w:r w:rsidR="00CD571C">
        <w:rPr>
          <w:kern w:val="0"/>
        </w:rPr>
        <w:t xml:space="preserve"> of </w:t>
      </w:r>
      <w:r>
        <w:rPr>
          <w:kern w:val="0"/>
        </w:rPr>
        <w:t>this paper is to investigate core themes in</w:t>
      </w:r>
      <w:r w:rsidR="00CD571C">
        <w:rPr>
          <w:kern w:val="0"/>
        </w:rPr>
        <w:t xml:space="preserve"> the </w:t>
      </w:r>
      <w:r>
        <w:rPr>
          <w:kern w:val="0"/>
        </w:rPr>
        <w:t>quality management research area through a quantitative analysis</w:t>
      </w:r>
      <w:r w:rsidR="00CD571C">
        <w:rPr>
          <w:kern w:val="0"/>
        </w:rPr>
        <w:t xml:space="preserve"> of </w:t>
      </w:r>
      <w:r>
        <w:rPr>
          <w:kern w:val="0"/>
        </w:rPr>
        <w:t>research papers published in</w:t>
      </w:r>
      <w:r w:rsidR="00CD571C">
        <w:rPr>
          <w:kern w:val="0"/>
        </w:rPr>
        <w:t xml:space="preserve"> the </w:t>
      </w:r>
      <w:r>
        <w:rPr>
          <w:kern w:val="0"/>
        </w:rPr>
        <w:t>journal Total Quality Management</w:t>
      </w:r>
      <w:r w:rsidR="00CD571C">
        <w:rPr>
          <w:kern w:val="0"/>
        </w:rPr>
        <w:t xml:space="preserve"> and </w:t>
      </w:r>
      <w:r>
        <w:rPr>
          <w:kern w:val="0"/>
        </w:rPr>
        <w:t>Business Excellence</w:t>
      </w:r>
      <w:r w:rsidR="00C24E44">
        <w:rPr>
          <w:kern w:val="0"/>
        </w:rPr>
        <w:t>. The</w:t>
      </w:r>
      <w:r w:rsidR="00CD571C">
        <w:rPr>
          <w:kern w:val="0"/>
        </w:rPr>
        <w:t xml:space="preserve"> </w:t>
      </w:r>
      <w:r>
        <w:rPr>
          <w:kern w:val="0"/>
        </w:rPr>
        <w:t>study analyses</w:t>
      </w:r>
      <w:r w:rsidR="00CD571C">
        <w:rPr>
          <w:kern w:val="0"/>
        </w:rPr>
        <w:t xml:space="preserve"> the </w:t>
      </w:r>
      <w:r>
        <w:rPr>
          <w:kern w:val="0"/>
        </w:rPr>
        <w:t>bibliographies in</w:t>
      </w:r>
      <w:r w:rsidR="00CD571C">
        <w:rPr>
          <w:kern w:val="0"/>
        </w:rPr>
        <w:t xml:space="preserve"> the </w:t>
      </w:r>
      <w:r>
        <w:rPr>
          <w:kern w:val="0"/>
        </w:rPr>
        <w:t>published papers in addition to conventional literature reviews</w:t>
      </w:r>
      <w:r w:rsidR="00C24E44">
        <w:rPr>
          <w:kern w:val="0"/>
        </w:rPr>
        <w:t>. The</w:t>
      </w:r>
      <w:r w:rsidR="00CD571C">
        <w:rPr>
          <w:kern w:val="0"/>
        </w:rPr>
        <w:t xml:space="preserve"> </w:t>
      </w:r>
      <w:r>
        <w:rPr>
          <w:kern w:val="0"/>
        </w:rPr>
        <w:t>methodologies applied include bibliometrics</w:t>
      </w:r>
      <w:r w:rsidR="00CD571C">
        <w:rPr>
          <w:kern w:val="0"/>
        </w:rPr>
        <w:t xml:space="preserve"> and </w:t>
      </w:r>
      <w:r>
        <w:rPr>
          <w:kern w:val="0"/>
        </w:rPr>
        <w:t>social network techniques</w:t>
      </w:r>
      <w:r w:rsidR="00C24E44">
        <w:rPr>
          <w:kern w:val="0"/>
        </w:rPr>
        <w:t>. The</w:t>
      </w:r>
      <w:r w:rsidR="00CD571C">
        <w:rPr>
          <w:kern w:val="0"/>
        </w:rPr>
        <w:t xml:space="preserve"> </w:t>
      </w:r>
      <w:r>
        <w:rPr>
          <w:kern w:val="0"/>
        </w:rPr>
        <w:t>analysis shows relationships between different publications</w:t>
      </w:r>
      <w:r w:rsidR="00CD571C">
        <w:rPr>
          <w:kern w:val="0"/>
        </w:rPr>
        <w:t xml:space="preserve"> and the </w:t>
      </w:r>
      <w:r>
        <w:rPr>
          <w:kern w:val="0"/>
        </w:rPr>
        <w:t>developments over three periods. Core research themes are found to be service quality measurement, customer satisfaction, total quality management (TQM) implementation</w:t>
      </w:r>
      <w:r w:rsidR="00CD571C">
        <w:rPr>
          <w:kern w:val="0"/>
        </w:rPr>
        <w:t xml:space="preserve"> and </w:t>
      </w:r>
      <w:r>
        <w:rPr>
          <w:kern w:val="0"/>
        </w:rPr>
        <w:t>effects. Emerging themes are also identified</w:t>
      </w:r>
      <w:r w:rsidR="00CD571C">
        <w:rPr>
          <w:kern w:val="0"/>
        </w:rPr>
        <w:t xml:space="preserve"> and </w:t>
      </w:r>
      <w:r>
        <w:rPr>
          <w:kern w:val="0"/>
        </w:rPr>
        <w:t>include establishing customer relations</w:t>
      </w:r>
      <w:r w:rsidR="00CD571C">
        <w:rPr>
          <w:kern w:val="0"/>
        </w:rPr>
        <w:t xml:space="preserve"> and </w:t>
      </w:r>
      <w:r>
        <w:rPr>
          <w:kern w:val="0"/>
        </w:rPr>
        <w:t>perceived quality</w:t>
      </w:r>
      <w:r w:rsidR="00CD571C">
        <w:rPr>
          <w:kern w:val="0"/>
        </w:rPr>
        <w:t xml:space="preserve"> of </w:t>
      </w:r>
      <w:r>
        <w:rPr>
          <w:kern w:val="0"/>
        </w:rPr>
        <w:t>service, quality cost, comparison studies</w:t>
      </w:r>
      <w:r w:rsidR="00CD571C">
        <w:rPr>
          <w:kern w:val="0"/>
        </w:rPr>
        <w:t xml:space="preserve"> and </w:t>
      </w:r>
      <w:r>
        <w:rPr>
          <w:kern w:val="0"/>
        </w:rPr>
        <w:t>empirical studies</w:t>
      </w:r>
      <w:r w:rsidR="00CD571C">
        <w:rPr>
          <w:kern w:val="0"/>
        </w:rPr>
        <w:t xml:space="preserve"> of </w:t>
      </w:r>
      <w:r>
        <w:rPr>
          <w:kern w:val="0"/>
        </w:rPr>
        <w:t>TQM effects</w:t>
      </w:r>
      <w:r w:rsidR="00C24E44">
        <w:rPr>
          <w:kern w:val="0"/>
        </w:rPr>
        <w:t>. The</w:t>
      </w:r>
      <w:r w:rsidR="00CD571C">
        <w:rPr>
          <w:kern w:val="0"/>
        </w:rPr>
        <w:t xml:space="preserve"> </w:t>
      </w:r>
      <w:r>
        <w:rPr>
          <w:kern w:val="0"/>
        </w:rPr>
        <w:t>development</w:t>
      </w:r>
      <w:r w:rsidR="00CD571C">
        <w:rPr>
          <w:kern w:val="0"/>
        </w:rPr>
        <w:t xml:space="preserve"> of the </w:t>
      </w:r>
      <w:r>
        <w:rPr>
          <w:kern w:val="0"/>
        </w:rPr>
        <w:t>research themes over</w:t>
      </w:r>
      <w:r w:rsidR="00CD571C">
        <w:rPr>
          <w:kern w:val="0"/>
        </w:rPr>
        <w:t xml:space="preserve"> the </w:t>
      </w:r>
      <w:r>
        <w:rPr>
          <w:kern w:val="0"/>
        </w:rPr>
        <w:t>three pre-defined periods is also discussed.</w:t>
      </w:r>
    </w:p>
    <w:p w:rsidR="000B6492" w:rsidRDefault="000B6492" w:rsidP="000B6492">
      <w:pPr>
        <w:pStyle w:val="a0"/>
        <w:rPr>
          <w:kern w:val="0"/>
        </w:rPr>
      </w:pPr>
      <w:r>
        <w:rPr>
          <w:kern w:val="0"/>
        </w:rPr>
        <w:t>Keywords: Analyses, Analysis, Bibliographies, Bibliometrics, Business, Comparison, Conventional, Cost, Development, Effects, Empirical Studies, Excellence, Implementation, Intellectual Structure, Journal, Literature, Management, Measurement, Methodologies, Network, Papers, Performance, Publications, Purpose, Quality, Quality Management, Quality Of, Quantitative Analysis, Relations, Research, Reviews, Satisfaction, Service, Si, Social, Techniques, TQM</w:t>
      </w:r>
    </w:p>
    <w:p w:rsidR="00CB4533" w:rsidRDefault="00CB4533" w:rsidP="00CB4533">
      <w:pPr>
        <w:pStyle w:val="a0"/>
        <w:rPr>
          <w:kern w:val="0"/>
        </w:rPr>
      </w:pPr>
      <w:r>
        <w:rPr>
          <w:rFonts w:hint="eastAsia"/>
          <w:kern w:val="0"/>
        </w:rPr>
        <w:t xml:space="preserve">? </w:t>
      </w:r>
      <w:r>
        <w:rPr>
          <w:kern w:val="0"/>
        </w:rPr>
        <w:t xml:space="preserve">Luor, T., Lu, H.P., Chien, K.M. and Wu, T.C. (2015), Contribution to quality research: A literature review of Kano’s model from 1998 to 2012. </w:t>
      </w:r>
      <w:r>
        <w:rPr>
          <w:i/>
          <w:iCs/>
          <w:kern w:val="0"/>
        </w:rPr>
        <w:t>Total Quality Management &amp; Business Excellence</w:t>
      </w:r>
      <w:r>
        <w:rPr>
          <w:kern w:val="0"/>
        </w:rPr>
        <w:t xml:space="preserve">, </w:t>
      </w:r>
      <w:r>
        <w:rPr>
          <w:b/>
          <w:bCs/>
          <w:kern w:val="0"/>
        </w:rPr>
        <w:t>26</w:t>
      </w:r>
      <w:r>
        <w:rPr>
          <w:kern w:val="0"/>
        </w:rPr>
        <w:t xml:space="preserve"> (3-4), 234-247.</w:t>
      </w:r>
    </w:p>
    <w:p w:rsidR="00CB4533" w:rsidRDefault="00CB4533" w:rsidP="00CB4533">
      <w:pPr>
        <w:pStyle w:val="a0"/>
        <w:rPr>
          <w:kern w:val="0"/>
        </w:rPr>
      </w:pPr>
      <w:r>
        <w:rPr>
          <w:rFonts w:hint="eastAsia"/>
          <w:kern w:val="0"/>
        </w:rPr>
        <w:lastRenderedPageBreak/>
        <w:t xml:space="preserve">Full Text: </w:t>
      </w:r>
      <w:hyperlink r:id="rId180" w:history="1">
        <w:r w:rsidRPr="007F4000">
          <w:rPr>
            <w:rStyle w:val="a5"/>
            <w:kern w:val="0"/>
          </w:rPr>
          <w:t>2015\Tot Qua Man Bus Exc26, 234.pdf</w:t>
        </w:r>
      </w:hyperlink>
    </w:p>
    <w:p w:rsidR="00CB4533" w:rsidRDefault="00CB4533" w:rsidP="00CB4533">
      <w:pPr>
        <w:pStyle w:val="a0"/>
        <w:rPr>
          <w:kern w:val="0"/>
        </w:rPr>
      </w:pPr>
      <w:r>
        <w:rPr>
          <w:kern w:val="0"/>
        </w:rPr>
        <w:t>Abstract: While many past studies focus on quality research - especially using ‘Kano’s model’, little is known about the stream of ‘Kano’s model’. Begun as an effort to gauge the contribution to the field of ‘Kano’s model’, this study reviews 94 academic articles related to Kano’s model and appeared in 52 SSCI and SCI journals from 1998 to April 2012. In this study, we identified the keywords and conducted a survey to search for the related articles in the ISI Web of Science database and present our findings, such as the numbers of publications by years, categorisations of article types, key publication venues and contributors, and articles cited most. Our study showed that the amount of articles about ‘Kano’s model’ increased from 1998 to the end of 2011, which indicates that the Kano’s model’s influence is an upward trend. We also find that ‘Kano’s model’ research has fascinated a number of researchers during the 14 years covered in this study. Researchers from Asia, Africa, America and Europe have made the most contributions to this field in our findings. This study provides evidence that ‘Kano’s model’ did attract academic researchers and contribute to the field of quality research.</w:t>
      </w:r>
    </w:p>
    <w:p w:rsidR="00CB4533" w:rsidRDefault="00CB4533" w:rsidP="00CB4533">
      <w:pPr>
        <w:pStyle w:val="a0"/>
        <w:rPr>
          <w:kern w:val="0"/>
        </w:rPr>
      </w:pPr>
      <w:r>
        <w:rPr>
          <w:kern w:val="0"/>
        </w:rPr>
        <w:t>Keywords: Africa, Article, Articles, Asia, Attributes, Business, Contribution, Contribution Research, Customer Satisfaction, Database, Employee Satisfaction, Europe, Evidence, Field, From, Function Deployment, Influence, ISI, ISI Web Of Science, Journals, Kano’</w:t>
      </w:r>
      <w:r>
        <w:rPr>
          <w:rFonts w:hint="eastAsia"/>
          <w:kern w:val="0"/>
        </w:rPr>
        <w:t>s</w:t>
      </w:r>
      <w:r>
        <w:rPr>
          <w:kern w:val="0"/>
        </w:rPr>
        <w:t xml:space="preserve"> Model, Literature, Literature Review, Model, Products, Publication, Publications, QFD, Quality, Research, Researchers, Review, Reviews, SCI, Science, Service Quality, SSCI, Stream, Survey, Technology, Trend, Web, Web Of Science</w:t>
      </w:r>
    </w:p>
    <w:p w:rsidR="00474310" w:rsidRPr="00CE64B8" w:rsidRDefault="00474310" w:rsidP="004F3D40">
      <w:pPr>
        <w:pStyle w:val="1"/>
      </w:pPr>
      <w:r w:rsidRPr="00CE64B8">
        <w:br w:type="page"/>
      </w:r>
      <w:bookmarkStart w:id="100" w:name="_Toc420817781"/>
      <w:r w:rsidRPr="00CE64B8">
        <w:lastRenderedPageBreak/>
        <w:t>Title:</w:t>
      </w:r>
      <w:r>
        <w:t xml:space="preserve"> </w:t>
      </w:r>
      <w:r w:rsidRPr="00CE64B8">
        <w:t>Touri</w:t>
      </w:r>
      <w:bookmarkStart w:id="101" w:name="_Toc83073137"/>
      <w:bookmarkStart w:id="102" w:name="_Toc185174318"/>
      <w:r w:rsidRPr="00CE64B8">
        <w:t>sm</w:t>
      </w:r>
      <w:r>
        <w:t xml:space="preserve"> </w:t>
      </w:r>
      <w:r w:rsidRPr="00CE64B8">
        <w:t>Mana</w:t>
      </w:r>
      <w:bookmarkEnd w:id="101"/>
      <w:r w:rsidRPr="00CE64B8">
        <w:t>gement</w:t>
      </w:r>
      <w:bookmarkEnd w:id="100"/>
    </w:p>
    <w:p w:rsidR="00474310" w:rsidRPr="00B851D1" w:rsidRDefault="00474310" w:rsidP="004F3D40">
      <w:pPr>
        <w:pStyle w:val="12"/>
      </w:pPr>
      <w:r w:rsidRPr="00B851D1">
        <w:t>Full Journa</w:t>
      </w:r>
      <w:bookmarkEnd w:id="102"/>
      <w:r w:rsidRPr="00B851D1">
        <w:t xml:space="preserve">l Title: </w:t>
      </w:r>
      <w:hyperlink r:id="rId181" w:history="1">
        <w:r w:rsidRPr="00B851D1">
          <w:rPr>
            <w:rStyle w:val="a5"/>
          </w:rPr>
          <w:t>Tourism Management</w:t>
        </w:r>
      </w:hyperlink>
    </w:p>
    <w:p w:rsidR="00474310" w:rsidRPr="00B851D1" w:rsidRDefault="00474310" w:rsidP="004F3D40">
      <w:pPr>
        <w:pStyle w:val="12"/>
      </w:pPr>
      <w:r w:rsidRPr="00B851D1">
        <w:t xml:space="preserve">ISO Abbreviated Title: </w:t>
      </w:r>
    </w:p>
    <w:p w:rsidR="00474310" w:rsidRPr="00B851D1" w:rsidRDefault="00474310" w:rsidP="004F3D40">
      <w:pPr>
        <w:pStyle w:val="12"/>
      </w:pPr>
      <w:r w:rsidRPr="00B851D1">
        <w:t>JCR Abbreviated Title</w:t>
      </w:r>
      <w:r>
        <w:t>:</w:t>
      </w:r>
      <w:r w:rsidRPr="00B851D1">
        <w:t xml:space="preserve"> </w:t>
      </w:r>
    </w:p>
    <w:p w:rsidR="00474310" w:rsidRPr="00B851D1" w:rsidRDefault="00474310" w:rsidP="004F3D40">
      <w:pPr>
        <w:pStyle w:val="12"/>
      </w:pPr>
      <w:r w:rsidRPr="00B851D1">
        <w:t xml:space="preserve">ISSN: </w:t>
      </w:r>
    </w:p>
    <w:p w:rsidR="00474310" w:rsidRPr="00B851D1" w:rsidRDefault="00474310" w:rsidP="004F3D40">
      <w:pPr>
        <w:pStyle w:val="12"/>
      </w:pPr>
      <w:r w:rsidRPr="00B851D1">
        <w:t xml:space="preserve">Issues/Year: </w:t>
      </w:r>
    </w:p>
    <w:p w:rsidR="00474310" w:rsidRPr="00B851D1" w:rsidRDefault="00691140" w:rsidP="004F3D40">
      <w:pPr>
        <w:pStyle w:val="12"/>
      </w:pPr>
      <w:r>
        <w:t>Journal Country/Territory:</w:t>
      </w:r>
      <w:r w:rsidR="00474310" w:rsidRPr="00B851D1">
        <w:t xml:space="preserve"> </w:t>
      </w:r>
    </w:p>
    <w:p w:rsidR="00474310" w:rsidRPr="00B851D1" w:rsidRDefault="00474310" w:rsidP="004F3D40">
      <w:pPr>
        <w:pStyle w:val="12"/>
      </w:pPr>
      <w:r w:rsidRPr="00B851D1">
        <w:t xml:space="preserve">Language: </w:t>
      </w:r>
    </w:p>
    <w:p w:rsidR="00474310" w:rsidRPr="00B851D1" w:rsidRDefault="00474310" w:rsidP="004F3D40">
      <w:pPr>
        <w:pStyle w:val="12"/>
      </w:pPr>
      <w:r w:rsidRPr="00B851D1">
        <w:t xml:space="preserve">Publisher: </w:t>
      </w:r>
    </w:p>
    <w:p w:rsidR="00474310" w:rsidRPr="00B851D1" w:rsidRDefault="00474310" w:rsidP="004F3D40">
      <w:pPr>
        <w:pStyle w:val="12"/>
      </w:pPr>
      <w:r w:rsidRPr="00B851D1">
        <w:t xml:space="preserve">Publisher Address: </w:t>
      </w:r>
    </w:p>
    <w:p w:rsidR="00474310" w:rsidRPr="00B851D1" w:rsidRDefault="00474310" w:rsidP="004F3D40">
      <w:pPr>
        <w:pStyle w:val="12"/>
      </w:pPr>
      <w:r w:rsidRPr="00B851D1">
        <w:t>Subject Categories:</w:t>
      </w:r>
    </w:p>
    <w:p w:rsidR="00474310" w:rsidRPr="00B851D1" w:rsidRDefault="00474310" w:rsidP="004F3D40">
      <w:pPr>
        <w:pStyle w:val="12"/>
      </w:pPr>
      <w:r w:rsidRPr="00B851D1">
        <w:t>: Impact Factor</w:t>
      </w:r>
    </w:p>
    <w:p w:rsidR="00474310" w:rsidRPr="00217FB1" w:rsidRDefault="00474310" w:rsidP="00F177CE">
      <w:pPr>
        <w:pStyle w:val="a0"/>
      </w:pPr>
      <w:r w:rsidRPr="00217FB1">
        <w:t>Jogaratnam, G., Chon, K., McCleary, K., Mena, M.</w:t>
      </w:r>
      <w:r w:rsidR="00CD571C">
        <w:t xml:space="preserve"> and </w:t>
      </w:r>
      <w:r w:rsidRPr="00217FB1">
        <w:t xml:space="preserve">Yoo, J. </w:t>
      </w:r>
      <w:r>
        <w:t>(</w:t>
      </w:r>
      <w:r w:rsidRPr="00217FB1">
        <w:t>200</w:t>
      </w:r>
      <w:r>
        <w:rPr>
          <w:rFonts w:hint="eastAsia"/>
        </w:rPr>
        <w:t>5</w:t>
      </w:r>
      <w:r w:rsidRPr="00217FB1">
        <w:t>), An analysis</w:t>
      </w:r>
      <w:r w:rsidR="00CD571C">
        <w:t xml:space="preserve"> of </w:t>
      </w:r>
      <w:r w:rsidRPr="00217FB1">
        <w:t xml:space="preserve">institutional contributors to three major academic tourism journals: 1992–2001. </w:t>
      </w:r>
      <w:r w:rsidRPr="002508BB">
        <w:rPr>
          <w:i/>
          <w:iCs/>
          <w:kern w:val="0"/>
        </w:rPr>
        <w:t>Tourism Management</w:t>
      </w:r>
      <w:r w:rsidRPr="00217FB1">
        <w:t xml:space="preserve">, </w:t>
      </w:r>
      <w:r w:rsidRPr="00633467">
        <w:rPr>
          <w:rFonts w:hint="eastAsia"/>
          <w:b/>
          <w:bCs/>
          <w:kern w:val="0"/>
        </w:rPr>
        <w:t>26</w:t>
      </w:r>
      <w:r w:rsidRPr="00217FB1">
        <w:t xml:space="preserve"> </w:t>
      </w:r>
      <w:r>
        <w:t>(</w:t>
      </w:r>
      <w:r>
        <w:rPr>
          <w:rFonts w:hint="eastAsia"/>
        </w:rPr>
        <w:t>5</w:t>
      </w:r>
      <w:r w:rsidRPr="00217FB1">
        <w:t>),</w:t>
      </w:r>
      <w:r>
        <w:rPr>
          <w:rFonts w:hint="eastAsia"/>
        </w:rPr>
        <w:t xml:space="preserve"> 641</w:t>
      </w:r>
      <w:r w:rsidRPr="00217FB1">
        <w:t>-</w:t>
      </w:r>
      <w:r>
        <w:rPr>
          <w:rFonts w:hint="eastAsia"/>
        </w:rPr>
        <w:t>648</w:t>
      </w:r>
      <w:r w:rsidRPr="00217FB1">
        <w:t>.</w:t>
      </w:r>
    </w:p>
    <w:p w:rsidR="00474310" w:rsidRPr="00217FB1" w:rsidRDefault="00474310" w:rsidP="00F177CE">
      <w:pPr>
        <w:pStyle w:val="a0"/>
      </w:pPr>
      <w:r>
        <w:t xml:space="preserve">Full Text: </w:t>
      </w:r>
      <w:hyperlink r:id="rId182" w:history="1">
        <w:r w:rsidRPr="00B851D1">
          <w:rPr>
            <w:rStyle w:val="a5"/>
          </w:rPr>
          <w:t>2005\Tou Man26, 641.pdf</w:t>
        </w:r>
      </w:hyperlink>
    </w:p>
    <w:p w:rsidR="00474310" w:rsidRPr="00217FB1" w:rsidRDefault="00474310" w:rsidP="00F177CE">
      <w:pPr>
        <w:pStyle w:val="a0"/>
      </w:pPr>
      <w:r w:rsidRPr="00217FB1">
        <w:t>Abstract:</w:t>
      </w:r>
      <w:r w:rsidR="00CD571C">
        <w:t xml:space="preserve"> the </w:t>
      </w:r>
      <w:r w:rsidRPr="00217FB1">
        <w:t>purpose</w:t>
      </w:r>
      <w:r w:rsidR="00CD571C">
        <w:t xml:space="preserve"> of </w:t>
      </w:r>
      <w:r w:rsidRPr="00217FB1">
        <w:t>this research is to replicate an earlier study that analyzed tourism research contributions during</w:t>
      </w:r>
      <w:r w:rsidR="00CD571C">
        <w:t xml:space="preserve"> the </w:t>
      </w:r>
      <w:r w:rsidRPr="00217FB1">
        <w:t>decade</w:t>
      </w:r>
      <w:r w:rsidR="00CD571C">
        <w:t xml:space="preserve"> of the </w:t>
      </w:r>
      <w:r w:rsidRPr="00217FB1">
        <w:t xml:space="preserve">1980s </w:t>
      </w:r>
      <w:r>
        <w:t>(</w:t>
      </w:r>
      <w:r w:rsidRPr="00217FB1">
        <w:t>Sheldon, 1991) using a time frame</w:t>
      </w:r>
      <w:r w:rsidR="00CD571C">
        <w:t xml:space="preserve"> of </w:t>
      </w:r>
      <w:r w:rsidRPr="00217FB1">
        <w:t>1992–2001,</w:t>
      </w:r>
      <w:r w:rsidR="00CD571C">
        <w:t xml:space="preserve"> the </w:t>
      </w:r>
      <w:r w:rsidRPr="00217FB1">
        <w:t>most recent 10-year period</w:t>
      </w:r>
      <w:r w:rsidR="005E4C53">
        <w:t xml:space="preserve"> for </w:t>
      </w:r>
      <w:r w:rsidRPr="00217FB1">
        <w:t>which complete publication information was available</w:t>
      </w:r>
      <w:r w:rsidR="00C24E44">
        <w:t>. The</w:t>
      </w:r>
      <w:r w:rsidR="00CD571C">
        <w:t xml:space="preserve"> </w:t>
      </w:r>
      <w:r w:rsidRPr="00217FB1">
        <w:t>three refereed travel</w:t>
      </w:r>
      <w:r w:rsidR="00CD571C">
        <w:t xml:space="preserve"> and </w:t>
      </w:r>
      <w:r w:rsidRPr="00217FB1">
        <w:t xml:space="preserve">tourism journals, </w:t>
      </w:r>
      <w:r w:rsidRPr="002508BB">
        <w:rPr>
          <w:i/>
          <w:iCs/>
          <w:kern w:val="0"/>
        </w:rPr>
        <w:t>Annals</w:t>
      </w:r>
      <w:r w:rsidR="00CD571C">
        <w:rPr>
          <w:i/>
          <w:iCs/>
          <w:kern w:val="0"/>
        </w:rPr>
        <w:t xml:space="preserve"> of </w:t>
      </w:r>
      <w:r w:rsidRPr="002508BB">
        <w:rPr>
          <w:i/>
          <w:iCs/>
          <w:kern w:val="0"/>
        </w:rPr>
        <w:t>Tourism Research, Journal</w:t>
      </w:r>
      <w:r w:rsidR="00CD571C">
        <w:rPr>
          <w:i/>
          <w:iCs/>
          <w:kern w:val="0"/>
        </w:rPr>
        <w:t xml:space="preserve"> of </w:t>
      </w:r>
      <w:r w:rsidRPr="002508BB">
        <w:rPr>
          <w:i/>
          <w:iCs/>
          <w:kern w:val="0"/>
        </w:rPr>
        <w:t>Travel Research,</w:t>
      </w:r>
      <w:r w:rsidR="00CD571C">
        <w:t xml:space="preserve"> and </w:t>
      </w:r>
      <w:r w:rsidRPr="002508BB">
        <w:rPr>
          <w:i/>
          <w:iCs/>
          <w:kern w:val="0"/>
        </w:rPr>
        <w:t>Tourism Management</w:t>
      </w:r>
      <w:r w:rsidRPr="00217FB1">
        <w:t xml:space="preserve"> were</w:t>
      </w:r>
      <w:r w:rsidR="00CD571C">
        <w:t xml:space="preserve"> the </w:t>
      </w:r>
      <w:r w:rsidRPr="00217FB1">
        <w:t>focus</w:t>
      </w:r>
      <w:r w:rsidR="00CD571C">
        <w:t xml:space="preserve"> of </w:t>
      </w:r>
      <w:r w:rsidRPr="00217FB1">
        <w:t>analysis</w:t>
      </w:r>
      <w:r w:rsidR="00C24E44">
        <w:t>. The</w:t>
      </w:r>
      <w:r w:rsidR="00CD571C">
        <w:t xml:space="preserve"> </w:t>
      </w:r>
      <w:r w:rsidRPr="00217FB1">
        <w:t>results</w:t>
      </w:r>
      <w:r w:rsidR="00CD571C">
        <w:t xml:space="preserve"> of </w:t>
      </w:r>
      <w:r w:rsidRPr="00217FB1">
        <w:t>a productivity analyses pertaining to author affiliation, repeat authorship,</w:t>
      </w:r>
      <w:r w:rsidR="00CD571C">
        <w:t xml:space="preserve"> and </w:t>
      </w:r>
      <w:r w:rsidRPr="00217FB1">
        <w:t>research contributions from different regions</w:t>
      </w:r>
      <w:r w:rsidR="00CD571C">
        <w:t xml:space="preserve"> of the </w:t>
      </w:r>
      <w:r w:rsidRPr="00217FB1">
        <w:t>world are presented</w:t>
      </w:r>
      <w:r w:rsidR="00C24E44">
        <w:t>. The</w:t>
      </w:r>
      <w:r w:rsidRPr="00217FB1">
        <w:t>re has been considerable movement in</w:t>
      </w:r>
      <w:r w:rsidR="00CD571C">
        <w:t xml:space="preserve"> the </w:t>
      </w:r>
      <w:r w:rsidRPr="00217FB1">
        <w:t>ranking</w:t>
      </w:r>
      <w:r w:rsidR="00CD571C">
        <w:t xml:space="preserve"> of </w:t>
      </w:r>
      <w:r w:rsidRPr="00217FB1">
        <w:t>employing institutions when compared to</w:t>
      </w:r>
      <w:r w:rsidR="00CD571C">
        <w:t xml:space="preserve"> the </w:t>
      </w:r>
      <w:r w:rsidRPr="00217FB1">
        <w:t>decade</w:t>
      </w:r>
      <w:r w:rsidR="00CD571C">
        <w:t xml:space="preserve"> of the </w:t>
      </w:r>
      <w:r w:rsidRPr="00217FB1">
        <w:t>1980s as well as significant change in contributions from different regions</w:t>
      </w:r>
      <w:r w:rsidR="00CD571C">
        <w:t xml:space="preserve"> of the </w:t>
      </w:r>
      <w:r w:rsidRPr="00217FB1">
        <w:t>world.</w:t>
      </w:r>
    </w:p>
    <w:p w:rsidR="00474310" w:rsidRPr="00217FB1" w:rsidRDefault="00474310" w:rsidP="00F177CE">
      <w:pPr>
        <w:pStyle w:val="a0"/>
      </w:pPr>
      <w:r w:rsidRPr="00217FB1">
        <w:t>Keywords: Tourism Research, Tourism Journals, Institutions, Research Productivity</w:t>
      </w:r>
    </w:p>
    <w:p w:rsidR="00474310" w:rsidRPr="00217FB1" w:rsidRDefault="00474310" w:rsidP="00F177CE">
      <w:pPr>
        <w:pStyle w:val="a0"/>
      </w:pPr>
      <w:r w:rsidRPr="00217FB1">
        <w:t xml:space="preserve">Hall, C.M. </w:t>
      </w:r>
      <w:r>
        <w:t>(</w:t>
      </w:r>
      <w:r w:rsidRPr="00217FB1">
        <w:t>200</w:t>
      </w:r>
      <w:r>
        <w:rPr>
          <w:rFonts w:hint="eastAsia"/>
        </w:rPr>
        <w:t>5</w:t>
      </w:r>
      <w:r w:rsidRPr="00217FB1">
        <w:t>), Systems</w:t>
      </w:r>
      <w:r w:rsidR="00CD571C">
        <w:t xml:space="preserve"> of </w:t>
      </w:r>
      <w:r w:rsidRPr="00217FB1">
        <w:t>surveillance</w:t>
      </w:r>
      <w:r w:rsidR="00CD571C">
        <w:t xml:space="preserve"> and </w:t>
      </w:r>
      <w:r w:rsidRPr="00217FB1">
        <w:t xml:space="preserve">control: Commentary on </w:t>
      </w:r>
      <w:r w:rsidR="007E3B9F">
        <w:t>‘</w:t>
      </w:r>
      <w:r w:rsidRPr="00217FB1">
        <w:t>An analysis</w:t>
      </w:r>
      <w:r w:rsidR="00CD571C">
        <w:t xml:space="preserve"> of </w:t>
      </w:r>
      <w:r w:rsidRPr="00217FB1">
        <w:t>institutional contributors to three major academic tourism journals: 1992–2001</w:t>
      </w:r>
      <w:r w:rsidR="007E3B9F">
        <w:t>’</w:t>
      </w:r>
      <w:r w:rsidRPr="00217FB1">
        <w:t xml:space="preserve">. </w:t>
      </w:r>
      <w:r w:rsidRPr="002508BB">
        <w:rPr>
          <w:i/>
          <w:iCs/>
          <w:kern w:val="0"/>
        </w:rPr>
        <w:t>Tourism Management</w:t>
      </w:r>
      <w:r w:rsidRPr="00217FB1">
        <w:t xml:space="preserve">, </w:t>
      </w:r>
      <w:r w:rsidRPr="00633467">
        <w:rPr>
          <w:rFonts w:hint="eastAsia"/>
          <w:b/>
          <w:bCs/>
          <w:kern w:val="0"/>
        </w:rPr>
        <w:t>26</w:t>
      </w:r>
      <w:r w:rsidRPr="00217FB1">
        <w:t xml:space="preserve"> </w:t>
      </w:r>
      <w:r>
        <w:t>(</w:t>
      </w:r>
      <w:r>
        <w:rPr>
          <w:rFonts w:hint="eastAsia"/>
        </w:rPr>
        <w:t>5</w:t>
      </w:r>
      <w:r w:rsidRPr="00217FB1">
        <w:t>),</w:t>
      </w:r>
      <w:r>
        <w:rPr>
          <w:rFonts w:hint="eastAsia"/>
        </w:rPr>
        <w:t xml:space="preserve"> 653</w:t>
      </w:r>
      <w:r w:rsidRPr="00217FB1">
        <w:t>-</w:t>
      </w:r>
      <w:r>
        <w:rPr>
          <w:rFonts w:hint="eastAsia"/>
        </w:rPr>
        <w:t>656</w:t>
      </w:r>
      <w:r w:rsidRPr="00217FB1">
        <w:t>.</w:t>
      </w:r>
    </w:p>
    <w:p w:rsidR="00474310" w:rsidRPr="00217FB1" w:rsidRDefault="00474310" w:rsidP="00F177CE">
      <w:pPr>
        <w:pStyle w:val="a0"/>
      </w:pPr>
      <w:r>
        <w:t xml:space="preserve">Full Text: </w:t>
      </w:r>
      <w:hyperlink r:id="rId183" w:history="1">
        <w:r w:rsidRPr="00B851D1">
          <w:rPr>
            <w:rStyle w:val="a5"/>
          </w:rPr>
          <w:t>2005\Tou Man26, 653.pdf</w:t>
        </w:r>
      </w:hyperlink>
    </w:p>
    <w:p w:rsidR="00474310" w:rsidRPr="00217FB1" w:rsidRDefault="00474310" w:rsidP="00F177CE">
      <w:pPr>
        <w:pStyle w:val="a0"/>
      </w:pPr>
      <w:r w:rsidRPr="00217FB1">
        <w:t>Abstract:</w:t>
      </w:r>
      <w:r w:rsidR="00CD571C">
        <w:t xml:space="preserve"> the </w:t>
      </w:r>
      <w:r w:rsidRPr="00217FB1">
        <w:t>assessment</w:t>
      </w:r>
      <w:r w:rsidR="00CD571C">
        <w:t xml:space="preserve"> of </w:t>
      </w:r>
      <w:r w:rsidRPr="00217FB1">
        <w:t>academic publishing performance has impliations not only</w:t>
      </w:r>
      <w:r w:rsidR="005E4C53">
        <w:t xml:space="preserve"> for </w:t>
      </w:r>
      <w:r w:rsidRPr="00217FB1">
        <w:t>individuals</w:t>
      </w:r>
      <w:r w:rsidR="00CD571C">
        <w:t xml:space="preserve"> and </w:t>
      </w:r>
      <w:r w:rsidRPr="00217FB1">
        <w:t>institutions, but also</w:t>
      </w:r>
      <w:r w:rsidR="00CD571C">
        <w:t xml:space="preserve"> the </w:t>
      </w:r>
      <w:r w:rsidRPr="00217FB1">
        <w:t>development</w:t>
      </w:r>
      <w:r w:rsidR="00CD571C">
        <w:t xml:space="preserve"> of </w:t>
      </w:r>
      <w:r w:rsidRPr="00217FB1">
        <w:t>tourism as a field</w:t>
      </w:r>
      <w:r w:rsidR="00CD571C">
        <w:t xml:space="preserve"> of </w:t>
      </w:r>
      <w:r w:rsidRPr="00217FB1">
        <w:t>study</w:t>
      </w:r>
      <w:r w:rsidR="00C24E44">
        <w:t>. The</w:t>
      </w:r>
      <w:r w:rsidR="00CD571C">
        <w:t xml:space="preserve"> </w:t>
      </w:r>
      <w:r w:rsidRPr="00217FB1">
        <w:t>article examines</w:t>
      </w:r>
      <w:r w:rsidR="00CD571C">
        <w:t xml:space="preserve"> the </w:t>
      </w:r>
      <w:r w:rsidRPr="00217FB1">
        <w:t>ways in which academic journals are used</w:t>
      </w:r>
      <w:r w:rsidR="00CD571C">
        <w:t xml:space="preserve"> and </w:t>
      </w:r>
      <w:r w:rsidRPr="00217FB1">
        <w:t>how this relates to scholarship</w:t>
      </w:r>
      <w:r w:rsidR="00CD571C">
        <w:t xml:space="preserve"> and </w:t>
      </w:r>
      <w:r w:rsidRPr="00217FB1">
        <w:t>performance</w:t>
      </w:r>
      <w:r w:rsidR="00C24E44">
        <w:t>. The</w:t>
      </w:r>
      <w:r w:rsidR="00CD571C">
        <w:t xml:space="preserve"> </w:t>
      </w:r>
      <w:r w:rsidRPr="00217FB1">
        <w:t>article notes some</w:t>
      </w:r>
      <w:r w:rsidR="00CD571C">
        <w:t xml:space="preserve"> of the </w:t>
      </w:r>
      <w:r w:rsidRPr="00217FB1">
        <w:t>difficulties in citation analysis, questions what should be regarded as core quality tourism journals,</w:t>
      </w:r>
      <w:r w:rsidR="00CD571C">
        <w:t xml:space="preserve"> and </w:t>
      </w:r>
      <w:r w:rsidRPr="00217FB1">
        <w:t xml:space="preserve">argues that citation analyses, without being linked to a broader </w:t>
      </w:r>
      <w:r w:rsidRPr="00217FB1">
        <w:lastRenderedPageBreak/>
        <w:t>understanding</w:t>
      </w:r>
      <w:r w:rsidR="00CD571C">
        <w:t xml:space="preserve"> of the </w:t>
      </w:r>
      <w:r w:rsidRPr="00217FB1">
        <w:t>sociology</w:t>
      </w:r>
      <w:r w:rsidR="00CD571C">
        <w:t xml:space="preserve"> of </w:t>
      </w:r>
      <w:r w:rsidRPr="00217FB1">
        <w:t>tourism knowledge, may be highly instrumental in character</w:t>
      </w:r>
      <w:r w:rsidR="00C24E44">
        <w:t>. The</w:t>
      </w:r>
      <w:r w:rsidR="00CD571C">
        <w:t xml:space="preserve"> </w:t>
      </w:r>
      <w:r w:rsidRPr="00217FB1">
        <w:t>article concludes by questioning whether citation analyses are undertaken to actually contribute to understanding</w:t>
      </w:r>
      <w:r w:rsidR="00CD571C">
        <w:t xml:space="preserve"> the </w:t>
      </w:r>
      <w:r w:rsidRPr="00217FB1">
        <w:t>development</w:t>
      </w:r>
      <w:r w:rsidR="00CD571C">
        <w:t xml:space="preserve"> of </w:t>
      </w:r>
      <w:r w:rsidRPr="00217FB1">
        <w:t>a field</w:t>
      </w:r>
      <w:r w:rsidR="00CD571C">
        <w:t xml:space="preserve"> and the </w:t>
      </w:r>
      <w:r w:rsidRPr="00217FB1">
        <w:t>knowledge networks which eventuate, or whether they represent a flawed attempt to develop league tables</w:t>
      </w:r>
      <w:r w:rsidR="007E3B9F">
        <w:t>’</w:t>
      </w:r>
      <w:r w:rsidR="00CD571C">
        <w:t xml:space="preserve"> of </w:t>
      </w:r>
      <w:r w:rsidRPr="00217FB1">
        <w:t>performance.</w:t>
      </w:r>
    </w:p>
    <w:p w:rsidR="00474310" w:rsidRPr="00217FB1" w:rsidRDefault="00474310" w:rsidP="00F177CE">
      <w:pPr>
        <w:pStyle w:val="a0"/>
      </w:pPr>
      <w:r w:rsidRPr="00217FB1">
        <w:t>Keywords: Sociology</w:t>
      </w:r>
      <w:r w:rsidR="00CD571C">
        <w:t xml:space="preserve"> of </w:t>
      </w:r>
      <w:r w:rsidRPr="00217FB1">
        <w:t>Tourism Knowledge, Academic Journals, Citation Evaluation, Instrumentalism, Surveillance</w:t>
      </w:r>
    </w:p>
    <w:p w:rsidR="00575E2B" w:rsidRDefault="00575E2B" w:rsidP="00575E2B">
      <w:pPr>
        <w:pStyle w:val="a0"/>
        <w:rPr>
          <w:kern w:val="0"/>
        </w:rPr>
      </w:pPr>
      <w:r>
        <w:rPr>
          <w:rFonts w:hint="eastAsia"/>
          <w:kern w:val="0"/>
        </w:rPr>
        <w:t xml:space="preserve">? </w:t>
      </w:r>
      <w:r>
        <w:rPr>
          <w:kern w:val="0"/>
        </w:rPr>
        <w:t>Jamal, T., Smith, B.</w:t>
      </w:r>
      <w:r w:rsidR="00CD571C">
        <w:rPr>
          <w:kern w:val="0"/>
        </w:rPr>
        <w:t xml:space="preserve"> and </w:t>
      </w:r>
      <w:r>
        <w:rPr>
          <w:kern w:val="0"/>
        </w:rPr>
        <w:t>Watson, E. (2008), Ranking, rating</w:t>
      </w:r>
      <w:r w:rsidR="00CD571C">
        <w:rPr>
          <w:kern w:val="0"/>
        </w:rPr>
        <w:t xml:space="preserve"> and </w:t>
      </w:r>
      <w:r>
        <w:rPr>
          <w:kern w:val="0"/>
        </w:rPr>
        <w:t>scoring</w:t>
      </w:r>
      <w:r w:rsidR="00CD571C">
        <w:rPr>
          <w:kern w:val="0"/>
        </w:rPr>
        <w:t xml:space="preserve"> of </w:t>
      </w:r>
      <w:r>
        <w:rPr>
          <w:kern w:val="0"/>
        </w:rPr>
        <w:t>tourism journals: Interdisciplinary challenges</w:t>
      </w:r>
      <w:r w:rsidR="00CD571C">
        <w:rPr>
          <w:kern w:val="0"/>
        </w:rPr>
        <w:t xml:space="preserve"> and </w:t>
      </w:r>
      <w:r>
        <w:rPr>
          <w:kern w:val="0"/>
        </w:rPr>
        <w:t xml:space="preserve">innovations. </w:t>
      </w:r>
      <w:r>
        <w:rPr>
          <w:i/>
          <w:iCs/>
          <w:kern w:val="0"/>
        </w:rPr>
        <w:t>Tourism Management</w:t>
      </w:r>
      <w:r>
        <w:rPr>
          <w:kern w:val="0"/>
        </w:rPr>
        <w:t xml:space="preserve">, </w:t>
      </w:r>
      <w:r>
        <w:rPr>
          <w:b/>
          <w:bCs/>
          <w:kern w:val="0"/>
        </w:rPr>
        <w:t>29</w:t>
      </w:r>
      <w:r>
        <w:rPr>
          <w:kern w:val="0"/>
        </w:rPr>
        <w:t xml:space="preserve"> (1), 66-78.</w:t>
      </w:r>
    </w:p>
    <w:p w:rsidR="00575E2B" w:rsidRPr="00772E52" w:rsidRDefault="00575E2B" w:rsidP="00575E2B">
      <w:pPr>
        <w:pStyle w:val="a0"/>
      </w:pPr>
      <w:r w:rsidRPr="00772E52">
        <w:t xml:space="preserve">Full Text: </w:t>
      </w:r>
      <w:hyperlink r:id="rId184" w:history="1">
        <w:r w:rsidRPr="00575E2B">
          <w:rPr>
            <w:rStyle w:val="a5"/>
          </w:rPr>
          <w:t>2008\Tou Man29, 66.pdf</w:t>
        </w:r>
      </w:hyperlink>
    </w:p>
    <w:p w:rsidR="00575E2B" w:rsidRDefault="00575E2B" w:rsidP="00575E2B">
      <w:pPr>
        <w:pStyle w:val="a0"/>
        <w:rPr>
          <w:kern w:val="0"/>
        </w:rPr>
      </w:pPr>
      <w:r>
        <w:rPr>
          <w:kern w:val="0"/>
        </w:rPr>
        <w:t>Abstract: This paper provides a critical analysis</w:t>
      </w:r>
      <w:r w:rsidR="00CD571C">
        <w:rPr>
          <w:kern w:val="0"/>
        </w:rPr>
        <w:t xml:space="preserve"> of </w:t>
      </w:r>
      <w:r>
        <w:rPr>
          <w:kern w:val="0"/>
        </w:rPr>
        <w:t>journal ranking</w:t>
      </w:r>
      <w:r w:rsidR="00CD571C">
        <w:rPr>
          <w:kern w:val="0"/>
        </w:rPr>
        <w:t xml:space="preserve"> and </w:t>
      </w:r>
      <w:r>
        <w:rPr>
          <w:kern w:val="0"/>
        </w:rPr>
        <w:t>citation analysis in tourism studies. Authors</w:t>
      </w:r>
      <w:r w:rsidR="00CD571C">
        <w:rPr>
          <w:kern w:val="0"/>
        </w:rPr>
        <w:t xml:space="preserve"> and </w:t>
      </w:r>
      <w:r>
        <w:rPr>
          <w:kern w:val="0"/>
        </w:rPr>
        <w:t>institutions using journal impact factors, citation frequency</w:t>
      </w:r>
      <w:r w:rsidR="00CD571C">
        <w:rPr>
          <w:kern w:val="0"/>
        </w:rPr>
        <w:t xml:space="preserve"> and </w:t>
      </w:r>
      <w:r>
        <w:rPr>
          <w:kern w:val="0"/>
        </w:rPr>
        <w:t>hits as measures</w:t>
      </w:r>
      <w:r w:rsidR="00CD571C">
        <w:rPr>
          <w:kern w:val="0"/>
        </w:rPr>
        <w:t xml:space="preserve"> of </w:t>
      </w:r>
      <w:r>
        <w:rPr>
          <w:kern w:val="0"/>
        </w:rPr>
        <w:t xml:space="preserve">academic productivity or importance should exercise great care in their use. A close look at Journal Citation Reports produced by Social Science Citation Index, </w:t>
      </w:r>
      <w:r w:rsidR="007E3B9F">
        <w:rPr>
          <w:kern w:val="0"/>
        </w:rPr>
        <w:t>‘</w:t>
      </w:r>
      <w:r>
        <w:rPr>
          <w:kern w:val="0"/>
        </w:rPr>
        <w:t>hits</w:t>
      </w:r>
      <w:r w:rsidR="007E3B9F">
        <w:rPr>
          <w:kern w:val="0"/>
        </w:rPr>
        <w:t>’</w:t>
      </w:r>
      <w:r>
        <w:rPr>
          <w:kern w:val="0"/>
        </w:rPr>
        <w:t xml:space="preserve"> on CAB International,</w:t>
      </w:r>
      <w:r w:rsidR="00CD571C">
        <w:rPr>
          <w:kern w:val="0"/>
        </w:rPr>
        <w:t xml:space="preserve"> and </w:t>
      </w:r>
      <w:r>
        <w:rPr>
          <w:kern w:val="0"/>
        </w:rPr>
        <w:t>citation analyses from several databases shows that</w:t>
      </w:r>
      <w:r w:rsidR="00CD571C">
        <w:rPr>
          <w:kern w:val="0"/>
        </w:rPr>
        <w:t xml:space="preserve"> the </w:t>
      </w:r>
      <w:r>
        <w:rPr>
          <w:kern w:val="0"/>
        </w:rPr>
        <w:t>desire</w:t>
      </w:r>
      <w:r w:rsidR="005E4C53">
        <w:rPr>
          <w:kern w:val="0"/>
        </w:rPr>
        <w:t xml:space="preserve"> for </w:t>
      </w:r>
      <w:r>
        <w:rPr>
          <w:kern w:val="0"/>
        </w:rPr>
        <w:t>a universal ranking system has so far only generated some imperfect systems</w:t>
      </w:r>
      <w:r w:rsidR="00CD571C">
        <w:rPr>
          <w:kern w:val="0"/>
        </w:rPr>
        <w:t xml:space="preserve"> and </w:t>
      </w:r>
      <w:r>
        <w:rPr>
          <w:kern w:val="0"/>
        </w:rPr>
        <w:t>inconsistent applications to suit different needs. One size simply does not fit all. Drawing upon insights from other fields that have been addressing similar ranking</w:t>
      </w:r>
      <w:r w:rsidR="00CD571C">
        <w:rPr>
          <w:kern w:val="0"/>
        </w:rPr>
        <w:t xml:space="preserve"> and </w:t>
      </w:r>
      <w:r>
        <w:rPr>
          <w:kern w:val="0"/>
        </w:rPr>
        <w:t>citation issues, concrete suggestions are offered</w:t>
      </w:r>
      <w:r w:rsidR="005E4C53">
        <w:rPr>
          <w:kern w:val="0"/>
        </w:rPr>
        <w:t xml:space="preserve"> for </w:t>
      </w:r>
      <w:r>
        <w:rPr>
          <w:kern w:val="0"/>
        </w:rPr>
        <w:t>developing alternative evaluation parameters</w:t>
      </w:r>
      <w:r w:rsidR="00CD571C">
        <w:rPr>
          <w:kern w:val="0"/>
        </w:rPr>
        <w:t xml:space="preserve"> and </w:t>
      </w:r>
      <w:r>
        <w:rPr>
          <w:kern w:val="0"/>
        </w:rPr>
        <w:t>processes</w:t>
      </w:r>
      <w:r w:rsidR="005E4C53">
        <w:rPr>
          <w:kern w:val="0"/>
        </w:rPr>
        <w:t xml:space="preserve"> for </w:t>
      </w:r>
      <w:r>
        <w:rPr>
          <w:kern w:val="0"/>
        </w:rPr>
        <w:t>managing</w:t>
      </w:r>
      <w:r w:rsidR="00CD571C">
        <w:rPr>
          <w:kern w:val="0"/>
        </w:rPr>
        <w:t xml:space="preserve"> the </w:t>
      </w:r>
      <w:r>
        <w:rPr>
          <w:kern w:val="0"/>
        </w:rPr>
        <w:t>diverse range</w:t>
      </w:r>
      <w:r w:rsidR="00CD571C">
        <w:rPr>
          <w:kern w:val="0"/>
        </w:rPr>
        <w:t xml:space="preserve"> of </w:t>
      </w:r>
      <w:r>
        <w:rPr>
          <w:kern w:val="0"/>
        </w:rPr>
        <w:t>interdisciplinary journals in tourism</w:t>
      </w:r>
      <w:r w:rsidR="00CD571C">
        <w:rPr>
          <w:kern w:val="0"/>
        </w:rPr>
        <w:t xml:space="preserve"> and </w:t>
      </w:r>
      <w:r>
        <w:rPr>
          <w:kern w:val="0"/>
        </w:rPr>
        <w:t>hospitality. Specifically,</w:t>
      </w:r>
      <w:r w:rsidR="00CD571C">
        <w:rPr>
          <w:kern w:val="0"/>
        </w:rPr>
        <w:t xml:space="preserve"> the </w:t>
      </w:r>
      <w:r>
        <w:rPr>
          <w:kern w:val="0"/>
        </w:rPr>
        <w:t>analysis argues</w:t>
      </w:r>
      <w:r w:rsidR="005E4C53">
        <w:rPr>
          <w:kern w:val="0"/>
        </w:rPr>
        <w:t xml:space="preserve"> for </w:t>
      </w:r>
      <w:r>
        <w:rPr>
          <w:kern w:val="0"/>
        </w:rPr>
        <w:t>differentiating journals by scope, influence, relevance</w:t>
      </w:r>
      <w:r w:rsidR="00CD571C">
        <w:rPr>
          <w:kern w:val="0"/>
        </w:rPr>
        <w:t xml:space="preserve"> and </w:t>
      </w:r>
      <w:r>
        <w:rPr>
          <w:kern w:val="0"/>
        </w:rPr>
        <w:t>quality,</w:t>
      </w:r>
      <w:r w:rsidR="00CD571C">
        <w:rPr>
          <w:kern w:val="0"/>
        </w:rPr>
        <w:t xml:space="preserve"> and </w:t>
      </w:r>
      <w:r>
        <w:rPr>
          <w:kern w:val="0"/>
        </w:rPr>
        <w:t>a scoring system that involves participation from</w:t>
      </w:r>
      <w:r w:rsidR="00CD571C">
        <w:rPr>
          <w:kern w:val="0"/>
        </w:rPr>
        <w:t xml:space="preserve"> the </w:t>
      </w:r>
      <w:r>
        <w:rPr>
          <w:kern w:val="0"/>
        </w:rPr>
        <w:t>community</w:t>
      </w:r>
      <w:r w:rsidR="00CD571C">
        <w:rPr>
          <w:kern w:val="0"/>
        </w:rPr>
        <w:t xml:space="preserve"> of </w:t>
      </w:r>
      <w:r>
        <w:rPr>
          <w:kern w:val="0"/>
        </w:rPr>
        <w:t>social scientists. Innovations</w:t>
      </w:r>
      <w:r w:rsidR="005E4C53">
        <w:rPr>
          <w:kern w:val="0"/>
        </w:rPr>
        <w:t xml:space="preserve"> for </w:t>
      </w:r>
      <w:r>
        <w:rPr>
          <w:kern w:val="0"/>
        </w:rPr>
        <w:t>timely, effective dissemination</w:t>
      </w:r>
      <w:r w:rsidR="00CD571C">
        <w:rPr>
          <w:kern w:val="0"/>
        </w:rPr>
        <w:t xml:space="preserve"> of </w:t>
      </w:r>
      <w:r>
        <w:rPr>
          <w:kern w:val="0"/>
        </w:rPr>
        <w:t>tourism knowledge are also forwarded. (C) 2007 Elsevier Ltd. All rights reserved.</w:t>
      </w:r>
    </w:p>
    <w:p w:rsidR="00575E2B" w:rsidRDefault="00575E2B" w:rsidP="00575E2B">
      <w:pPr>
        <w:pStyle w:val="a0"/>
        <w:rPr>
          <w:kern w:val="0"/>
        </w:rPr>
      </w:pPr>
      <w:r>
        <w:rPr>
          <w:kern w:val="0"/>
        </w:rPr>
        <w:t>Keywords: Applications, Authors, Authorship Analysis, CAB International, Citation, Citation Analysis, Citation Frequency, Citations, Databases, Elsevier, Evaluation, Impact, Impact Factors, Impact-Factor, Interdisciplinary, International, Journal, Journal Citation Report (JCR), Journal Citation Reports, Journal Impact, Journal Impact Factor, Journal Ranking, Journals, Knowledge, Productivity, Quality, Ranking, Science, Science Citation Index, Social Science Citation Index, Social Science Citation Index (</w:t>
      </w:r>
      <w:r w:rsidR="00E53AF4">
        <w:rPr>
          <w:kern w:val="0"/>
        </w:rPr>
        <w:t>SSCI</w:t>
      </w:r>
      <w:r>
        <w:rPr>
          <w:kern w:val="0"/>
        </w:rPr>
        <w:t>), System, Tourism Studies</w:t>
      </w:r>
    </w:p>
    <w:p w:rsidR="00611C5A" w:rsidRDefault="00611C5A" w:rsidP="00611C5A">
      <w:pPr>
        <w:pStyle w:val="a0"/>
        <w:rPr>
          <w:kern w:val="0"/>
        </w:rPr>
      </w:pPr>
      <w:r>
        <w:rPr>
          <w:rFonts w:hint="eastAsia"/>
          <w:kern w:val="0"/>
        </w:rPr>
        <w:t xml:space="preserve">? </w:t>
      </w:r>
      <w:r>
        <w:rPr>
          <w:kern w:val="0"/>
        </w:rPr>
        <w:t>Hall, C.M. (2011), Publish</w:t>
      </w:r>
      <w:r w:rsidR="00CD571C">
        <w:rPr>
          <w:kern w:val="0"/>
        </w:rPr>
        <w:t xml:space="preserve"> and </w:t>
      </w:r>
      <w:r>
        <w:rPr>
          <w:kern w:val="0"/>
        </w:rPr>
        <w:t>perish? Bibliometric analysis, journal ranking</w:t>
      </w:r>
      <w:r w:rsidR="00CD571C">
        <w:rPr>
          <w:kern w:val="0"/>
        </w:rPr>
        <w:t xml:space="preserve"> and the </w:t>
      </w:r>
      <w:r>
        <w:rPr>
          <w:kern w:val="0"/>
        </w:rPr>
        <w:t>assessment</w:t>
      </w:r>
      <w:r w:rsidR="00CD571C">
        <w:rPr>
          <w:kern w:val="0"/>
        </w:rPr>
        <w:t xml:space="preserve"> of </w:t>
      </w:r>
      <w:r>
        <w:rPr>
          <w:kern w:val="0"/>
        </w:rPr>
        <w:t xml:space="preserve">research quality in tourism. </w:t>
      </w:r>
      <w:r>
        <w:rPr>
          <w:i/>
          <w:iCs/>
          <w:kern w:val="0"/>
        </w:rPr>
        <w:t>Tourism Management</w:t>
      </w:r>
      <w:r>
        <w:rPr>
          <w:kern w:val="0"/>
        </w:rPr>
        <w:t xml:space="preserve">, </w:t>
      </w:r>
      <w:r>
        <w:rPr>
          <w:b/>
          <w:bCs/>
          <w:kern w:val="0"/>
        </w:rPr>
        <w:t>32</w:t>
      </w:r>
      <w:r>
        <w:rPr>
          <w:kern w:val="0"/>
        </w:rPr>
        <w:t xml:space="preserve"> (1), 16-27.</w:t>
      </w:r>
    </w:p>
    <w:p w:rsidR="00611C5A" w:rsidRPr="00772E52" w:rsidRDefault="00611C5A" w:rsidP="00611C5A">
      <w:pPr>
        <w:pStyle w:val="a0"/>
      </w:pPr>
      <w:r w:rsidRPr="00772E52">
        <w:t xml:space="preserve">Full Text: </w:t>
      </w:r>
      <w:hyperlink r:id="rId185" w:history="1">
        <w:r w:rsidRPr="000B7DED">
          <w:rPr>
            <w:rStyle w:val="a5"/>
          </w:rPr>
          <w:t>2011\Tou Man32, 16.pdf</w:t>
        </w:r>
      </w:hyperlink>
    </w:p>
    <w:p w:rsidR="00611C5A" w:rsidRDefault="00611C5A" w:rsidP="00611C5A">
      <w:pPr>
        <w:pStyle w:val="a0"/>
        <w:rPr>
          <w:kern w:val="0"/>
        </w:rPr>
      </w:pPr>
      <w:r>
        <w:rPr>
          <w:kern w:val="0"/>
        </w:rPr>
        <w:t>Abstract: Bibliometric analysis is important in tourism as a result</w:t>
      </w:r>
      <w:r w:rsidR="00CD571C">
        <w:rPr>
          <w:kern w:val="0"/>
        </w:rPr>
        <w:t xml:space="preserve"> of </w:t>
      </w:r>
      <w:r>
        <w:rPr>
          <w:kern w:val="0"/>
        </w:rPr>
        <w:t>external evaluation</w:t>
      </w:r>
      <w:r w:rsidR="00CD571C">
        <w:rPr>
          <w:kern w:val="0"/>
        </w:rPr>
        <w:t xml:space="preserve"> of </w:t>
      </w:r>
      <w:r>
        <w:rPr>
          <w:kern w:val="0"/>
        </w:rPr>
        <w:t>research quality, interest in impact</w:t>
      </w:r>
      <w:r w:rsidR="00CD571C">
        <w:rPr>
          <w:kern w:val="0"/>
        </w:rPr>
        <w:t xml:space="preserve"> and </w:t>
      </w:r>
      <w:r>
        <w:rPr>
          <w:kern w:val="0"/>
        </w:rPr>
        <w:t>prestige factors,</w:t>
      </w:r>
      <w:r w:rsidR="00CD571C">
        <w:rPr>
          <w:kern w:val="0"/>
        </w:rPr>
        <w:t xml:space="preserve"> and </w:t>
      </w:r>
      <w:r>
        <w:rPr>
          <w:kern w:val="0"/>
        </w:rPr>
        <w:t>study</w:t>
      </w:r>
      <w:r w:rsidR="00CD571C">
        <w:rPr>
          <w:kern w:val="0"/>
        </w:rPr>
        <w:t xml:space="preserve"> of the </w:t>
      </w:r>
      <w:r>
        <w:rPr>
          <w:kern w:val="0"/>
        </w:rPr>
        <w:t>field</w:t>
      </w:r>
      <w:r w:rsidR="007E3B9F">
        <w:rPr>
          <w:kern w:val="0"/>
        </w:rPr>
        <w:t>’</w:t>
      </w:r>
      <w:r>
        <w:rPr>
          <w:kern w:val="0"/>
        </w:rPr>
        <w:t>s development. Although bibliometric analysis can be applied to any type</w:t>
      </w:r>
      <w:r w:rsidR="00CD571C">
        <w:rPr>
          <w:kern w:val="0"/>
        </w:rPr>
        <w:t xml:space="preserve"> of </w:t>
      </w:r>
      <w:r>
        <w:rPr>
          <w:kern w:val="0"/>
        </w:rPr>
        <w:lastRenderedPageBreak/>
        <w:t>publication</w:t>
      </w:r>
      <w:r w:rsidR="00CD571C">
        <w:rPr>
          <w:kern w:val="0"/>
        </w:rPr>
        <w:t xml:space="preserve"> the </w:t>
      </w:r>
      <w:r>
        <w:rPr>
          <w:kern w:val="0"/>
        </w:rPr>
        <w:t>main focus is on journals. Five approaches to</w:t>
      </w:r>
      <w:r w:rsidR="00CD571C">
        <w:rPr>
          <w:kern w:val="0"/>
        </w:rPr>
        <w:t xml:space="preserve"> the </w:t>
      </w:r>
      <w:r>
        <w:rPr>
          <w:kern w:val="0"/>
        </w:rPr>
        <w:t>evaluation</w:t>
      </w:r>
      <w:r w:rsidR="00CD571C">
        <w:rPr>
          <w:kern w:val="0"/>
        </w:rPr>
        <w:t xml:space="preserve"> of </w:t>
      </w:r>
      <w:r>
        <w:rPr>
          <w:kern w:val="0"/>
        </w:rPr>
        <w:t>journal quality are identified: stated preference, citation-based, derived, hybrid,</w:t>
      </w:r>
      <w:r w:rsidR="00CD571C">
        <w:rPr>
          <w:kern w:val="0"/>
        </w:rPr>
        <w:t xml:space="preserve"> and </w:t>
      </w:r>
      <w:r>
        <w:rPr>
          <w:kern w:val="0"/>
        </w:rPr>
        <w:t>expert panels. Different productivity, impact</w:t>
      </w:r>
      <w:r w:rsidR="00CD571C">
        <w:rPr>
          <w:kern w:val="0"/>
        </w:rPr>
        <w:t xml:space="preserve"> and </w:t>
      </w:r>
      <w:r>
        <w:rPr>
          <w:kern w:val="0"/>
        </w:rPr>
        <w:t>hybrid metrics are used to identify rankings</w:t>
      </w:r>
      <w:r w:rsidR="00CD571C">
        <w:rPr>
          <w:kern w:val="0"/>
        </w:rPr>
        <w:t xml:space="preserve"> of </w:t>
      </w:r>
      <w:r>
        <w:rPr>
          <w:kern w:val="0"/>
        </w:rPr>
        <w:t>tourism journals from Scopus/SCImago data, compared with a derived RAE ranking,</w:t>
      </w:r>
      <w:r w:rsidR="00CD571C">
        <w:rPr>
          <w:kern w:val="0"/>
        </w:rPr>
        <w:t xml:space="preserve"> and </w:t>
      </w:r>
      <w:r>
        <w:rPr>
          <w:kern w:val="0"/>
        </w:rPr>
        <w:t>three expert panel rankings</w:t>
      </w:r>
      <w:r w:rsidR="00C24E44">
        <w:rPr>
          <w:kern w:val="0"/>
        </w:rPr>
        <w:t>. The</w:t>
      </w:r>
      <w:r w:rsidR="00CD571C">
        <w:rPr>
          <w:kern w:val="0"/>
        </w:rPr>
        <w:t xml:space="preserve"> </w:t>
      </w:r>
      <w:r>
        <w:rPr>
          <w:kern w:val="0"/>
        </w:rPr>
        <w:t>different rankings reinforces that bibliometric understanding</w:t>
      </w:r>
      <w:r w:rsidR="00CD571C">
        <w:rPr>
          <w:kern w:val="0"/>
        </w:rPr>
        <w:t xml:space="preserve"> of </w:t>
      </w:r>
      <w:r>
        <w:rPr>
          <w:kern w:val="0"/>
        </w:rPr>
        <w:t>scientific impact is a multi-dimensional construct. However, bibliometric analysis does not occur in an institutional</w:t>
      </w:r>
      <w:r w:rsidR="00CD571C">
        <w:rPr>
          <w:kern w:val="0"/>
        </w:rPr>
        <w:t xml:space="preserve"> and </w:t>
      </w:r>
      <w:r>
        <w:rPr>
          <w:kern w:val="0"/>
        </w:rPr>
        <w:t>policy vacuum</w:t>
      </w:r>
      <w:r w:rsidR="00C24E44">
        <w:rPr>
          <w:kern w:val="0"/>
        </w:rPr>
        <w:t>. The</w:t>
      </w:r>
      <w:r w:rsidR="00CD571C">
        <w:rPr>
          <w:kern w:val="0"/>
        </w:rPr>
        <w:t xml:space="preserve"> </w:t>
      </w:r>
      <w:r>
        <w:rPr>
          <w:kern w:val="0"/>
        </w:rPr>
        <w:t>institutional context</w:t>
      </w:r>
      <w:r w:rsidR="00CD571C">
        <w:rPr>
          <w:kern w:val="0"/>
        </w:rPr>
        <w:t xml:space="preserve"> of </w:t>
      </w:r>
      <w:r>
        <w:rPr>
          <w:kern w:val="0"/>
        </w:rPr>
        <w:t>government</w:t>
      </w:r>
      <w:r w:rsidR="00CD571C">
        <w:rPr>
          <w:kern w:val="0"/>
        </w:rPr>
        <w:t xml:space="preserve"> and </w:t>
      </w:r>
      <w:r>
        <w:rPr>
          <w:kern w:val="0"/>
        </w:rPr>
        <w:t>private organization evaluations</w:t>
      </w:r>
      <w:r w:rsidR="00CD571C">
        <w:rPr>
          <w:kern w:val="0"/>
        </w:rPr>
        <w:t xml:space="preserve"> of </w:t>
      </w:r>
      <w:r>
        <w:rPr>
          <w:kern w:val="0"/>
        </w:rPr>
        <w:t>research quality increasingly determine which metrics are applied, with subsequent effects on performance evaluation, career development</w:t>
      </w:r>
      <w:r w:rsidR="00CD571C">
        <w:rPr>
          <w:kern w:val="0"/>
        </w:rPr>
        <w:t xml:space="preserve"> and </w:t>
      </w:r>
      <w:r>
        <w:rPr>
          <w:kern w:val="0"/>
        </w:rPr>
        <w:t>future direction</w:t>
      </w:r>
      <w:r w:rsidR="00CD571C">
        <w:rPr>
          <w:kern w:val="0"/>
        </w:rPr>
        <w:t xml:space="preserve"> of </w:t>
      </w:r>
      <w:r>
        <w:rPr>
          <w:kern w:val="0"/>
        </w:rPr>
        <w:t>tourism-studies. (C) 2010 Elsevier Ltd. All rights reserved.</w:t>
      </w:r>
    </w:p>
    <w:p w:rsidR="00611C5A" w:rsidRDefault="00611C5A" w:rsidP="00611C5A">
      <w:pPr>
        <w:pStyle w:val="a0"/>
        <w:rPr>
          <w:kern w:val="0"/>
        </w:rPr>
      </w:pPr>
      <w:r>
        <w:rPr>
          <w:kern w:val="0"/>
        </w:rPr>
        <w:t>Keywords: Analysis, Assessment, Bibliometric, Bibliometric Analysis, Career Development, Context, Data, Development, Economization, Evaluating Research Performance, Evaluation, Expert Panel, Hospitality, Hybrid, Impact, Indicators, Institutional Context, Institutional Contributors, Journal, Journal Impact, Journal Prestige, Journal Quality, Journal Ranking, Journals, Management, Metrics, Multidimensional, Neoliberalism, Organization, Performance, Performance Evaluation, Policy, Preference, Productivity, Publication, Quality, Rae, Ranking, Rankings, Research, Research Assessment Exercise, Research Quality, Rights, Scientific Impact, Scimago, Scopus, Social-Sciences, Tourism, Understanding, United-Kingdom, Vacuum</w:t>
      </w:r>
    </w:p>
    <w:p w:rsidR="009F1E1B" w:rsidRPr="00772E52" w:rsidRDefault="009F1E1B" w:rsidP="009F1E1B">
      <w:pPr>
        <w:pStyle w:val="1"/>
      </w:pPr>
      <w:r w:rsidRPr="00772E52">
        <w:br w:type="page"/>
      </w:r>
      <w:bookmarkStart w:id="103" w:name="_Toc420817782"/>
      <w:r w:rsidRPr="00772E52">
        <w:lastRenderedPageBreak/>
        <w:t>Title: Toxic</w:t>
      </w:r>
      <w:bookmarkStart w:id="104" w:name="_Toc490082999"/>
      <w:bookmarkStart w:id="105" w:name="_Toc490688618"/>
      <w:bookmarkStart w:id="106" w:name="_Toc492709624"/>
      <w:bookmarkStart w:id="107" w:name="_Toc186131105"/>
      <w:bookmarkStart w:id="108" w:name="_Toc244880440"/>
      <w:r w:rsidRPr="00772E52">
        <w:t>ology L</w:t>
      </w:r>
      <w:bookmarkEnd w:id="104"/>
      <w:r w:rsidRPr="00772E52">
        <w:t>etters</w:t>
      </w:r>
      <w:bookmarkEnd w:id="103"/>
    </w:p>
    <w:p w:rsidR="009F1E1B" w:rsidRPr="00772E52" w:rsidRDefault="009F1E1B" w:rsidP="009F1E1B">
      <w:pPr>
        <w:pStyle w:val="12"/>
      </w:pPr>
      <w:r w:rsidRPr="00772E52">
        <w:t>Full Journa</w:t>
      </w:r>
      <w:bookmarkEnd w:id="105"/>
      <w:bookmarkEnd w:id="106"/>
      <w:bookmarkEnd w:id="107"/>
      <w:bookmarkEnd w:id="108"/>
      <w:r w:rsidRPr="00772E52">
        <w:t xml:space="preserve">l Title: </w:t>
      </w:r>
      <w:hyperlink r:id="rId186" w:history="1">
        <w:r w:rsidRPr="00772E52">
          <w:rPr>
            <w:rStyle w:val="a5"/>
          </w:rPr>
          <w:t>Toxicology Letters</w:t>
        </w:r>
      </w:hyperlink>
    </w:p>
    <w:p w:rsidR="009F1E1B" w:rsidRPr="00772E52" w:rsidRDefault="009F1E1B" w:rsidP="009F1E1B">
      <w:pPr>
        <w:pStyle w:val="12"/>
      </w:pPr>
      <w:r w:rsidRPr="00772E52">
        <w:t>ISO Abbreviated Title: Toxicol. Lett.</w:t>
      </w:r>
    </w:p>
    <w:p w:rsidR="009F1E1B" w:rsidRPr="00772E52" w:rsidRDefault="009F1E1B" w:rsidP="009F1E1B">
      <w:pPr>
        <w:pStyle w:val="12"/>
      </w:pPr>
      <w:r w:rsidRPr="00772E52">
        <w:t>JCR Abbreviated Title: Toxicol Lett</w:t>
      </w:r>
    </w:p>
    <w:p w:rsidR="009F1E1B" w:rsidRPr="00772E52" w:rsidRDefault="009F1E1B" w:rsidP="009F1E1B">
      <w:pPr>
        <w:pStyle w:val="12"/>
      </w:pPr>
      <w:r w:rsidRPr="00772E52">
        <w:t>ISSN: 0378-4274</w:t>
      </w:r>
    </w:p>
    <w:p w:rsidR="009F1E1B" w:rsidRPr="00772E52" w:rsidRDefault="009F1E1B" w:rsidP="009F1E1B">
      <w:pPr>
        <w:pStyle w:val="12"/>
      </w:pPr>
      <w:r w:rsidRPr="00772E52">
        <w:t>Issues/Year: 12</w:t>
      </w:r>
    </w:p>
    <w:p w:rsidR="009F1E1B" w:rsidRPr="00772E52" w:rsidRDefault="009F1E1B" w:rsidP="009F1E1B">
      <w:pPr>
        <w:pStyle w:val="12"/>
      </w:pPr>
      <w:r w:rsidRPr="00772E52">
        <w:t xml:space="preserve">Journal Country/Territory: </w:t>
      </w:r>
      <w:smartTag w:uri="urn:schemas-microsoft-com:office:smarttags" w:element="place">
        <w:smartTag w:uri="urn:schemas-microsoft-com:office:smarttags" w:element="country-region">
          <w:r w:rsidRPr="00772E52">
            <w:t>Ireland</w:t>
          </w:r>
        </w:smartTag>
      </w:smartTag>
    </w:p>
    <w:p w:rsidR="009F1E1B" w:rsidRPr="00772E52" w:rsidRDefault="009F1E1B" w:rsidP="009F1E1B">
      <w:pPr>
        <w:pStyle w:val="12"/>
      </w:pPr>
      <w:r w:rsidRPr="00772E52">
        <w:t>Language: English</w:t>
      </w:r>
    </w:p>
    <w:p w:rsidR="009F1E1B" w:rsidRPr="00772E52" w:rsidRDefault="009F1E1B" w:rsidP="009F1E1B">
      <w:pPr>
        <w:pStyle w:val="12"/>
      </w:pPr>
      <w:r w:rsidRPr="00772E52">
        <w:t>Publisher: Elsevier Sci Ireland Ltd</w:t>
      </w:r>
    </w:p>
    <w:p w:rsidR="009F1E1B" w:rsidRPr="00772E52" w:rsidRDefault="009F1E1B" w:rsidP="009F1E1B">
      <w:pPr>
        <w:pStyle w:val="12"/>
      </w:pPr>
      <w:r w:rsidRPr="00772E52">
        <w:t>Publisher Address: Customer Relations Manager, Bay 15, Shannon Industrial Estate Co, Clare, IR</w:t>
      </w:r>
    </w:p>
    <w:p w:rsidR="009F1E1B" w:rsidRPr="00772E52" w:rsidRDefault="009F1E1B" w:rsidP="009F1E1B">
      <w:pPr>
        <w:pStyle w:val="12"/>
      </w:pPr>
      <w:r w:rsidRPr="00772E52">
        <w:t xml:space="preserve">Subject Categories: </w:t>
      </w:r>
    </w:p>
    <w:p w:rsidR="009F1E1B" w:rsidRPr="00772E52" w:rsidRDefault="009F1E1B" w:rsidP="009F1E1B">
      <w:pPr>
        <w:pStyle w:val="12"/>
      </w:pPr>
      <w:r w:rsidRPr="00772E52">
        <w:t>Toxicology: Impact Factor 2.430, 15/75 (2005)</w:t>
      </w:r>
    </w:p>
    <w:p w:rsidR="009F1E1B" w:rsidRDefault="009F1E1B" w:rsidP="009F1E1B">
      <w:pPr>
        <w:pStyle w:val="a0"/>
        <w:rPr>
          <w:kern w:val="0"/>
        </w:rPr>
      </w:pPr>
      <w:r>
        <w:rPr>
          <w:rFonts w:hint="eastAsia"/>
          <w:kern w:val="0"/>
        </w:rPr>
        <w:t xml:space="preserve">? </w:t>
      </w:r>
      <w:r>
        <w:rPr>
          <w:kern w:val="0"/>
        </w:rPr>
        <w:t>Miró,</w:t>
      </w:r>
      <w:r>
        <w:rPr>
          <w:rFonts w:hint="eastAsia"/>
          <w:kern w:val="0"/>
        </w:rPr>
        <w:t xml:space="preserve"> </w:t>
      </w:r>
      <w:r>
        <w:rPr>
          <w:kern w:val="0"/>
        </w:rPr>
        <w:t>Ò., Montori, E., Ramos, X., Galicia, M.</w:t>
      </w:r>
      <w:r w:rsidR="00CD571C">
        <w:rPr>
          <w:kern w:val="0"/>
        </w:rPr>
        <w:t xml:space="preserve"> and </w:t>
      </w:r>
      <w:r>
        <w:rPr>
          <w:kern w:val="0"/>
        </w:rPr>
        <w:t>Nogué, S. (2009), Trends in research activity in toxicology</w:t>
      </w:r>
      <w:r w:rsidR="00CD571C">
        <w:rPr>
          <w:kern w:val="0"/>
        </w:rPr>
        <w:t xml:space="preserve"> and </w:t>
      </w:r>
      <w:r>
        <w:rPr>
          <w:kern w:val="0"/>
        </w:rPr>
        <w:t xml:space="preserve">by toxicologists in seven European countries. </w:t>
      </w:r>
      <w:r>
        <w:rPr>
          <w:i/>
          <w:iCs/>
          <w:kern w:val="0"/>
        </w:rPr>
        <w:t>Toxicology Letters</w:t>
      </w:r>
      <w:r>
        <w:rPr>
          <w:kern w:val="0"/>
        </w:rPr>
        <w:t xml:space="preserve">, </w:t>
      </w:r>
      <w:r>
        <w:rPr>
          <w:b/>
          <w:bCs/>
          <w:kern w:val="0"/>
        </w:rPr>
        <w:t>189</w:t>
      </w:r>
      <w:r>
        <w:rPr>
          <w:kern w:val="0"/>
        </w:rPr>
        <w:t xml:space="preserve"> (1), 1-4</w:t>
      </w:r>
      <w:r>
        <w:rPr>
          <w:rFonts w:hint="eastAsia"/>
          <w:kern w:val="0"/>
        </w:rPr>
        <w:t>.</w:t>
      </w:r>
    </w:p>
    <w:p w:rsidR="009F1E1B" w:rsidRPr="00772E52" w:rsidRDefault="009F1E1B" w:rsidP="009F1E1B">
      <w:pPr>
        <w:pStyle w:val="a0"/>
      </w:pPr>
      <w:r w:rsidRPr="00772E52">
        <w:t xml:space="preserve">Full Text: </w:t>
      </w:r>
      <w:hyperlink r:id="rId187" w:history="1">
        <w:r w:rsidRPr="00ED0F1C">
          <w:rPr>
            <w:rStyle w:val="a5"/>
          </w:rPr>
          <w:t>2009\Tox Let189, 1.pdf</w:t>
        </w:r>
      </w:hyperlink>
    </w:p>
    <w:p w:rsidR="009F1E1B" w:rsidRDefault="009F1E1B" w:rsidP="009F1E1B">
      <w:pPr>
        <w:pStyle w:val="a0"/>
        <w:rPr>
          <w:kern w:val="0"/>
        </w:rPr>
      </w:pPr>
      <w:r>
        <w:rPr>
          <w:kern w:val="0"/>
        </w:rPr>
        <w:t>Keywords: Bibliometric Analysis, Impact, Oil Syndrome, Policy, Publications, Research, Spanish Scientific Production</w:t>
      </w:r>
    </w:p>
    <w:p w:rsidR="00694FA8" w:rsidRDefault="00694FA8" w:rsidP="00694FA8">
      <w:pPr>
        <w:pStyle w:val="a0"/>
        <w:rPr>
          <w:kern w:val="0"/>
        </w:rPr>
      </w:pPr>
      <w:r>
        <w:rPr>
          <w:rFonts w:hint="eastAsia"/>
          <w:kern w:val="0"/>
        </w:rPr>
        <w:t xml:space="preserve">? </w:t>
      </w:r>
      <w:r>
        <w:rPr>
          <w:kern w:val="0"/>
        </w:rPr>
        <w:t>Schulze, M., Schrumpf, L.</w:t>
      </w:r>
      <w:r w:rsidR="00CD571C">
        <w:rPr>
          <w:kern w:val="0"/>
        </w:rPr>
        <w:t xml:space="preserve"> and </w:t>
      </w:r>
      <w:r>
        <w:rPr>
          <w:kern w:val="0"/>
        </w:rPr>
        <w:t>Schulze, J. (2013), Chlorpyrifos neurotoxicity</w:t>
      </w:r>
      <w:r>
        <w:rPr>
          <w:rFonts w:hint="eastAsia"/>
          <w:kern w:val="0"/>
        </w:rPr>
        <w:t xml:space="preserve">: </w:t>
      </w:r>
      <w:r>
        <w:rPr>
          <w:kern w:val="0"/>
        </w:rPr>
        <w:t xml:space="preserve">A scientometric analysis. </w:t>
      </w:r>
      <w:r>
        <w:rPr>
          <w:i/>
          <w:iCs/>
          <w:kern w:val="0"/>
        </w:rPr>
        <w:t>Toxicology Letters</w:t>
      </w:r>
      <w:r>
        <w:rPr>
          <w:kern w:val="0"/>
        </w:rPr>
        <w:t xml:space="preserve">, </w:t>
      </w:r>
      <w:r>
        <w:rPr>
          <w:b/>
          <w:bCs/>
          <w:kern w:val="0"/>
        </w:rPr>
        <w:t>221</w:t>
      </w:r>
      <w:r>
        <w:rPr>
          <w:kern w:val="0"/>
        </w:rPr>
        <w:t>, S250</w:t>
      </w:r>
      <w:r>
        <w:rPr>
          <w:rFonts w:hint="eastAsia"/>
          <w:kern w:val="0"/>
        </w:rPr>
        <w:t>.</w:t>
      </w:r>
    </w:p>
    <w:p w:rsidR="00694FA8" w:rsidRPr="00772E52" w:rsidRDefault="00694FA8" w:rsidP="00694FA8">
      <w:pPr>
        <w:pStyle w:val="a0"/>
      </w:pPr>
      <w:r w:rsidRPr="00772E52">
        <w:t xml:space="preserve">Full Text: </w:t>
      </w:r>
      <w:hyperlink r:id="rId188" w:history="1">
        <w:r w:rsidRPr="00694FA8">
          <w:rPr>
            <w:rStyle w:val="a5"/>
          </w:rPr>
          <w:t>2013\Tox Let221, S250.pdf</w:t>
        </w:r>
      </w:hyperlink>
    </w:p>
    <w:p w:rsidR="00694FA8" w:rsidRDefault="00694FA8" w:rsidP="00694FA8">
      <w:pPr>
        <w:pStyle w:val="a0"/>
        <w:rPr>
          <w:kern w:val="0"/>
        </w:rPr>
      </w:pPr>
      <w:r>
        <w:rPr>
          <w:kern w:val="0"/>
        </w:rPr>
        <w:t>Keywords: Analysis, Scientometric, Scientometric Analysis</w:t>
      </w:r>
    </w:p>
    <w:p w:rsidR="006839C3" w:rsidRPr="00772E52" w:rsidRDefault="006839C3" w:rsidP="006839C3">
      <w:pPr>
        <w:pStyle w:val="1"/>
      </w:pPr>
      <w:r w:rsidRPr="00772E52">
        <w:br w:type="page"/>
      </w:r>
      <w:bookmarkStart w:id="109" w:name="_Toc420817783"/>
      <w:r w:rsidRPr="00772E52">
        <w:lastRenderedPageBreak/>
        <w:t>Title: Toxic</w:t>
      </w:r>
      <w:bookmarkStart w:id="110" w:name="_Toc487192838"/>
      <w:bookmarkStart w:id="111" w:name="_Toc489709968"/>
      <w:bookmarkStart w:id="112" w:name="_Toc490688622"/>
      <w:bookmarkStart w:id="113" w:name="_Toc492709626"/>
      <w:bookmarkStart w:id="114" w:name="_Toc186131107"/>
      <w:bookmarkStart w:id="115" w:name="_Toc303700189"/>
      <w:r w:rsidRPr="00772E52">
        <w:t>on</w:t>
      </w:r>
      <w:bookmarkEnd w:id="109"/>
    </w:p>
    <w:p w:rsidR="006839C3" w:rsidRPr="00772E52" w:rsidRDefault="006839C3" w:rsidP="006839C3">
      <w:pPr>
        <w:pStyle w:val="12"/>
      </w:pPr>
      <w:r w:rsidRPr="00772E52">
        <w:t>Full Journa</w:t>
      </w:r>
      <w:bookmarkEnd w:id="110"/>
      <w:bookmarkEnd w:id="111"/>
      <w:bookmarkEnd w:id="112"/>
      <w:bookmarkEnd w:id="113"/>
      <w:bookmarkEnd w:id="114"/>
      <w:bookmarkEnd w:id="115"/>
      <w:r w:rsidRPr="00772E52">
        <w:t xml:space="preserve">l Title: </w:t>
      </w:r>
      <w:hyperlink r:id="rId189" w:history="1">
        <w:r w:rsidRPr="00772E52">
          <w:rPr>
            <w:rStyle w:val="a5"/>
          </w:rPr>
          <w:t>Toxicon</w:t>
        </w:r>
      </w:hyperlink>
    </w:p>
    <w:p w:rsidR="006839C3" w:rsidRPr="00772E52" w:rsidRDefault="006839C3" w:rsidP="006839C3">
      <w:pPr>
        <w:pStyle w:val="12"/>
      </w:pPr>
      <w:r w:rsidRPr="00772E52">
        <w:t>ISO Abbreviated Title: Toxicon</w:t>
      </w:r>
    </w:p>
    <w:p w:rsidR="006839C3" w:rsidRPr="00772E52" w:rsidRDefault="006839C3" w:rsidP="006839C3">
      <w:pPr>
        <w:pStyle w:val="12"/>
      </w:pPr>
      <w:r w:rsidRPr="00772E52">
        <w:t>JCR Abbreviated Title: Toxicon</w:t>
      </w:r>
    </w:p>
    <w:p w:rsidR="006839C3" w:rsidRPr="00772E52" w:rsidRDefault="006839C3" w:rsidP="006839C3">
      <w:pPr>
        <w:pStyle w:val="12"/>
      </w:pPr>
      <w:r w:rsidRPr="00772E52">
        <w:t>ISSN: 0041-0101</w:t>
      </w:r>
    </w:p>
    <w:p w:rsidR="006839C3" w:rsidRPr="00772E52" w:rsidRDefault="006839C3" w:rsidP="006839C3">
      <w:pPr>
        <w:pStyle w:val="12"/>
      </w:pPr>
      <w:r w:rsidRPr="00772E52">
        <w:t>Issues/Year: 12</w:t>
      </w:r>
    </w:p>
    <w:p w:rsidR="006839C3" w:rsidRPr="00772E52" w:rsidRDefault="006839C3" w:rsidP="006839C3">
      <w:pPr>
        <w:pStyle w:val="12"/>
      </w:pPr>
      <w:r w:rsidRPr="00772E52">
        <w:t xml:space="preserve">Journal Country/Territory: </w:t>
      </w:r>
      <w:smartTag w:uri="urn:schemas-microsoft-com:office:smarttags" w:element="place">
        <w:smartTag w:uri="urn:schemas-microsoft-com:office:smarttags" w:element="country-region">
          <w:r w:rsidRPr="00772E52">
            <w:t>England</w:t>
          </w:r>
        </w:smartTag>
      </w:smartTag>
    </w:p>
    <w:p w:rsidR="006839C3" w:rsidRPr="00772E52" w:rsidRDefault="006839C3" w:rsidP="006839C3">
      <w:pPr>
        <w:pStyle w:val="12"/>
      </w:pPr>
      <w:r w:rsidRPr="00772E52">
        <w:t>Language: Multi-Language</w:t>
      </w:r>
    </w:p>
    <w:p w:rsidR="006839C3" w:rsidRPr="00772E52" w:rsidRDefault="006839C3" w:rsidP="006839C3">
      <w:pPr>
        <w:pStyle w:val="12"/>
      </w:pPr>
      <w:r w:rsidRPr="00772E52">
        <w:t>Publisher: Pergamon-Elsevier Science Ltd</w:t>
      </w:r>
    </w:p>
    <w:p w:rsidR="006839C3" w:rsidRPr="00772E52" w:rsidRDefault="006839C3" w:rsidP="006839C3">
      <w:pPr>
        <w:pStyle w:val="12"/>
      </w:pPr>
      <w:r w:rsidRPr="00772E52">
        <w:t>Publisher Address:</w:t>
      </w:r>
      <w:r w:rsidR="00CD571C">
        <w:t xml:space="preserve"> the </w:t>
      </w:r>
      <w:r w:rsidRPr="00772E52">
        <w:t xml:space="preserve">Boulevard, </w:t>
      </w:r>
      <w:smartTag w:uri="urn:schemas-microsoft-com:office:smarttags" w:element="Street">
        <w:smartTag w:uri="urn:schemas-microsoft-com:office:smarttags" w:element="address">
          <w:r w:rsidRPr="00772E52">
            <w:t>Langford Lane</w:t>
          </w:r>
        </w:smartTag>
      </w:smartTag>
      <w:r w:rsidRPr="00772E52">
        <w:t xml:space="preserve">, Kidlington, </w:t>
      </w:r>
      <w:smartTag w:uri="urn:schemas-microsoft-com:office:smarttags" w:element="City">
        <w:r w:rsidRPr="00772E52">
          <w:t>Oxford</w:t>
        </w:r>
      </w:smartTag>
      <w:r w:rsidRPr="00772E52">
        <w:t xml:space="preserve"> OX5 1GB, </w:t>
      </w:r>
      <w:smartTag w:uri="urn:schemas-microsoft-com:office:smarttags" w:element="place">
        <w:smartTag w:uri="urn:schemas-microsoft-com:office:smarttags" w:element="country-region">
          <w:r w:rsidRPr="00772E52">
            <w:t>England</w:t>
          </w:r>
        </w:smartTag>
      </w:smartTag>
    </w:p>
    <w:p w:rsidR="006839C3" w:rsidRPr="00772E52" w:rsidRDefault="006839C3" w:rsidP="006839C3">
      <w:pPr>
        <w:pStyle w:val="12"/>
      </w:pPr>
      <w:r w:rsidRPr="00772E52">
        <w:t xml:space="preserve">Subject Categories: </w:t>
      </w:r>
    </w:p>
    <w:p w:rsidR="006839C3" w:rsidRPr="00772E52" w:rsidRDefault="006839C3" w:rsidP="006839C3">
      <w:pPr>
        <w:pStyle w:val="12"/>
      </w:pPr>
      <w:r w:rsidRPr="00772E52">
        <w:t xml:space="preserve">Pharmacology &amp; Pharmacy: </w:t>
      </w:r>
      <w:r w:rsidRPr="006E5447">
        <w:t>Impact Factor181 (2000)</w:t>
      </w:r>
    </w:p>
    <w:p w:rsidR="006839C3" w:rsidRPr="00772E52" w:rsidRDefault="006839C3" w:rsidP="006839C3">
      <w:pPr>
        <w:pStyle w:val="12"/>
      </w:pPr>
      <w:r w:rsidRPr="00772E52">
        <w:t xml:space="preserve">Toxicology: </w:t>
      </w:r>
      <w:r w:rsidRPr="006E5447">
        <w:t>Impact Factor</w:t>
      </w:r>
    </w:p>
    <w:p w:rsidR="006839C3" w:rsidRDefault="006839C3" w:rsidP="006839C3">
      <w:pPr>
        <w:pStyle w:val="a0"/>
        <w:rPr>
          <w:kern w:val="0"/>
        </w:rPr>
      </w:pPr>
      <w:r>
        <w:rPr>
          <w:rFonts w:hint="eastAsia"/>
          <w:kern w:val="0"/>
        </w:rPr>
        <w:t xml:space="preserve">? </w:t>
      </w:r>
      <w:r>
        <w:rPr>
          <w:kern w:val="0"/>
        </w:rPr>
        <w:t>Guimaraes, J.A.</w:t>
      </w:r>
      <w:r w:rsidR="00CD571C">
        <w:rPr>
          <w:kern w:val="0"/>
        </w:rPr>
        <w:t xml:space="preserve"> and </w:t>
      </w:r>
      <w:r>
        <w:rPr>
          <w:kern w:val="0"/>
        </w:rPr>
        <w:t xml:space="preserve">Carlini, C.R. (2004), Most cited papers in </w:t>
      </w:r>
      <w:r w:rsidRPr="005F4E98">
        <w:rPr>
          <w:i/>
          <w:kern w:val="0"/>
        </w:rPr>
        <w:t>Toxicon</w:t>
      </w:r>
      <w:r>
        <w:rPr>
          <w:kern w:val="0"/>
        </w:rPr>
        <w:t xml:space="preserve">. </w:t>
      </w:r>
      <w:r>
        <w:rPr>
          <w:i/>
          <w:iCs/>
          <w:kern w:val="0"/>
        </w:rPr>
        <w:t>Toxicon</w:t>
      </w:r>
      <w:r>
        <w:rPr>
          <w:kern w:val="0"/>
        </w:rPr>
        <w:t xml:space="preserve">, </w:t>
      </w:r>
      <w:r>
        <w:rPr>
          <w:b/>
          <w:bCs/>
          <w:kern w:val="0"/>
        </w:rPr>
        <w:t>44</w:t>
      </w:r>
      <w:r>
        <w:rPr>
          <w:kern w:val="0"/>
        </w:rPr>
        <w:t xml:space="preserve"> (4), 345-359.</w:t>
      </w:r>
    </w:p>
    <w:p w:rsidR="008A4F94" w:rsidRPr="006E5447" w:rsidRDefault="008A4F94" w:rsidP="008A4F94">
      <w:pPr>
        <w:pStyle w:val="a0"/>
      </w:pPr>
      <w:r w:rsidRPr="00772E52">
        <w:t xml:space="preserve">Full Text: </w:t>
      </w:r>
      <w:hyperlink r:id="rId190" w:history="1">
        <w:r w:rsidRPr="00A13C3A">
          <w:rPr>
            <w:rStyle w:val="a5"/>
          </w:rPr>
          <w:t>2004\Toxicon44, 345.pdf</w:t>
        </w:r>
      </w:hyperlink>
    </w:p>
    <w:p w:rsidR="006839C3" w:rsidRDefault="006839C3" w:rsidP="006839C3">
      <w:pPr>
        <w:pStyle w:val="a0"/>
        <w:rPr>
          <w:kern w:val="0"/>
        </w:rPr>
      </w:pPr>
      <w:r>
        <w:rPr>
          <w:kern w:val="0"/>
        </w:rPr>
        <w:t>Abstract: Citation</w:t>
      </w:r>
      <w:r w:rsidR="00CD571C">
        <w:rPr>
          <w:kern w:val="0"/>
        </w:rPr>
        <w:t xml:space="preserve"> of </w:t>
      </w:r>
      <w:r>
        <w:rPr>
          <w:kern w:val="0"/>
        </w:rPr>
        <w:t>a published work is one</w:t>
      </w:r>
      <w:r w:rsidR="00CD571C">
        <w:rPr>
          <w:kern w:val="0"/>
        </w:rPr>
        <w:t xml:space="preserve"> of the </w:t>
      </w:r>
      <w:r>
        <w:rPr>
          <w:kern w:val="0"/>
        </w:rPr>
        <w:t>parameters considered in</w:t>
      </w:r>
      <w:r w:rsidR="00CD571C">
        <w:rPr>
          <w:kern w:val="0"/>
        </w:rPr>
        <w:t xml:space="preserve"> the </w:t>
      </w:r>
      <w:r>
        <w:rPr>
          <w:kern w:val="0"/>
        </w:rPr>
        <w:t>analysis</w:t>
      </w:r>
      <w:r w:rsidR="00CD571C">
        <w:rPr>
          <w:kern w:val="0"/>
        </w:rPr>
        <w:t xml:space="preserve"> of </w:t>
      </w:r>
      <w:r>
        <w:rPr>
          <w:kern w:val="0"/>
        </w:rPr>
        <w:t>relevance</w:t>
      </w:r>
      <w:r w:rsidR="00CD571C">
        <w:rPr>
          <w:kern w:val="0"/>
        </w:rPr>
        <w:t xml:space="preserve"> and </w:t>
      </w:r>
      <w:r>
        <w:rPr>
          <w:kern w:val="0"/>
        </w:rPr>
        <w:t>importance</w:t>
      </w:r>
      <w:r w:rsidR="00CD571C">
        <w:rPr>
          <w:kern w:val="0"/>
        </w:rPr>
        <w:t xml:space="preserve"> of </w:t>
      </w:r>
      <w:r>
        <w:rPr>
          <w:kern w:val="0"/>
        </w:rPr>
        <w:t>scientific contributions. In 2002.</w:t>
      </w:r>
      <w:r w:rsidR="005E4C53">
        <w:rPr>
          <w:kern w:val="0"/>
        </w:rPr>
        <w:t xml:space="preserve"> for</w:t>
      </w:r>
      <w:r w:rsidR="00CD571C">
        <w:rPr>
          <w:kern w:val="0"/>
        </w:rPr>
        <w:t xml:space="preserve"> the </w:t>
      </w:r>
      <w:r>
        <w:rPr>
          <w:kern w:val="0"/>
        </w:rPr>
        <w:t>first time</w:t>
      </w:r>
      <w:r w:rsidR="00CD571C">
        <w:rPr>
          <w:kern w:val="0"/>
        </w:rPr>
        <w:t xml:space="preserve"> the </w:t>
      </w:r>
      <w:r>
        <w:rPr>
          <w:kern w:val="0"/>
        </w:rPr>
        <w:t>Impact Factor</w:t>
      </w:r>
      <w:r w:rsidR="00CD571C">
        <w:rPr>
          <w:kern w:val="0"/>
        </w:rPr>
        <w:t xml:space="preserve"> of </w:t>
      </w:r>
      <w:r>
        <w:rPr>
          <w:kern w:val="0"/>
        </w:rPr>
        <w:t>Toxicon has risen above 2.0, placing it at</w:t>
      </w:r>
      <w:r w:rsidR="00CD571C">
        <w:rPr>
          <w:kern w:val="0"/>
        </w:rPr>
        <w:t xml:space="preserve"> the </w:t>
      </w:r>
      <w:r>
        <w:rPr>
          <w:kern w:val="0"/>
        </w:rPr>
        <w:t>17th position among 76 journals in</w:t>
      </w:r>
      <w:r w:rsidR="00CD571C">
        <w:rPr>
          <w:kern w:val="0"/>
        </w:rPr>
        <w:t xml:space="preserve"> the </w:t>
      </w:r>
      <w:r w:rsidR="007E3B9F">
        <w:rPr>
          <w:kern w:val="0"/>
        </w:rPr>
        <w:t>‘</w:t>
      </w:r>
      <w:r>
        <w:rPr>
          <w:kern w:val="0"/>
        </w:rPr>
        <w:t>toxicology</w:t>
      </w:r>
      <w:r w:rsidR="007E3B9F">
        <w:rPr>
          <w:kern w:val="0"/>
        </w:rPr>
        <w:t>’</w:t>
      </w:r>
      <w:r>
        <w:rPr>
          <w:kern w:val="0"/>
        </w:rPr>
        <w:t xml:space="preserve"> field</w:t>
      </w:r>
      <w:r w:rsidR="00C24E44">
        <w:rPr>
          <w:kern w:val="0"/>
        </w:rPr>
        <w:t>. The</w:t>
      </w:r>
      <w:r w:rsidR="00CD571C">
        <w:rPr>
          <w:kern w:val="0"/>
        </w:rPr>
        <w:t xml:space="preserve"> </w:t>
      </w:r>
      <w:r>
        <w:rPr>
          <w:kern w:val="0"/>
        </w:rPr>
        <w:t>aim</w:t>
      </w:r>
      <w:r w:rsidR="00CD571C">
        <w:rPr>
          <w:kern w:val="0"/>
        </w:rPr>
        <w:t xml:space="preserve"> of </w:t>
      </w:r>
      <w:r>
        <w:rPr>
          <w:kern w:val="0"/>
        </w:rPr>
        <w:t>this article was to identify</w:t>
      </w:r>
      <w:r w:rsidR="00CD571C">
        <w:rPr>
          <w:kern w:val="0"/>
        </w:rPr>
        <w:t xml:space="preserve"> the </w:t>
      </w:r>
      <w:r>
        <w:rPr>
          <w:kern w:val="0"/>
        </w:rPr>
        <w:t>most cited articles in Toxicon, that have contributed to</w:t>
      </w:r>
      <w:r w:rsidR="00CD571C">
        <w:rPr>
          <w:kern w:val="0"/>
        </w:rPr>
        <w:t xml:space="preserve"> the </w:t>
      </w:r>
      <w:r>
        <w:rPr>
          <w:kern w:val="0"/>
        </w:rPr>
        <w:t>steady increase</w:t>
      </w:r>
      <w:r w:rsidR="00CD571C">
        <w:rPr>
          <w:kern w:val="0"/>
        </w:rPr>
        <w:t xml:space="preserve"> of </w:t>
      </w:r>
      <w:r>
        <w:rPr>
          <w:kern w:val="0"/>
        </w:rPr>
        <w:t>its Impact Factor</w:t>
      </w:r>
      <w:r w:rsidR="00C24E44">
        <w:rPr>
          <w:kern w:val="0"/>
        </w:rPr>
        <w:t>. The</w:t>
      </w:r>
      <w:r w:rsidR="00CD571C">
        <w:rPr>
          <w:kern w:val="0"/>
        </w:rPr>
        <w:t xml:space="preserve"> </w:t>
      </w:r>
      <w:r>
        <w:rPr>
          <w:kern w:val="0"/>
        </w:rPr>
        <w:t>number</w:t>
      </w:r>
      <w:r w:rsidR="00CD571C">
        <w:rPr>
          <w:kern w:val="0"/>
        </w:rPr>
        <w:t xml:space="preserve"> of </w:t>
      </w:r>
      <w:r>
        <w:rPr>
          <w:kern w:val="0"/>
        </w:rPr>
        <w:t>citations, complete reference</w:t>
      </w:r>
      <w:r w:rsidR="00CD571C">
        <w:rPr>
          <w:kern w:val="0"/>
        </w:rPr>
        <w:t xml:space="preserve"> and </w:t>
      </w:r>
      <w:r>
        <w:rPr>
          <w:kern w:val="0"/>
        </w:rPr>
        <w:t>type</w:t>
      </w:r>
      <w:r w:rsidR="00CD571C">
        <w:rPr>
          <w:kern w:val="0"/>
        </w:rPr>
        <w:t xml:space="preserve"> of </w:t>
      </w:r>
      <w:r>
        <w:rPr>
          <w:kern w:val="0"/>
        </w:rPr>
        <w:t>all documents appearing in Toxicon in</w:t>
      </w:r>
      <w:r w:rsidR="00CD571C">
        <w:rPr>
          <w:kern w:val="0"/>
        </w:rPr>
        <w:t xml:space="preserve"> the </w:t>
      </w:r>
      <w:r>
        <w:rPr>
          <w:kern w:val="0"/>
        </w:rPr>
        <w:t>period 1963-2003 were retrieved from</w:t>
      </w:r>
      <w:r w:rsidR="00CD571C">
        <w:rPr>
          <w:kern w:val="0"/>
        </w:rPr>
        <w:t xml:space="preserve"> the </w:t>
      </w:r>
      <w:r w:rsidR="00CC01CC">
        <w:rPr>
          <w:kern w:val="0"/>
        </w:rPr>
        <w:t>ISI</w:t>
      </w:r>
      <w:r>
        <w:rPr>
          <w:kern w:val="0"/>
        </w:rPr>
        <w:t xml:space="preserve"> </w:t>
      </w:r>
      <w:r w:rsidR="00E53AF4">
        <w:rPr>
          <w:kern w:val="0"/>
        </w:rPr>
        <w:t>Web-of-Science</w:t>
      </w:r>
      <w:r>
        <w:rPr>
          <w:kern w:val="0"/>
        </w:rPr>
        <w:t xml:space="preserve"> homepage</w:t>
      </w:r>
      <w:r w:rsidR="00C24E44">
        <w:rPr>
          <w:kern w:val="0"/>
        </w:rPr>
        <w:t>. The</w:t>
      </w:r>
      <w:r w:rsidR="00CD571C">
        <w:rPr>
          <w:kern w:val="0"/>
        </w:rPr>
        <w:t xml:space="preserve"> </w:t>
      </w:r>
      <w:r>
        <w:rPr>
          <w:kern w:val="0"/>
        </w:rPr>
        <w:t>documents retrieved were sorted by</w:t>
      </w:r>
      <w:r w:rsidR="00CD571C">
        <w:rPr>
          <w:kern w:val="0"/>
        </w:rPr>
        <w:t xml:space="preserve"> the </w:t>
      </w:r>
      <w:r>
        <w:rPr>
          <w:kern w:val="0"/>
        </w:rPr>
        <w:t>number</w:t>
      </w:r>
      <w:r w:rsidR="00CD571C">
        <w:rPr>
          <w:kern w:val="0"/>
        </w:rPr>
        <w:t xml:space="preserve"> of </w:t>
      </w:r>
      <w:r>
        <w:rPr>
          <w:kern w:val="0"/>
        </w:rPr>
        <w:t xml:space="preserve">citations received. A </w:t>
      </w:r>
      <w:r w:rsidR="007E3B9F">
        <w:rPr>
          <w:kern w:val="0"/>
        </w:rPr>
        <w:t>‘</w:t>
      </w:r>
      <w:r>
        <w:rPr>
          <w:kern w:val="0"/>
        </w:rPr>
        <w:t>citation index</w:t>
      </w:r>
      <w:r w:rsidR="007E3B9F">
        <w:rPr>
          <w:kern w:val="0"/>
        </w:rPr>
        <w:t>’</w:t>
      </w:r>
      <w:r>
        <w:rPr>
          <w:kern w:val="0"/>
        </w:rPr>
        <w:t>, defined as</w:t>
      </w:r>
      <w:r w:rsidR="00CD571C">
        <w:rPr>
          <w:kern w:val="0"/>
        </w:rPr>
        <w:t xml:space="preserve"> the </w:t>
      </w:r>
      <w:r>
        <w:rPr>
          <w:kern w:val="0"/>
        </w:rPr>
        <w:t>number</w:t>
      </w:r>
      <w:r w:rsidR="00CD571C">
        <w:rPr>
          <w:kern w:val="0"/>
        </w:rPr>
        <w:t xml:space="preserve"> of </w:t>
      </w:r>
      <w:r>
        <w:rPr>
          <w:kern w:val="0"/>
        </w:rPr>
        <w:t>citations divided by</w:t>
      </w:r>
      <w:r w:rsidR="00CD571C">
        <w:rPr>
          <w:kern w:val="0"/>
        </w:rPr>
        <w:t xml:space="preserve"> the </w:t>
      </w:r>
      <w:r>
        <w:rPr>
          <w:kern w:val="0"/>
        </w:rPr>
        <w:t>number</w:t>
      </w:r>
      <w:r w:rsidR="00CD571C">
        <w:rPr>
          <w:kern w:val="0"/>
        </w:rPr>
        <w:t xml:space="preserve"> of </w:t>
      </w:r>
      <w:r>
        <w:rPr>
          <w:kern w:val="0"/>
        </w:rPr>
        <w:t>years since publication, was calculated</w:t>
      </w:r>
      <w:r w:rsidR="005E4C53">
        <w:rPr>
          <w:kern w:val="0"/>
        </w:rPr>
        <w:t xml:space="preserve"> for </w:t>
      </w:r>
      <w:r>
        <w:rPr>
          <w:kern w:val="0"/>
        </w:rPr>
        <w:t>each document. It was clearly seen that reviews in Toxicon received 4.4-fold more citations than articles. Unexpectedly, it was found that recent papers were proportionally more cited than old ones. A decrease in</w:t>
      </w:r>
      <w:r w:rsidR="00CD571C">
        <w:rPr>
          <w:kern w:val="0"/>
        </w:rPr>
        <w:t xml:space="preserve"> the </w:t>
      </w:r>
      <w:r>
        <w:rPr>
          <w:kern w:val="0"/>
        </w:rPr>
        <w:t>proportion</w:t>
      </w:r>
      <w:r w:rsidR="00CD571C">
        <w:rPr>
          <w:kern w:val="0"/>
        </w:rPr>
        <w:t xml:space="preserve"> of </w:t>
      </w:r>
      <w:r>
        <w:rPr>
          <w:kern w:val="0"/>
        </w:rPr>
        <w:t xml:space="preserve">papers dealing on </w:t>
      </w:r>
      <w:r w:rsidR="007E3B9F">
        <w:rPr>
          <w:kern w:val="0"/>
        </w:rPr>
        <w:t>‘</w:t>
      </w:r>
      <w:r>
        <w:rPr>
          <w:kern w:val="0"/>
        </w:rPr>
        <w:t>snake*</w:t>
      </w:r>
      <w:r w:rsidR="007E3B9F">
        <w:rPr>
          <w:kern w:val="0"/>
        </w:rPr>
        <w:t>’</w:t>
      </w:r>
      <w:r>
        <w:rPr>
          <w:kern w:val="0"/>
        </w:rPr>
        <w:t xml:space="preserve"> through out</w:t>
      </w:r>
      <w:r w:rsidR="00CD571C">
        <w:rPr>
          <w:kern w:val="0"/>
        </w:rPr>
        <w:t xml:space="preserve"> the </w:t>
      </w:r>
      <w:r>
        <w:rPr>
          <w:kern w:val="0"/>
        </w:rPr>
        <w:t>period</w:t>
      </w:r>
      <w:r w:rsidR="00CD571C">
        <w:rPr>
          <w:kern w:val="0"/>
        </w:rPr>
        <w:t xml:space="preserve"> and the </w:t>
      </w:r>
      <w:r>
        <w:rPr>
          <w:kern w:val="0"/>
        </w:rPr>
        <w:t>broadened range</w:t>
      </w:r>
      <w:r w:rsidR="00CD571C">
        <w:rPr>
          <w:kern w:val="0"/>
        </w:rPr>
        <w:t xml:space="preserve"> of </w:t>
      </w:r>
      <w:r>
        <w:rPr>
          <w:kern w:val="0"/>
        </w:rPr>
        <w:t>subjects</w:t>
      </w:r>
      <w:r w:rsidR="00CD571C">
        <w:rPr>
          <w:kern w:val="0"/>
        </w:rPr>
        <w:t xml:space="preserve"> of the </w:t>
      </w:r>
      <w:r>
        <w:rPr>
          <w:kern w:val="0"/>
        </w:rPr>
        <w:t xml:space="preserve">most cited papers recently published in Toxicon reflects an increased </w:t>
      </w:r>
      <w:r w:rsidR="007E3B9F">
        <w:rPr>
          <w:kern w:val="0"/>
        </w:rPr>
        <w:t>‘</w:t>
      </w:r>
      <w:r>
        <w:rPr>
          <w:kern w:val="0"/>
        </w:rPr>
        <w:t>visibility</w:t>
      </w:r>
      <w:r w:rsidR="007E3B9F">
        <w:rPr>
          <w:kern w:val="0"/>
        </w:rPr>
        <w:t>’</w:t>
      </w:r>
      <w:r>
        <w:rPr>
          <w:kern w:val="0"/>
        </w:rPr>
        <w:t xml:space="preserve"> in other fields</w:t>
      </w:r>
      <w:r w:rsidR="00CD571C">
        <w:rPr>
          <w:kern w:val="0"/>
        </w:rPr>
        <w:t xml:space="preserve"> of </w:t>
      </w:r>
      <w:r>
        <w:rPr>
          <w:kern w:val="0"/>
        </w:rPr>
        <w:t>toxinology. Research on plant toxins gained its own space in Toxicon with newer publications showing high citation indexes. It can be postulated that these facts helped to increase Toxicon</w:t>
      </w:r>
      <w:r w:rsidR="007E3B9F">
        <w:rPr>
          <w:kern w:val="0"/>
        </w:rPr>
        <w:t>’</w:t>
      </w:r>
      <w:r>
        <w:rPr>
          <w:kern w:val="0"/>
        </w:rPr>
        <w:t>s Impact Factor from 1.248 in 1999 to 2.003 in 2002. With</w:t>
      </w:r>
      <w:r w:rsidR="00CD571C">
        <w:rPr>
          <w:kern w:val="0"/>
        </w:rPr>
        <w:t xml:space="preserve"> the </w:t>
      </w:r>
      <w:r>
        <w:rPr>
          <w:kern w:val="0"/>
        </w:rPr>
        <w:t>increased number</w:t>
      </w:r>
      <w:r w:rsidR="00CD571C">
        <w:rPr>
          <w:kern w:val="0"/>
        </w:rPr>
        <w:t xml:space="preserve"> of </w:t>
      </w:r>
      <w:r>
        <w:rPr>
          <w:kern w:val="0"/>
        </w:rPr>
        <w:t>issues in Toxicon as well as publications</w:t>
      </w:r>
      <w:r w:rsidR="00CD571C">
        <w:rPr>
          <w:kern w:val="0"/>
        </w:rPr>
        <w:t xml:space="preserve"> of </w:t>
      </w:r>
      <w:r>
        <w:rPr>
          <w:kern w:val="0"/>
        </w:rPr>
        <w:t>subject-dedicated volumes containing mostly reviews,</w:t>
      </w:r>
      <w:r w:rsidR="00CD571C">
        <w:rPr>
          <w:kern w:val="0"/>
        </w:rPr>
        <w:t xml:space="preserve"> the </w:t>
      </w:r>
      <w:r>
        <w:rPr>
          <w:kern w:val="0"/>
        </w:rPr>
        <w:t>Impact Factor</w:t>
      </w:r>
      <w:r w:rsidR="00CD571C">
        <w:rPr>
          <w:kern w:val="0"/>
        </w:rPr>
        <w:t xml:space="preserve"> of </w:t>
      </w:r>
      <w:r>
        <w:rPr>
          <w:kern w:val="0"/>
        </w:rPr>
        <w:t>Toxicon is expected to keep rising in</w:t>
      </w:r>
      <w:r w:rsidR="00CD571C">
        <w:rPr>
          <w:kern w:val="0"/>
        </w:rPr>
        <w:t xml:space="preserve"> </w:t>
      </w:r>
      <w:r w:rsidR="00CD571C">
        <w:rPr>
          <w:kern w:val="0"/>
        </w:rPr>
        <w:lastRenderedPageBreak/>
        <w:t xml:space="preserve">the </w:t>
      </w:r>
      <w:r>
        <w:rPr>
          <w:kern w:val="0"/>
        </w:rPr>
        <w:t>near future. (C) 2004 Elsevier Ltd. All rights reserved.</w:t>
      </w:r>
    </w:p>
    <w:p w:rsidR="006839C3" w:rsidRDefault="006839C3" w:rsidP="006839C3">
      <w:pPr>
        <w:pStyle w:val="a0"/>
        <w:rPr>
          <w:kern w:val="0"/>
        </w:rPr>
      </w:pPr>
      <w:r>
        <w:rPr>
          <w:kern w:val="0"/>
        </w:rPr>
        <w:t>Keywords: Anabaena-Flos-Aquae, Analysis, Blue-Green-Algae, Bothrops-Asper Venom, Buthus-Martensi Karsch, Citation, Citation Index, Citation Indexes, Citations, Cyanobacteria, Cyanobacterium Microcystis-Aeruginosa, Eclipta-Prostrata Asteraceae, Engaddensis Burrowing Asp, Impact, Impact Factor, Indexes</w:t>
      </w:r>
      <w:r w:rsidR="00E53AF4">
        <w:rPr>
          <w:kern w:val="0"/>
        </w:rPr>
        <w:t>,</w:t>
      </w:r>
      <w:r w:rsidR="00CC01CC">
        <w:rPr>
          <w:kern w:val="0"/>
        </w:rPr>
        <w:t xml:space="preserve"> ISI</w:t>
      </w:r>
      <w:r w:rsidR="00E53AF4">
        <w:rPr>
          <w:kern w:val="0"/>
        </w:rPr>
        <w:t>,</w:t>
      </w:r>
      <w:r w:rsidR="00CC01CC">
        <w:rPr>
          <w:kern w:val="0"/>
        </w:rPr>
        <w:t xml:space="preserve"> ISI</w:t>
      </w:r>
      <w:r>
        <w:rPr>
          <w:kern w:val="0"/>
        </w:rPr>
        <w:t xml:space="preserve"> </w:t>
      </w:r>
      <w:r w:rsidR="00E53AF4">
        <w:rPr>
          <w:kern w:val="0"/>
        </w:rPr>
        <w:t>Web</w:t>
      </w:r>
      <w:r w:rsidR="00CD571C">
        <w:rPr>
          <w:kern w:val="0"/>
        </w:rPr>
        <w:t xml:space="preserve"> of </w:t>
      </w:r>
      <w:r w:rsidR="00E53AF4">
        <w:rPr>
          <w:kern w:val="0"/>
        </w:rPr>
        <w:t>Science</w:t>
      </w:r>
      <w:r>
        <w:rPr>
          <w:kern w:val="0"/>
        </w:rPr>
        <w:t xml:space="preserve">, Journals, Linked-Immunosorbent-Assay, Papers, Paralytic Shellfish Toxins, Plant, Plant Lantana-Camara, Plant Toxins, Publication, Publications, Research, Snakes, Visibility, </w:t>
      </w:r>
      <w:r w:rsidR="00E53AF4">
        <w:rPr>
          <w:kern w:val="0"/>
        </w:rPr>
        <w:t>Web</w:t>
      </w:r>
      <w:r w:rsidR="00CD571C">
        <w:rPr>
          <w:kern w:val="0"/>
        </w:rPr>
        <w:t xml:space="preserve"> of </w:t>
      </w:r>
      <w:r w:rsidR="00E53AF4">
        <w:rPr>
          <w:kern w:val="0"/>
        </w:rPr>
        <w:t>Science</w:t>
      </w:r>
    </w:p>
    <w:p w:rsidR="00CC01CC" w:rsidRDefault="00CC01CC" w:rsidP="00CC01CC">
      <w:pPr>
        <w:pStyle w:val="a0"/>
        <w:rPr>
          <w:kern w:val="0"/>
        </w:rPr>
      </w:pPr>
      <w:r>
        <w:rPr>
          <w:rFonts w:hint="eastAsia"/>
          <w:kern w:val="0"/>
        </w:rPr>
        <w:t xml:space="preserve">? </w:t>
      </w:r>
      <w:r>
        <w:rPr>
          <w:kern w:val="0"/>
        </w:rPr>
        <w:t>Merel, S., Villarin, M.C., Chung, K.</w:t>
      </w:r>
      <w:r w:rsidR="00CD571C">
        <w:rPr>
          <w:kern w:val="0"/>
        </w:rPr>
        <w:t xml:space="preserve"> and </w:t>
      </w:r>
      <w:r>
        <w:rPr>
          <w:kern w:val="0"/>
        </w:rPr>
        <w:t>Snyder, S. (2013), Spatial</w:t>
      </w:r>
      <w:r w:rsidR="00CD571C">
        <w:rPr>
          <w:kern w:val="0"/>
        </w:rPr>
        <w:t xml:space="preserve"> and </w:t>
      </w:r>
      <w:r>
        <w:rPr>
          <w:kern w:val="0"/>
        </w:rPr>
        <w:t>thematic distribution</w:t>
      </w:r>
      <w:r w:rsidR="00CD571C">
        <w:rPr>
          <w:kern w:val="0"/>
        </w:rPr>
        <w:t xml:space="preserve"> of </w:t>
      </w:r>
      <w:r>
        <w:rPr>
          <w:kern w:val="0"/>
        </w:rPr>
        <w:t xml:space="preserve">research on cyanotoxins. </w:t>
      </w:r>
      <w:r>
        <w:rPr>
          <w:i/>
          <w:iCs/>
          <w:kern w:val="0"/>
        </w:rPr>
        <w:t>Toxicon</w:t>
      </w:r>
      <w:r>
        <w:rPr>
          <w:kern w:val="0"/>
        </w:rPr>
        <w:t xml:space="preserve">, </w:t>
      </w:r>
      <w:r>
        <w:rPr>
          <w:b/>
          <w:bCs/>
          <w:kern w:val="0"/>
        </w:rPr>
        <w:t>76</w:t>
      </w:r>
      <w:r>
        <w:rPr>
          <w:kern w:val="0"/>
        </w:rPr>
        <w:t>, 118-131.</w:t>
      </w:r>
    </w:p>
    <w:p w:rsidR="00CC01CC" w:rsidRPr="00772E52" w:rsidRDefault="00CC01CC" w:rsidP="00CC01CC">
      <w:pPr>
        <w:pStyle w:val="a0"/>
      </w:pPr>
      <w:r w:rsidRPr="00772E52">
        <w:t xml:space="preserve">Full Text: </w:t>
      </w:r>
      <w:hyperlink r:id="rId191" w:history="1">
        <w:r w:rsidRPr="00737FC9">
          <w:rPr>
            <w:rStyle w:val="a5"/>
          </w:rPr>
          <w:t>2013\Toxicon76, 118.pdf</w:t>
        </w:r>
      </w:hyperlink>
    </w:p>
    <w:p w:rsidR="00CC01CC" w:rsidRDefault="00CC01CC" w:rsidP="00CC01CC">
      <w:pPr>
        <w:pStyle w:val="a0"/>
        <w:rPr>
          <w:kern w:val="0"/>
        </w:rPr>
      </w:pPr>
      <w:r>
        <w:rPr>
          <w:kern w:val="0"/>
        </w:rPr>
        <w:t>Abstract: Cyanobacteria in surface water are well known for their ability to form toxic blooms responsible for animal mortality</w:t>
      </w:r>
      <w:r w:rsidR="00CD571C">
        <w:rPr>
          <w:kern w:val="0"/>
        </w:rPr>
        <w:t xml:space="preserve"> and </w:t>
      </w:r>
      <w:r>
        <w:rPr>
          <w:kern w:val="0"/>
        </w:rPr>
        <w:t>human poisoning. Accompanying major progress in science</w:t>
      </w:r>
      <w:r w:rsidR="00CD571C">
        <w:rPr>
          <w:kern w:val="0"/>
        </w:rPr>
        <w:t xml:space="preserve"> and </w:t>
      </w:r>
      <w:r>
        <w:rPr>
          <w:kern w:val="0"/>
        </w:rPr>
        <w:t>technology,</w:t>
      </w:r>
      <w:r w:rsidR="00CD571C">
        <w:rPr>
          <w:kern w:val="0"/>
        </w:rPr>
        <w:t xml:space="preserve"> the </w:t>
      </w:r>
      <w:r>
        <w:rPr>
          <w:kern w:val="0"/>
        </w:rPr>
        <w:t>state</w:t>
      </w:r>
      <w:r w:rsidR="00CD571C">
        <w:rPr>
          <w:kern w:val="0"/>
        </w:rPr>
        <w:t xml:space="preserve"> of </w:t>
      </w:r>
      <w:r>
        <w:rPr>
          <w:kern w:val="0"/>
        </w:rPr>
        <w:t>knowledge</w:t>
      </w:r>
      <w:r w:rsidR="00CD571C">
        <w:rPr>
          <w:kern w:val="0"/>
        </w:rPr>
        <w:t xml:space="preserve"> of </w:t>
      </w:r>
      <w:r>
        <w:rPr>
          <w:kern w:val="0"/>
        </w:rPr>
        <w:t>cyanotoxins has dramatically increased over</w:t>
      </w:r>
      <w:r w:rsidR="00CD571C">
        <w:rPr>
          <w:kern w:val="0"/>
        </w:rPr>
        <w:t xml:space="preserve"> the </w:t>
      </w:r>
      <w:r>
        <w:rPr>
          <w:kern w:val="0"/>
        </w:rPr>
        <w:t>last two decades</w:t>
      </w:r>
      <w:r w:rsidR="00C24E44">
        <w:rPr>
          <w:kern w:val="0"/>
        </w:rPr>
        <w:t>. The</w:t>
      </w:r>
      <w:r w:rsidR="00CD571C">
        <w:rPr>
          <w:kern w:val="0"/>
        </w:rPr>
        <w:t xml:space="preserve"> </w:t>
      </w:r>
      <w:r>
        <w:rPr>
          <w:kern w:val="0"/>
        </w:rPr>
        <w:t>bibliometric approach applied in this study shows</w:t>
      </w:r>
      <w:r w:rsidR="00CD571C">
        <w:rPr>
          <w:kern w:val="0"/>
        </w:rPr>
        <w:t xml:space="preserve"> the </w:t>
      </w:r>
      <w:r>
        <w:rPr>
          <w:kern w:val="0"/>
        </w:rPr>
        <w:t>evolution</w:t>
      </w:r>
      <w:r w:rsidR="00CD571C">
        <w:rPr>
          <w:kern w:val="0"/>
        </w:rPr>
        <w:t xml:space="preserve"> of </w:t>
      </w:r>
      <w:r>
        <w:rPr>
          <w:kern w:val="0"/>
        </w:rPr>
        <w:t>research</w:t>
      </w:r>
      <w:r w:rsidR="00CD571C">
        <w:rPr>
          <w:kern w:val="0"/>
        </w:rPr>
        <w:t xml:space="preserve"> and </w:t>
      </w:r>
      <w:r>
        <w:rPr>
          <w:kern w:val="0"/>
        </w:rPr>
        <w:t>identifies major gaps to be filled by future work. Although</w:t>
      </w:r>
      <w:r w:rsidR="00CD571C">
        <w:rPr>
          <w:kern w:val="0"/>
        </w:rPr>
        <w:t xml:space="preserve"> the </w:t>
      </w:r>
      <w:r>
        <w:rPr>
          <w:kern w:val="0"/>
        </w:rPr>
        <w:t>publication rate has gradually increased from one hundred to three hundred articles per year since</w:t>
      </w:r>
      <w:r w:rsidR="00CD571C">
        <w:rPr>
          <w:kern w:val="0"/>
        </w:rPr>
        <w:t xml:space="preserve"> the </w:t>
      </w:r>
      <w:r>
        <w:rPr>
          <w:kern w:val="0"/>
        </w:rPr>
        <w:t>1990s, half</w:t>
      </w:r>
      <w:r w:rsidR="00CD571C">
        <w:rPr>
          <w:kern w:val="0"/>
        </w:rPr>
        <w:t xml:space="preserve"> of the </w:t>
      </w:r>
      <w:r>
        <w:rPr>
          <w:kern w:val="0"/>
        </w:rPr>
        <w:t>literature available focuses on microcystins</w:t>
      </w:r>
      <w:r w:rsidR="00CD571C">
        <w:rPr>
          <w:kern w:val="0"/>
        </w:rPr>
        <w:t xml:space="preserve"> and </w:t>
      </w:r>
      <w:r>
        <w:rPr>
          <w:kern w:val="0"/>
        </w:rPr>
        <w:t>another quarter on saxitoxins. Other cyanotoxins such as beta-N-methylamino-L-alanine or cylindrospermopsin remain vastly disregarded. Moreover, most</w:t>
      </w:r>
      <w:r w:rsidR="00CD571C">
        <w:rPr>
          <w:kern w:val="0"/>
        </w:rPr>
        <w:t xml:space="preserve"> of the </w:t>
      </w:r>
      <w:r>
        <w:rPr>
          <w:kern w:val="0"/>
        </w:rPr>
        <w:t>publications deal with toxicity</w:t>
      </w:r>
      <w:r w:rsidR="00CD571C">
        <w:rPr>
          <w:kern w:val="0"/>
        </w:rPr>
        <w:t xml:space="preserve"> and </w:t>
      </w:r>
      <w:r>
        <w:rPr>
          <w:kern w:val="0"/>
        </w:rPr>
        <w:t>ecology while other research areas, such as environmental</w:t>
      </w:r>
      <w:r w:rsidR="00CD571C">
        <w:rPr>
          <w:kern w:val="0"/>
        </w:rPr>
        <w:t xml:space="preserve"> and </w:t>
      </w:r>
      <w:r>
        <w:rPr>
          <w:kern w:val="0"/>
        </w:rPr>
        <w:t>public health, require additional investigation</w:t>
      </w:r>
      <w:r w:rsidR="00C24E44">
        <w:rPr>
          <w:kern w:val="0"/>
        </w:rPr>
        <w:t>. The</w:t>
      </w:r>
      <w:r w:rsidR="00CD571C">
        <w:rPr>
          <w:kern w:val="0"/>
        </w:rPr>
        <w:t xml:space="preserve"> </w:t>
      </w:r>
      <w:r>
        <w:rPr>
          <w:kern w:val="0"/>
        </w:rPr>
        <w:t>analysis</w:t>
      </w:r>
      <w:r w:rsidR="00CD571C">
        <w:rPr>
          <w:kern w:val="0"/>
        </w:rPr>
        <w:t xml:space="preserve"> of the </w:t>
      </w:r>
      <w:r>
        <w:rPr>
          <w:kern w:val="0"/>
        </w:rPr>
        <w:t>literature highlights</w:t>
      </w:r>
      <w:r w:rsidR="00CD571C">
        <w:rPr>
          <w:kern w:val="0"/>
        </w:rPr>
        <w:t xml:space="preserve"> the </w:t>
      </w:r>
      <w:r>
        <w:rPr>
          <w:kern w:val="0"/>
        </w:rPr>
        <w:t>main journals for</w:t>
      </w:r>
      <w:r w:rsidR="00CD571C">
        <w:rPr>
          <w:kern w:val="0"/>
        </w:rPr>
        <w:t xml:space="preserve"> the </w:t>
      </w:r>
      <w:r>
        <w:rPr>
          <w:kern w:val="0"/>
        </w:rPr>
        <w:t>communication</w:t>
      </w:r>
      <w:r w:rsidR="00CD571C">
        <w:rPr>
          <w:kern w:val="0"/>
        </w:rPr>
        <w:t xml:space="preserve"> of </w:t>
      </w:r>
      <w:r>
        <w:rPr>
          <w:kern w:val="0"/>
        </w:rPr>
        <w:t>knowledge on cyanotoxins but also reveals that 90%</w:t>
      </w:r>
      <w:r w:rsidR="00CD571C">
        <w:rPr>
          <w:kern w:val="0"/>
        </w:rPr>
        <w:t xml:space="preserve"> of the </w:t>
      </w:r>
      <w:r>
        <w:rPr>
          <w:kern w:val="0"/>
        </w:rPr>
        <w:t>research is originated from only ten countries</w:t>
      </w:r>
      <w:r w:rsidR="00C24E44">
        <w:rPr>
          <w:kern w:val="0"/>
        </w:rPr>
        <w:t>. The</w:t>
      </w:r>
      <w:r>
        <w:rPr>
          <w:kern w:val="0"/>
        </w:rPr>
        <w:t>se countries are also those with</w:t>
      </w:r>
      <w:r w:rsidR="00CD571C">
        <w:rPr>
          <w:kern w:val="0"/>
        </w:rPr>
        <w:t xml:space="preserve"> the </w:t>
      </w:r>
      <w:r>
        <w:rPr>
          <w:kern w:val="0"/>
        </w:rPr>
        <w:t>highest H-index</w:t>
      </w:r>
      <w:r w:rsidR="00CD571C">
        <w:rPr>
          <w:kern w:val="0"/>
        </w:rPr>
        <w:t xml:space="preserve"> and </w:t>
      </w:r>
      <w:r>
        <w:rPr>
          <w:kern w:val="0"/>
        </w:rPr>
        <w:t>average number</w:t>
      </w:r>
      <w:r w:rsidR="00CD571C">
        <w:rPr>
          <w:kern w:val="0"/>
        </w:rPr>
        <w:t xml:space="preserve"> of </w:t>
      </w:r>
      <w:r>
        <w:rPr>
          <w:kern w:val="0"/>
        </w:rPr>
        <w:t>citation per article. Nonetheless,</w:t>
      </w:r>
      <w:r w:rsidR="00CD571C">
        <w:rPr>
          <w:kern w:val="0"/>
        </w:rPr>
        <w:t xml:space="preserve"> the </w:t>
      </w:r>
      <w:r>
        <w:rPr>
          <w:kern w:val="0"/>
        </w:rPr>
        <w:t>ranking</w:t>
      </w:r>
      <w:r w:rsidR="00CD571C">
        <w:rPr>
          <w:kern w:val="0"/>
        </w:rPr>
        <w:t xml:space="preserve"> of </w:t>
      </w:r>
      <w:r>
        <w:rPr>
          <w:kern w:val="0"/>
        </w:rPr>
        <w:t>these countries is significantly altered when</w:t>
      </w:r>
      <w:r w:rsidR="00CD571C">
        <w:rPr>
          <w:kern w:val="0"/>
        </w:rPr>
        <w:t xml:space="preserve"> the </w:t>
      </w:r>
      <w:r>
        <w:rPr>
          <w:kern w:val="0"/>
        </w:rPr>
        <w:t>amount</w:t>
      </w:r>
      <w:r w:rsidR="00CD571C">
        <w:rPr>
          <w:kern w:val="0"/>
        </w:rPr>
        <w:t xml:space="preserve"> of </w:t>
      </w:r>
      <w:r>
        <w:rPr>
          <w:kern w:val="0"/>
        </w:rPr>
        <w:t>publications is normalized based on</w:t>
      </w:r>
      <w:r w:rsidR="00CD571C">
        <w:rPr>
          <w:kern w:val="0"/>
        </w:rPr>
        <w:t xml:space="preserve"> the </w:t>
      </w:r>
      <w:r>
        <w:rPr>
          <w:kern w:val="0"/>
        </w:rPr>
        <w:t>population,</w:t>
      </w:r>
      <w:r w:rsidR="00CD571C">
        <w:rPr>
          <w:kern w:val="0"/>
        </w:rPr>
        <w:t xml:space="preserve"> the </w:t>
      </w:r>
      <w:r>
        <w:rPr>
          <w:kern w:val="0"/>
        </w:rPr>
        <w:t>number</w:t>
      </w:r>
      <w:r w:rsidR="00CD571C">
        <w:rPr>
          <w:kern w:val="0"/>
        </w:rPr>
        <w:t xml:space="preserve"> of </w:t>
      </w:r>
      <w:r>
        <w:rPr>
          <w:kern w:val="0"/>
        </w:rPr>
        <w:t>universities,</w:t>
      </w:r>
      <w:r w:rsidR="00CD571C">
        <w:rPr>
          <w:kern w:val="0"/>
        </w:rPr>
        <w:t xml:space="preserve"> the </w:t>
      </w:r>
      <w:r>
        <w:rPr>
          <w:kern w:val="0"/>
        </w:rPr>
        <w:t>national gross domestic product or</w:t>
      </w:r>
      <w:r w:rsidR="00CD571C">
        <w:rPr>
          <w:kern w:val="0"/>
        </w:rPr>
        <w:t xml:space="preserve"> the </w:t>
      </w:r>
      <w:r>
        <w:rPr>
          <w:kern w:val="0"/>
        </w:rPr>
        <w:t>government revenue. However,</w:t>
      </w:r>
      <w:r w:rsidR="00CD571C">
        <w:rPr>
          <w:kern w:val="0"/>
        </w:rPr>
        <w:t xml:space="preserve"> the </w:t>
      </w:r>
      <w:r>
        <w:rPr>
          <w:kern w:val="0"/>
        </w:rPr>
        <w:t>lower amount</w:t>
      </w:r>
      <w:r w:rsidR="00CD571C">
        <w:rPr>
          <w:kern w:val="0"/>
        </w:rPr>
        <w:t xml:space="preserve"> of </w:t>
      </w:r>
      <w:r>
        <w:rPr>
          <w:kern w:val="0"/>
        </w:rPr>
        <w:t>publications from Eastern Europe, Africa</w:t>
      </w:r>
      <w:r w:rsidR="00CD571C">
        <w:rPr>
          <w:kern w:val="0"/>
        </w:rPr>
        <w:t xml:space="preserve"> and </w:t>
      </w:r>
      <w:r>
        <w:rPr>
          <w:kern w:val="0"/>
        </w:rPr>
        <w:t>South America could also reflect</w:t>
      </w:r>
      <w:r w:rsidR="00CD571C">
        <w:rPr>
          <w:kern w:val="0"/>
        </w:rPr>
        <w:t xml:space="preserve"> the </w:t>
      </w:r>
      <w:r>
        <w:rPr>
          <w:kern w:val="0"/>
        </w:rPr>
        <w:t>lack</w:t>
      </w:r>
      <w:r w:rsidR="00CD571C">
        <w:rPr>
          <w:kern w:val="0"/>
        </w:rPr>
        <w:t xml:space="preserve"> of </w:t>
      </w:r>
      <w:r>
        <w:rPr>
          <w:kern w:val="0"/>
        </w:rPr>
        <w:t>monitoring campaigns in these regions. This lack could potentially lead to</w:t>
      </w:r>
      <w:r w:rsidR="00CD571C">
        <w:rPr>
          <w:kern w:val="0"/>
        </w:rPr>
        <w:t xml:space="preserve"> the </w:t>
      </w:r>
      <w:r>
        <w:rPr>
          <w:kern w:val="0"/>
        </w:rPr>
        <w:t>underestimation</w:t>
      </w:r>
      <w:r w:rsidR="00CD571C">
        <w:rPr>
          <w:kern w:val="0"/>
        </w:rPr>
        <w:t xml:space="preserve"> of the </w:t>
      </w:r>
      <w:r>
        <w:rPr>
          <w:kern w:val="0"/>
        </w:rPr>
        <w:t>prevalence</w:t>
      </w:r>
      <w:r w:rsidR="00CD571C">
        <w:rPr>
          <w:kern w:val="0"/>
        </w:rPr>
        <w:t xml:space="preserve"> of </w:t>
      </w:r>
      <w:r>
        <w:rPr>
          <w:kern w:val="0"/>
        </w:rPr>
        <w:t>toxic cyanobacterial blooms</w:t>
      </w:r>
      <w:r w:rsidR="00CD571C">
        <w:rPr>
          <w:kern w:val="0"/>
        </w:rPr>
        <w:t xml:space="preserve"> and the </w:t>
      </w:r>
      <w:r>
        <w:rPr>
          <w:kern w:val="0"/>
        </w:rPr>
        <w:t>diversity</w:t>
      </w:r>
      <w:r w:rsidR="00CD571C">
        <w:rPr>
          <w:kern w:val="0"/>
        </w:rPr>
        <w:t xml:space="preserve"> of </w:t>
      </w:r>
      <w:r>
        <w:rPr>
          <w:kern w:val="0"/>
        </w:rPr>
        <w:t>toxins worldwide. (C) 2013 Elsevier Ltd. All rights reserved.</w:t>
      </w:r>
    </w:p>
    <w:p w:rsidR="00CC01CC" w:rsidRDefault="00CC01CC" w:rsidP="00CC01CC">
      <w:pPr>
        <w:pStyle w:val="a0"/>
        <w:rPr>
          <w:kern w:val="0"/>
        </w:rPr>
      </w:pPr>
      <w:r>
        <w:rPr>
          <w:kern w:val="0"/>
        </w:rPr>
        <w:t>Keywords: Activated Carbon, Adsorption, Africa, Analysis, Anatoxin, Aplysiatoxin, Approach, Bibliometric, Bibliometry, Bloom, Bmaa, Citation, Communication, Cyanobacteria, Cyanobacteria, Cylindrospermopsin, Cylindrospermopsin, Distribution, Diversity, Drinking-Water, Eastern Europe, Ecology, Economy, Environmental, Environmental</w:t>
      </w:r>
      <w:r w:rsidR="00CD571C">
        <w:rPr>
          <w:kern w:val="0"/>
        </w:rPr>
        <w:t xml:space="preserve"> and </w:t>
      </w:r>
      <w:r>
        <w:rPr>
          <w:kern w:val="0"/>
        </w:rPr>
        <w:t xml:space="preserve">Public Health, Europe, Evolution, Geography, Gross Domestic Product, </w:t>
      </w:r>
      <w:r>
        <w:rPr>
          <w:rFonts w:hint="eastAsia"/>
          <w:kern w:val="0"/>
        </w:rPr>
        <w:t>h</w:t>
      </w:r>
      <w:r>
        <w:rPr>
          <w:kern w:val="0"/>
        </w:rPr>
        <w:t xml:space="preserve"> Index, </w:t>
      </w:r>
      <w:r>
        <w:rPr>
          <w:rFonts w:hint="eastAsia"/>
          <w:kern w:val="0"/>
        </w:rPr>
        <w:t>h</w:t>
      </w:r>
      <w:r>
        <w:rPr>
          <w:kern w:val="0"/>
        </w:rPr>
        <w:t xml:space="preserve">-Index, Health, Human, Human Poisoning, </w:t>
      </w:r>
      <w:r>
        <w:rPr>
          <w:kern w:val="0"/>
        </w:rPr>
        <w:lastRenderedPageBreak/>
        <w:t>Investigation, Island Mystery Disease, Journals, Knowledge, Lead, Literature, Lyngbyatoxin, Main Journals, Microcystin, Microcystis-Aeruginosa, Monitoring, Mortality, Nanofiltration, Nodularin, Poisoning, Population, Prevalence, Progress, Public, Public Health, Publication, Publication Rate, Publications, Ranking, Research, Rights, Saxitoxin, Science, Science</w:t>
      </w:r>
      <w:r w:rsidR="00CD571C">
        <w:rPr>
          <w:kern w:val="0"/>
        </w:rPr>
        <w:t xml:space="preserve"> and </w:t>
      </w:r>
      <w:r>
        <w:rPr>
          <w:kern w:val="0"/>
        </w:rPr>
        <w:t>Technology, South America, State, Surface, Surface Water, Technology, Toxic, Toxicity, Toxins, Universities, Water, Work</w:t>
      </w:r>
    </w:p>
    <w:p w:rsidR="00474310" w:rsidRPr="00CE64B8" w:rsidRDefault="00474310" w:rsidP="004F3D40">
      <w:pPr>
        <w:pStyle w:val="1"/>
      </w:pPr>
      <w:r w:rsidRPr="00CE64B8">
        <w:br w:type="page"/>
      </w:r>
      <w:bookmarkStart w:id="116" w:name="_Toc420817784"/>
      <w:r w:rsidRPr="00CE64B8">
        <w:lastRenderedPageBreak/>
        <w:t>Title:</w:t>
      </w:r>
      <w:r>
        <w:t xml:space="preserve"> </w:t>
      </w:r>
      <w:r w:rsidRPr="00AD31C9">
        <w:t>Trabajos</w:t>
      </w:r>
      <w:r>
        <w:t xml:space="preserve"> </w:t>
      </w:r>
      <w:r w:rsidRPr="00AD31C9">
        <w:t>de</w:t>
      </w:r>
      <w:r>
        <w:t xml:space="preserve"> </w:t>
      </w:r>
      <w:r w:rsidRPr="00AD31C9">
        <w:t>Prehistoria</w:t>
      </w:r>
      <w:bookmarkEnd w:id="116"/>
    </w:p>
    <w:p w:rsidR="00474310" w:rsidRPr="00B851D1" w:rsidRDefault="00474310" w:rsidP="004F3D40">
      <w:pPr>
        <w:pStyle w:val="12"/>
      </w:pPr>
      <w:r w:rsidRPr="00B851D1">
        <w:t xml:space="preserve">Full Journal Title: </w:t>
      </w:r>
      <w:r w:rsidRPr="00211608">
        <w:t>Trabajos de Prehistoria</w:t>
      </w:r>
    </w:p>
    <w:p w:rsidR="00474310" w:rsidRPr="00B851D1" w:rsidRDefault="00474310" w:rsidP="004F3D40">
      <w:pPr>
        <w:pStyle w:val="12"/>
      </w:pPr>
      <w:r w:rsidRPr="00B851D1">
        <w:t xml:space="preserve">ISO Abbreviated Title: </w:t>
      </w:r>
    </w:p>
    <w:p w:rsidR="00474310" w:rsidRPr="00B851D1" w:rsidRDefault="00474310" w:rsidP="004F3D40">
      <w:pPr>
        <w:pStyle w:val="12"/>
      </w:pPr>
      <w:r w:rsidRPr="00B851D1">
        <w:t>JCR Abbreviated Title</w:t>
      </w:r>
      <w:r>
        <w:t>:</w:t>
      </w:r>
      <w:r w:rsidRPr="00B851D1">
        <w:t xml:space="preserve"> </w:t>
      </w:r>
    </w:p>
    <w:p w:rsidR="00474310" w:rsidRPr="00B851D1" w:rsidRDefault="00474310" w:rsidP="004F3D40">
      <w:pPr>
        <w:pStyle w:val="12"/>
      </w:pPr>
      <w:r w:rsidRPr="00B851D1">
        <w:t xml:space="preserve">ISSN: </w:t>
      </w:r>
      <w:r w:rsidRPr="00AD31C9">
        <w:t>0082-5638</w:t>
      </w:r>
    </w:p>
    <w:p w:rsidR="00474310" w:rsidRPr="00B851D1" w:rsidRDefault="00474310" w:rsidP="004F3D40">
      <w:pPr>
        <w:pStyle w:val="12"/>
      </w:pPr>
      <w:r w:rsidRPr="00B851D1">
        <w:t xml:space="preserve">Issues/Year: </w:t>
      </w:r>
    </w:p>
    <w:p w:rsidR="00474310" w:rsidRPr="00B851D1" w:rsidRDefault="00691140" w:rsidP="004F3D40">
      <w:pPr>
        <w:pStyle w:val="12"/>
      </w:pPr>
      <w:r>
        <w:t>Journal Country/Territory:</w:t>
      </w:r>
      <w:r w:rsidR="00474310" w:rsidRPr="00B851D1">
        <w:t xml:space="preserve"> </w:t>
      </w:r>
    </w:p>
    <w:p w:rsidR="00474310" w:rsidRPr="00B851D1" w:rsidRDefault="00474310" w:rsidP="004F3D40">
      <w:pPr>
        <w:pStyle w:val="12"/>
      </w:pPr>
      <w:r w:rsidRPr="00B851D1">
        <w:t xml:space="preserve">Language: </w:t>
      </w:r>
    </w:p>
    <w:p w:rsidR="00474310" w:rsidRPr="00B851D1" w:rsidRDefault="00474310" w:rsidP="004F3D40">
      <w:pPr>
        <w:pStyle w:val="12"/>
      </w:pPr>
      <w:r w:rsidRPr="00B851D1">
        <w:t xml:space="preserve">Publisher: </w:t>
      </w:r>
    </w:p>
    <w:p w:rsidR="00474310" w:rsidRPr="00B851D1" w:rsidRDefault="00474310" w:rsidP="004F3D40">
      <w:pPr>
        <w:pStyle w:val="12"/>
      </w:pPr>
      <w:r w:rsidRPr="00B851D1">
        <w:t xml:space="preserve">Publisher Address: </w:t>
      </w:r>
    </w:p>
    <w:p w:rsidR="00474310" w:rsidRPr="00B851D1" w:rsidRDefault="00474310" w:rsidP="004F3D40">
      <w:pPr>
        <w:pStyle w:val="12"/>
      </w:pPr>
      <w:r w:rsidRPr="00B851D1">
        <w:t>Subject Categories:</w:t>
      </w:r>
    </w:p>
    <w:p w:rsidR="00474310" w:rsidRPr="00B851D1" w:rsidRDefault="00474310" w:rsidP="004F3D40">
      <w:pPr>
        <w:pStyle w:val="12"/>
      </w:pPr>
      <w:r w:rsidRPr="00B851D1">
        <w:t>: Impact Factor</w:t>
      </w:r>
    </w:p>
    <w:p w:rsidR="00474310" w:rsidRPr="00495A1C" w:rsidRDefault="00474310" w:rsidP="00F177CE">
      <w:pPr>
        <w:pStyle w:val="a0"/>
      </w:pPr>
      <w:r w:rsidRPr="00564EF5">
        <w:rPr>
          <w:rFonts w:hint="eastAsia"/>
        </w:rPr>
        <w:t xml:space="preserve">? </w:t>
      </w:r>
      <w:r w:rsidRPr="00564EF5">
        <w:t>Ruiz, I.M., Heras, M.G.</w:t>
      </w:r>
      <w:r w:rsidR="00CD571C">
        <w:t xml:space="preserve"> and </w:t>
      </w:r>
      <w:r w:rsidRPr="00564EF5">
        <w:t>Lopez-Romero, E. (2007), Archaeometry: Changes</w:t>
      </w:r>
      <w:r w:rsidR="00CD571C">
        <w:t xml:space="preserve"> and </w:t>
      </w:r>
      <w:r w:rsidRPr="00564EF5">
        <w:t xml:space="preserve">current trends. </w:t>
      </w:r>
      <w:r w:rsidRPr="00AD31C9">
        <w:rPr>
          <w:i/>
          <w:iCs/>
          <w:kern w:val="0"/>
        </w:rPr>
        <w:t>Trabajos de Prehistoria</w:t>
      </w:r>
      <w:r w:rsidRPr="00564EF5">
        <w:t xml:space="preserve">, </w:t>
      </w:r>
      <w:r>
        <w:rPr>
          <w:b/>
          <w:bCs/>
          <w:kern w:val="0"/>
        </w:rPr>
        <w:t>64</w:t>
      </w:r>
      <w:r w:rsidRPr="00495A1C">
        <w:t xml:space="preserve"> (1), 23-40.</w:t>
      </w:r>
    </w:p>
    <w:p w:rsidR="00474310" w:rsidRPr="00495A1C" w:rsidRDefault="00474310" w:rsidP="00F177CE">
      <w:pPr>
        <w:pStyle w:val="a0"/>
      </w:pPr>
      <w:r w:rsidRPr="00495A1C">
        <w:t>Abstract: This paper looks through</w:t>
      </w:r>
      <w:r w:rsidR="00CD571C">
        <w:t xml:space="preserve"> the </w:t>
      </w:r>
      <w:r w:rsidRPr="00495A1C">
        <w:t>definition</w:t>
      </w:r>
      <w:r w:rsidR="00CD571C">
        <w:t xml:space="preserve"> of the </w:t>
      </w:r>
      <w:r w:rsidRPr="00495A1C">
        <w:t>term Archaeometry</w:t>
      </w:r>
      <w:r w:rsidR="00CD571C">
        <w:t xml:space="preserve"> and </w:t>
      </w:r>
      <w:r w:rsidRPr="00495A1C">
        <w:t>its different meanings since</w:t>
      </w:r>
      <w:r w:rsidR="00CD571C">
        <w:t xml:space="preserve"> the </w:t>
      </w:r>
      <w:r w:rsidRPr="00495A1C">
        <w:t>first use</w:t>
      </w:r>
      <w:r w:rsidR="00CD571C">
        <w:t xml:space="preserve"> of the </w:t>
      </w:r>
      <w:r w:rsidRPr="00495A1C">
        <w:t>term in</w:t>
      </w:r>
      <w:r w:rsidR="00CD571C">
        <w:t xml:space="preserve"> the </w:t>
      </w:r>
      <w:r w:rsidRPr="00495A1C">
        <w:t>1950s to</w:t>
      </w:r>
      <w:r w:rsidR="00CD571C">
        <w:t xml:space="preserve"> the </w:t>
      </w:r>
      <w:r w:rsidRPr="00495A1C">
        <w:t>present. It is also concerned with</w:t>
      </w:r>
      <w:r w:rsidR="00CD571C">
        <w:t xml:space="preserve"> the </w:t>
      </w:r>
      <w:r w:rsidRPr="00495A1C">
        <w:t>historical background</w:t>
      </w:r>
      <w:r w:rsidR="00CD571C">
        <w:t xml:space="preserve"> of </w:t>
      </w:r>
      <w:r w:rsidRPr="00495A1C">
        <w:t>Archaeometry, its evolution throughout recent decades</w:t>
      </w:r>
      <w:r w:rsidR="00CD571C">
        <w:t xml:space="preserve"> and the </w:t>
      </w:r>
      <w:r w:rsidRPr="00495A1C">
        <w:t>fields currently covered by this new area</w:t>
      </w:r>
      <w:r w:rsidR="00CD571C">
        <w:t xml:space="preserve"> of </w:t>
      </w:r>
      <w:r w:rsidRPr="00495A1C">
        <w:t>knowledge, which must be understood within</w:t>
      </w:r>
      <w:r w:rsidR="00CD571C">
        <w:t xml:space="preserve"> the </w:t>
      </w:r>
      <w:r w:rsidRPr="00495A1C">
        <w:t>limits</w:t>
      </w:r>
      <w:r w:rsidR="00CD571C">
        <w:t xml:space="preserve"> of </w:t>
      </w:r>
      <w:r w:rsidRPr="00495A1C">
        <w:t>archaeology. In addition, a bibliometric analysis has served to show in depth</w:t>
      </w:r>
      <w:r w:rsidR="00CD571C">
        <w:t xml:space="preserve"> the </w:t>
      </w:r>
      <w:r w:rsidRPr="00495A1C">
        <w:t>trends</w:t>
      </w:r>
      <w:r w:rsidR="00CD571C">
        <w:t xml:space="preserve"> of </w:t>
      </w:r>
      <w:r w:rsidRPr="00495A1C">
        <w:t>archaeometric studies</w:t>
      </w:r>
      <w:r w:rsidR="00CD571C">
        <w:t xml:space="preserve"> and </w:t>
      </w:r>
      <w:r w:rsidRPr="00495A1C">
        <w:t>to assess their role in current archaeological research. Finally, some ideas on</w:t>
      </w:r>
      <w:r w:rsidR="00CD571C">
        <w:t xml:space="preserve"> the </w:t>
      </w:r>
      <w:r w:rsidRPr="00495A1C">
        <w:t>particular knowledge generated by Archaeometry as well as its future</w:t>
      </w:r>
      <w:r w:rsidR="00CD571C">
        <w:t xml:space="preserve"> and </w:t>
      </w:r>
      <w:r w:rsidRPr="00495A1C">
        <w:t>immediate perspectives are also discussed.</w:t>
      </w:r>
    </w:p>
    <w:p w:rsidR="00D54634" w:rsidRPr="00610775" w:rsidRDefault="00D54634" w:rsidP="00F177CE">
      <w:pPr>
        <w:pStyle w:val="a0"/>
        <w:rPr>
          <w:rFonts w:asciiTheme="majorBidi" w:hAnsiTheme="majorBidi" w:cstheme="majorBidi"/>
          <w:kern w:val="0"/>
          <w:szCs w:val="24"/>
        </w:rPr>
      </w:pPr>
      <w:r w:rsidRPr="00610775">
        <w:rPr>
          <w:rFonts w:asciiTheme="majorBidi" w:hAnsiTheme="majorBidi" w:cstheme="majorBidi"/>
          <w:kern w:val="0"/>
          <w:szCs w:val="24"/>
        </w:rPr>
        <w:t>Keywords: Academic Discipline</w:t>
      </w:r>
      <w:r>
        <w:rPr>
          <w:rFonts w:asciiTheme="majorBidi" w:hAnsiTheme="majorBidi" w:cstheme="majorBidi"/>
          <w:kern w:val="0"/>
          <w:szCs w:val="24"/>
        </w:rPr>
        <w:t xml:space="preserve">, </w:t>
      </w:r>
      <w:r w:rsidRPr="00610775">
        <w:rPr>
          <w:rFonts w:asciiTheme="majorBidi" w:hAnsiTheme="majorBidi" w:cstheme="majorBidi"/>
          <w:kern w:val="0"/>
          <w:szCs w:val="24"/>
        </w:rPr>
        <w:t>Analysis</w:t>
      </w:r>
      <w:r>
        <w:rPr>
          <w:rFonts w:asciiTheme="majorBidi" w:hAnsiTheme="majorBidi" w:cstheme="majorBidi"/>
          <w:kern w:val="0"/>
          <w:szCs w:val="24"/>
        </w:rPr>
        <w:t xml:space="preserve">, </w:t>
      </w:r>
      <w:r w:rsidRPr="00610775">
        <w:rPr>
          <w:rFonts w:asciiTheme="majorBidi" w:hAnsiTheme="majorBidi" w:cstheme="majorBidi"/>
          <w:kern w:val="0"/>
          <w:szCs w:val="24"/>
        </w:rPr>
        <w:t>Archaeological Daub</w:t>
      </w:r>
      <w:r>
        <w:rPr>
          <w:rFonts w:asciiTheme="majorBidi" w:hAnsiTheme="majorBidi" w:cstheme="majorBidi"/>
          <w:kern w:val="0"/>
          <w:szCs w:val="24"/>
        </w:rPr>
        <w:t xml:space="preserve">, </w:t>
      </w:r>
      <w:r w:rsidRPr="00610775">
        <w:rPr>
          <w:rFonts w:asciiTheme="majorBidi" w:hAnsiTheme="majorBidi" w:cstheme="majorBidi"/>
          <w:kern w:val="0"/>
          <w:szCs w:val="24"/>
        </w:rPr>
        <w:t>Archaeology</w:t>
      </w:r>
      <w:r>
        <w:rPr>
          <w:rFonts w:asciiTheme="majorBidi" w:hAnsiTheme="majorBidi" w:cstheme="majorBidi"/>
          <w:kern w:val="0"/>
          <w:szCs w:val="24"/>
        </w:rPr>
        <w:t xml:space="preserve">, </w:t>
      </w:r>
      <w:r w:rsidRPr="00610775">
        <w:rPr>
          <w:rFonts w:asciiTheme="majorBidi" w:hAnsiTheme="majorBidi" w:cstheme="majorBidi"/>
          <w:kern w:val="0"/>
          <w:szCs w:val="24"/>
        </w:rPr>
        <w:t>Archaeometry</w:t>
      </w:r>
      <w:r>
        <w:rPr>
          <w:rFonts w:asciiTheme="majorBidi" w:hAnsiTheme="majorBidi" w:cstheme="majorBidi"/>
          <w:kern w:val="0"/>
          <w:szCs w:val="24"/>
        </w:rPr>
        <w:t xml:space="preserve">, </w:t>
      </w:r>
      <w:r w:rsidRPr="00610775">
        <w:rPr>
          <w:rFonts w:asciiTheme="majorBidi" w:hAnsiTheme="majorBidi" w:cstheme="majorBidi"/>
          <w:kern w:val="0"/>
          <w:szCs w:val="24"/>
        </w:rPr>
        <w:t>Bibliometric</w:t>
      </w:r>
      <w:r>
        <w:rPr>
          <w:rFonts w:asciiTheme="majorBidi" w:hAnsiTheme="majorBidi" w:cstheme="majorBidi"/>
          <w:kern w:val="0"/>
          <w:szCs w:val="24"/>
        </w:rPr>
        <w:t xml:space="preserve">, </w:t>
      </w:r>
      <w:r w:rsidRPr="00610775">
        <w:rPr>
          <w:rFonts w:asciiTheme="majorBidi" w:hAnsiTheme="majorBidi" w:cstheme="majorBidi"/>
          <w:kern w:val="0"/>
          <w:szCs w:val="24"/>
        </w:rPr>
        <w:t>Bibliometric Analysis</w:t>
      </w:r>
      <w:r>
        <w:rPr>
          <w:rFonts w:asciiTheme="majorBidi" w:hAnsiTheme="majorBidi" w:cstheme="majorBidi"/>
          <w:kern w:val="0"/>
          <w:szCs w:val="24"/>
        </w:rPr>
        <w:t xml:space="preserve">, </w:t>
      </w:r>
      <w:r w:rsidRPr="00610775">
        <w:rPr>
          <w:rFonts w:asciiTheme="majorBidi" w:hAnsiTheme="majorBidi" w:cstheme="majorBidi"/>
          <w:kern w:val="0"/>
          <w:szCs w:val="24"/>
        </w:rPr>
        <w:t>Bibliometry</w:t>
      </w:r>
      <w:r>
        <w:rPr>
          <w:rFonts w:asciiTheme="majorBidi" w:hAnsiTheme="majorBidi" w:cstheme="majorBidi"/>
          <w:kern w:val="0"/>
          <w:szCs w:val="24"/>
        </w:rPr>
        <w:t xml:space="preserve">, </w:t>
      </w:r>
      <w:r w:rsidRPr="00610775">
        <w:rPr>
          <w:rFonts w:asciiTheme="majorBidi" w:hAnsiTheme="majorBidi" w:cstheme="majorBidi"/>
          <w:kern w:val="0"/>
          <w:szCs w:val="24"/>
        </w:rPr>
        <w:t>Definition</w:t>
      </w:r>
      <w:r>
        <w:rPr>
          <w:rFonts w:asciiTheme="majorBidi" w:hAnsiTheme="majorBidi" w:cstheme="majorBidi"/>
          <w:kern w:val="0"/>
          <w:szCs w:val="24"/>
        </w:rPr>
        <w:t xml:space="preserve">, </w:t>
      </w:r>
      <w:r w:rsidRPr="00610775">
        <w:rPr>
          <w:rFonts w:asciiTheme="majorBidi" w:hAnsiTheme="majorBidi" w:cstheme="majorBidi"/>
          <w:kern w:val="0"/>
          <w:szCs w:val="24"/>
        </w:rPr>
        <w:t>Depth</w:t>
      </w:r>
      <w:r>
        <w:rPr>
          <w:rFonts w:asciiTheme="majorBidi" w:hAnsiTheme="majorBidi" w:cstheme="majorBidi"/>
          <w:kern w:val="0"/>
          <w:szCs w:val="24"/>
        </w:rPr>
        <w:t xml:space="preserve">, </w:t>
      </w:r>
      <w:r w:rsidRPr="00610775">
        <w:rPr>
          <w:rFonts w:asciiTheme="majorBidi" w:hAnsiTheme="majorBidi" w:cstheme="majorBidi"/>
          <w:kern w:val="0"/>
          <w:szCs w:val="24"/>
        </w:rPr>
        <w:t>Evolution</w:t>
      </w:r>
      <w:r>
        <w:rPr>
          <w:rFonts w:asciiTheme="majorBidi" w:hAnsiTheme="majorBidi" w:cstheme="majorBidi"/>
          <w:kern w:val="0"/>
          <w:szCs w:val="24"/>
        </w:rPr>
        <w:t xml:space="preserve">, </w:t>
      </w:r>
      <w:r w:rsidRPr="00610775">
        <w:rPr>
          <w:rFonts w:asciiTheme="majorBidi" w:hAnsiTheme="majorBidi" w:cstheme="majorBidi"/>
          <w:kern w:val="0"/>
          <w:szCs w:val="24"/>
        </w:rPr>
        <w:t>First</w:t>
      </w:r>
      <w:r>
        <w:rPr>
          <w:rFonts w:asciiTheme="majorBidi" w:hAnsiTheme="majorBidi" w:cstheme="majorBidi"/>
          <w:kern w:val="0"/>
          <w:szCs w:val="24"/>
        </w:rPr>
        <w:t xml:space="preserve">, </w:t>
      </w:r>
      <w:r w:rsidRPr="00610775">
        <w:rPr>
          <w:rFonts w:asciiTheme="majorBidi" w:hAnsiTheme="majorBidi" w:cstheme="majorBidi"/>
          <w:kern w:val="0"/>
          <w:szCs w:val="24"/>
        </w:rPr>
        <w:t>Interdisciplinary Research</w:t>
      </w:r>
      <w:r>
        <w:rPr>
          <w:rFonts w:asciiTheme="majorBidi" w:hAnsiTheme="majorBidi" w:cstheme="majorBidi"/>
          <w:kern w:val="0"/>
          <w:szCs w:val="24"/>
        </w:rPr>
        <w:t xml:space="preserve">, </w:t>
      </w:r>
      <w:r w:rsidRPr="00610775">
        <w:rPr>
          <w:rFonts w:asciiTheme="majorBidi" w:hAnsiTheme="majorBidi" w:cstheme="majorBidi"/>
          <w:kern w:val="0"/>
          <w:szCs w:val="24"/>
        </w:rPr>
        <w:t>Iron-Age Site</w:t>
      </w:r>
      <w:r>
        <w:rPr>
          <w:rFonts w:asciiTheme="majorBidi" w:hAnsiTheme="majorBidi" w:cstheme="majorBidi"/>
          <w:kern w:val="0"/>
          <w:szCs w:val="24"/>
        </w:rPr>
        <w:t xml:space="preserve">, </w:t>
      </w:r>
      <w:r w:rsidRPr="00610775">
        <w:rPr>
          <w:rFonts w:asciiTheme="majorBidi" w:hAnsiTheme="majorBidi" w:cstheme="majorBidi"/>
          <w:kern w:val="0"/>
          <w:szCs w:val="24"/>
        </w:rPr>
        <w:t>Knowledge</w:t>
      </w:r>
      <w:r>
        <w:rPr>
          <w:rFonts w:asciiTheme="majorBidi" w:hAnsiTheme="majorBidi" w:cstheme="majorBidi"/>
          <w:kern w:val="0"/>
          <w:szCs w:val="24"/>
        </w:rPr>
        <w:t xml:space="preserve">, </w:t>
      </w:r>
      <w:r w:rsidRPr="00610775">
        <w:rPr>
          <w:rFonts w:asciiTheme="majorBidi" w:hAnsiTheme="majorBidi" w:cstheme="majorBidi"/>
          <w:kern w:val="0"/>
          <w:szCs w:val="24"/>
        </w:rPr>
        <w:t>Neanderthal Burial</w:t>
      </w:r>
      <w:r>
        <w:rPr>
          <w:rFonts w:asciiTheme="majorBidi" w:hAnsiTheme="majorBidi" w:cstheme="majorBidi"/>
          <w:kern w:val="0"/>
          <w:szCs w:val="24"/>
        </w:rPr>
        <w:t xml:space="preserve">, </w:t>
      </w:r>
      <w:r w:rsidRPr="00610775">
        <w:rPr>
          <w:rFonts w:asciiTheme="majorBidi" w:hAnsiTheme="majorBidi" w:cstheme="majorBidi"/>
          <w:kern w:val="0"/>
          <w:szCs w:val="24"/>
        </w:rPr>
        <w:t>Northeast Thailand</w:t>
      </w:r>
      <w:r>
        <w:rPr>
          <w:rFonts w:asciiTheme="majorBidi" w:hAnsiTheme="majorBidi" w:cstheme="majorBidi"/>
          <w:kern w:val="0"/>
          <w:szCs w:val="24"/>
        </w:rPr>
        <w:t xml:space="preserve">, </w:t>
      </w:r>
      <w:r w:rsidRPr="00610775">
        <w:rPr>
          <w:rFonts w:asciiTheme="majorBidi" w:hAnsiTheme="majorBidi" w:cstheme="majorBidi"/>
          <w:kern w:val="0"/>
          <w:szCs w:val="24"/>
        </w:rPr>
        <w:t>Probable Industrial Origin</w:t>
      </w:r>
      <w:r>
        <w:rPr>
          <w:rFonts w:asciiTheme="majorBidi" w:hAnsiTheme="majorBidi" w:cstheme="majorBidi"/>
          <w:kern w:val="0"/>
          <w:szCs w:val="24"/>
        </w:rPr>
        <w:t xml:space="preserve">, </w:t>
      </w:r>
      <w:r w:rsidRPr="00610775">
        <w:rPr>
          <w:rFonts w:asciiTheme="majorBidi" w:hAnsiTheme="majorBidi" w:cstheme="majorBidi"/>
          <w:kern w:val="0"/>
          <w:szCs w:val="24"/>
        </w:rPr>
        <w:t>Research</w:t>
      </w:r>
      <w:r>
        <w:rPr>
          <w:rFonts w:asciiTheme="majorBidi" w:hAnsiTheme="majorBidi" w:cstheme="majorBidi"/>
          <w:kern w:val="0"/>
          <w:szCs w:val="24"/>
        </w:rPr>
        <w:t xml:space="preserve">, </w:t>
      </w:r>
      <w:r w:rsidRPr="00610775">
        <w:rPr>
          <w:rFonts w:asciiTheme="majorBidi" w:hAnsiTheme="majorBidi" w:cstheme="majorBidi"/>
          <w:kern w:val="0"/>
          <w:szCs w:val="24"/>
        </w:rPr>
        <w:t>Role</w:t>
      </w:r>
      <w:r>
        <w:rPr>
          <w:rFonts w:asciiTheme="majorBidi" w:hAnsiTheme="majorBidi" w:cstheme="majorBidi"/>
          <w:kern w:val="0"/>
          <w:szCs w:val="24"/>
        </w:rPr>
        <w:t xml:space="preserve">, </w:t>
      </w:r>
      <w:r w:rsidRPr="00610775">
        <w:rPr>
          <w:rFonts w:asciiTheme="majorBidi" w:hAnsiTheme="majorBidi" w:cstheme="majorBidi"/>
          <w:kern w:val="0"/>
          <w:szCs w:val="24"/>
        </w:rPr>
        <w:t>Science</w:t>
      </w:r>
      <w:r>
        <w:rPr>
          <w:rFonts w:asciiTheme="majorBidi" w:hAnsiTheme="majorBidi" w:cstheme="majorBidi"/>
          <w:kern w:val="0"/>
          <w:szCs w:val="24"/>
        </w:rPr>
        <w:t xml:space="preserve">, </w:t>
      </w:r>
      <w:r w:rsidRPr="00610775">
        <w:rPr>
          <w:rFonts w:asciiTheme="majorBidi" w:hAnsiTheme="majorBidi" w:cstheme="majorBidi"/>
          <w:kern w:val="0"/>
          <w:szCs w:val="24"/>
        </w:rPr>
        <w:t>Term</w:t>
      </w:r>
      <w:r>
        <w:rPr>
          <w:rFonts w:asciiTheme="majorBidi" w:hAnsiTheme="majorBidi" w:cstheme="majorBidi"/>
          <w:kern w:val="0"/>
          <w:szCs w:val="24"/>
        </w:rPr>
        <w:t xml:space="preserve">, </w:t>
      </w:r>
      <w:r w:rsidRPr="00610775">
        <w:rPr>
          <w:rFonts w:asciiTheme="majorBidi" w:hAnsiTheme="majorBidi" w:cstheme="majorBidi"/>
          <w:kern w:val="0"/>
          <w:szCs w:val="24"/>
        </w:rPr>
        <w:t>Trends</w:t>
      </w:r>
    </w:p>
    <w:p w:rsidR="00474310" w:rsidRPr="00CE64B8" w:rsidRDefault="00474310" w:rsidP="004F3D40">
      <w:pPr>
        <w:pStyle w:val="1"/>
      </w:pPr>
      <w:r w:rsidRPr="00CE64B8">
        <w:br w:type="page"/>
      </w:r>
      <w:bookmarkStart w:id="117" w:name="_Toc420817785"/>
      <w:r w:rsidRPr="00CE64B8">
        <w:lastRenderedPageBreak/>
        <w:t>Title:</w:t>
      </w:r>
      <w:r>
        <w:t xml:space="preserve"> </w:t>
      </w:r>
      <w:r w:rsidRPr="00CE64B8">
        <w:t>TrAC-</w:t>
      </w:r>
      <w:bookmarkStart w:id="118" w:name="_Toc43634705"/>
      <w:bookmarkStart w:id="119" w:name="_Toc81216041"/>
      <w:bookmarkStart w:id="120" w:name="_Toc185174319"/>
      <w:r w:rsidRPr="00CE64B8">
        <w:t>Trends</w:t>
      </w:r>
      <w:r>
        <w:t xml:space="preserve"> </w:t>
      </w:r>
      <w:r w:rsidRPr="00CE64B8">
        <w:t>in</w:t>
      </w:r>
      <w:r>
        <w:t xml:space="preserve"> </w:t>
      </w:r>
      <w:r w:rsidRPr="00CE64B8">
        <w:t>Analytical</w:t>
      </w:r>
      <w:r>
        <w:t xml:space="preserve"> </w:t>
      </w:r>
      <w:r w:rsidRPr="00CE64B8">
        <w:t>Chemistry</w:t>
      </w:r>
      <w:bookmarkEnd w:id="117"/>
    </w:p>
    <w:p w:rsidR="00474310" w:rsidRPr="006D4611" w:rsidRDefault="00474310" w:rsidP="004F3D40">
      <w:pPr>
        <w:pStyle w:val="12"/>
      </w:pPr>
      <w:r w:rsidRPr="006D4611">
        <w:t>Full Journa</w:t>
      </w:r>
      <w:bookmarkEnd w:id="118"/>
      <w:bookmarkEnd w:id="119"/>
      <w:bookmarkEnd w:id="120"/>
      <w:r w:rsidRPr="006D4611">
        <w:t xml:space="preserve">l Title: </w:t>
      </w:r>
      <w:hyperlink r:id="rId192" w:anchor="8" w:history="1">
        <w:r w:rsidRPr="006D4611">
          <w:rPr>
            <w:rStyle w:val="a5"/>
          </w:rPr>
          <w:t>Trac-Trends in Analytical Chemistry</w:t>
        </w:r>
      </w:hyperlink>
    </w:p>
    <w:p w:rsidR="00474310" w:rsidRPr="006D4611" w:rsidRDefault="00474310" w:rsidP="004F3D40">
      <w:pPr>
        <w:pStyle w:val="12"/>
      </w:pPr>
      <w:r w:rsidRPr="006D4611">
        <w:t>ISO Abbreviated Title: Trac-Trends Anal. Chem.</w:t>
      </w:r>
    </w:p>
    <w:p w:rsidR="00474310" w:rsidRPr="006D4611" w:rsidRDefault="00474310" w:rsidP="004F3D40">
      <w:pPr>
        <w:pStyle w:val="12"/>
      </w:pPr>
      <w:r w:rsidRPr="006D4611">
        <w:t>JCR Abbreviated Title</w:t>
      </w:r>
      <w:r>
        <w:t>:</w:t>
      </w:r>
      <w:r w:rsidRPr="006D4611">
        <w:t xml:space="preserve"> </w:t>
      </w:r>
    </w:p>
    <w:p w:rsidR="00474310" w:rsidRPr="006D4611" w:rsidRDefault="00474310" w:rsidP="004F3D40">
      <w:pPr>
        <w:pStyle w:val="12"/>
      </w:pPr>
      <w:r w:rsidRPr="006D4611">
        <w:t>ISSN: 0165-9936</w:t>
      </w:r>
    </w:p>
    <w:p w:rsidR="00474310" w:rsidRPr="006D4611" w:rsidRDefault="00474310" w:rsidP="004F3D40">
      <w:pPr>
        <w:pStyle w:val="12"/>
      </w:pPr>
      <w:r w:rsidRPr="006D4611">
        <w:t xml:space="preserve">Issues/Year: </w:t>
      </w:r>
    </w:p>
    <w:p w:rsidR="00474310" w:rsidRPr="006D4611" w:rsidRDefault="00691140" w:rsidP="004F3D40">
      <w:pPr>
        <w:pStyle w:val="12"/>
      </w:pPr>
      <w:r>
        <w:t>Journal Country/Territory:</w:t>
      </w:r>
      <w:r w:rsidR="00474310" w:rsidRPr="006D4611">
        <w:t xml:space="preserve"> </w:t>
      </w:r>
    </w:p>
    <w:p w:rsidR="00474310" w:rsidRPr="006D4611" w:rsidRDefault="00474310" w:rsidP="004F3D40">
      <w:pPr>
        <w:pStyle w:val="12"/>
      </w:pPr>
      <w:r w:rsidRPr="006D4611">
        <w:t xml:space="preserve">Language: </w:t>
      </w:r>
    </w:p>
    <w:p w:rsidR="00474310" w:rsidRPr="006D4611" w:rsidRDefault="00474310" w:rsidP="004F3D40">
      <w:pPr>
        <w:pStyle w:val="12"/>
      </w:pPr>
      <w:r w:rsidRPr="006D4611">
        <w:t xml:space="preserve">Publisher: </w:t>
      </w:r>
    </w:p>
    <w:p w:rsidR="00474310" w:rsidRPr="006D4611" w:rsidRDefault="00474310" w:rsidP="004F3D40">
      <w:pPr>
        <w:pStyle w:val="12"/>
      </w:pPr>
      <w:r w:rsidRPr="006D4611">
        <w:t xml:space="preserve">Publisher Address: </w:t>
      </w:r>
    </w:p>
    <w:p w:rsidR="00474310" w:rsidRPr="006D4611" w:rsidRDefault="00474310" w:rsidP="004F3D40">
      <w:pPr>
        <w:pStyle w:val="12"/>
      </w:pPr>
      <w:r w:rsidRPr="006D4611">
        <w:t>Subject Categories:</w:t>
      </w:r>
    </w:p>
    <w:p w:rsidR="00474310" w:rsidRPr="006D4611" w:rsidRDefault="00474310" w:rsidP="004F3D40">
      <w:pPr>
        <w:pStyle w:val="12"/>
      </w:pPr>
      <w:r w:rsidRPr="006D4611">
        <w:t>: Impact Factor</w:t>
      </w:r>
    </w:p>
    <w:p w:rsidR="00474310" w:rsidRPr="00217FB1" w:rsidRDefault="00474310" w:rsidP="00F177CE">
      <w:pPr>
        <w:pStyle w:val="a0"/>
      </w:pPr>
      <w:r w:rsidRPr="00217FB1">
        <w:t>Bujdosó, E., Braun, T.</w:t>
      </w:r>
      <w:r w:rsidR="00CD571C">
        <w:t xml:space="preserve"> and </w:t>
      </w:r>
      <w:r w:rsidRPr="00217FB1">
        <w:t xml:space="preserve">Lyon, W.S. </w:t>
      </w:r>
      <w:r>
        <w:t>(</w:t>
      </w:r>
      <w:r w:rsidRPr="00217FB1">
        <w:t xml:space="preserve">1982), Information flow in analytical journals. </w:t>
      </w:r>
      <w:r w:rsidRPr="002508BB">
        <w:rPr>
          <w:i/>
          <w:iCs/>
          <w:kern w:val="0"/>
        </w:rPr>
        <w:t>TrAC-Trends in Analytical Chemistry</w:t>
      </w:r>
      <w:r w:rsidRPr="00217FB1">
        <w:t xml:space="preserve">, </w:t>
      </w:r>
      <w:r w:rsidRPr="00633467">
        <w:rPr>
          <w:b/>
          <w:bCs/>
          <w:kern w:val="0"/>
        </w:rPr>
        <w:t>1</w:t>
      </w:r>
      <w:r w:rsidRPr="00217FB1">
        <w:rPr>
          <w:bCs/>
        </w:rPr>
        <w:t xml:space="preserve"> </w:t>
      </w:r>
      <w:r>
        <w:rPr>
          <w:bCs/>
        </w:rPr>
        <w:t>(</w:t>
      </w:r>
      <w:r w:rsidRPr="00217FB1">
        <w:rPr>
          <w:bCs/>
        </w:rPr>
        <w:t>12)</w:t>
      </w:r>
      <w:r w:rsidRPr="00217FB1">
        <w:t>, 268-273.</w:t>
      </w:r>
    </w:p>
    <w:p w:rsidR="00474310" w:rsidRPr="00BD191D" w:rsidRDefault="00474310" w:rsidP="00F177CE">
      <w:pPr>
        <w:pStyle w:val="a0"/>
      </w:pPr>
      <w:r>
        <w:t xml:space="preserve">Full Text: </w:t>
      </w:r>
      <w:hyperlink r:id="rId193" w:history="1">
        <w:r w:rsidRPr="00B510C4">
          <w:rPr>
            <w:rStyle w:val="a5"/>
          </w:rPr>
          <w:t>1982\TrAC-Tre Ana Che1, 268.pdf</w:t>
        </w:r>
      </w:hyperlink>
    </w:p>
    <w:p w:rsidR="00474310" w:rsidRPr="00D83EAC" w:rsidRDefault="00474310" w:rsidP="00F177CE">
      <w:pPr>
        <w:pStyle w:val="a0"/>
      </w:pPr>
      <w:r w:rsidRPr="00217FB1">
        <w:t>Abstract: Scientometric methods, based on</w:t>
      </w:r>
      <w:r w:rsidR="00CD571C">
        <w:t xml:space="preserve"> the </w:t>
      </w:r>
      <w:r w:rsidRPr="00217FB1">
        <w:t>statistical evaluation</w:t>
      </w:r>
      <w:r w:rsidR="00CD571C">
        <w:t xml:space="preserve"> of </w:t>
      </w:r>
      <w:r w:rsidRPr="00217FB1">
        <w:t>journal citations</w:t>
      </w:r>
      <w:r w:rsidR="00CD571C">
        <w:t xml:space="preserve"> and </w:t>
      </w:r>
      <w:r w:rsidRPr="00217FB1">
        <w:t>references, are helping</w:t>
      </w:r>
      <w:r w:rsidR="00CD571C">
        <w:t xml:space="preserve"> the </w:t>
      </w:r>
      <w:r w:rsidRPr="00217FB1">
        <w:t>analyst to achieve a better understanding</w:t>
      </w:r>
      <w:r w:rsidR="00CD571C">
        <w:t xml:space="preserve"> of the </w:t>
      </w:r>
      <w:r w:rsidRPr="00217FB1">
        <w:t>interactions</w:t>
      </w:r>
      <w:r w:rsidR="00CD571C">
        <w:t xml:space="preserve"> and </w:t>
      </w:r>
      <w:r w:rsidRPr="00217FB1">
        <w:t>relationships between</w:t>
      </w:r>
      <w:r w:rsidR="00CD571C">
        <w:t xml:space="preserve"> the </w:t>
      </w:r>
      <w:r w:rsidRPr="00217FB1">
        <w:t>main communication channels in his field</w:t>
      </w:r>
      <w:r w:rsidR="00CD571C">
        <w:t xml:space="preserve"> of </w:t>
      </w:r>
      <w:r w:rsidRPr="00217FB1">
        <w:t>research.</w:t>
      </w:r>
    </w:p>
    <w:p w:rsidR="00474310" w:rsidRPr="00217FB1" w:rsidRDefault="00474310" w:rsidP="00F177CE">
      <w:pPr>
        <w:pStyle w:val="a0"/>
      </w:pPr>
      <w:r w:rsidRPr="00217FB1">
        <w:t>Notes: JJournal</w:t>
      </w:r>
    </w:p>
    <w:p w:rsidR="00474310" w:rsidRPr="00217FB1" w:rsidRDefault="00474310" w:rsidP="00F177CE">
      <w:pPr>
        <w:pStyle w:val="a0"/>
      </w:pPr>
      <w:r w:rsidRPr="00217FB1">
        <w:t>Braun, T., Schubert, A.</w:t>
      </w:r>
      <w:r w:rsidR="00CD571C">
        <w:t xml:space="preserve"> and </w:t>
      </w:r>
      <w:r w:rsidRPr="00217FB1">
        <w:t xml:space="preserve">Zsindely, S. </w:t>
      </w:r>
      <w:r>
        <w:t>(</w:t>
      </w:r>
      <w:r w:rsidRPr="00217FB1">
        <w:t>1989), Analytical chemistry:</w:t>
      </w:r>
      <w:r w:rsidR="00CD571C">
        <w:t xml:space="preserve"> the </w:t>
      </w:r>
      <w:r w:rsidRPr="00217FB1">
        <w:t>most frequently cited papers during</w:t>
      </w:r>
      <w:r w:rsidR="00CD571C">
        <w:t xml:space="preserve"> the </w:t>
      </w:r>
      <w:r w:rsidRPr="00217FB1">
        <w:t xml:space="preserve">past 25 years. </w:t>
      </w:r>
      <w:r w:rsidRPr="002508BB">
        <w:rPr>
          <w:i/>
          <w:iCs/>
          <w:kern w:val="0"/>
        </w:rPr>
        <w:t>TrAC-Trends in Analytical Chemistry</w:t>
      </w:r>
      <w:r w:rsidRPr="00217FB1">
        <w:t xml:space="preserve">, </w:t>
      </w:r>
      <w:r w:rsidRPr="00633467">
        <w:rPr>
          <w:b/>
          <w:bCs/>
          <w:kern w:val="0"/>
        </w:rPr>
        <w:t>8</w:t>
      </w:r>
      <w:r w:rsidRPr="00217FB1">
        <w:rPr>
          <w:bCs/>
        </w:rPr>
        <w:t xml:space="preserve"> </w:t>
      </w:r>
      <w:r>
        <w:rPr>
          <w:bCs/>
        </w:rPr>
        <w:t>(</w:t>
      </w:r>
      <w:r w:rsidRPr="00217FB1">
        <w:rPr>
          <w:bCs/>
        </w:rPr>
        <w:t>1)</w:t>
      </w:r>
      <w:r w:rsidRPr="00217FB1">
        <w:t>, 1-5.</w:t>
      </w:r>
    </w:p>
    <w:p w:rsidR="00474310" w:rsidRPr="00BD191D" w:rsidRDefault="00474310" w:rsidP="00F177CE">
      <w:pPr>
        <w:pStyle w:val="a0"/>
      </w:pPr>
      <w:r>
        <w:t xml:space="preserve">Full Text: </w:t>
      </w:r>
      <w:hyperlink r:id="rId194" w:history="1">
        <w:r w:rsidRPr="00B510C4">
          <w:rPr>
            <w:rStyle w:val="a5"/>
          </w:rPr>
          <w:t>1989\TrAC-Tre Ana Che8, 1.pdf</w:t>
        </w:r>
      </w:hyperlink>
    </w:p>
    <w:p w:rsidR="00474310" w:rsidRPr="00217FB1" w:rsidRDefault="00474310" w:rsidP="00F177CE">
      <w:pPr>
        <w:pStyle w:val="a0"/>
      </w:pPr>
      <w:r w:rsidRPr="00217FB1">
        <w:t>Notes: CCountry</w:t>
      </w:r>
    </w:p>
    <w:p w:rsidR="00474310" w:rsidRPr="00217FB1" w:rsidRDefault="00474310" w:rsidP="00F177CE">
      <w:pPr>
        <w:pStyle w:val="a0"/>
      </w:pPr>
      <w:r w:rsidRPr="00217FB1">
        <w:t>Braun, T., Glänzel, W.</w:t>
      </w:r>
      <w:r w:rsidR="00CD571C">
        <w:t xml:space="preserve"> and </w:t>
      </w:r>
      <w:r w:rsidRPr="00217FB1">
        <w:t xml:space="preserve">Schubert, A. </w:t>
      </w:r>
      <w:r>
        <w:t>(</w:t>
      </w:r>
      <w:r w:rsidRPr="00217FB1">
        <w:t xml:space="preserve">1989), Charting national research performances in analytical-chemistry, 1981-1985. </w:t>
      </w:r>
      <w:r w:rsidRPr="002508BB">
        <w:rPr>
          <w:i/>
          <w:iCs/>
          <w:kern w:val="0"/>
        </w:rPr>
        <w:t>TrAC-Trends in Analytical Chemistry</w:t>
      </w:r>
      <w:r w:rsidRPr="00217FB1">
        <w:t xml:space="preserve">, </w:t>
      </w:r>
      <w:r w:rsidRPr="00633467">
        <w:rPr>
          <w:b/>
          <w:bCs/>
          <w:kern w:val="0"/>
        </w:rPr>
        <w:t>8</w:t>
      </w:r>
      <w:r w:rsidRPr="00217FB1">
        <w:rPr>
          <w:bCs/>
        </w:rPr>
        <w:t xml:space="preserve"> </w:t>
      </w:r>
      <w:r>
        <w:rPr>
          <w:bCs/>
        </w:rPr>
        <w:t>(</w:t>
      </w:r>
      <w:r w:rsidRPr="00217FB1">
        <w:rPr>
          <w:bCs/>
        </w:rPr>
        <w:t>8)</w:t>
      </w:r>
      <w:r w:rsidRPr="00217FB1">
        <w:t>, 281-284.</w:t>
      </w:r>
    </w:p>
    <w:p w:rsidR="00474310" w:rsidRPr="00BD191D" w:rsidRDefault="00474310" w:rsidP="00F177CE">
      <w:pPr>
        <w:pStyle w:val="a0"/>
      </w:pPr>
      <w:r>
        <w:t xml:space="preserve">Full Text: </w:t>
      </w:r>
      <w:hyperlink r:id="rId195" w:history="1">
        <w:r w:rsidRPr="00B510C4">
          <w:rPr>
            <w:rStyle w:val="a5"/>
          </w:rPr>
          <w:t>1989\TrAC-Tre Ana Che8, 281.pdf</w:t>
        </w:r>
      </w:hyperlink>
    </w:p>
    <w:p w:rsidR="00474310" w:rsidRPr="00217FB1" w:rsidRDefault="00474310" w:rsidP="00F177CE">
      <w:pPr>
        <w:pStyle w:val="a0"/>
      </w:pPr>
      <w:r w:rsidRPr="00217FB1">
        <w:t>Notes: CCountry</w:t>
      </w:r>
    </w:p>
    <w:p w:rsidR="00474310" w:rsidRPr="00217FB1" w:rsidRDefault="00474310" w:rsidP="00F177CE">
      <w:pPr>
        <w:pStyle w:val="a0"/>
      </w:pPr>
      <w:r w:rsidRPr="00217FB1">
        <w:t>Braun, T., Glänzel, W.</w:t>
      </w:r>
      <w:r w:rsidR="00CD571C">
        <w:t xml:space="preserve"> and </w:t>
      </w:r>
      <w:r w:rsidRPr="00217FB1">
        <w:t xml:space="preserve">Schubert, A. </w:t>
      </w:r>
      <w:r>
        <w:t>(</w:t>
      </w:r>
      <w:r w:rsidRPr="00217FB1">
        <w:t xml:space="preserve">1989), National research efforts in analytical chemistry, 1981-1985. </w:t>
      </w:r>
      <w:r w:rsidRPr="002508BB">
        <w:rPr>
          <w:i/>
          <w:iCs/>
          <w:kern w:val="0"/>
        </w:rPr>
        <w:t>TrAC-Trends in Analytical Chemistry</w:t>
      </w:r>
      <w:r w:rsidRPr="00217FB1">
        <w:t xml:space="preserve">, </w:t>
      </w:r>
      <w:r w:rsidRPr="00633467">
        <w:rPr>
          <w:b/>
          <w:bCs/>
          <w:kern w:val="0"/>
        </w:rPr>
        <w:t>8</w:t>
      </w:r>
      <w:r w:rsidRPr="00217FB1">
        <w:rPr>
          <w:bCs/>
        </w:rPr>
        <w:t xml:space="preserve"> </w:t>
      </w:r>
      <w:r>
        <w:rPr>
          <w:bCs/>
        </w:rPr>
        <w:t>(</w:t>
      </w:r>
      <w:r w:rsidRPr="00217FB1">
        <w:rPr>
          <w:bCs/>
        </w:rPr>
        <w:t>9)</w:t>
      </w:r>
      <w:r w:rsidRPr="00217FB1">
        <w:t>, 316-318.</w:t>
      </w:r>
    </w:p>
    <w:p w:rsidR="00474310" w:rsidRPr="00BD191D" w:rsidRDefault="00474310" w:rsidP="00F177CE">
      <w:pPr>
        <w:pStyle w:val="a0"/>
      </w:pPr>
      <w:r>
        <w:t xml:space="preserve">Full Text: </w:t>
      </w:r>
      <w:hyperlink r:id="rId196" w:history="1">
        <w:r w:rsidRPr="00B510C4">
          <w:rPr>
            <w:rStyle w:val="a5"/>
          </w:rPr>
          <w:t>1989\TrAC-Tre Ana Che8, 316.pdf</w:t>
        </w:r>
      </w:hyperlink>
    </w:p>
    <w:p w:rsidR="00474310" w:rsidRPr="00217FB1" w:rsidRDefault="00474310" w:rsidP="00F177CE">
      <w:pPr>
        <w:pStyle w:val="a0"/>
      </w:pPr>
      <w:r w:rsidRPr="00217FB1">
        <w:t>Notes: JJournal</w:t>
      </w:r>
    </w:p>
    <w:p w:rsidR="00474310" w:rsidRPr="00217FB1" w:rsidRDefault="00474310" w:rsidP="00F177CE">
      <w:pPr>
        <w:pStyle w:val="a0"/>
      </w:pPr>
      <w:r w:rsidRPr="00217FB1">
        <w:t>Braun, T.</w:t>
      </w:r>
      <w:r w:rsidR="00CD571C">
        <w:t xml:space="preserve"> and </w:t>
      </w:r>
      <w:r w:rsidRPr="00217FB1">
        <w:t xml:space="preserve">Schubert, A. </w:t>
      </w:r>
      <w:r>
        <w:t>(</w:t>
      </w:r>
      <w:r w:rsidRPr="00217FB1">
        <w:t>1990), National publication productivities</w:t>
      </w:r>
      <w:r w:rsidR="00CD571C">
        <w:t xml:space="preserve"> and </w:t>
      </w:r>
      <w:r w:rsidRPr="00217FB1">
        <w:t xml:space="preserve">performance in analytical chemistry core journals, 1981-1985. </w:t>
      </w:r>
      <w:r w:rsidRPr="002508BB">
        <w:rPr>
          <w:i/>
          <w:iCs/>
          <w:kern w:val="0"/>
        </w:rPr>
        <w:t>TrAC-Trends in Analytical Chemistry</w:t>
      </w:r>
      <w:r w:rsidRPr="00217FB1">
        <w:t xml:space="preserve">, </w:t>
      </w:r>
      <w:r w:rsidRPr="00633467">
        <w:rPr>
          <w:b/>
          <w:bCs/>
          <w:kern w:val="0"/>
        </w:rPr>
        <w:t>9</w:t>
      </w:r>
      <w:r w:rsidRPr="00217FB1">
        <w:rPr>
          <w:bCs/>
        </w:rPr>
        <w:t xml:space="preserve"> </w:t>
      </w:r>
      <w:r>
        <w:rPr>
          <w:bCs/>
        </w:rPr>
        <w:t>(</w:t>
      </w:r>
      <w:r w:rsidRPr="00217FB1">
        <w:rPr>
          <w:bCs/>
        </w:rPr>
        <w:t>6)</w:t>
      </w:r>
      <w:r w:rsidRPr="00217FB1">
        <w:t>, 176-182.</w:t>
      </w:r>
    </w:p>
    <w:p w:rsidR="00474310" w:rsidRPr="00BD191D" w:rsidRDefault="00474310" w:rsidP="00F177CE">
      <w:pPr>
        <w:pStyle w:val="a0"/>
      </w:pPr>
      <w:r>
        <w:lastRenderedPageBreak/>
        <w:t xml:space="preserve">Full Text: </w:t>
      </w:r>
      <w:hyperlink r:id="rId197" w:history="1">
        <w:r w:rsidRPr="00B510C4">
          <w:rPr>
            <w:rStyle w:val="a5"/>
          </w:rPr>
          <w:t>1990\TrAC-Tre Ana Che9, 176.pdf</w:t>
        </w:r>
      </w:hyperlink>
    </w:p>
    <w:p w:rsidR="00474310" w:rsidRPr="00217FB1" w:rsidRDefault="00474310" w:rsidP="00F177CE">
      <w:pPr>
        <w:pStyle w:val="a0"/>
      </w:pPr>
      <w:r w:rsidRPr="00217FB1">
        <w:t>Braun, T., Glänzel, W.</w:t>
      </w:r>
      <w:r w:rsidR="00CD571C">
        <w:t xml:space="preserve"> and </w:t>
      </w:r>
      <w:r w:rsidRPr="00217FB1">
        <w:t xml:space="preserve">Schubert, A. </w:t>
      </w:r>
      <w:r>
        <w:t>(</w:t>
      </w:r>
      <w:r w:rsidRPr="00217FB1">
        <w:t>1990</w:t>
      </w:r>
      <w:r w:rsidR="004778A9">
        <w:t xml:space="preserve">), The </w:t>
      </w:r>
      <w:r w:rsidRPr="00217FB1">
        <w:t>geography</w:t>
      </w:r>
      <w:r w:rsidR="00CD571C">
        <w:t xml:space="preserve"> of </w:t>
      </w:r>
      <w:r w:rsidRPr="00217FB1">
        <w:t xml:space="preserve">world research in analytical chemistry, 1981-1985. </w:t>
      </w:r>
      <w:r w:rsidRPr="002508BB">
        <w:rPr>
          <w:i/>
          <w:iCs/>
          <w:kern w:val="0"/>
        </w:rPr>
        <w:t>TrAC-Trends in Analytical Chemistry</w:t>
      </w:r>
      <w:r w:rsidRPr="00217FB1">
        <w:t xml:space="preserve">, </w:t>
      </w:r>
      <w:r w:rsidRPr="00633467">
        <w:rPr>
          <w:b/>
          <w:bCs/>
          <w:kern w:val="0"/>
        </w:rPr>
        <w:t>9</w:t>
      </w:r>
      <w:r w:rsidRPr="00217FB1">
        <w:rPr>
          <w:bCs/>
        </w:rPr>
        <w:t xml:space="preserve"> </w:t>
      </w:r>
      <w:r>
        <w:rPr>
          <w:bCs/>
        </w:rPr>
        <w:t>(</w:t>
      </w:r>
      <w:r w:rsidRPr="00217FB1">
        <w:rPr>
          <w:bCs/>
        </w:rPr>
        <w:t>9)</w:t>
      </w:r>
      <w:r w:rsidRPr="00217FB1">
        <w:t>, 278-279.</w:t>
      </w:r>
    </w:p>
    <w:p w:rsidR="00474310" w:rsidRPr="00D83EAC" w:rsidRDefault="00474310" w:rsidP="00F177CE">
      <w:pPr>
        <w:pStyle w:val="a0"/>
      </w:pPr>
      <w:r>
        <w:t xml:space="preserve">Full Text: </w:t>
      </w:r>
      <w:hyperlink r:id="rId198" w:history="1">
        <w:r w:rsidRPr="00B510C4">
          <w:rPr>
            <w:rStyle w:val="a5"/>
          </w:rPr>
          <w:t>1990\TrAC-Tre Ana Che9, 278.pdf</w:t>
        </w:r>
      </w:hyperlink>
    </w:p>
    <w:p w:rsidR="00474310" w:rsidRPr="00217FB1" w:rsidRDefault="00474310" w:rsidP="00F177CE">
      <w:pPr>
        <w:pStyle w:val="a0"/>
      </w:pPr>
      <w:r w:rsidRPr="00217FB1">
        <w:t>Braun, T.</w:t>
      </w:r>
      <w:r w:rsidR="00CD571C">
        <w:t xml:space="preserve"> and </w:t>
      </w:r>
      <w:r w:rsidRPr="00217FB1">
        <w:t xml:space="preserve">Schubert, A. </w:t>
      </w:r>
      <w:r>
        <w:t>(</w:t>
      </w:r>
      <w:r w:rsidRPr="00217FB1">
        <w:t xml:space="preserve">1991), </w:t>
      </w:r>
      <w:r w:rsidR="007E3B9F">
        <w:t>‘</w:t>
      </w:r>
      <w:r w:rsidRPr="00217FB1">
        <w:t>Hot</w:t>
      </w:r>
      <w:r w:rsidR="007E3B9F">
        <w:t>’</w:t>
      </w:r>
      <w:r w:rsidRPr="00217FB1">
        <w:t xml:space="preserve"> topics in global analytical chemistry research: 1981-1990. </w:t>
      </w:r>
      <w:r w:rsidRPr="002508BB">
        <w:rPr>
          <w:i/>
          <w:iCs/>
          <w:kern w:val="0"/>
        </w:rPr>
        <w:t>TrAC-Trends in Analytical Chemistry</w:t>
      </w:r>
      <w:r w:rsidRPr="00217FB1">
        <w:t xml:space="preserve">, </w:t>
      </w:r>
      <w:r w:rsidRPr="00633467">
        <w:rPr>
          <w:b/>
          <w:bCs/>
          <w:kern w:val="0"/>
        </w:rPr>
        <w:t>10</w:t>
      </w:r>
      <w:r w:rsidRPr="00217FB1">
        <w:rPr>
          <w:bCs/>
        </w:rPr>
        <w:t xml:space="preserve"> </w:t>
      </w:r>
      <w:r>
        <w:rPr>
          <w:bCs/>
        </w:rPr>
        <w:t>(</w:t>
      </w:r>
      <w:r w:rsidRPr="00217FB1">
        <w:rPr>
          <w:bCs/>
        </w:rPr>
        <w:t>1)</w:t>
      </w:r>
      <w:r w:rsidRPr="00217FB1">
        <w:t>, 1-3.</w:t>
      </w:r>
    </w:p>
    <w:p w:rsidR="00474310" w:rsidRPr="00D83EAC" w:rsidRDefault="00474310" w:rsidP="00F177CE">
      <w:pPr>
        <w:pStyle w:val="a0"/>
      </w:pPr>
      <w:r>
        <w:t xml:space="preserve">Full Text: </w:t>
      </w:r>
      <w:hyperlink r:id="rId199" w:history="1">
        <w:r w:rsidRPr="00B510C4">
          <w:rPr>
            <w:rStyle w:val="a5"/>
          </w:rPr>
          <w:t>1991\TrAC-Tre Ana Che10, 1.pdf</w:t>
        </w:r>
      </w:hyperlink>
    </w:p>
    <w:p w:rsidR="00474310" w:rsidRPr="00217FB1" w:rsidRDefault="00474310" w:rsidP="00F177CE">
      <w:pPr>
        <w:pStyle w:val="a0"/>
      </w:pPr>
      <w:r w:rsidRPr="00217FB1">
        <w:t>Valcárcel, M.</w:t>
      </w:r>
      <w:r w:rsidR="00CD571C">
        <w:t xml:space="preserve"> and </w:t>
      </w:r>
      <w:r w:rsidRPr="00217FB1">
        <w:t xml:space="preserve">Ríos, A. </w:t>
      </w:r>
      <w:r>
        <w:t>(</w:t>
      </w:r>
      <w:r w:rsidRPr="00217FB1">
        <w:t>1995</w:t>
      </w:r>
      <w:r w:rsidR="004778A9">
        <w:t xml:space="preserve">), The </w:t>
      </w:r>
      <w:r w:rsidRPr="00217FB1">
        <w:t>evolution</w:t>
      </w:r>
      <w:r w:rsidR="00CD571C">
        <w:t xml:space="preserve"> of </w:t>
      </w:r>
      <w:r w:rsidRPr="00217FB1">
        <w:t xml:space="preserve">quality in analytical chemistry journals. </w:t>
      </w:r>
      <w:r w:rsidRPr="002508BB">
        <w:rPr>
          <w:i/>
          <w:iCs/>
          <w:kern w:val="0"/>
        </w:rPr>
        <w:t>TrAC-Trends in Analytical Chemistry</w:t>
      </w:r>
      <w:r w:rsidRPr="00217FB1">
        <w:t xml:space="preserve">, </w:t>
      </w:r>
      <w:r w:rsidRPr="00633467">
        <w:rPr>
          <w:b/>
          <w:bCs/>
          <w:kern w:val="0"/>
        </w:rPr>
        <w:t>14</w:t>
      </w:r>
      <w:r w:rsidRPr="00217FB1">
        <w:rPr>
          <w:bCs/>
        </w:rPr>
        <w:t xml:space="preserve"> </w:t>
      </w:r>
      <w:r>
        <w:rPr>
          <w:bCs/>
        </w:rPr>
        <w:t>(</w:t>
      </w:r>
      <w:r w:rsidRPr="00217FB1">
        <w:rPr>
          <w:bCs/>
        </w:rPr>
        <w:t>3)</w:t>
      </w:r>
      <w:r w:rsidRPr="00217FB1">
        <w:t>, 94-100.</w:t>
      </w:r>
    </w:p>
    <w:p w:rsidR="00474310" w:rsidRPr="001104D0" w:rsidRDefault="00474310" w:rsidP="00F177CE">
      <w:pPr>
        <w:pStyle w:val="a0"/>
      </w:pPr>
      <w:r>
        <w:t xml:space="preserve">Full Text: </w:t>
      </w:r>
      <w:hyperlink r:id="rId200" w:history="1">
        <w:r w:rsidRPr="00B510C4">
          <w:rPr>
            <w:rStyle w:val="a5"/>
          </w:rPr>
          <w:t>1995\TrAC-Tre Ana Che14, 94.pdf</w:t>
        </w:r>
      </w:hyperlink>
    </w:p>
    <w:p w:rsidR="00474310" w:rsidRPr="00CD31BC" w:rsidRDefault="00474310" w:rsidP="00F177CE">
      <w:pPr>
        <w:pStyle w:val="a0"/>
      </w:pPr>
      <w:r w:rsidRPr="001104D0">
        <w:t>Abstract:</w:t>
      </w:r>
      <w:r w:rsidR="00CD571C">
        <w:t xml:space="preserve"> the </w:t>
      </w:r>
      <w:r w:rsidRPr="00217FB1">
        <w:t>remarkable increase in</w:t>
      </w:r>
      <w:r w:rsidR="00CD571C">
        <w:t xml:space="preserve"> the </w:t>
      </w:r>
      <w:r w:rsidRPr="00217FB1">
        <w:t>impact factor</w:t>
      </w:r>
      <w:r w:rsidR="005E4C53">
        <w:t xml:space="preserve"> for </w:t>
      </w:r>
      <w:r w:rsidRPr="00217FB1">
        <w:t>analytical chemistry journals observed on comparing</w:t>
      </w:r>
      <w:r w:rsidR="00CD571C">
        <w:t xml:space="preserve"> the </w:t>
      </w:r>
      <w:r w:rsidRPr="00217FB1">
        <w:t>Science Citation Indices</w:t>
      </w:r>
      <w:r w:rsidR="00CD571C">
        <w:t xml:space="preserve"> of the </w:t>
      </w:r>
      <w:r w:rsidRPr="00217FB1">
        <w:t>Institute</w:t>
      </w:r>
      <w:r w:rsidR="005E4C53">
        <w:t xml:space="preserve"> for </w:t>
      </w:r>
      <w:r w:rsidRPr="00217FB1">
        <w:t xml:space="preserve">Scientific Information </w:t>
      </w:r>
      <w:r>
        <w:t>(</w:t>
      </w:r>
      <w:r w:rsidRPr="00217FB1">
        <w:t>ISI)</w:t>
      </w:r>
      <w:r w:rsidR="005E4C53">
        <w:t xml:space="preserve"> for</w:t>
      </w:r>
      <w:r w:rsidR="00CD571C">
        <w:t xml:space="preserve"> the </w:t>
      </w:r>
      <w:r w:rsidRPr="00217FB1">
        <w:t>years 1991</w:t>
      </w:r>
      <w:r w:rsidR="00CD571C">
        <w:t xml:space="preserve"> and </w:t>
      </w:r>
      <w:r w:rsidRPr="00217FB1">
        <w:t>1992 instigated a systematic study</w:t>
      </w:r>
      <w:r w:rsidR="00CD571C">
        <w:t xml:space="preserve"> of </w:t>
      </w:r>
      <w:r w:rsidRPr="00217FB1">
        <w:t>changes in two quality parameters</w:t>
      </w:r>
      <w:r w:rsidR="005E4C53">
        <w:t xml:space="preserve"> for </w:t>
      </w:r>
      <w:r w:rsidRPr="00217FB1">
        <w:t xml:space="preserve">major analytical publications over a ten-year period </w:t>
      </w:r>
      <w:r>
        <w:t>(</w:t>
      </w:r>
      <w:r w:rsidRPr="00217FB1">
        <w:t>1983-1992). Differences in</w:t>
      </w:r>
      <w:r w:rsidR="00CD571C">
        <w:t xml:space="preserve"> the </w:t>
      </w:r>
      <w:r w:rsidRPr="00217FB1">
        <w:t>impact factors between analytical publications</w:t>
      </w:r>
      <w:r w:rsidR="00CD571C">
        <w:t xml:space="preserve"> and </w:t>
      </w:r>
      <w:r w:rsidRPr="00217FB1">
        <w:t>those in other branches</w:t>
      </w:r>
      <w:r w:rsidR="00CD571C">
        <w:t xml:space="preserve"> of </w:t>
      </w:r>
      <w:r w:rsidRPr="00217FB1">
        <w:t>chemistry have been greatly reduced recently, which indicates that</w:t>
      </w:r>
      <w:r w:rsidR="00CD571C">
        <w:t xml:space="preserve"> the </w:t>
      </w:r>
      <w:r w:rsidRPr="00217FB1">
        <w:t>quality</w:t>
      </w:r>
      <w:r w:rsidR="00CD571C">
        <w:t xml:space="preserve"> of the </w:t>
      </w:r>
      <w:r w:rsidRPr="00217FB1">
        <w:t>former has increased with respect to</w:t>
      </w:r>
      <w:r w:rsidR="00CD571C">
        <w:t xml:space="preserve"> the </w:t>
      </w:r>
      <w:r w:rsidRPr="00217FB1">
        <w:t>latter.</w:t>
      </w:r>
    </w:p>
    <w:p w:rsidR="008A721A" w:rsidRDefault="008A721A" w:rsidP="008A721A">
      <w:pPr>
        <w:pStyle w:val="a0"/>
        <w:rPr>
          <w:kern w:val="0"/>
        </w:rPr>
      </w:pPr>
      <w:r>
        <w:rPr>
          <w:kern w:val="0"/>
        </w:rPr>
        <w:t xml:space="preserve">? (1998), Most cited chemists. </w:t>
      </w:r>
      <w:r>
        <w:rPr>
          <w:i/>
          <w:iCs/>
          <w:kern w:val="0"/>
        </w:rPr>
        <w:t>Trac-Trends in Analytical Chemistry</w:t>
      </w:r>
      <w:r>
        <w:rPr>
          <w:kern w:val="0"/>
        </w:rPr>
        <w:t xml:space="preserve">, </w:t>
      </w:r>
      <w:r>
        <w:rPr>
          <w:b/>
          <w:bCs/>
          <w:kern w:val="0"/>
        </w:rPr>
        <w:t>17</w:t>
      </w:r>
      <w:r>
        <w:rPr>
          <w:kern w:val="0"/>
        </w:rPr>
        <w:t xml:space="preserve"> (1), VII</w:t>
      </w:r>
      <w:r>
        <w:rPr>
          <w:rFonts w:hint="eastAsia"/>
          <w:kern w:val="0"/>
        </w:rPr>
        <w:t>.</w:t>
      </w:r>
    </w:p>
    <w:p w:rsidR="008A721A" w:rsidRDefault="008A721A" w:rsidP="008A721A">
      <w:pPr>
        <w:pStyle w:val="a0"/>
      </w:pPr>
      <w:r w:rsidRPr="00772E52">
        <w:t xml:space="preserve">Full Text: </w:t>
      </w:r>
      <w:r>
        <w:rPr>
          <w:rFonts w:hint="eastAsia"/>
        </w:rPr>
        <w:t>1998</w:t>
      </w:r>
      <w:r>
        <w:t>\TrAC-Tre Ana Che</w:t>
      </w:r>
      <w:r>
        <w:rPr>
          <w:rFonts w:hint="eastAsia"/>
        </w:rPr>
        <w:t>17</w:t>
      </w:r>
      <w:r>
        <w:t xml:space="preserve">, </w:t>
      </w:r>
      <w:r>
        <w:rPr>
          <w:rFonts w:hint="eastAsia"/>
        </w:rPr>
        <w:t>VII</w:t>
      </w:r>
      <w:r w:rsidRPr="00F270F1">
        <w:t>.pdf</w:t>
      </w:r>
    </w:p>
    <w:p w:rsidR="00474310" w:rsidRPr="00217FB1" w:rsidRDefault="00474310" w:rsidP="00F177CE">
      <w:pPr>
        <w:pStyle w:val="a0"/>
      </w:pPr>
      <w:r w:rsidRPr="00217FB1">
        <w:t>Georgiou, C.A.</w:t>
      </w:r>
      <w:r w:rsidR="00CD571C">
        <w:t xml:space="preserve"> and </w:t>
      </w:r>
      <w:r w:rsidRPr="00217FB1">
        <w:t xml:space="preserve">Thomaidis, N.S. </w:t>
      </w:r>
      <w:r>
        <w:t>(</w:t>
      </w:r>
      <w:r w:rsidRPr="00217FB1">
        <w:t>2001), Analytical chemistry in</w:t>
      </w:r>
      <w:r w:rsidR="00CD571C">
        <w:t xml:space="preserve"> the </w:t>
      </w:r>
      <w:r w:rsidRPr="00217FB1">
        <w:t>European Union during 1993-1999: An appraisal on</w:t>
      </w:r>
      <w:r w:rsidR="00CD571C">
        <w:t xml:space="preserve"> the </w:t>
      </w:r>
      <w:r w:rsidRPr="00217FB1">
        <w:t>basis</w:t>
      </w:r>
      <w:r w:rsidR="00CD571C">
        <w:t xml:space="preserve"> of </w:t>
      </w:r>
      <w:r w:rsidRPr="00217FB1">
        <w:t xml:space="preserve">papers abstracted in Analytical Abstracts. </w:t>
      </w:r>
      <w:r w:rsidRPr="002508BB">
        <w:rPr>
          <w:i/>
          <w:iCs/>
          <w:kern w:val="0"/>
        </w:rPr>
        <w:t>TrAC-Trends in Analytical Chemistry</w:t>
      </w:r>
      <w:r w:rsidRPr="00217FB1">
        <w:t xml:space="preserve">, </w:t>
      </w:r>
      <w:r w:rsidRPr="00633467">
        <w:rPr>
          <w:b/>
          <w:bCs/>
          <w:kern w:val="0"/>
        </w:rPr>
        <w:t>20</w:t>
      </w:r>
      <w:r w:rsidRPr="00217FB1">
        <w:rPr>
          <w:bCs/>
        </w:rPr>
        <w:t xml:space="preserve"> </w:t>
      </w:r>
      <w:r>
        <w:rPr>
          <w:bCs/>
        </w:rPr>
        <w:t>(</w:t>
      </w:r>
      <w:r w:rsidRPr="00217FB1">
        <w:rPr>
          <w:bCs/>
        </w:rPr>
        <w:t>9)</w:t>
      </w:r>
      <w:r w:rsidRPr="00217FB1">
        <w:t>, 462-466.</w:t>
      </w:r>
    </w:p>
    <w:p w:rsidR="00474310" w:rsidRPr="00217FB1" w:rsidRDefault="00474310" w:rsidP="00F177CE">
      <w:pPr>
        <w:pStyle w:val="a0"/>
      </w:pPr>
      <w:r>
        <w:t xml:space="preserve">Full Text: </w:t>
      </w:r>
      <w:hyperlink r:id="rId201" w:history="1">
        <w:r w:rsidRPr="00B510C4">
          <w:rPr>
            <w:rStyle w:val="a5"/>
          </w:rPr>
          <w:t>2001\TrAC-Tre Ana Che20, 462.pdf</w:t>
        </w:r>
      </w:hyperlink>
    </w:p>
    <w:p w:rsidR="00474310" w:rsidRPr="00217FB1" w:rsidRDefault="00474310" w:rsidP="00F177CE">
      <w:pPr>
        <w:pStyle w:val="a0"/>
      </w:pPr>
      <w:r w:rsidRPr="00217FB1">
        <w:t>Abstract: This study focuses on</w:t>
      </w:r>
      <w:r w:rsidR="00CD571C">
        <w:t xml:space="preserve"> the </w:t>
      </w:r>
      <w:r w:rsidRPr="00217FB1">
        <w:t>status</w:t>
      </w:r>
      <w:r w:rsidR="00CD571C">
        <w:t xml:space="preserve"> of </w:t>
      </w:r>
      <w:r w:rsidRPr="00217FB1">
        <w:t>analytical chemistry publications among</w:t>
      </w:r>
      <w:r w:rsidR="00CD571C">
        <w:t xml:space="preserve"> the </w:t>
      </w:r>
      <w:r w:rsidRPr="00217FB1">
        <w:t>member states</w:t>
      </w:r>
      <w:r w:rsidR="00CD571C">
        <w:t xml:space="preserve"> of the </w:t>
      </w:r>
      <w:r w:rsidRPr="00217FB1">
        <w:t xml:space="preserve">European Union </w:t>
      </w:r>
      <w:r>
        <w:t>(</w:t>
      </w:r>
      <w:r w:rsidRPr="00217FB1">
        <w:t>EU) during</w:t>
      </w:r>
      <w:r w:rsidR="00CD571C">
        <w:t xml:space="preserve"> the </w:t>
      </w:r>
      <w:r w:rsidRPr="00217FB1">
        <w:t>cumulative 7-year period 1993-1999.</w:t>
      </w:r>
      <w:r w:rsidR="005E4C53">
        <w:t xml:space="preserve"> for </w:t>
      </w:r>
      <w:r w:rsidRPr="00217FB1">
        <w:t>assessing</w:t>
      </w:r>
      <w:r w:rsidR="00CD571C">
        <w:t xml:space="preserve"> the </w:t>
      </w:r>
      <w:r w:rsidRPr="00217FB1">
        <w:t>scientific publication productivity in analytical chemistry</w:t>
      </w:r>
      <w:r w:rsidR="00CD571C">
        <w:t xml:space="preserve"> and </w:t>
      </w:r>
      <w:r w:rsidRPr="00217FB1">
        <w:t>its impact among</w:t>
      </w:r>
      <w:r w:rsidR="00CD571C">
        <w:t xml:space="preserve"> the </w:t>
      </w:r>
      <w:r w:rsidRPr="00217FB1">
        <w:t>EU countries,</w:t>
      </w:r>
      <w:r w:rsidR="00CD571C">
        <w:t xml:space="preserve"> the </w:t>
      </w:r>
      <w:r w:rsidRPr="00217FB1">
        <w:t>total number</w:t>
      </w:r>
      <w:r w:rsidR="00CD571C">
        <w:t xml:space="preserve"> of </w:t>
      </w:r>
      <w:r w:rsidRPr="00217FB1">
        <w:t>publications from each country,</w:t>
      </w:r>
      <w:r w:rsidR="00CD571C">
        <w:t xml:space="preserve"> the </w:t>
      </w:r>
      <w:r w:rsidRPr="00217FB1">
        <w:t>number</w:t>
      </w:r>
      <w:r w:rsidR="00CD571C">
        <w:t xml:space="preserve"> of </w:t>
      </w:r>
      <w:r w:rsidRPr="00217FB1">
        <w:t>publications per head</w:t>
      </w:r>
      <w:r w:rsidR="00CD571C">
        <w:t xml:space="preserve"> of </w:t>
      </w:r>
      <w:r w:rsidRPr="00217FB1">
        <w:t>population</w:t>
      </w:r>
      <w:r w:rsidR="00CD571C">
        <w:t xml:space="preserve"> and the </w:t>
      </w:r>
      <w:r w:rsidRPr="00217FB1">
        <w:t>mean impact factor</w:t>
      </w:r>
      <w:r w:rsidR="005E4C53">
        <w:t xml:space="preserve"> for </w:t>
      </w:r>
      <w:r w:rsidRPr="00217FB1">
        <w:t>each country are calculated. Moreover,</w:t>
      </w:r>
      <w:r w:rsidR="00CD571C">
        <w:t xml:space="preserve"> the </w:t>
      </w:r>
      <w:r w:rsidRPr="00217FB1">
        <w:t xml:space="preserve">preference to publish in specific journals per country is appraised. </w:t>
      </w:r>
      <w:r>
        <w:t>(</w:t>
      </w:r>
      <w:r w:rsidRPr="00217FB1">
        <w:t>C) 2001 Elsevier Science B.V. All rights reserved.</w:t>
      </w:r>
    </w:p>
    <w:p w:rsidR="00474310" w:rsidRPr="00217FB1" w:rsidRDefault="00474310" w:rsidP="00F177CE">
      <w:pPr>
        <w:pStyle w:val="a0"/>
      </w:pPr>
      <w:r w:rsidRPr="00217FB1">
        <w:t>Keywords: Scientometric Indices, Publication Productivity, Impact Factor, Analytical Chemistry, European Union, Publication</w:t>
      </w:r>
    </w:p>
    <w:p w:rsidR="008A721A" w:rsidRDefault="008A721A" w:rsidP="008A721A">
      <w:pPr>
        <w:pStyle w:val="a0"/>
        <w:rPr>
          <w:kern w:val="0"/>
        </w:rPr>
      </w:pPr>
      <w:r>
        <w:rPr>
          <w:rFonts w:hint="eastAsia"/>
          <w:kern w:val="0"/>
        </w:rPr>
        <w:t>? (</w:t>
      </w:r>
      <w:r>
        <w:rPr>
          <w:kern w:val="0"/>
        </w:rPr>
        <w:t>2003), NMR provides one</w:t>
      </w:r>
      <w:r w:rsidR="00CD571C">
        <w:rPr>
          <w:kern w:val="0"/>
        </w:rPr>
        <w:t xml:space="preserve"> of the </w:t>
      </w:r>
      <w:r>
        <w:rPr>
          <w:kern w:val="0"/>
        </w:rPr>
        <w:t xml:space="preserve">most cited papers in engineering. </w:t>
      </w:r>
      <w:r>
        <w:rPr>
          <w:i/>
          <w:iCs/>
          <w:kern w:val="0"/>
        </w:rPr>
        <w:t>Trac-Trends in Analytical Chemistry</w:t>
      </w:r>
      <w:r>
        <w:rPr>
          <w:kern w:val="0"/>
        </w:rPr>
        <w:t xml:space="preserve">, </w:t>
      </w:r>
      <w:r>
        <w:rPr>
          <w:b/>
          <w:bCs/>
          <w:kern w:val="0"/>
        </w:rPr>
        <w:t>22</w:t>
      </w:r>
      <w:r>
        <w:rPr>
          <w:kern w:val="0"/>
        </w:rPr>
        <w:t xml:space="preserve"> (9), VIII-VIIX</w:t>
      </w:r>
      <w:r>
        <w:rPr>
          <w:rFonts w:hint="eastAsia"/>
          <w:kern w:val="0"/>
        </w:rPr>
        <w:t>.</w:t>
      </w:r>
    </w:p>
    <w:p w:rsidR="008A721A" w:rsidRDefault="008A721A" w:rsidP="008A721A">
      <w:pPr>
        <w:pStyle w:val="a0"/>
      </w:pPr>
      <w:r w:rsidRPr="00772E52">
        <w:t xml:space="preserve">Full Text: </w:t>
      </w:r>
      <w:r>
        <w:rPr>
          <w:rFonts w:hint="eastAsia"/>
        </w:rPr>
        <w:t>1998</w:t>
      </w:r>
      <w:r>
        <w:t>\TrAC-Tre Ana Che</w:t>
      </w:r>
      <w:r>
        <w:rPr>
          <w:rFonts w:hint="eastAsia"/>
        </w:rPr>
        <w:t>22</w:t>
      </w:r>
      <w:r>
        <w:t xml:space="preserve">, </w:t>
      </w:r>
      <w:r>
        <w:rPr>
          <w:rFonts w:hint="eastAsia"/>
        </w:rPr>
        <w:t>VIII</w:t>
      </w:r>
      <w:r w:rsidRPr="00F270F1">
        <w:t>.pdf</w:t>
      </w:r>
    </w:p>
    <w:p w:rsidR="008A721A" w:rsidRDefault="008A721A" w:rsidP="008A721A">
      <w:pPr>
        <w:pStyle w:val="a0"/>
        <w:rPr>
          <w:kern w:val="0"/>
        </w:rPr>
      </w:pPr>
      <w:r>
        <w:rPr>
          <w:kern w:val="0"/>
        </w:rPr>
        <w:t>Keywords: NMR</w:t>
      </w:r>
      <w:r>
        <w:rPr>
          <w:rFonts w:hint="eastAsia"/>
          <w:kern w:val="0"/>
        </w:rPr>
        <w:t xml:space="preserve">, </w:t>
      </w:r>
      <w:r>
        <w:rPr>
          <w:kern w:val="0"/>
        </w:rPr>
        <w:t>papers</w:t>
      </w:r>
    </w:p>
    <w:p w:rsidR="00274C1F" w:rsidRPr="00772E52" w:rsidRDefault="00274C1F" w:rsidP="00274C1F">
      <w:pPr>
        <w:pStyle w:val="1"/>
      </w:pPr>
      <w:r w:rsidRPr="00772E52">
        <w:lastRenderedPageBreak/>
        <w:br w:type="page"/>
      </w:r>
      <w:bookmarkStart w:id="121" w:name="_Toc420817786"/>
      <w:r w:rsidRPr="00772E52">
        <w:lastRenderedPageBreak/>
        <w:t xml:space="preserve">Title: </w:t>
      </w:r>
      <w:r w:rsidRPr="00F943A8">
        <w:rPr>
          <w:iCs/>
        </w:rPr>
        <w:t>Traffic Injury Prevention</w:t>
      </w:r>
      <w:bookmarkEnd w:id="121"/>
    </w:p>
    <w:p w:rsidR="00274C1F" w:rsidRPr="00772E52" w:rsidRDefault="00274C1F" w:rsidP="00274C1F">
      <w:pPr>
        <w:pStyle w:val="12"/>
      </w:pPr>
      <w:r w:rsidRPr="00772E52">
        <w:t xml:space="preserve">Full Journal Title: </w:t>
      </w:r>
      <w:hyperlink r:id="rId202" w:history="1">
        <w:r w:rsidRPr="00950186">
          <w:rPr>
            <w:rStyle w:val="a5"/>
            <w:iCs/>
            <w:kern w:val="0"/>
          </w:rPr>
          <w:t>Traffic Injury Prevention</w:t>
        </w:r>
      </w:hyperlink>
    </w:p>
    <w:p w:rsidR="00274C1F" w:rsidRPr="00772E52" w:rsidRDefault="00274C1F" w:rsidP="00274C1F">
      <w:pPr>
        <w:pStyle w:val="12"/>
      </w:pPr>
      <w:r w:rsidRPr="00772E52">
        <w:t xml:space="preserve">ISO Abbreviated Title: </w:t>
      </w:r>
    </w:p>
    <w:p w:rsidR="00274C1F" w:rsidRPr="00772E52" w:rsidRDefault="00274C1F" w:rsidP="00274C1F">
      <w:pPr>
        <w:pStyle w:val="12"/>
      </w:pPr>
      <w:r w:rsidRPr="00772E52">
        <w:t xml:space="preserve">JCR Abbreviated Title: </w:t>
      </w:r>
    </w:p>
    <w:p w:rsidR="00274C1F" w:rsidRPr="00772E52" w:rsidRDefault="00274C1F" w:rsidP="00274C1F">
      <w:pPr>
        <w:pStyle w:val="12"/>
      </w:pPr>
      <w:r w:rsidRPr="00772E52">
        <w:t xml:space="preserve">ISSN: </w:t>
      </w:r>
    </w:p>
    <w:p w:rsidR="00274C1F" w:rsidRPr="00772E52" w:rsidRDefault="00274C1F" w:rsidP="00274C1F">
      <w:pPr>
        <w:pStyle w:val="12"/>
      </w:pPr>
      <w:r w:rsidRPr="00772E52">
        <w:t xml:space="preserve">Issues/Year: </w:t>
      </w:r>
    </w:p>
    <w:p w:rsidR="00274C1F" w:rsidRPr="00772E52" w:rsidRDefault="00274C1F" w:rsidP="00274C1F">
      <w:pPr>
        <w:pStyle w:val="12"/>
      </w:pPr>
      <w:r w:rsidRPr="00772E52">
        <w:t xml:space="preserve">Journal Country/Territory: </w:t>
      </w:r>
    </w:p>
    <w:p w:rsidR="00274C1F" w:rsidRPr="00772E52" w:rsidRDefault="00274C1F" w:rsidP="00274C1F">
      <w:pPr>
        <w:pStyle w:val="12"/>
      </w:pPr>
      <w:r w:rsidRPr="00772E52">
        <w:t xml:space="preserve">Language: </w:t>
      </w:r>
    </w:p>
    <w:p w:rsidR="00274C1F" w:rsidRPr="00772E52" w:rsidRDefault="00274C1F" w:rsidP="00274C1F">
      <w:pPr>
        <w:pStyle w:val="12"/>
      </w:pPr>
      <w:r w:rsidRPr="00772E52">
        <w:t xml:space="preserve">Publisher: </w:t>
      </w:r>
    </w:p>
    <w:p w:rsidR="00274C1F" w:rsidRPr="00772E52" w:rsidRDefault="00274C1F" w:rsidP="00274C1F">
      <w:pPr>
        <w:pStyle w:val="12"/>
      </w:pPr>
      <w:r w:rsidRPr="00772E52">
        <w:t xml:space="preserve">Publisher Address: </w:t>
      </w:r>
    </w:p>
    <w:p w:rsidR="00274C1F" w:rsidRPr="00772E52" w:rsidRDefault="00274C1F" w:rsidP="00274C1F">
      <w:pPr>
        <w:pStyle w:val="12"/>
      </w:pPr>
      <w:r w:rsidRPr="00772E52">
        <w:t xml:space="preserve">Subject Categories: </w:t>
      </w:r>
    </w:p>
    <w:p w:rsidR="00274C1F" w:rsidRPr="00772E52" w:rsidRDefault="00274C1F" w:rsidP="00274C1F">
      <w:pPr>
        <w:pStyle w:val="12"/>
      </w:pPr>
      <w:r w:rsidRPr="00772E52">
        <w:t>: Impact Factor</w:t>
      </w:r>
    </w:p>
    <w:p w:rsidR="00274C1F" w:rsidRDefault="00274C1F" w:rsidP="00274C1F">
      <w:pPr>
        <w:pStyle w:val="a0"/>
        <w:rPr>
          <w:kern w:val="0"/>
        </w:rPr>
      </w:pPr>
      <w:r>
        <w:rPr>
          <w:rFonts w:hint="eastAsia"/>
          <w:kern w:val="0"/>
        </w:rPr>
        <w:t xml:space="preserve">? </w:t>
      </w:r>
      <w:r>
        <w:rPr>
          <w:kern w:val="0"/>
        </w:rPr>
        <w:t>Desapriya, E., Subzwari, S., Sasges, D., Basic, A., Alidina, A., Turcotte, K.</w:t>
      </w:r>
      <w:r w:rsidR="00CD571C">
        <w:rPr>
          <w:kern w:val="0"/>
        </w:rPr>
        <w:t xml:space="preserve"> and </w:t>
      </w:r>
      <w:r>
        <w:rPr>
          <w:kern w:val="0"/>
        </w:rPr>
        <w:t>Pike, I. (2010), Do light truck vehicles (LTV) impose greater risk</w:t>
      </w:r>
      <w:r w:rsidR="00CD571C">
        <w:rPr>
          <w:kern w:val="0"/>
        </w:rPr>
        <w:t xml:space="preserve"> of </w:t>
      </w:r>
      <w:r>
        <w:rPr>
          <w:kern w:val="0"/>
        </w:rPr>
        <w:t>pedestrian injury than passenger cars? A meta-analysis</w:t>
      </w:r>
      <w:r w:rsidR="00CD571C">
        <w:rPr>
          <w:kern w:val="0"/>
        </w:rPr>
        <w:t xml:space="preserve"> and </w:t>
      </w:r>
      <w:r>
        <w:rPr>
          <w:kern w:val="0"/>
        </w:rPr>
        <w:t xml:space="preserve">systematic review. </w:t>
      </w:r>
      <w:r w:rsidRPr="00F943A8">
        <w:rPr>
          <w:i/>
          <w:iCs/>
          <w:kern w:val="0"/>
        </w:rPr>
        <w:t>Traffic Injury Prevention</w:t>
      </w:r>
      <w:r>
        <w:rPr>
          <w:kern w:val="0"/>
        </w:rPr>
        <w:t xml:space="preserve">, </w:t>
      </w:r>
      <w:r>
        <w:rPr>
          <w:b/>
          <w:bCs/>
          <w:kern w:val="0"/>
        </w:rPr>
        <w:t>11</w:t>
      </w:r>
      <w:r>
        <w:rPr>
          <w:kern w:val="0"/>
        </w:rPr>
        <w:t xml:space="preserve"> (1), 48-56.</w:t>
      </w:r>
    </w:p>
    <w:p w:rsidR="00155C57" w:rsidRDefault="00155C57" w:rsidP="00155C57">
      <w:pPr>
        <w:pStyle w:val="a0"/>
        <w:rPr>
          <w:kern w:val="0"/>
        </w:rPr>
      </w:pPr>
      <w:r>
        <w:rPr>
          <w:rFonts w:hint="eastAsia"/>
          <w:kern w:val="0"/>
        </w:rPr>
        <w:t>Full Text:</w:t>
      </w:r>
      <w:r w:rsidRPr="00FB21DA">
        <w:rPr>
          <w:iCs/>
          <w:kern w:val="0"/>
        </w:rPr>
        <w:t xml:space="preserve"> </w:t>
      </w:r>
      <w:hyperlink r:id="rId203" w:history="1">
        <w:r w:rsidRPr="00D55FB7">
          <w:rPr>
            <w:rStyle w:val="a5"/>
            <w:iCs/>
            <w:kern w:val="0"/>
          </w:rPr>
          <w:t>2010\Tra InjPre11, 48.pdf</w:t>
        </w:r>
      </w:hyperlink>
    </w:p>
    <w:p w:rsidR="00725B37" w:rsidRDefault="00725B37" w:rsidP="00725B37">
      <w:pPr>
        <w:pStyle w:val="a0"/>
        <w:rPr>
          <w:kern w:val="0"/>
        </w:rPr>
      </w:pPr>
      <w:r>
        <w:rPr>
          <w:kern w:val="0"/>
        </w:rPr>
        <w:t>Abstract: Objective: Pedestrian crashes present a growing challenge</w:t>
      </w:r>
      <w:r w:rsidR="005E4C53">
        <w:rPr>
          <w:kern w:val="0"/>
        </w:rPr>
        <w:t xml:space="preserve"> for </w:t>
      </w:r>
      <w:r>
        <w:rPr>
          <w:kern w:val="0"/>
        </w:rPr>
        <w:t>public health trauma</w:t>
      </w:r>
      <w:r w:rsidR="00CD571C">
        <w:rPr>
          <w:kern w:val="0"/>
        </w:rPr>
        <w:t xml:space="preserve"> and </w:t>
      </w:r>
      <w:r>
        <w:rPr>
          <w:kern w:val="0"/>
        </w:rPr>
        <w:t>road safety researchers around</w:t>
      </w:r>
      <w:r w:rsidR="00CD571C">
        <w:rPr>
          <w:kern w:val="0"/>
        </w:rPr>
        <w:t xml:space="preserve"> the </w:t>
      </w:r>
      <w:r>
        <w:rPr>
          <w:kern w:val="0"/>
        </w:rPr>
        <w:t>world</w:t>
      </w:r>
      <w:r w:rsidR="00C24E44">
        <w:rPr>
          <w:kern w:val="0"/>
        </w:rPr>
        <w:t>. The</w:t>
      </w:r>
      <w:r>
        <w:rPr>
          <w:kern w:val="0"/>
        </w:rPr>
        <w:t>y are associated with substantial morbidity, mortality,</w:t>
      </w:r>
      <w:r w:rsidR="00CD571C">
        <w:rPr>
          <w:kern w:val="0"/>
        </w:rPr>
        <w:t xml:space="preserve"> and </w:t>
      </w:r>
      <w:r>
        <w:rPr>
          <w:kern w:val="0"/>
        </w:rPr>
        <w:t>cost, yet there is an international lack</w:t>
      </w:r>
      <w:r w:rsidR="00CD571C">
        <w:rPr>
          <w:kern w:val="0"/>
        </w:rPr>
        <w:t xml:space="preserve"> of </w:t>
      </w:r>
      <w:r>
        <w:rPr>
          <w:kern w:val="0"/>
        </w:rPr>
        <w:t>published work on</w:t>
      </w:r>
      <w:r w:rsidR="00CD571C">
        <w:rPr>
          <w:kern w:val="0"/>
        </w:rPr>
        <w:t xml:space="preserve"> the </w:t>
      </w:r>
      <w:r>
        <w:rPr>
          <w:kern w:val="0"/>
        </w:rPr>
        <w:t>topic, especially when compared with vehicle occupant safety studies. Our review attempts to quantify</w:t>
      </w:r>
      <w:r w:rsidR="00CD571C">
        <w:rPr>
          <w:kern w:val="0"/>
        </w:rPr>
        <w:t xml:space="preserve"> the </w:t>
      </w:r>
      <w:r>
        <w:rPr>
          <w:kern w:val="0"/>
        </w:rPr>
        <w:t>risk</w:t>
      </w:r>
      <w:r w:rsidR="00CD571C">
        <w:rPr>
          <w:kern w:val="0"/>
        </w:rPr>
        <w:t xml:space="preserve"> of </w:t>
      </w:r>
      <w:r>
        <w:rPr>
          <w:kern w:val="0"/>
        </w:rPr>
        <w:t>fatal injury among vulnerable road users</w:t>
      </w:r>
      <w:r w:rsidR="00C24E44">
        <w:rPr>
          <w:kern w:val="0"/>
        </w:rPr>
        <w:t>. The</w:t>
      </w:r>
      <w:r w:rsidR="00CD571C">
        <w:rPr>
          <w:kern w:val="0"/>
        </w:rPr>
        <w:t xml:space="preserve"> </w:t>
      </w:r>
      <w:r>
        <w:rPr>
          <w:kern w:val="0"/>
        </w:rPr>
        <w:t>specific objective</w:t>
      </w:r>
      <w:r w:rsidR="00CD571C">
        <w:rPr>
          <w:kern w:val="0"/>
        </w:rPr>
        <w:t xml:space="preserve"> of </w:t>
      </w:r>
      <w:r>
        <w:rPr>
          <w:kern w:val="0"/>
        </w:rPr>
        <w:t>this systematic review</w:t>
      </w:r>
      <w:r w:rsidR="00CD571C">
        <w:rPr>
          <w:kern w:val="0"/>
        </w:rPr>
        <w:t xml:space="preserve"> and </w:t>
      </w:r>
      <w:r>
        <w:rPr>
          <w:kern w:val="0"/>
        </w:rPr>
        <w:t>meta-analysis is to quantify</w:t>
      </w:r>
      <w:r w:rsidR="00CD571C">
        <w:rPr>
          <w:kern w:val="0"/>
        </w:rPr>
        <w:t xml:space="preserve"> and </w:t>
      </w:r>
      <w:r>
        <w:rPr>
          <w:kern w:val="0"/>
        </w:rPr>
        <w:t>compare</w:t>
      </w:r>
      <w:r w:rsidR="00CD571C">
        <w:rPr>
          <w:kern w:val="0"/>
        </w:rPr>
        <w:t xml:space="preserve"> the </w:t>
      </w:r>
      <w:r>
        <w:rPr>
          <w:kern w:val="0"/>
        </w:rPr>
        <w:t>impact</w:t>
      </w:r>
      <w:r w:rsidR="00CD571C">
        <w:rPr>
          <w:kern w:val="0"/>
        </w:rPr>
        <w:t xml:space="preserve"> of </w:t>
      </w:r>
      <w:r>
        <w:rPr>
          <w:kern w:val="0"/>
        </w:rPr>
        <w:t>light truck vehicles (LTVs) versus conventional cars on pedestrian fatal injury. Methods: A protocol was developed using methods</w:t>
      </w:r>
      <w:r w:rsidR="00CD571C">
        <w:rPr>
          <w:kern w:val="0"/>
        </w:rPr>
        <w:t xml:space="preserve"> of the </w:t>
      </w:r>
      <w:r>
        <w:rPr>
          <w:kern w:val="0"/>
        </w:rPr>
        <w:t>Cochrane Collaboration. We conducted a search</w:t>
      </w:r>
      <w:r w:rsidR="005E4C53">
        <w:rPr>
          <w:kern w:val="0"/>
        </w:rPr>
        <w:t xml:space="preserve"> for</w:t>
      </w:r>
      <w:r w:rsidR="00CD571C">
        <w:rPr>
          <w:kern w:val="0"/>
        </w:rPr>
        <w:t xml:space="preserve"> the </w:t>
      </w:r>
      <w:r>
        <w:rPr>
          <w:kern w:val="0"/>
        </w:rPr>
        <w:t xml:space="preserve">studies in bibliographic databases that included ATI (Australian Transport Index); Cochrane Injuries Group Specialized Register; EMBASE; ERIC; </w:t>
      </w:r>
      <w:r w:rsidR="00E53AF4">
        <w:rPr>
          <w:kern w:val="0"/>
        </w:rPr>
        <w:t>MEDLINE</w:t>
      </w:r>
      <w:r>
        <w:rPr>
          <w:kern w:val="0"/>
        </w:rPr>
        <w:t>; National Research Register; PsycINFO; Road Res (ARRB); SIGLE; Science (and Social Science) Citation Index; TRANSPORT (NTIS, TRIS, TRANSDOC, IRRD). Web sites</w:t>
      </w:r>
      <w:r w:rsidR="00CD571C">
        <w:rPr>
          <w:kern w:val="0"/>
        </w:rPr>
        <w:t xml:space="preserve"> of </w:t>
      </w:r>
      <w:r>
        <w:rPr>
          <w:kern w:val="0"/>
        </w:rPr>
        <w:t>traffic</w:t>
      </w:r>
      <w:r w:rsidR="00CD571C">
        <w:rPr>
          <w:kern w:val="0"/>
        </w:rPr>
        <w:t xml:space="preserve"> and </w:t>
      </w:r>
      <w:r>
        <w:rPr>
          <w:kern w:val="0"/>
        </w:rPr>
        <w:t>road accident research bodies, government agencies,</w:t>
      </w:r>
      <w:r w:rsidR="00CD571C">
        <w:rPr>
          <w:kern w:val="0"/>
        </w:rPr>
        <w:t xml:space="preserve"> and </w:t>
      </w:r>
      <w:r>
        <w:rPr>
          <w:kern w:val="0"/>
        </w:rPr>
        <w:t>injury prevention organizations were searched</w:t>
      </w:r>
      <w:r w:rsidR="005E4C53">
        <w:rPr>
          <w:kern w:val="0"/>
        </w:rPr>
        <w:t xml:space="preserve"> for </w:t>
      </w:r>
      <w:r>
        <w:rPr>
          <w:kern w:val="0"/>
        </w:rPr>
        <w:t>grey literature. Reference lists from selected papers or topic reviews were scanned</w:t>
      </w:r>
      <w:r w:rsidR="005E4C53">
        <w:rPr>
          <w:kern w:val="0"/>
        </w:rPr>
        <w:t xml:space="preserve"> for </w:t>
      </w:r>
      <w:r>
        <w:rPr>
          <w:kern w:val="0"/>
        </w:rPr>
        <w:t>potentially relevant papers. Results: Our initial search identified 878 potentially eligible studies. After thorough review by three</w:t>
      </w:r>
      <w:r w:rsidR="00CD571C">
        <w:rPr>
          <w:kern w:val="0"/>
        </w:rPr>
        <w:t xml:space="preserve"> of the </w:t>
      </w:r>
      <w:r>
        <w:rPr>
          <w:kern w:val="0"/>
        </w:rPr>
        <w:t>researchers a total</w:t>
      </w:r>
      <w:r w:rsidR="00CD571C">
        <w:rPr>
          <w:kern w:val="0"/>
        </w:rPr>
        <w:t xml:space="preserve"> of </w:t>
      </w:r>
      <w:r>
        <w:rPr>
          <w:kern w:val="0"/>
        </w:rPr>
        <w:t>12 studies were included in</w:t>
      </w:r>
      <w:r w:rsidR="00CD571C">
        <w:rPr>
          <w:kern w:val="0"/>
        </w:rPr>
        <w:t xml:space="preserve"> the </w:t>
      </w:r>
      <w:r>
        <w:rPr>
          <w:kern w:val="0"/>
        </w:rPr>
        <w:t>systematic review, 11</w:t>
      </w:r>
      <w:r w:rsidR="00CD571C">
        <w:rPr>
          <w:kern w:val="0"/>
        </w:rPr>
        <w:t xml:space="preserve"> of </w:t>
      </w:r>
      <w:r>
        <w:rPr>
          <w:kern w:val="0"/>
        </w:rPr>
        <w:t>which were included in</w:t>
      </w:r>
      <w:r w:rsidR="00CD571C">
        <w:rPr>
          <w:kern w:val="0"/>
        </w:rPr>
        <w:t xml:space="preserve"> the </w:t>
      </w:r>
      <w:r>
        <w:rPr>
          <w:kern w:val="0"/>
        </w:rPr>
        <w:t>meta-analysis</w:t>
      </w:r>
      <w:r w:rsidR="00C24E44">
        <w:rPr>
          <w:kern w:val="0"/>
        </w:rPr>
        <w:t>. The</w:t>
      </w:r>
      <w:r w:rsidR="00CD571C">
        <w:rPr>
          <w:kern w:val="0"/>
        </w:rPr>
        <w:t xml:space="preserve"> </w:t>
      </w:r>
      <w:r>
        <w:rPr>
          <w:kern w:val="0"/>
        </w:rPr>
        <w:t>overall pooled odds ratio</w:t>
      </w:r>
      <w:r w:rsidR="005E4C53">
        <w:rPr>
          <w:kern w:val="0"/>
        </w:rPr>
        <w:t xml:space="preserve"> for</w:t>
      </w:r>
      <w:r w:rsidR="00CD571C">
        <w:rPr>
          <w:kern w:val="0"/>
        </w:rPr>
        <w:t xml:space="preserve"> the </w:t>
      </w:r>
      <w:r>
        <w:rPr>
          <w:kern w:val="0"/>
        </w:rPr>
        <w:t>risk</w:t>
      </w:r>
      <w:r w:rsidR="00CD571C">
        <w:rPr>
          <w:kern w:val="0"/>
        </w:rPr>
        <w:t xml:space="preserve"> of </w:t>
      </w:r>
      <w:r>
        <w:rPr>
          <w:kern w:val="0"/>
        </w:rPr>
        <w:t xml:space="preserve">fatal injury in pedestrian collisions with LTVs compared to conventional cars was odds </w:t>
      </w:r>
      <w:r>
        <w:rPr>
          <w:kern w:val="0"/>
        </w:rPr>
        <w:lastRenderedPageBreak/>
        <w:t>ratio 1.54, 95 percent confidence interval 1.15-1.93, p = 0.001. Thus,</w:t>
      </w:r>
      <w:r w:rsidR="00CD571C">
        <w:rPr>
          <w:kern w:val="0"/>
        </w:rPr>
        <w:t xml:space="preserve"> the </w:t>
      </w:r>
      <w:r>
        <w:rPr>
          <w:kern w:val="0"/>
        </w:rPr>
        <w:t>risk</w:t>
      </w:r>
      <w:r w:rsidR="005E4C53">
        <w:rPr>
          <w:kern w:val="0"/>
        </w:rPr>
        <w:t xml:space="preserve"> for </w:t>
      </w:r>
      <w:r>
        <w:rPr>
          <w:kern w:val="0"/>
        </w:rPr>
        <w:t>pedestrians</w:t>
      </w:r>
      <w:r w:rsidR="00CD571C">
        <w:rPr>
          <w:kern w:val="0"/>
        </w:rPr>
        <w:t xml:space="preserve"> of </w:t>
      </w:r>
      <w:r>
        <w:rPr>
          <w:kern w:val="0"/>
        </w:rPr>
        <w:t>sustaining fatal injury is 50 percent greater in collisions with LTVs than in collisions with conventional cars. Conclusions: Our systematic review</w:t>
      </w:r>
      <w:r w:rsidR="00CD571C">
        <w:rPr>
          <w:kern w:val="0"/>
        </w:rPr>
        <w:t xml:space="preserve"> and </w:t>
      </w:r>
      <w:r>
        <w:rPr>
          <w:kern w:val="0"/>
        </w:rPr>
        <w:t>meta-analysis suggests that LTVs pose a greater risk</w:t>
      </w:r>
      <w:r w:rsidR="00CD571C">
        <w:rPr>
          <w:kern w:val="0"/>
        </w:rPr>
        <w:t xml:space="preserve"> of </w:t>
      </w:r>
      <w:r>
        <w:rPr>
          <w:kern w:val="0"/>
        </w:rPr>
        <w:t>pedestrian injury death compared to conventional cars</w:t>
      </w:r>
      <w:r w:rsidR="00C24E44">
        <w:rPr>
          <w:kern w:val="0"/>
        </w:rPr>
        <w:t>. The</w:t>
      </w:r>
      <w:r>
        <w:rPr>
          <w:kern w:val="0"/>
        </w:rPr>
        <w:t>se findings have important implications</w:t>
      </w:r>
      <w:r w:rsidR="005E4C53">
        <w:rPr>
          <w:kern w:val="0"/>
        </w:rPr>
        <w:t xml:space="preserve"> for</w:t>
      </w:r>
      <w:r w:rsidR="00CD571C">
        <w:rPr>
          <w:kern w:val="0"/>
        </w:rPr>
        <w:t xml:space="preserve"> the </w:t>
      </w:r>
      <w:r>
        <w:rPr>
          <w:kern w:val="0"/>
        </w:rPr>
        <w:t>automotive industry</w:t>
      </w:r>
      <w:r w:rsidR="00CD571C">
        <w:rPr>
          <w:kern w:val="0"/>
        </w:rPr>
        <w:t xml:space="preserve"> and the </w:t>
      </w:r>
      <w:r>
        <w:rPr>
          <w:kern w:val="0"/>
        </w:rPr>
        <w:t>safety</w:t>
      </w:r>
      <w:r w:rsidR="00CD571C">
        <w:rPr>
          <w:kern w:val="0"/>
        </w:rPr>
        <w:t xml:space="preserve"> of </w:t>
      </w:r>
      <w:r>
        <w:rPr>
          <w:kern w:val="0"/>
        </w:rPr>
        <w:t>vulnerable road users.</w:t>
      </w:r>
    </w:p>
    <w:p w:rsidR="00725B37" w:rsidRDefault="00725B37" w:rsidP="00725B37">
      <w:pPr>
        <w:pStyle w:val="a0"/>
        <w:rPr>
          <w:kern w:val="0"/>
        </w:rPr>
      </w:pPr>
      <w:r>
        <w:rPr>
          <w:kern w:val="0"/>
        </w:rPr>
        <w:t xml:space="preserve">Keywords: Bumper Height, Citation, Collaboration, Collisions, Compatibility, Crashes, Databases, Determinants, Epidemiology, Front Design Modifications, Greater Mass, Impact, Increased Stiffness, Injury Prevention, Light Truck Vehicles, Literature, </w:t>
      </w:r>
      <w:r w:rsidR="00E53AF4">
        <w:rPr>
          <w:kern w:val="0"/>
        </w:rPr>
        <w:t>MEDLINE</w:t>
      </w:r>
      <w:r>
        <w:rPr>
          <w:kern w:val="0"/>
        </w:rPr>
        <w:t>, Meta-Analysis, Older Pedestrians, Pedestrian Fatal Injury Crashes, Protection, Public Health, Research, Researchers, Review, Safety, Science, Sports-Utility Vehicles, Systematic Review, Topic, Transport, United-States</w:t>
      </w:r>
    </w:p>
    <w:p w:rsidR="002C5B00" w:rsidRDefault="002C5B00" w:rsidP="002C5B00">
      <w:pPr>
        <w:pStyle w:val="a0"/>
        <w:rPr>
          <w:kern w:val="0"/>
        </w:rPr>
      </w:pPr>
      <w:r>
        <w:rPr>
          <w:rFonts w:hint="eastAsia"/>
          <w:kern w:val="0"/>
        </w:rPr>
        <w:t xml:space="preserve">? </w:t>
      </w:r>
      <w:r>
        <w:rPr>
          <w:kern w:val="0"/>
        </w:rPr>
        <w:t>Cazzulino, F., Burke, R.V., Muller, V., Arbogast, H.</w:t>
      </w:r>
      <w:r w:rsidR="00CD571C">
        <w:rPr>
          <w:kern w:val="0"/>
        </w:rPr>
        <w:t xml:space="preserve"> and </w:t>
      </w:r>
      <w:r>
        <w:rPr>
          <w:kern w:val="0"/>
        </w:rPr>
        <w:t>Upperman, J.S. (2014), Cell phones</w:t>
      </w:r>
      <w:r w:rsidR="00CD571C">
        <w:rPr>
          <w:kern w:val="0"/>
        </w:rPr>
        <w:t xml:space="preserve"> and </w:t>
      </w:r>
      <w:r>
        <w:rPr>
          <w:kern w:val="0"/>
        </w:rPr>
        <w:t>young drivers: A systematic review regarding</w:t>
      </w:r>
      <w:r w:rsidR="00CD571C">
        <w:rPr>
          <w:kern w:val="0"/>
        </w:rPr>
        <w:t xml:space="preserve"> the </w:t>
      </w:r>
      <w:r>
        <w:rPr>
          <w:kern w:val="0"/>
        </w:rPr>
        <w:t>association between psychological factors</w:t>
      </w:r>
      <w:r w:rsidR="00CD571C">
        <w:rPr>
          <w:kern w:val="0"/>
        </w:rPr>
        <w:t xml:space="preserve"> and </w:t>
      </w:r>
      <w:r>
        <w:rPr>
          <w:kern w:val="0"/>
        </w:rPr>
        <w:t xml:space="preserve">prevention. </w:t>
      </w:r>
      <w:r>
        <w:rPr>
          <w:i/>
          <w:iCs/>
          <w:kern w:val="0"/>
        </w:rPr>
        <w:t>Traffic Injury Prevention</w:t>
      </w:r>
      <w:r>
        <w:rPr>
          <w:kern w:val="0"/>
        </w:rPr>
        <w:t xml:space="preserve">, </w:t>
      </w:r>
      <w:r>
        <w:rPr>
          <w:b/>
          <w:bCs/>
          <w:kern w:val="0"/>
        </w:rPr>
        <w:t>15</w:t>
      </w:r>
      <w:r>
        <w:rPr>
          <w:kern w:val="0"/>
        </w:rPr>
        <w:t xml:space="preserve"> (3), 234-242.</w:t>
      </w:r>
    </w:p>
    <w:p w:rsidR="002C5B00" w:rsidRDefault="002C5B00" w:rsidP="002C5B00">
      <w:pPr>
        <w:pStyle w:val="a0"/>
        <w:rPr>
          <w:kern w:val="0"/>
        </w:rPr>
      </w:pPr>
      <w:r>
        <w:rPr>
          <w:rFonts w:hint="eastAsia"/>
          <w:kern w:val="0"/>
        </w:rPr>
        <w:t>Full Text:</w:t>
      </w:r>
      <w:r w:rsidRPr="00FB21DA">
        <w:rPr>
          <w:iCs/>
          <w:kern w:val="0"/>
        </w:rPr>
        <w:t xml:space="preserve"> </w:t>
      </w:r>
      <w:hyperlink r:id="rId204" w:history="1">
        <w:r w:rsidRPr="001543E5">
          <w:rPr>
            <w:rStyle w:val="a5"/>
            <w:iCs/>
            <w:kern w:val="0"/>
          </w:rPr>
          <w:t>2014\Tra InjPre15, 234.pdf</w:t>
        </w:r>
      </w:hyperlink>
    </w:p>
    <w:p w:rsidR="002C5B00" w:rsidRDefault="002C5B00" w:rsidP="002C5B00">
      <w:pPr>
        <w:pStyle w:val="a0"/>
        <w:rPr>
          <w:kern w:val="0"/>
        </w:rPr>
      </w:pPr>
      <w:r>
        <w:rPr>
          <w:kern w:val="0"/>
        </w:rPr>
        <w:t>Abstract: Objective: Cell phone use among young drivers has become increasingly common in recent years. Young people are</w:t>
      </w:r>
      <w:r w:rsidR="00CD571C">
        <w:rPr>
          <w:kern w:val="0"/>
        </w:rPr>
        <w:t xml:space="preserve"> the </w:t>
      </w:r>
      <w:r>
        <w:rPr>
          <w:kern w:val="0"/>
        </w:rPr>
        <w:t>most likely to accept</w:t>
      </w:r>
      <w:r w:rsidR="00CD571C">
        <w:rPr>
          <w:kern w:val="0"/>
        </w:rPr>
        <w:t xml:space="preserve"> the </w:t>
      </w:r>
      <w:r>
        <w:rPr>
          <w:kern w:val="0"/>
        </w:rPr>
        <w:t>use</w:t>
      </w:r>
      <w:r w:rsidR="00CD571C">
        <w:rPr>
          <w:kern w:val="0"/>
        </w:rPr>
        <w:t xml:space="preserve"> of </w:t>
      </w:r>
      <w:r>
        <w:rPr>
          <w:kern w:val="0"/>
        </w:rPr>
        <w:t>new technology</w:t>
      </w:r>
      <w:r w:rsidR="00CD571C">
        <w:rPr>
          <w:kern w:val="0"/>
        </w:rPr>
        <w:t xml:space="preserve"> and </w:t>
      </w:r>
      <w:r>
        <w:rPr>
          <w:kern w:val="0"/>
        </w:rPr>
        <w:t>least likely to understand</w:t>
      </w:r>
      <w:r w:rsidR="00CD571C">
        <w:rPr>
          <w:kern w:val="0"/>
        </w:rPr>
        <w:t xml:space="preserve"> the </w:t>
      </w:r>
      <w:r>
        <w:rPr>
          <w:kern w:val="0"/>
        </w:rPr>
        <w:t>risks associated with cell phone use while driving (CPWD; defined here as talking on</w:t>
      </w:r>
      <w:r w:rsidR="00CD571C">
        <w:rPr>
          <w:kern w:val="0"/>
        </w:rPr>
        <w:t xml:space="preserve"> the </w:t>
      </w:r>
      <w:r>
        <w:rPr>
          <w:kern w:val="0"/>
        </w:rPr>
        <w:t>phone only)</w:t>
      </w:r>
      <w:r w:rsidR="00CD571C">
        <w:rPr>
          <w:kern w:val="0"/>
        </w:rPr>
        <w:t xml:space="preserve"> and </w:t>
      </w:r>
      <w:r>
        <w:rPr>
          <w:kern w:val="0"/>
        </w:rPr>
        <w:t>texting while driving (TextWD). Due to inexperience, young drivers are</w:t>
      </w:r>
      <w:r w:rsidR="00CD571C">
        <w:rPr>
          <w:kern w:val="0"/>
        </w:rPr>
        <w:t xml:space="preserve"> the </w:t>
      </w:r>
      <w:r>
        <w:rPr>
          <w:kern w:val="0"/>
        </w:rPr>
        <w:t>most at risk when using cell phones while driving</w:t>
      </w:r>
      <w:r w:rsidR="00CD571C">
        <w:rPr>
          <w:kern w:val="0"/>
        </w:rPr>
        <w:t xml:space="preserve"> and </w:t>
      </w:r>
      <w:r>
        <w:rPr>
          <w:kern w:val="0"/>
        </w:rPr>
        <w:t>therefore should be</w:t>
      </w:r>
      <w:r w:rsidR="00CD571C">
        <w:rPr>
          <w:kern w:val="0"/>
        </w:rPr>
        <w:t xml:space="preserve"> the </w:t>
      </w:r>
      <w:r>
        <w:rPr>
          <w:kern w:val="0"/>
        </w:rPr>
        <w:t>target</w:t>
      </w:r>
      <w:r w:rsidR="00CD571C">
        <w:rPr>
          <w:kern w:val="0"/>
        </w:rPr>
        <w:t xml:space="preserve"> of the </w:t>
      </w:r>
      <w:r>
        <w:rPr>
          <w:kern w:val="0"/>
        </w:rPr>
        <w:t>majority</w:t>
      </w:r>
      <w:r w:rsidR="00CD571C">
        <w:rPr>
          <w:kern w:val="0"/>
        </w:rPr>
        <w:t xml:space="preserve"> of </w:t>
      </w:r>
      <w:r>
        <w:rPr>
          <w:kern w:val="0"/>
        </w:rPr>
        <w:t>prevention strategies</w:t>
      </w:r>
      <w:r w:rsidR="00C24E44">
        <w:rPr>
          <w:kern w:val="0"/>
        </w:rPr>
        <w:t>. The</w:t>
      </w:r>
      <w:r w:rsidR="00CD571C">
        <w:rPr>
          <w:kern w:val="0"/>
        </w:rPr>
        <w:t xml:space="preserve"> </w:t>
      </w:r>
      <w:r>
        <w:rPr>
          <w:kern w:val="0"/>
        </w:rPr>
        <w:t>intent</w:t>
      </w:r>
      <w:r w:rsidR="00CD571C">
        <w:rPr>
          <w:kern w:val="0"/>
        </w:rPr>
        <w:t xml:space="preserve"> of </w:t>
      </w:r>
      <w:r>
        <w:rPr>
          <w:kern w:val="0"/>
        </w:rPr>
        <w:t>this review is to determine factors that influence young drivers to engage in CPWD</w:t>
      </w:r>
      <w:r w:rsidR="00CD571C">
        <w:rPr>
          <w:kern w:val="0"/>
        </w:rPr>
        <w:t xml:space="preserve"> and </w:t>
      </w:r>
      <w:r>
        <w:rPr>
          <w:kern w:val="0"/>
        </w:rPr>
        <w:t>TextWD</w:t>
      </w:r>
      <w:r w:rsidR="00CD571C">
        <w:rPr>
          <w:kern w:val="0"/>
        </w:rPr>
        <w:t xml:space="preserve"> and </w:t>
      </w:r>
      <w:r>
        <w:rPr>
          <w:kern w:val="0"/>
        </w:rPr>
        <w:t>suggest a basis for prevention campaigns</w:t>
      </w:r>
      <w:r w:rsidR="00CD571C">
        <w:rPr>
          <w:kern w:val="0"/>
        </w:rPr>
        <w:t xml:space="preserve"> and </w:t>
      </w:r>
      <w:r>
        <w:rPr>
          <w:kern w:val="0"/>
        </w:rPr>
        <w:t>strategies that can effectively prevent current</w:t>
      </w:r>
      <w:r w:rsidR="00CD571C">
        <w:rPr>
          <w:kern w:val="0"/>
        </w:rPr>
        <w:t xml:space="preserve"> and </w:t>
      </w:r>
      <w:r>
        <w:rPr>
          <w:kern w:val="0"/>
        </w:rPr>
        <w:t>future generations from using cell phones while driving. Methods: We conducted a search for original articles in PubMed,</w:t>
      </w:r>
      <w:r w:rsidR="00CD571C">
        <w:rPr>
          <w:kern w:val="0"/>
        </w:rPr>
        <w:t xml:space="preserve"> the </w:t>
      </w:r>
      <w:r>
        <w:rPr>
          <w:kern w:val="0"/>
        </w:rPr>
        <w:t>Cochrane Library,</w:t>
      </w:r>
      <w:r w:rsidR="00CD571C">
        <w:rPr>
          <w:kern w:val="0"/>
        </w:rPr>
        <w:t xml:space="preserve"> and </w:t>
      </w:r>
      <w:r>
        <w:rPr>
          <w:kern w:val="0"/>
        </w:rPr>
        <w:t>Web</w:t>
      </w:r>
      <w:r w:rsidR="00CD571C">
        <w:rPr>
          <w:kern w:val="0"/>
        </w:rPr>
        <w:t xml:space="preserve"> of </w:t>
      </w:r>
      <w:r>
        <w:rPr>
          <w:kern w:val="0"/>
        </w:rPr>
        <w:t>Science. All abstracts were reviewed</w:t>
      </w:r>
      <w:r w:rsidR="00CD571C">
        <w:rPr>
          <w:kern w:val="0"/>
        </w:rPr>
        <w:t xml:space="preserve"> and </w:t>
      </w:r>
      <w:r>
        <w:rPr>
          <w:kern w:val="0"/>
        </w:rPr>
        <w:t>for those that met</w:t>
      </w:r>
      <w:r w:rsidR="00CD571C">
        <w:rPr>
          <w:kern w:val="0"/>
        </w:rPr>
        <w:t xml:space="preserve"> the </w:t>
      </w:r>
      <w:r>
        <w:rPr>
          <w:kern w:val="0"/>
        </w:rPr>
        <w:t>inclusion criteria, full articles were obtained</w:t>
      </w:r>
      <w:r w:rsidR="00CD571C">
        <w:rPr>
          <w:kern w:val="0"/>
        </w:rPr>
        <w:t xml:space="preserve"> and </w:t>
      </w:r>
      <w:r>
        <w:rPr>
          <w:kern w:val="0"/>
        </w:rPr>
        <w:t>assessed. Results: Four hundred</w:t>
      </w:r>
      <w:r w:rsidR="00CD571C">
        <w:rPr>
          <w:kern w:val="0"/>
        </w:rPr>
        <w:t xml:space="preserve"> and </w:t>
      </w:r>
      <w:r>
        <w:rPr>
          <w:kern w:val="0"/>
        </w:rPr>
        <w:t>twelve articles were identified in</w:t>
      </w:r>
      <w:r w:rsidR="00CD571C">
        <w:rPr>
          <w:kern w:val="0"/>
        </w:rPr>
        <w:t xml:space="preserve"> the </w:t>
      </w:r>
      <w:r>
        <w:rPr>
          <w:kern w:val="0"/>
        </w:rPr>
        <w:t>search and,</w:t>
      </w:r>
      <w:r w:rsidR="00CD571C">
        <w:rPr>
          <w:kern w:val="0"/>
        </w:rPr>
        <w:t xml:space="preserve"> of </w:t>
      </w:r>
      <w:r>
        <w:rPr>
          <w:kern w:val="0"/>
        </w:rPr>
        <w:t>those, 37 full-text articles were obtained. A total</w:t>
      </w:r>
      <w:r w:rsidR="00CD571C">
        <w:rPr>
          <w:kern w:val="0"/>
        </w:rPr>
        <w:t xml:space="preserve"> of </w:t>
      </w:r>
      <w:r>
        <w:rPr>
          <w:kern w:val="0"/>
        </w:rPr>
        <w:t>29 articles about</w:t>
      </w:r>
      <w:r w:rsidR="00CD571C">
        <w:rPr>
          <w:kern w:val="0"/>
        </w:rPr>
        <w:t xml:space="preserve"> the </w:t>
      </w:r>
      <w:r>
        <w:rPr>
          <w:kern w:val="0"/>
        </w:rPr>
        <w:t>frequency</w:t>
      </w:r>
      <w:r w:rsidR="00CD571C">
        <w:rPr>
          <w:kern w:val="0"/>
        </w:rPr>
        <w:t xml:space="preserve"> of </w:t>
      </w:r>
      <w:r>
        <w:rPr>
          <w:kern w:val="0"/>
        </w:rPr>
        <w:t>CPWD</w:t>
      </w:r>
      <w:r w:rsidR="00CD571C">
        <w:rPr>
          <w:kern w:val="0"/>
        </w:rPr>
        <w:t xml:space="preserve"> and the </w:t>
      </w:r>
      <w:r>
        <w:rPr>
          <w:kern w:val="0"/>
        </w:rPr>
        <w:t>psychological effects influencing young driver</w:t>
      </w:r>
      <w:r w:rsidR="007E3B9F">
        <w:rPr>
          <w:kern w:val="0"/>
        </w:rPr>
        <w:t>’</w:t>
      </w:r>
      <w:r>
        <w:rPr>
          <w:kern w:val="0"/>
        </w:rPr>
        <w:t>s tendency to engage in CPWD were included</w:t>
      </w:r>
      <w:r w:rsidR="00C24E44">
        <w:rPr>
          <w:kern w:val="0"/>
        </w:rPr>
        <w:t>. The</w:t>
      </w:r>
      <w:r>
        <w:rPr>
          <w:kern w:val="0"/>
        </w:rPr>
        <w:t>re was a high frequency</w:t>
      </w:r>
      <w:r w:rsidR="00CD571C">
        <w:rPr>
          <w:kern w:val="0"/>
        </w:rPr>
        <w:t xml:space="preserve"> of </w:t>
      </w:r>
      <w:r>
        <w:rPr>
          <w:kern w:val="0"/>
        </w:rPr>
        <w:t>both CPWD</w:t>
      </w:r>
      <w:r w:rsidR="00CD571C">
        <w:rPr>
          <w:kern w:val="0"/>
        </w:rPr>
        <w:t xml:space="preserve"> and </w:t>
      </w:r>
      <w:r>
        <w:rPr>
          <w:kern w:val="0"/>
        </w:rPr>
        <w:t>TextWD despite a high perceived risk</w:t>
      </w:r>
      <w:r w:rsidR="00CD571C">
        <w:rPr>
          <w:kern w:val="0"/>
        </w:rPr>
        <w:t xml:space="preserve"> of </w:t>
      </w:r>
      <w:r>
        <w:rPr>
          <w:kern w:val="0"/>
        </w:rPr>
        <w:t>both behaviors. This discrepancy was explained by a high perceived controllability,</w:t>
      </w:r>
      <w:r w:rsidR="00CD571C">
        <w:rPr>
          <w:kern w:val="0"/>
        </w:rPr>
        <w:t xml:space="preserve"> the </w:t>
      </w:r>
      <w:r>
        <w:rPr>
          <w:kern w:val="0"/>
        </w:rPr>
        <w:t>effect</w:t>
      </w:r>
      <w:r w:rsidR="00CD571C">
        <w:rPr>
          <w:kern w:val="0"/>
        </w:rPr>
        <w:t xml:space="preserve"> of </w:t>
      </w:r>
      <w:r>
        <w:rPr>
          <w:kern w:val="0"/>
        </w:rPr>
        <w:t>social norms, call importance,</w:t>
      </w:r>
      <w:r w:rsidR="00CD571C">
        <w:rPr>
          <w:kern w:val="0"/>
        </w:rPr>
        <w:t xml:space="preserve"> and </w:t>
      </w:r>
      <w:r>
        <w:rPr>
          <w:kern w:val="0"/>
        </w:rPr>
        <w:t>lack</w:t>
      </w:r>
      <w:r w:rsidR="00CD571C">
        <w:rPr>
          <w:kern w:val="0"/>
        </w:rPr>
        <w:t xml:space="preserve"> of </w:t>
      </w:r>
      <w:r>
        <w:rPr>
          <w:kern w:val="0"/>
        </w:rPr>
        <w:t>effective law enforcement</w:t>
      </w:r>
      <w:r w:rsidR="00C24E44">
        <w:rPr>
          <w:kern w:val="0"/>
        </w:rPr>
        <w:t>. The</w:t>
      </w:r>
      <w:r w:rsidR="00CD571C">
        <w:rPr>
          <w:kern w:val="0"/>
        </w:rPr>
        <w:t xml:space="preserve"> </w:t>
      </w:r>
      <w:r>
        <w:rPr>
          <w:kern w:val="0"/>
        </w:rPr>
        <w:t>intervention strategies reviewed were also found to be ineffective over</w:t>
      </w:r>
      <w:r w:rsidR="00CD571C">
        <w:rPr>
          <w:kern w:val="0"/>
        </w:rPr>
        <w:t xml:space="preserve"> the </w:t>
      </w:r>
      <w:r>
        <w:rPr>
          <w:kern w:val="0"/>
        </w:rPr>
        <w:t>long term. Conclusions:</w:t>
      </w:r>
      <w:r w:rsidR="00CD571C">
        <w:rPr>
          <w:kern w:val="0"/>
        </w:rPr>
        <w:t xml:space="preserve"> the </w:t>
      </w:r>
      <w:r>
        <w:rPr>
          <w:kern w:val="0"/>
        </w:rPr>
        <w:t>systematic review reveals that young drivers are an at-risk group for distracted driving. We propose preventative strategies based on identifying factors that influence drivers to engage in CPWD</w:t>
      </w:r>
      <w:r w:rsidR="00CD571C">
        <w:rPr>
          <w:kern w:val="0"/>
        </w:rPr>
        <w:t xml:space="preserve"> and </w:t>
      </w:r>
      <w:r>
        <w:rPr>
          <w:kern w:val="0"/>
        </w:rPr>
        <w:t xml:space="preserve">TextWD as well as by reviewing strategies </w:t>
      </w:r>
      <w:r>
        <w:rPr>
          <w:kern w:val="0"/>
        </w:rPr>
        <w:lastRenderedPageBreak/>
        <w:t>found in</w:t>
      </w:r>
      <w:r w:rsidR="00CD571C">
        <w:rPr>
          <w:kern w:val="0"/>
        </w:rPr>
        <w:t xml:space="preserve"> the </w:t>
      </w:r>
      <w:r>
        <w:rPr>
          <w:kern w:val="0"/>
        </w:rPr>
        <w:t>reviewed articles. Further research is necessary to determine</w:t>
      </w:r>
      <w:r w:rsidR="00CD571C">
        <w:rPr>
          <w:kern w:val="0"/>
        </w:rPr>
        <w:t xml:space="preserve"> the </w:t>
      </w:r>
      <w:r>
        <w:rPr>
          <w:kern w:val="0"/>
        </w:rPr>
        <w:t>effectiveness</w:t>
      </w:r>
      <w:r w:rsidR="00CD571C">
        <w:rPr>
          <w:kern w:val="0"/>
        </w:rPr>
        <w:t xml:space="preserve"> of </w:t>
      </w:r>
      <w:r>
        <w:rPr>
          <w:kern w:val="0"/>
        </w:rPr>
        <w:t>these proposed strategies.</w:t>
      </w:r>
    </w:p>
    <w:p w:rsidR="002C5B00" w:rsidRDefault="002C5B00" w:rsidP="002C5B00">
      <w:pPr>
        <w:pStyle w:val="a0"/>
        <w:rPr>
          <w:kern w:val="0"/>
        </w:rPr>
      </w:pPr>
      <w:r>
        <w:rPr>
          <w:kern w:val="0"/>
        </w:rPr>
        <w:t>Keywords: Cell Phone, College-Students, Crashes, Criteria, Distracted Driving, Driving, Effectiveness, Effects, Enforcement, Environmental, Factors, Health, Influence, Intervention, Law, Law Enforcement, Long Term, Long-Term, Methods, Mobile Phone, Norms, Novice, Occupational Health, Perceptions, Performance Decrements, Prevent, Prevention, Psychological, Pubmed, Recent, Research, Results, Review, Risk, Risks, Science, Social, States, Systematic Review, Talking, Technology, Teen Drivers, Teenager, Term, Texting, Transportation, USA, Web</w:t>
      </w:r>
      <w:r w:rsidR="00CD571C">
        <w:rPr>
          <w:kern w:val="0"/>
        </w:rPr>
        <w:t xml:space="preserve"> of </w:t>
      </w:r>
      <w:r>
        <w:rPr>
          <w:kern w:val="0"/>
        </w:rPr>
        <w:t>Science, Youth</w:t>
      </w:r>
    </w:p>
    <w:p w:rsidR="00200939" w:rsidRPr="00CE64B8" w:rsidRDefault="00200939" w:rsidP="00200939">
      <w:pPr>
        <w:pStyle w:val="1"/>
      </w:pPr>
      <w:r w:rsidRPr="00CE64B8">
        <w:br w:type="page"/>
      </w:r>
      <w:bookmarkStart w:id="122" w:name="_Toc420817787"/>
      <w:r w:rsidRPr="00CE64B8">
        <w:lastRenderedPageBreak/>
        <w:t>Title:</w:t>
      </w:r>
      <w:r>
        <w:t xml:space="preserve"> </w:t>
      </w:r>
      <w:r w:rsidR="0020472A" w:rsidRPr="0020472A">
        <w:rPr>
          <w:bCs w:val="0"/>
          <w:iCs/>
        </w:rPr>
        <w:t>Traité de documentation: le livre sur le livre, théorie et pratique</w:t>
      </w:r>
      <w:bookmarkEnd w:id="122"/>
    </w:p>
    <w:p w:rsidR="00200939" w:rsidRDefault="0020472A" w:rsidP="00200939">
      <w:pPr>
        <w:pStyle w:val="a0"/>
      </w:pPr>
      <w:r w:rsidRPr="00200939">
        <w:t>Otlet</w:t>
      </w:r>
      <w:r>
        <w:rPr>
          <w:rFonts w:hint="eastAsia"/>
        </w:rPr>
        <w:t xml:space="preserve">, P. (1934), </w:t>
      </w:r>
      <w:r w:rsidRPr="0020472A">
        <w:rPr>
          <w:bCs/>
          <w:i/>
          <w:iCs/>
        </w:rPr>
        <w:t>Traité de documentation: le livre sur le livre, théorie et pratique</w:t>
      </w:r>
      <w:r>
        <w:rPr>
          <w:rFonts w:hint="eastAsia"/>
          <w:bCs/>
          <w:iCs/>
        </w:rPr>
        <w:t xml:space="preserve">. </w:t>
      </w:r>
      <w:r w:rsidRPr="0020472A">
        <w:t>Editiones Mundaneum</w:t>
      </w:r>
      <w:r>
        <w:rPr>
          <w:rFonts w:hint="eastAsia"/>
        </w:rPr>
        <w:t xml:space="preserve">, </w:t>
      </w:r>
      <w:r>
        <w:t>Michigan</w:t>
      </w:r>
      <w:r>
        <w:rPr>
          <w:rFonts w:hint="eastAsia"/>
        </w:rPr>
        <w:t>.</w:t>
      </w:r>
    </w:p>
    <w:p w:rsidR="0020472A" w:rsidRDefault="0020472A" w:rsidP="00200939">
      <w:pPr>
        <w:pStyle w:val="a0"/>
        <w:rPr>
          <w:kern w:val="0"/>
        </w:rPr>
      </w:pPr>
      <w:r>
        <w:rPr>
          <w:rFonts w:hint="eastAsia"/>
        </w:rPr>
        <w:t xml:space="preserve">Full Text: </w:t>
      </w:r>
      <w:hyperlink r:id="rId205" w:history="1">
        <w:r w:rsidRPr="0020472A">
          <w:rPr>
            <w:rStyle w:val="a5"/>
          </w:rPr>
          <w:t>-1959\P. Otlet.pdf</w:t>
        </w:r>
      </w:hyperlink>
    </w:p>
    <w:p w:rsidR="00D444FA" w:rsidRPr="00CE64B8" w:rsidRDefault="00D444FA" w:rsidP="00D444FA">
      <w:pPr>
        <w:pStyle w:val="1"/>
      </w:pPr>
      <w:r w:rsidRPr="00CE64B8">
        <w:br w:type="page"/>
      </w:r>
      <w:bookmarkStart w:id="123" w:name="_Toc420817788"/>
      <w:r w:rsidRPr="00CE64B8">
        <w:lastRenderedPageBreak/>
        <w:t>Title:</w:t>
      </w:r>
      <w:r>
        <w:t xml:space="preserve"> </w:t>
      </w:r>
      <w:r w:rsidRPr="00D444FA">
        <w:rPr>
          <w:iCs/>
        </w:rPr>
        <w:t>Trames-Journal</w:t>
      </w:r>
      <w:r w:rsidR="00CD571C">
        <w:rPr>
          <w:iCs/>
        </w:rPr>
        <w:t xml:space="preserve"> of the </w:t>
      </w:r>
      <w:r w:rsidRPr="00D444FA">
        <w:rPr>
          <w:iCs/>
        </w:rPr>
        <w:t>Humanities</w:t>
      </w:r>
      <w:r w:rsidR="00CD571C">
        <w:rPr>
          <w:iCs/>
        </w:rPr>
        <w:t xml:space="preserve"> and </w:t>
      </w:r>
      <w:r w:rsidRPr="00D444FA">
        <w:rPr>
          <w:iCs/>
        </w:rPr>
        <w:t>Social Sciences</w:t>
      </w:r>
      <w:bookmarkEnd w:id="123"/>
    </w:p>
    <w:p w:rsidR="00D444FA" w:rsidRPr="006D4611" w:rsidRDefault="00D444FA" w:rsidP="00D444FA">
      <w:pPr>
        <w:pStyle w:val="12"/>
      </w:pPr>
      <w:r w:rsidRPr="006D4611">
        <w:t xml:space="preserve">Full Journal Title: </w:t>
      </w:r>
      <w:r w:rsidRPr="00D444FA">
        <w:rPr>
          <w:iCs/>
          <w:kern w:val="0"/>
        </w:rPr>
        <w:t>Trames-Journal</w:t>
      </w:r>
      <w:r w:rsidR="00CD571C">
        <w:rPr>
          <w:iCs/>
          <w:kern w:val="0"/>
        </w:rPr>
        <w:t xml:space="preserve"> of the </w:t>
      </w:r>
      <w:r w:rsidRPr="00D444FA">
        <w:rPr>
          <w:iCs/>
          <w:kern w:val="0"/>
        </w:rPr>
        <w:t>Humanities</w:t>
      </w:r>
      <w:r w:rsidR="00CD571C">
        <w:rPr>
          <w:iCs/>
          <w:kern w:val="0"/>
        </w:rPr>
        <w:t xml:space="preserve"> and </w:t>
      </w:r>
      <w:r w:rsidRPr="00D444FA">
        <w:rPr>
          <w:iCs/>
          <w:kern w:val="0"/>
        </w:rPr>
        <w:t>Social Sciences</w:t>
      </w:r>
    </w:p>
    <w:p w:rsidR="00D444FA" w:rsidRPr="006D4611" w:rsidRDefault="00D444FA" w:rsidP="00D444FA">
      <w:pPr>
        <w:pStyle w:val="12"/>
      </w:pPr>
      <w:r w:rsidRPr="006D4611">
        <w:t xml:space="preserve">ISO Abbreviated Title: </w:t>
      </w:r>
    </w:p>
    <w:p w:rsidR="00D444FA" w:rsidRPr="006D4611" w:rsidRDefault="00D444FA" w:rsidP="00D444FA">
      <w:pPr>
        <w:pStyle w:val="12"/>
      </w:pPr>
      <w:r w:rsidRPr="006D4611">
        <w:t>JCR Abbreviated Title</w:t>
      </w:r>
      <w:r>
        <w:t>:</w:t>
      </w:r>
      <w:r w:rsidRPr="006D4611">
        <w:t xml:space="preserve"> </w:t>
      </w:r>
    </w:p>
    <w:p w:rsidR="00D444FA" w:rsidRPr="006D4611" w:rsidRDefault="00D444FA" w:rsidP="00D444FA">
      <w:pPr>
        <w:pStyle w:val="12"/>
      </w:pPr>
      <w:r w:rsidRPr="006D4611">
        <w:t xml:space="preserve">ISSN: </w:t>
      </w:r>
    </w:p>
    <w:p w:rsidR="00D444FA" w:rsidRPr="006D4611" w:rsidRDefault="00D444FA" w:rsidP="00D444FA">
      <w:pPr>
        <w:pStyle w:val="12"/>
      </w:pPr>
      <w:r w:rsidRPr="006D4611">
        <w:t xml:space="preserve">Issues/Year: </w:t>
      </w:r>
    </w:p>
    <w:p w:rsidR="00D444FA" w:rsidRPr="006D4611" w:rsidRDefault="00D444FA" w:rsidP="00D444FA">
      <w:pPr>
        <w:pStyle w:val="12"/>
      </w:pPr>
      <w:r>
        <w:t>Journal Country/Territory:</w:t>
      </w:r>
      <w:r w:rsidRPr="006D4611">
        <w:t xml:space="preserve"> </w:t>
      </w:r>
    </w:p>
    <w:p w:rsidR="00D444FA" w:rsidRPr="006D4611" w:rsidRDefault="00D444FA" w:rsidP="00D444FA">
      <w:pPr>
        <w:pStyle w:val="12"/>
      </w:pPr>
      <w:r w:rsidRPr="006D4611">
        <w:t xml:space="preserve">Language: </w:t>
      </w:r>
    </w:p>
    <w:p w:rsidR="00D444FA" w:rsidRPr="006D4611" w:rsidRDefault="00D444FA" w:rsidP="00D444FA">
      <w:pPr>
        <w:pStyle w:val="12"/>
      </w:pPr>
      <w:r w:rsidRPr="006D4611">
        <w:t xml:space="preserve">Publisher: </w:t>
      </w:r>
    </w:p>
    <w:p w:rsidR="00D444FA" w:rsidRPr="006D4611" w:rsidRDefault="00D444FA" w:rsidP="00D444FA">
      <w:pPr>
        <w:pStyle w:val="12"/>
      </w:pPr>
      <w:r w:rsidRPr="006D4611">
        <w:t xml:space="preserve">Publisher Address: </w:t>
      </w:r>
    </w:p>
    <w:p w:rsidR="00D444FA" w:rsidRPr="006D4611" w:rsidRDefault="00D444FA" w:rsidP="00D444FA">
      <w:pPr>
        <w:pStyle w:val="12"/>
      </w:pPr>
      <w:r w:rsidRPr="006D4611">
        <w:t>Subject Categories:</w:t>
      </w:r>
    </w:p>
    <w:p w:rsidR="00D444FA" w:rsidRPr="006D4611" w:rsidRDefault="00D444FA" w:rsidP="00D444FA">
      <w:pPr>
        <w:pStyle w:val="12"/>
      </w:pPr>
      <w:r w:rsidRPr="006D4611">
        <w:t>: Impact Factor</w:t>
      </w:r>
    </w:p>
    <w:p w:rsidR="00D444FA" w:rsidRDefault="00D444FA" w:rsidP="00D444FA">
      <w:pPr>
        <w:pStyle w:val="a0"/>
        <w:rPr>
          <w:kern w:val="0"/>
        </w:rPr>
      </w:pPr>
      <w:r>
        <w:rPr>
          <w:rFonts w:hint="eastAsia"/>
          <w:kern w:val="0"/>
        </w:rPr>
        <w:t xml:space="preserve">? </w:t>
      </w:r>
      <w:r>
        <w:rPr>
          <w:kern w:val="0"/>
        </w:rPr>
        <w:t>Allik, J. (2013), Factors affecting bibliometric indicators</w:t>
      </w:r>
      <w:r w:rsidR="00CD571C">
        <w:rPr>
          <w:kern w:val="0"/>
        </w:rPr>
        <w:t xml:space="preserve"> of </w:t>
      </w:r>
      <w:r>
        <w:rPr>
          <w:kern w:val="0"/>
        </w:rPr>
        <w:t xml:space="preserve">scientific quality. </w:t>
      </w:r>
      <w:r w:rsidRPr="00D444FA">
        <w:rPr>
          <w:i/>
          <w:iCs/>
          <w:kern w:val="0"/>
        </w:rPr>
        <w:t>Trames-Journal</w:t>
      </w:r>
      <w:r w:rsidR="00CD571C">
        <w:rPr>
          <w:i/>
          <w:iCs/>
          <w:kern w:val="0"/>
        </w:rPr>
        <w:t xml:space="preserve"> of the </w:t>
      </w:r>
      <w:r w:rsidRPr="00D444FA">
        <w:rPr>
          <w:i/>
          <w:iCs/>
          <w:kern w:val="0"/>
        </w:rPr>
        <w:t>Humanities</w:t>
      </w:r>
      <w:r w:rsidR="00CD571C">
        <w:rPr>
          <w:i/>
          <w:iCs/>
          <w:kern w:val="0"/>
        </w:rPr>
        <w:t xml:space="preserve"> and </w:t>
      </w:r>
      <w:r w:rsidRPr="00D444FA">
        <w:rPr>
          <w:i/>
          <w:iCs/>
          <w:kern w:val="0"/>
        </w:rPr>
        <w:t>Social Sciences</w:t>
      </w:r>
      <w:r>
        <w:rPr>
          <w:kern w:val="0"/>
        </w:rPr>
        <w:t xml:space="preserve">, </w:t>
      </w:r>
      <w:r>
        <w:rPr>
          <w:b/>
          <w:bCs/>
          <w:kern w:val="0"/>
        </w:rPr>
        <w:t>17</w:t>
      </w:r>
      <w:r>
        <w:rPr>
          <w:kern w:val="0"/>
        </w:rPr>
        <w:t xml:space="preserve"> (3), 199-214.</w:t>
      </w:r>
    </w:p>
    <w:p w:rsidR="00D444FA" w:rsidRDefault="00D444FA" w:rsidP="00D444FA">
      <w:pPr>
        <w:pStyle w:val="a0"/>
        <w:rPr>
          <w:kern w:val="0"/>
        </w:rPr>
      </w:pPr>
      <w:r>
        <w:rPr>
          <w:rFonts w:hint="eastAsia"/>
          <w:kern w:val="0"/>
        </w:rPr>
        <w:t xml:space="preserve">Full Text: </w:t>
      </w:r>
      <w:hyperlink r:id="rId206" w:history="1">
        <w:r w:rsidRPr="00D444FA">
          <w:rPr>
            <w:rStyle w:val="a5"/>
            <w:kern w:val="0"/>
          </w:rPr>
          <w:t>2013\Tra-J Hum Soc Sci17, 199.pdf</w:t>
        </w:r>
      </w:hyperlink>
    </w:p>
    <w:p w:rsidR="00D444FA" w:rsidRDefault="00D444FA" w:rsidP="00D444FA">
      <w:pPr>
        <w:pStyle w:val="a0"/>
        <w:rPr>
          <w:kern w:val="0"/>
        </w:rPr>
      </w:pPr>
      <w:r>
        <w:rPr>
          <w:kern w:val="0"/>
        </w:rPr>
        <w:t>Abstract:</w:t>
      </w:r>
      <w:r w:rsidR="00CD571C">
        <w:rPr>
          <w:kern w:val="0"/>
        </w:rPr>
        <w:t xml:space="preserve"> the </w:t>
      </w:r>
      <w:r>
        <w:rPr>
          <w:kern w:val="0"/>
        </w:rPr>
        <w:t>High Quality Science Index (HQSI) was constructed on</w:t>
      </w:r>
      <w:r w:rsidR="00CD571C">
        <w:rPr>
          <w:kern w:val="0"/>
        </w:rPr>
        <w:t xml:space="preserve"> the </w:t>
      </w:r>
      <w:r>
        <w:rPr>
          <w:kern w:val="0"/>
        </w:rPr>
        <w:t>basis</w:t>
      </w:r>
      <w:r w:rsidR="00CD571C">
        <w:rPr>
          <w:kern w:val="0"/>
        </w:rPr>
        <w:t xml:space="preserve"> of the </w:t>
      </w:r>
      <w:r>
        <w:rPr>
          <w:kern w:val="0"/>
        </w:rPr>
        <w:t>release</w:t>
      </w:r>
      <w:r w:rsidR="00CD571C">
        <w:rPr>
          <w:kern w:val="0"/>
        </w:rPr>
        <w:t xml:space="preserve"> of the </w:t>
      </w:r>
      <w:r>
        <w:rPr>
          <w:kern w:val="0"/>
        </w:rPr>
        <w:t>Essential Science Indicators (Thomson Reuters) for</w:t>
      </w:r>
      <w:r w:rsidR="00CD571C">
        <w:rPr>
          <w:kern w:val="0"/>
        </w:rPr>
        <w:t xml:space="preserve"> the </w:t>
      </w:r>
      <w:r>
        <w:rPr>
          <w:kern w:val="0"/>
        </w:rPr>
        <w:t>period from January 1, 2002 to August 31, 2012</w:t>
      </w:r>
      <w:r w:rsidR="00C24E44">
        <w:rPr>
          <w:kern w:val="0"/>
        </w:rPr>
        <w:t>. The</w:t>
      </w:r>
      <w:r w:rsidR="00CD571C">
        <w:rPr>
          <w:kern w:val="0"/>
        </w:rPr>
        <w:t xml:space="preserve"> </w:t>
      </w:r>
      <w:r>
        <w:rPr>
          <w:kern w:val="0"/>
        </w:rPr>
        <w:t>HQSI was computed for a country or territory as a sum</w:t>
      </w:r>
      <w:r w:rsidR="00CD571C">
        <w:rPr>
          <w:kern w:val="0"/>
        </w:rPr>
        <w:t xml:space="preserve"> of </w:t>
      </w:r>
      <w:r>
        <w:rPr>
          <w:kern w:val="0"/>
        </w:rPr>
        <w:t>normalised scores</w:t>
      </w:r>
      <w:r w:rsidR="00CD571C">
        <w:rPr>
          <w:kern w:val="0"/>
        </w:rPr>
        <w:t xml:space="preserve"> of the </w:t>
      </w:r>
      <w:r>
        <w:rPr>
          <w:kern w:val="0"/>
        </w:rPr>
        <w:t>mean impact (citations per paper)</w:t>
      </w:r>
      <w:r w:rsidR="00CD571C">
        <w:rPr>
          <w:kern w:val="0"/>
        </w:rPr>
        <w:t xml:space="preserve"> and the </w:t>
      </w:r>
      <w:r>
        <w:rPr>
          <w:kern w:val="0"/>
        </w:rPr>
        <w:t>percentage</w:t>
      </w:r>
      <w:r w:rsidR="00CD571C">
        <w:rPr>
          <w:kern w:val="0"/>
        </w:rPr>
        <w:t xml:space="preserve"> of </w:t>
      </w:r>
      <w:r>
        <w:rPr>
          <w:kern w:val="0"/>
        </w:rPr>
        <w:t>papers that reach</w:t>
      </w:r>
      <w:r w:rsidR="00CD571C">
        <w:rPr>
          <w:kern w:val="0"/>
        </w:rPr>
        <w:t xml:space="preserve"> the </w:t>
      </w:r>
      <w:r>
        <w:rPr>
          <w:kern w:val="0"/>
        </w:rPr>
        <w:t>top-1% citation ranking. Expectedly, countries or territories that are producing larger Gross National Income per capita</w:t>
      </w:r>
      <w:r w:rsidR="00CD571C">
        <w:rPr>
          <w:kern w:val="0"/>
        </w:rPr>
        <w:t xml:space="preserve"> and </w:t>
      </w:r>
      <w:r>
        <w:rPr>
          <w:kern w:val="0"/>
        </w:rPr>
        <w:t>allocate higher percentage</w:t>
      </w:r>
      <w:r w:rsidR="00CD571C">
        <w:rPr>
          <w:kern w:val="0"/>
        </w:rPr>
        <w:t xml:space="preserve"> of the </w:t>
      </w:r>
      <w:r>
        <w:rPr>
          <w:kern w:val="0"/>
        </w:rPr>
        <w:t>produced economic wealth for</w:t>
      </w:r>
      <w:r w:rsidR="00CD571C">
        <w:rPr>
          <w:kern w:val="0"/>
        </w:rPr>
        <w:t xml:space="preserve"> the </w:t>
      </w:r>
      <w:r>
        <w:rPr>
          <w:kern w:val="0"/>
        </w:rPr>
        <w:t>research</w:t>
      </w:r>
      <w:r w:rsidR="00CD571C">
        <w:rPr>
          <w:kern w:val="0"/>
        </w:rPr>
        <w:t xml:space="preserve"> and </w:t>
      </w:r>
      <w:r>
        <w:rPr>
          <w:kern w:val="0"/>
        </w:rPr>
        <w:t>development (R&amp;D) were more likely to achieve prominence in</w:t>
      </w:r>
      <w:r w:rsidR="00CD571C">
        <w:rPr>
          <w:kern w:val="0"/>
        </w:rPr>
        <w:t xml:space="preserve"> the </w:t>
      </w:r>
      <w:r>
        <w:rPr>
          <w:kern w:val="0"/>
        </w:rPr>
        <w:t>scientific publications</w:t>
      </w:r>
      <w:r w:rsidR="00C24E44">
        <w:rPr>
          <w:kern w:val="0"/>
        </w:rPr>
        <w:t>. The</w:t>
      </w:r>
      <w:r w:rsidR="00CD571C">
        <w:rPr>
          <w:kern w:val="0"/>
        </w:rPr>
        <w:t xml:space="preserve"> </w:t>
      </w:r>
      <w:r>
        <w:rPr>
          <w:kern w:val="0"/>
        </w:rPr>
        <w:t>size</w:t>
      </w:r>
      <w:r w:rsidR="00CD571C">
        <w:rPr>
          <w:kern w:val="0"/>
        </w:rPr>
        <w:t xml:space="preserve"> of the </w:t>
      </w:r>
      <w:r>
        <w:rPr>
          <w:kern w:val="0"/>
        </w:rPr>
        <w:t>country</w:t>
      </w:r>
      <w:r w:rsidR="00CD571C">
        <w:rPr>
          <w:kern w:val="0"/>
        </w:rPr>
        <w:t xml:space="preserve"> and </w:t>
      </w:r>
      <w:r>
        <w:rPr>
          <w:kern w:val="0"/>
        </w:rPr>
        <w:t>its population were not important factors to excel in scientific research. Since economic</w:t>
      </w:r>
      <w:r w:rsidR="00CD571C">
        <w:rPr>
          <w:kern w:val="0"/>
        </w:rPr>
        <w:t xml:space="preserve"> and </w:t>
      </w:r>
      <w:r>
        <w:rPr>
          <w:kern w:val="0"/>
        </w:rPr>
        <w:t>socio-demographic factors only partly predicted</w:t>
      </w:r>
      <w:r w:rsidR="00CD571C">
        <w:rPr>
          <w:kern w:val="0"/>
        </w:rPr>
        <w:t xml:space="preserve"> the </w:t>
      </w:r>
      <w:r>
        <w:rPr>
          <w:kern w:val="0"/>
        </w:rPr>
        <w:t>quality</w:t>
      </w:r>
      <w:r w:rsidR="00CD571C">
        <w:rPr>
          <w:kern w:val="0"/>
        </w:rPr>
        <w:t xml:space="preserve"> of </w:t>
      </w:r>
      <w:r>
        <w:rPr>
          <w:kern w:val="0"/>
        </w:rPr>
        <w:t>science in a given country or territory, there is considerable space for historical</w:t>
      </w:r>
      <w:r w:rsidR="00CD571C">
        <w:rPr>
          <w:kern w:val="0"/>
        </w:rPr>
        <w:t xml:space="preserve"> and </w:t>
      </w:r>
      <w:r>
        <w:rPr>
          <w:kern w:val="0"/>
        </w:rPr>
        <w:t>science policy factors that could affect</w:t>
      </w:r>
      <w:r w:rsidR="00CD571C">
        <w:rPr>
          <w:kern w:val="0"/>
        </w:rPr>
        <w:t xml:space="preserve"> the </w:t>
      </w:r>
      <w:r>
        <w:rPr>
          <w:kern w:val="0"/>
        </w:rPr>
        <w:t>quality</w:t>
      </w:r>
      <w:r w:rsidR="00CD571C">
        <w:rPr>
          <w:kern w:val="0"/>
        </w:rPr>
        <w:t xml:space="preserve"> of </w:t>
      </w:r>
      <w:r>
        <w:rPr>
          <w:kern w:val="0"/>
        </w:rPr>
        <w:t>science in a given country. Several countries being in almost identical starting positions twenty years ago have developed on completely different trajectories dependent on policies</w:t>
      </w:r>
      <w:r w:rsidR="00CD571C">
        <w:rPr>
          <w:kern w:val="0"/>
        </w:rPr>
        <w:t xml:space="preserve"> and </w:t>
      </w:r>
      <w:r>
        <w:rPr>
          <w:kern w:val="0"/>
        </w:rPr>
        <w:t>decisions made by their policy makers. Possibilities</w:t>
      </w:r>
      <w:r w:rsidR="00CD571C">
        <w:rPr>
          <w:kern w:val="0"/>
        </w:rPr>
        <w:t xml:space="preserve"> of </w:t>
      </w:r>
      <w:r>
        <w:rPr>
          <w:kern w:val="0"/>
        </w:rPr>
        <w:t>how to improve reliability</w:t>
      </w:r>
      <w:r w:rsidR="00CD571C">
        <w:rPr>
          <w:kern w:val="0"/>
        </w:rPr>
        <w:t xml:space="preserve"> of </w:t>
      </w:r>
      <w:r>
        <w:rPr>
          <w:kern w:val="0"/>
        </w:rPr>
        <w:t>measures</w:t>
      </w:r>
      <w:r w:rsidR="00CD571C">
        <w:rPr>
          <w:kern w:val="0"/>
        </w:rPr>
        <w:t xml:space="preserve"> of </w:t>
      </w:r>
      <w:r>
        <w:rPr>
          <w:kern w:val="0"/>
        </w:rPr>
        <w:t>scientific quality have been discussed.</w:t>
      </w:r>
    </w:p>
    <w:p w:rsidR="00D444FA" w:rsidRDefault="00D444FA" w:rsidP="00D444FA">
      <w:pPr>
        <w:pStyle w:val="a0"/>
        <w:rPr>
          <w:kern w:val="0"/>
        </w:rPr>
      </w:pPr>
      <w:r>
        <w:rPr>
          <w:kern w:val="0"/>
        </w:rPr>
        <w:t>Keywords: Bibliometric, Bibliometric Analysis, Bibliometric Indicators, Citation, Citations, Constructed, Country, Country Self-Citation Bias, Development, Economic, Excellence, High Quality Science, Impact, Impact Factor, Indicators, Mediocrity Index, Nations, Normalization, Papers, Percentage</w:t>
      </w:r>
      <w:r w:rsidR="00CD571C">
        <w:rPr>
          <w:kern w:val="0"/>
        </w:rPr>
        <w:t xml:space="preserve"> of </w:t>
      </w:r>
      <w:r>
        <w:rPr>
          <w:kern w:val="0"/>
        </w:rPr>
        <w:t xml:space="preserve">Highly Cited Papers, Policies, Policy, Population, Publications, Quality, Quality Of, R&amp;D, </w:t>
      </w:r>
      <w:r>
        <w:rPr>
          <w:kern w:val="0"/>
        </w:rPr>
        <w:lastRenderedPageBreak/>
        <w:t>Ranking, Release, Reliability, Research, Research</w:t>
      </w:r>
      <w:r w:rsidR="00CD571C">
        <w:rPr>
          <w:kern w:val="0"/>
        </w:rPr>
        <w:t xml:space="preserve"> and </w:t>
      </w:r>
      <w:r>
        <w:rPr>
          <w:kern w:val="0"/>
        </w:rPr>
        <w:t>Development, Science, Science Policy, Scientific Publications, Scientific Research, Size, Socio-Demographic Factors, Territories, Thomson Reuters, Thomson-Reuters, Wealth</w:t>
      </w:r>
    </w:p>
    <w:p w:rsidR="00B72472" w:rsidRDefault="00B72472" w:rsidP="00B72472">
      <w:pPr>
        <w:pStyle w:val="a0"/>
        <w:rPr>
          <w:kern w:val="0"/>
        </w:rPr>
      </w:pPr>
      <w:r>
        <w:rPr>
          <w:rFonts w:hint="eastAsia"/>
          <w:kern w:val="0"/>
        </w:rPr>
        <w:t xml:space="preserve">? </w:t>
      </w:r>
      <w:r>
        <w:rPr>
          <w:kern w:val="0"/>
        </w:rPr>
        <w:t xml:space="preserve">Matcharashvili, T., Tsveraidze, Z., Sborshchikovi, A. and Matcharashvili, T. (2014), The importance of bibliometric indicators for the analysis of research performance in Georgia. </w:t>
      </w:r>
      <w:r>
        <w:rPr>
          <w:i/>
          <w:iCs/>
          <w:kern w:val="0"/>
        </w:rPr>
        <w:t>Trames-Journal of the Humanities and Social Sciences</w:t>
      </w:r>
      <w:r>
        <w:rPr>
          <w:kern w:val="0"/>
        </w:rPr>
        <w:t xml:space="preserve">, </w:t>
      </w:r>
      <w:r>
        <w:rPr>
          <w:b/>
          <w:bCs/>
          <w:kern w:val="0"/>
        </w:rPr>
        <w:t>18</w:t>
      </w:r>
      <w:r>
        <w:rPr>
          <w:kern w:val="0"/>
        </w:rPr>
        <w:t xml:space="preserve"> (4), 345-356.</w:t>
      </w:r>
    </w:p>
    <w:p w:rsidR="00B72472" w:rsidRDefault="00B72472" w:rsidP="00B72472">
      <w:pPr>
        <w:pStyle w:val="a0"/>
        <w:rPr>
          <w:kern w:val="0"/>
        </w:rPr>
      </w:pPr>
      <w:r>
        <w:rPr>
          <w:rFonts w:hint="eastAsia"/>
          <w:kern w:val="0"/>
        </w:rPr>
        <w:t xml:space="preserve">Full Text: </w:t>
      </w:r>
      <w:hyperlink r:id="rId207" w:history="1">
        <w:r w:rsidRPr="004105C0">
          <w:rPr>
            <w:rStyle w:val="a5"/>
            <w:kern w:val="0"/>
          </w:rPr>
          <w:t>2014\Tra-J Hum Soc Sci18, 345.pdf</w:t>
        </w:r>
      </w:hyperlink>
    </w:p>
    <w:p w:rsidR="00B72472" w:rsidRDefault="00B72472" w:rsidP="00B72472">
      <w:pPr>
        <w:pStyle w:val="a0"/>
        <w:rPr>
          <w:kern w:val="0"/>
        </w:rPr>
      </w:pPr>
      <w:r>
        <w:rPr>
          <w:kern w:val="0"/>
        </w:rPr>
        <w:t>Abstract: The present analysis of research productivity of scholars in Georgia was motivated by the disadvantageous position of Georgia in international listings of the most cited scientific articles. We used official databases provided by governmental Shota Rustaveli National Scientific Foundation (SRNSF) from 2007 to 2013. In this research we have restricted our analysis by the consideration of bibliometric indicators of the leaders of the awarded projects. Three bibliometric characteristics: the number of publications and citations, as well as H-index of project leaders was obtained from SCOPUS database. According to our results, just 58% of all leaders of awarded projects in SRNSF grant competition, have an article (at least one) in the Scopus database for the entire period of their scholarly activity. From our analysis it follows that the quality of reviewing of the projects, presented to the SRNSF grant competition, does not promote a selection of the most productive project teams; there is no correlation between values of SRNSF reviewer’s evaluation scores and the bibliometric data of project leaders in the Scopus database. As a result, in 2007-2012 in spite of large enough (for Georgia) funding, the problem of the low productivity and quality of scientific research in Georgia has not been resolved. We conclude that, in order to improve the situation with the low productivity of research in Georgia, the governmental programs of science support should be based on the new system of evaluation of the quality of presented projects; namely, peer-review approach should be combined with the bibliometric methodology. Besides local interest, for Georgian researchers and governmental authorities, the results of presented research have general importance in the light of ongoing international discussions about the necessity of inclusion of bibliometric data in evaluation procedures of research productivity. Presented results and discussions will be especially helpful for scholars and research administrators from countries in transition and could facilitate in elaboration of effective research funding policy.</w:t>
      </w:r>
    </w:p>
    <w:p w:rsidR="00B72472" w:rsidRDefault="00B72472" w:rsidP="00B72472">
      <w:pPr>
        <w:pStyle w:val="a0"/>
        <w:rPr>
          <w:kern w:val="0"/>
        </w:rPr>
      </w:pPr>
      <w:r>
        <w:rPr>
          <w:kern w:val="0"/>
        </w:rPr>
        <w:t xml:space="preserve">Keywords: Activity, Analysis, Approach, Article, Articles, Bibliometric, Bibliometric Data, Bibliometric Indicators, Bibliometric Methodology, Bibliometrics, Characteristics, Citations, Competition, Correlation, Data, Database, Databases, Evaluation, From, Funding, General, Georgia, H Index, H-Index, Impact, Index, Indicators, International, Local, Methodology, Peer Review, Peer-Review, </w:t>
      </w:r>
      <w:r>
        <w:rPr>
          <w:kern w:val="0"/>
        </w:rPr>
        <w:lastRenderedPageBreak/>
        <w:t>Performance, Policy, Position, Procedures, Productivity, Publication, Publications, Quality, Quality Of, Research, Research Funding, Research Funding Policy, Research Performance, Research Productivity, Researchers, Science, Scientific Research, Scopus, Scopus, Scopus Database, Selection, Support, Web</w:t>
      </w:r>
    </w:p>
    <w:p w:rsidR="00474310" w:rsidRPr="00CE64B8" w:rsidRDefault="00474310" w:rsidP="004F3D40">
      <w:pPr>
        <w:pStyle w:val="1"/>
      </w:pPr>
      <w:r w:rsidRPr="00CE64B8">
        <w:br w:type="page"/>
      </w:r>
      <w:bookmarkStart w:id="124" w:name="_Toc420817789"/>
      <w:r w:rsidRPr="00CE64B8">
        <w:lastRenderedPageBreak/>
        <w:t>Title:</w:t>
      </w:r>
      <w:r>
        <w:t xml:space="preserve"> </w:t>
      </w:r>
      <w:r w:rsidRPr="00CE64B8">
        <w:t>Trans</w:t>
      </w:r>
      <w:bookmarkStart w:id="125" w:name="_Toc185174320"/>
      <w:r w:rsidRPr="00CE64B8">
        <w:t>actions</w:t>
      </w:r>
      <w:r w:rsidR="00CD571C">
        <w:t xml:space="preserve"> of the </w:t>
      </w:r>
      <w:r w:rsidRPr="00CE64B8">
        <w:t>Institute</w:t>
      </w:r>
      <w:r w:rsidR="00CD571C">
        <w:t xml:space="preserve"> of </w:t>
      </w:r>
      <w:r w:rsidRPr="00CE64B8">
        <w:t>British</w:t>
      </w:r>
      <w:r>
        <w:t xml:space="preserve"> </w:t>
      </w:r>
      <w:r w:rsidRPr="00CE64B8">
        <w:t>Geographers</w:t>
      </w:r>
      <w:bookmarkEnd w:id="124"/>
    </w:p>
    <w:p w:rsidR="00474310" w:rsidRPr="006D4611" w:rsidRDefault="00474310" w:rsidP="004F3D40">
      <w:pPr>
        <w:pStyle w:val="12"/>
      </w:pPr>
      <w:r w:rsidRPr="006D4611">
        <w:t>Full Journa</w:t>
      </w:r>
      <w:bookmarkEnd w:id="125"/>
      <w:r w:rsidRPr="006D4611">
        <w:t>l Title: Transactions</w:t>
      </w:r>
      <w:r w:rsidR="00CD571C">
        <w:t xml:space="preserve"> of the </w:t>
      </w:r>
      <w:r w:rsidRPr="006D4611">
        <w:t>Institute</w:t>
      </w:r>
      <w:r w:rsidR="00CD571C">
        <w:t xml:space="preserve"> of </w:t>
      </w:r>
      <w:r w:rsidRPr="006D4611">
        <w:t>British Geographers</w:t>
      </w:r>
    </w:p>
    <w:p w:rsidR="00474310" w:rsidRPr="006D4611" w:rsidRDefault="00474310" w:rsidP="004F3D40">
      <w:pPr>
        <w:pStyle w:val="12"/>
      </w:pPr>
      <w:r w:rsidRPr="006D4611">
        <w:t xml:space="preserve">ISO Abbreviated Title: </w:t>
      </w:r>
    </w:p>
    <w:p w:rsidR="00474310" w:rsidRPr="006D4611" w:rsidRDefault="00474310" w:rsidP="004F3D40">
      <w:pPr>
        <w:pStyle w:val="12"/>
      </w:pPr>
      <w:r w:rsidRPr="006D4611">
        <w:t>JCR Abbreviated Title</w:t>
      </w:r>
      <w:r>
        <w:t>:</w:t>
      </w:r>
      <w:r w:rsidRPr="006D4611">
        <w:t xml:space="preserve"> </w:t>
      </w:r>
    </w:p>
    <w:p w:rsidR="00474310" w:rsidRPr="006D4611" w:rsidRDefault="00474310" w:rsidP="004F3D40">
      <w:pPr>
        <w:pStyle w:val="12"/>
      </w:pPr>
      <w:r w:rsidRPr="006D4611">
        <w:t xml:space="preserve">ISSN: </w:t>
      </w:r>
    </w:p>
    <w:p w:rsidR="00474310" w:rsidRPr="006D4611" w:rsidRDefault="00474310" w:rsidP="004F3D40">
      <w:pPr>
        <w:pStyle w:val="12"/>
      </w:pPr>
      <w:r w:rsidRPr="006D4611">
        <w:t xml:space="preserve">Issues/Year: </w:t>
      </w:r>
    </w:p>
    <w:p w:rsidR="00474310" w:rsidRPr="006D4611" w:rsidRDefault="00691140" w:rsidP="004F3D40">
      <w:pPr>
        <w:pStyle w:val="12"/>
      </w:pPr>
      <w:r>
        <w:t>Journal Country/Territory:</w:t>
      </w:r>
      <w:r w:rsidR="00474310" w:rsidRPr="006D4611">
        <w:t xml:space="preserve"> </w:t>
      </w:r>
    </w:p>
    <w:p w:rsidR="00474310" w:rsidRPr="006D4611" w:rsidRDefault="00474310" w:rsidP="004F3D40">
      <w:pPr>
        <w:pStyle w:val="12"/>
      </w:pPr>
      <w:r w:rsidRPr="006D4611">
        <w:t xml:space="preserve">Language: </w:t>
      </w:r>
    </w:p>
    <w:p w:rsidR="00474310" w:rsidRPr="006D4611" w:rsidRDefault="00474310" w:rsidP="004F3D40">
      <w:pPr>
        <w:pStyle w:val="12"/>
      </w:pPr>
      <w:r w:rsidRPr="006D4611">
        <w:t xml:space="preserve">Publisher: </w:t>
      </w:r>
    </w:p>
    <w:p w:rsidR="00474310" w:rsidRPr="006D4611" w:rsidRDefault="00474310" w:rsidP="004F3D40">
      <w:pPr>
        <w:pStyle w:val="12"/>
      </w:pPr>
      <w:r w:rsidRPr="006D4611">
        <w:t xml:space="preserve">Publisher Address: </w:t>
      </w:r>
    </w:p>
    <w:p w:rsidR="00474310" w:rsidRPr="006D4611" w:rsidRDefault="00474310" w:rsidP="004F3D40">
      <w:pPr>
        <w:pStyle w:val="12"/>
      </w:pPr>
      <w:r w:rsidRPr="006D4611">
        <w:t>Subject Categories:</w:t>
      </w:r>
    </w:p>
    <w:p w:rsidR="00474310" w:rsidRPr="006D4611" w:rsidRDefault="00474310" w:rsidP="004F3D40">
      <w:pPr>
        <w:pStyle w:val="12"/>
      </w:pPr>
      <w:r w:rsidRPr="006D4611">
        <w:t>: Impact Factor</w:t>
      </w:r>
    </w:p>
    <w:p w:rsidR="00474310" w:rsidRPr="00217FB1" w:rsidRDefault="00474310" w:rsidP="00F177CE">
      <w:pPr>
        <w:pStyle w:val="a0"/>
      </w:pPr>
      <w:r>
        <w:t>?</w:t>
      </w:r>
      <w:r w:rsidRPr="00217FB1">
        <w:t xml:space="preserve"> Levins, D.M.</w:t>
      </w:r>
      <w:r w:rsidR="00CD571C">
        <w:t xml:space="preserve"> and </w:t>
      </w:r>
      <w:r w:rsidRPr="00217FB1">
        <w:t xml:space="preserve">Glastonburg, J.R. </w:t>
      </w:r>
      <w:r>
        <w:t>(</w:t>
      </w:r>
      <w:r w:rsidRPr="00217FB1">
        <w:t>2003), Mark Melton</w:t>
      </w:r>
      <w:r w:rsidR="007E3B9F">
        <w:t>’</w:t>
      </w:r>
      <w:r w:rsidRPr="00217FB1">
        <w:t>s geomorphology</w:t>
      </w:r>
      <w:r w:rsidR="00CD571C">
        <w:t xml:space="preserve"> and </w:t>
      </w:r>
      <w:r w:rsidRPr="00217FB1">
        <w:t>geography</w:t>
      </w:r>
      <w:r w:rsidR="007E3B9F">
        <w:t>’</w:t>
      </w:r>
      <w:r w:rsidRPr="00217FB1">
        <w:t xml:space="preserve">s quantitative revolution Christopher J Keylock. </w:t>
      </w:r>
      <w:r w:rsidRPr="002508BB">
        <w:rPr>
          <w:i/>
          <w:iCs/>
          <w:kern w:val="0"/>
        </w:rPr>
        <w:t>Transactions</w:t>
      </w:r>
      <w:r w:rsidR="00CD571C">
        <w:rPr>
          <w:i/>
          <w:iCs/>
          <w:kern w:val="0"/>
        </w:rPr>
        <w:t xml:space="preserve"> of the </w:t>
      </w:r>
      <w:r w:rsidRPr="002508BB">
        <w:rPr>
          <w:i/>
          <w:iCs/>
          <w:kern w:val="0"/>
        </w:rPr>
        <w:t>Institute</w:t>
      </w:r>
      <w:r w:rsidR="00CD571C">
        <w:rPr>
          <w:i/>
          <w:iCs/>
          <w:kern w:val="0"/>
        </w:rPr>
        <w:t xml:space="preserve"> of </w:t>
      </w:r>
      <w:r w:rsidRPr="002508BB">
        <w:rPr>
          <w:i/>
          <w:iCs/>
          <w:kern w:val="0"/>
        </w:rPr>
        <w:t>British Geographers</w:t>
      </w:r>
      <w:r w:rsidRPr="00217FB1">
        <w:t xml:space="preserve">, </w:t>
      </w:r>
      <w:r w:rsidRPr="00633467">
        <w:rPr>
          <w:b/>
          <w:bCs/>
          <w:kern w:val="0"/>
        </w:rPr>
        <w:t>28</w:t>
      </w:r>
      <w:r w:rsidRPr="00217FB1">
        <w:rPr>
          <w:bCs/>
        </w:rPr>
        <w:t xml:space="preserve"> </w:t>
      </w:r>
      <w:r>
        <w:rPr>
          <w:bCs/>
        </w:rPr>
        <w:t>(</w:t>
      </w:r>
      <w:r w:rsidRPr="00217FB1">
        <w:rPr>
          <w:bCs/>
        </w:rPr>
        <w:t>2)</w:t>
      </w:r>
      <w:r w:rsidRPr="00217FB1">
        <w:t>, 142-157.</w:t>
      </w:r>
    </w:p>
    <w:p w:rsidR="00474310" w:rsidRPr="00217FB1" w:rsidRDefault="00474310" w:rsidP="00F177CE">
      <w:pPr>
        <w:pStyle w:val="a0"/>
      </w:pPr>
      <w:r>
        <w:t xml:space="preserve">Full Text: </w:t>
      </w:r>
      <w:r w:rsidRPr="00217FB1">
        <w:t>Tra Ins Bri Geo28, 142</w:t>
      </w:r>
    </w:p>
    <w:p w:rsidR="00474310" w:rsidRPr="00BD191D" w:rsidRDefault="00474310" w:rsidP="00F177CE">
      <w:pPr>
        <w:pStyle w:val="a0"/>
      </w:pPr>
      <w:r w:rsidRPr="00217FB1">
        <w:t xml:space="preserve">Abstract: </w:t>
      </w:r>
      <w:r w:rsidRPr="00BD191D">
        <w:t>Mark Melton published some important papers in</w:t>
      </w:r>
      <w:r w:rsidR="00CD571C">
        <w:t xml:space="preserve"> the </w:t>
      </w:r>
      <w:r w:rsidRPr="00BD191D">
        <w:t>late 1950s that have had a significant influence upon</w:t>
      </w:r>
      <w:r w:rsidR="00CD571C">
        <w:t xml:space="preserve"> the </w:t>
      </w:r>
      <w:r w:rsidRPr="00BD191D">
        <w:t>subsequent development</w:t>
      </w:r>
      <w:r w:rsidR="00CD571C">
        <w:t xml:space="preserve"> of </w:t>
      </w:r>
      <w:r w:rsidRPr="00BD191D">
        <w:t>geomorphology. Two</w:t>
      </w:r>
      <w:r w:rsidR="00CD571C">
        <w:t xml:space="preserve"> of </w:t>
      </w:r>
      <w:r w:rsidRPr="00BD191D">
        <w:t>these papers were published in</w:t>
      </w:r>
      <w:r w:rsidR="00CD571C">
        <w:t xml:space="preserve"> the </w:t>
      </w:r>
      <w:r w:rsidRPr="00BD191D">
        <w:t>same journal in</w:t>
      </w:r>
      <w:r w:rsidR="00CD571C">
        <w:t xml:space="preserve"> the </w:t>
      </w:r>
      <w:r w:rsidRPr="00BD191D">
        <w:t>same year,</w:t>
      </w:r>
      <w:r w:rsidR="00CD571C">
        <w:t xml:space="preserve"> and </w:t>
      </w:r>
      <w:r w:rsidRPr="00BD191D">
        <w:t>have a similar number</w:t>
      </w:r>
      <w:r w:rsidR="00CD571C">
        <w:t xml:space="preserve"> of </w:t>
      </w:r>
      <w:r w:rsidRPr="00BD191D">
        <w:t>total citations,</w:t>
      </w:r>
      <w:r w:rsidR="00CD571C">
        <w:t xml:space="preserve"> and </w:t>
      </w:r>
      <w:r w:rsidRPr="00BD191D">
        <w:t>these are compared in this study. Although both papers present novel empirical findings</w:t>
      </w:r>
      <w:r w:rsidR="00CD571C">
        <w:t xml:space="preserve"> and </w:t>
      </w:r>
      <w:r w:rsidRPr="00BD191D">
        <w:t>discuss innovative conceptual frameworks,</w:t>
      </w:r>
      <w:r w:rsidR="00CD571C">
        <w:t xml:space="preserve"> the </w:t>
      </w:r>
      <w:r w:rsidRPr="00BD191D">
        <w:t>extent</w:t>
      </w:r>
      <w:r w:rsidR="00CD571C">
        <w:t xml:space="preserve"> and </w:t>
      </w:r>
      <w:r w:rsidRPr="00BD191D">
        <w:t>manner to which they have been used within geography</w:t>
      </w:r>
      <w:r w:rsidR="00CD571C">
        <w:t xml:space="preserve"> and </w:t>
      </w:r>
      <w:r w:rsidRPr="00BD191D">
        <w:t>geology differs quite markedly. This reveals marked differences in</w:t>
      </w:r>
      <w:r w:rsidR="00CD571C">
        <w:t xml:space="preserve"> the </w:t>
      </w:r>
      <w:r w:rsidRPr="00BD191D">
        <w:t>conceptual frameworks</w:t>
      </w:r>
      <w:r w:rsidR="00CD571C">
        <w:t xml:space="preserve"> and </w:t>
      </w:r>
      <w:r w:rsidRPr="00BD191D">
        <w:t>research priorities</w:t>
      </w:r>
      <w:r w:rsidR="00CD571C">
        <w:t xml:space="preserve"> of the </w:t>
      </w:r>
      <w:r w:rsidRPr="00BD191D">
        <w:t>two groups</w:t>
      </w:r>
      <w:r w:rsidR="00CD571C">
        <w:t xml:space="preserve"> of </w:t>
      </w:r>
      <w:r w:rsidRPr="00BD191D">
        <w:t>scientists, which may help explain why geomorphology has proceeded differently on</w:t>
      </w:r>
      <w:r w:rsidR="00CD571C">
        <w:t xml:space="preserve"> the </w:t>
      </w:r>
      <w:r w:rsidRPr="00BD191D">
        <w:t>two sides</w:t>
      </w:r>
      <w:r w:rsidR="00CD571C">
        <w:t xml:space="preserve"> of the </w:t>
      </w:r>
      <w:r w:rsidRPr="00BD191D">
        <w:t>Atlantic since</w:t>
      </w:r>
      <w:r w:rsidR="00CD571C">
        <w:t xml:space="preserve"> the </w:t>
      </w:r>
      <w:r w:rsidRPr="00BD191D">
        <w:t>quantitative revolution.</w:t>
      </w:r>
    </w:p>
    <w:p w:rsidR="00F04A6B" w:rsidRPr="00772E52" w:rsidRDefault="00F04A6B" w:rsidP="00F04A6B">
      <w:pPr>
        <w:pStyle w:val="1"/>
      </w:pPr>
      <w:r w:rsidRPr="00772E52">
        <w:br w:type="page"/>
      </w:r>
      <w:bookmarkStart w:id="126" w:name="_Toc420817790"/>
      <w:r w:rsidRPr="00772E52">
        <w:lastRenderedPageBreak/>
        <w:t>Title: Trans</w:t>
      </w:r>
      <w:bookmarkStart w:id="127" w:name="_Toc489709969"/>
      <w:bookmarkStart w:id="128" w:name="_Toc490688624"/>
      <w:bookmarkStart w:id="129" w:name="_Toc492709630"/>
      <w:bookmarkStart w:id="130" w:name="_Toc186131117"/>
      <w:bookmarkStart w:id="131" w:name="_Toc294714398"/>
      <w:r w:rsidRPr="00772E52">
        <w:t>actions</w:t>
      </w:r>
      <w:bookmarkEnd w:id="127"/>
      <w:r w:rsidR="00CD571C">
        <w:t xml:space="preserve"> of the </w:t>
      </w:r>
      <w:r w:rsidRPr="00772E52">
        <w:t>Royal Society</w:t>
      </w:r>
      <w:r w:rsidR="00CD571C">
        <w:t xml:space="preserve"> of </w:t>
      </w:r>
      <w:r w:rsidRPr="00772E52">
        <w:t>Tropical Medicine</w:t>
      </w:r>
      <w:r w:rsidR="00CD571C">
        <w:t xml:space="preserve"> and </w:t>
      </w:r>
      <w:r w:rsidRPr="00772E52">
        <w:t>Hygiene</w:t>
      </w:r>
      <w:bookmarkEnd w:id="126"/>
    </w:p>
    <w:p w:rsidR="00F04A6B" w:rsidRPr="00772E52" w:rsidRDefault="00F04A6B" w:rsidP="00F04A6B">
      <w:pPr>
        <w:pStyle w:val="12"/>
      </w:pPr>
      <w:r w:rsidRPr="00772E52">
        <w:t>Full Journa</w:t>
      </w:r>
      <w:bookmarkEnd w:id="128"/>
      <w:bookmarkEnd w:id="129"/>
      <w:bookmarkEnd w:id="130"/>
      <w:bookmarkEnd w:id="131"/>
      <w:r w:rsidRPr="00772E52">
        <w:t xml:space="preserve">l Title: </w:t>
      </w:r>
      <w:hyperlink r:id="rId208" w:history="1">
        <w:r w:rsidRPr="00772E52">
          <w:rPr>
            <w:rStyle w:val="a5"/>
          </w:rPr>
          <w:t>Transactions</w:t>
        </w:r>
        <w:r w:rsidR="00CD571C">
          <w:rPr>
            <w:rStyle w:val="a5"/>
          </w:rPr>
          <w:t xml:space="preserve"> of the </w:t>
        </w:r>
        <w:r w:rsidRPr="00772E52">
          <w:rPr>
            <w:rStyle w:val="a5"/>
          </w:rPr>
          <w:t>Royal Society</w:t>
        </w:r>
        <w:r w:rsidR="00CD571C">
          <w:rPr>
            <w:rStyle w:val="a5"/>
          </w:rPr>
          <w:t xml:space="preserve"> of </w:t>
        </w:r>
        <w:r w:rsidRPr="00772E52">
          <w:rPr>
            <w:rStyle w:val="a5"/>
          </w:rPr>
          <w:t>Tropical Medicine</w:t>
        </w:r>
        <w:r w:rsidR="00CD571C">
          <w:rPr>
            <w:rStyle w:val="a5"/>
          </w:rPr>
          <w:t xml:space="preserve"> and </w:t>
        </w:r>
        <w:r w:rsidRPr="00772E52">
          <w:rPr>
            <w:rStyle w:val="a5"/>
          </w:rPr>
          <w:t>Hygiene</w:t>
        </w:r>
      </w:hyperlink>
    </w:p>
    <w:p w:rsidR="00F04A6B" w:rsidRPr="00772E52" w:rsidRDefault="00F04A6B" w:rsidP="00F04A6B">
      <w:pPr>
        <w:pStyle w:val="12"/>
      </w:pPr>
      <w:r w:rsidRPr="00772E52">
        <w:t>ISO Abbreviated Title: Trans. Roy. Soc. Trop. Med. Hyg.</w:t>
      </w:r>
    </w:p>
    <w:p w:rsidR="00F04A6B" w:rsidRPr="00772E52" w:rsidRDefault="00F04A6B" w:rsidP="00F04A6B">
      <w:pPr>
        <w:pStyle w:val="12"/>
      </w:pPr>
      <w:r w:rsidRPr="00772E52">
        <w:t>JCR Abbreviated Title: T Roy Soc Trop Med H</w:t>
      </w:r>
    </w:p>
    <w:p w:rsidR="00F04A6B" w:rsidRPr="00772E52" w:rsidRDefault="00F04A6B" w:rsidP="00F04A6B">
      <w:pPr>
        <w:pStyle w:val="12"/>
      </w:pPr>
      <w:r w:rsidRPr="00772E52">
        <w:t>ISSN: 0035-9203</w:t>
      </w:r>
    </w:p>
    <w:p w:rsidR="00F04A6B" w:rsidRPr="00772E52" w:rsidRDefault="00F04A6B" w:rsidP="00F04A6B">
      <w:pPr>
        <w:pStyle w:val="12"/>
      </w:pPr>
      <w:r w:rsidRPr="00772E52">
        <w:t>Issues/Year: 6</w:t>
      </w:r>
    </w:p>
    <w:p w:rsidR="00F04A6B" w:rsidRPr="00772E52" w:rsidRDefault="00F04A6B" w:rsidP="00F04A6B">
      <w:pPr>
        <w:pStyle w:val="12"/>
      </w:pPr>
      <w:r w:rsidRPr="00772E52">
        <w:t xml:space="preserve">Journal Country/Territory: </w:t>
      </w:r>
      <w:smartTag w:uri="urn:schemas-microsoft-com:office:smarttags" w:element="place">
        <w:smartTag w:uri="urn:schemas-microsoft-com:office:smarttags" w:element="country-region">
          <w:r w:rsidRPr="00772E52">
            <w:t>England</w:t>
          </w:r>
        </w:smartTag>
      </w:smartTag>
    </w:p>
    <w:p w:rsidR="00F04A6B" w:rsidRPr="00772E52" w:rsidRDefault="00F04A6B" w:rsidP="00F04A6B">
      <w:pPr>
        <w:pStyle w:val="12"/>
      </w:pPr>
      <w:r w:rsidRPr="00772E52">
        <w:t>Language: English</w:t>
      </w:r>
    </w:p>
    <w:p w:rsidR="00F04A6B" w:rsidRPr="00772E52" w:rsidRDefault="00F04A6B" w:rsidP="00F04A6B">
      <w:pPr>
        <w:pStyle w:val="12"/>
      </w:pPr>
      <w:r w:rsidRPr="00772E52">
        <w:t>Publisher: Royal Soc Tropical Medicine</w:t>
      </w:r>
    </w:p>
    <w:p w:rsidR="00F04A6B" w:rsidRPr="00772E52" w:rsidRDefault="00F04A6B" w:rsidP="00F04A6B">
      <w:pPr>
        <w:pStyle w:val="12"/>
      </w:pPr>
      <w:r w:rsidRPr="00772E52">
        <w:t xml:space="preserve">Publisher Address: Manson House </w:t>
      </w:r>
      <w:smartTag w:uri="urn:schemas-microsoft-com:office:smarttags" w:element="address">
        <w:smartTag w:uri="urn:schemas-microsoft-com:office:smarttags" w:element="Street">
          <w:r w:rsidRPr="00772E52">
            <w:t>26 Portland Place</w:t>
          </w:r>
        </w:smartTag>
        <w:r w:rsidRPr="00772E52">
          <w:t xml:space="preserve">, </w:t>
        </w:r>
        <w:smartTag w:uri="urn:schemas-microsoft-com:office:smarttags" w:element="City">
          <w:r w:rsidRPr="00772E52">
            <w:t>London</w:t>
          </w:r>
        </w:smartTag>
        <w:r w:rsidRPr="00772E52">
          <w:t xml:space="preserve">, </w:t>
        </w:r>
        <w:smartTag w:uri="urn:schemas-microsoft-com:office:smarttags" w:element="country-region">
          <w:r w:rsidRPr="00772E52">
            <w:t>England</w:t>
          </w:r>
        </w:smartTag>
        <w:r w:rsidRPr="00772E52">
          <w:t xml:space="preserve"> </w:t>
        </w:r>
        <w:smartTag w:uri="urn:schemas-microsoft-com:office:smarttags" w:element="PostalCode">
          <w:r w:rsidRPr="00772E52">
            <w:t>W1N 4EY</w:t>
          </w:r>
        </w:smartTag>
      </w:smartTag>
    </w:p>
    <w:p w:rsidR="00F04A6B" w:rsidRPr="00772E52" w:rsidRDefault="00F04A6B" w:rsidP="00F04A6B">
      <w:pPr>
        <w:pStyle w:val="12"/>
      </w:pPr>
      <w:r w:rsidRPr="00772E52">
        <w:t xml:space="preserve">Subject Categories: </w:t>
      </w:r>
    </w:p>
    <w:p w:rsidR="00F04A6B" w:rsidRPr="00772E52" w:rsidRDefault="00F04A6B" w:rsidP="00F04A6B">
      <w:pPr>
        <w:pStyle w:val="12"/>
      </w:pPr>
      <w:r w:rsidRPr="00772E52">
        <w:t>Public, Environmental &amp; Occupational Health: Impact Factor 1.781, 23/85</w:t>
      </w:r>
    </w:p>
    <w:p w:rsidR="00F04A6B" w:rsidRPr="00772E52" w:rsidRDefault="00F04A6B" w:rsidP="00F04A6B">
      <w:pPr>
        <w:pStyle w:val="12"/>
      </w:pPr>
      <w:r w:rsidRPr="00772E52">
        <w:t xml:space="preserve">Tropical Medicine: Impact Factor 1.781, </w:t>
      </w:r>
    </w:p>
    <w:p w:rsidR="00251D19" w:rsidRDefault="00251D19" w:rsidP="00251D19">
      <w:pPr>
        <w:pStyle w:val="a0"/>
        <w:rPr>
          <w:kern w:val="0"/>
          <w:szCs w:val="24"/>
        </w:rPr>
      </w:pPr>
      <w:r>
        <w:rPr>
          <w:kern w:val="0"/>
          <w:szCs w:val="24"/>
        </w:rPr>
        <w:t>? Jackson, A.C., Ronald, A.R.</w:t>
      </w:r>
      <w:r w:rsidR="00CD571C">
        <w:rPr>
          <w:kern w:val="0"/>
          <w:szCs w:val="24"/>
        </w:rPr>
        <w:t xml:space="preserve"> and </w:t>
      </w:r>
      <w:r>
        <w:rPr>
          <w:kern w:val="0"/>
          <w:szCs w:val="24"/>
        </w:rPr>
        <w:t xml:space="preserve">Steiner, I. (2010), Plagiarism. </w:t>
      </w:r>
      <w:r>
        <w:rPr>
          <w:i/>
          <w:iCs/>
          <w:kern w:val="0"/>
          <w:szCs w:val="24"/>
        </w:rPr>
        <w:t>Transactions</w:t>
      </w:r>
      <w:r w:rsidR="00CD571C">
        <w:rPr>
          <w:i/>
          <w:iCs/>
          <w:kern w:val="0"/>
          <w:szCs w:val="24"/>
        </w:rPr>
        <w:t xml:space="preserve"> of the </w:t>
      </w:r>
      <w:r>
        <w:rPr>
          <w:i/>
          <w:iCs/>
          <w:kern w:val="0"/>
          <w:szCs w:val="24"/>
        </w:rPr>
        <w:t>Royal Society</w:t>
      </w:r>
      <w:r w:rsidR="00CD571C">
        <w:rPr>
          <w:i/>
          <w:iCs/>
          <w:kern w:val="0"/>
          <w:szCs w:val="24"/>
        </w:rPr>
        <w:t xml:space="preserve"> of </w:t>
      </w:r>
      <w:r>
        <w:rPr>
          <w:i/>
          <w:iCs/>
          <w:kern w:val="0"/>
          <w:szCs w:val="24"/>
        </w:rPr>
        <w:t>Tropical Medicine</w:t>
      </w:r>
      <w:r w:rsidR="00CD571C">
        <w:rPr>
          <w:i/>
          <w:iCs/>
          <w:kern w:val="0"/>
          <w:szCs w:val="24"/>
        </w:rPr>
        <w:t xml:space="preserve"> and </w:t>
      </w:r>
      <w:r>
        <w:rPr>
          <w:i/>
          <w:iCs/>
          <w:kern w:val="0"/>
          <w:szCs w:val="24"/>
        </w:rPr>
        <w:t>Hygiene</w:t>
      </w:r>
      <w:r>
        <w:rPr>
          <w:kern w:val="0"/>
          <w:szCs w:val="24"/>
        </w:rPr>
        <w:t xml:space="preserve">, </w:t>
      </w:r>
      <w:r>
        <w:rPr>
          <w:b/>
          <w:bCs/>
          <w:kern w:val="0"/>
          <w:szCs w:val="24"/>
        </w:rPr>
        <w:t>104</w:t>
      </w:r>
      <w:r>
        <w:rPr>
          <w:kern w:val="0"/>
          <w:szCs w:val="24"/>
        </w:rPr>
        <w:t xml:space="preserve"> (2), 173.</w:t>
      </w:r>
    </w:p>
    <w:p w:rsidR="00251D19" w:rsidRPr="00772E52" w:rsidRDefault="00251D19" w:rsidP="00251D19">
      <w:pPr>
        <w:pStyle w:val="a0"/>
      </w:pPr>
      <w:r w:rsidRPr="00772E52">
        <w:t xml:space="preserve">Full Text: </w:t>
      </w:r>
      <w:hyperlink r:id="rId209" w:history="1">
        <w:r w:rsidRPr="00326510">
          <w:rPr>
            <w:rStyle w:val="a5"/>
          </w:rPr>
          <w:t>2010\Tra Roy Soc Tro Med Hyg104, 173.pdf</w:t>
        </w:r>
      </w:hyperlink>
    </w:p>
    <w:p w:rsidR="00251D19" w:rsidRDefault="00251D19" w:rsidP="00251D19">
      <w:pPr>
        <w:pStyle w:val="a0"/>
        <w:rPr>
          <w:kern w:val="0"/>
          <w:szCs w:val="24"/>
        </w:rPr>
      </w:pPr>
      <w:r>
        <w:rPr>
          <w:kern w:val="0"/>
          <w:szCs w:val="24"/>
        </w:rPr>
        <w:t>Keywords: Plagiarism</w:t>
      </w:r>
    </w:p>
    <w:p w:rsidR="00251D19" w:rsidRDefault="00251D19" w:rsidP="00251D19">
      <w:pPr>
        <w:pStyle w:val="a0"/>
        <w:rPr>
          <w:kern w:val="0"/>
          <w:szCs w:val="24"/>
        </w:rPr>
      </w:pPr>
      <w:r>
        <w:rPr>
          <w:kern w:val="0"/>
          <w:szCs w:val="24"/>
        </w:rPr>
        <w:t>? Drasar, B. (2010), Plagiarism: Editor</w:t>
      </w:r>
      <w:r w:rsidR="007E3B9F">
        <w:rPr>
          <w:kern w:val="0"/>
          <w:szCs w:val="24"/>
        </w:rPr>
        <w:t>’</w:t>
      </w:r>
      <w:r>
        <w:rPr>
          <w:rFonts w:hint="eastAsia"/>
          <w:kern w:val="0"/>
          <w:szCs w:val="24"/>
        </w:rPr>
        <w:t>s</w:t>
      </w:r>
      <w:r>
        <w:rPr>
          <w:kern w:val="0"/>
          <w:szCs w:val="24"/>
        </w:rPr>
        <w:t xml:space="preserve"> response. </w:t>
      </w:r>
      <w:r>
        <w:rPr>
          <w:i/>
          <w:iCs/>
          <w:kern w:val="0"/>
          <w:szCs w:val="24"/>
        </w:rPr>
        <w:t>Transactions</w:t>
      </w:r>
      <w:r w:rsidR="00CD571C">
        <w:rPr>
          <w:i/>
          <w:iCs/>
          <w:kern w:val="0"/>
          <w:szCs w:val="24"/>
        </w:rPr>
        <w:t xml:space="preserve"> of the </w:t>
      </w:r>
      <w:r>
        <w:rPr>
          <w:i/>
          <w:iCs/>
          <w:kern w:val="0"/>
          <w:szCs w:val="24"/>
        </w:rPr>
        <w:t>Royal Society</w:t>
      </w:r>
      <w:r w:rsidR="00CD571C">
        <w:rPr>
          <w:i/>
          <w:iCs/>
          <w:kern w:val="0"/>
          <w:szCs w:val="24"/>
        </w:rPr>
        <w:t xml:space="preserve"> of </w:t>
      </w:r>
      <w:r>
        <w:rPr>
          <w:i/>
          <w:iCs/>
          <w:kern w:val="0"/>
          <w:szCs w:val="24"/>
        </w:rPr>
        <w:t>Tropical Medicine</w:t>
      </w:r>
      <w:r w:rsidR="00CD571C">
        <w:rPr>
          <w:i/>
          <w:iCs/>
          <w:kern w:val="0"/>
          <w:szCs w:val="24"/>
        </w:rPr>
        <w:t xml:space="preserve"> and </w:t>
      </w:r>
      <w:r>
        <w:rPr>
          <w:i/>
          <w:iCs/>
          <w:kern w:val="0"/>
          <w:szCs w:val="24"/>
        </w:rPr>
        <w:t>Hygiene</w:t>
      </w:r>
      <w:r>
        <w:rPr>
          <w:kern w:val="0"/>
          <w:szCs w:val="24"/>
        </w:rPr>
        <w:t xml:space="preserve">, </w:t>
      </w:r>
      <w:r>
        <w:rPr>
          <w:b/>
          <w:bCs/>
          <w:kern w:val="0"/>
          <w:szCs w:val="24"/>
        </w:rPr>
        <w:t>104</w:t>
      </w:r>
      <w:r>
        <w:rPr>
          <w:kern w:val="0"/>
          <w:szCs w:val="24"/>
        </w:rPr>
        <w:t xml:space="preserve"> (2), 173-174.</w:t>
      </w:r>
    </w:p>
    <w:p w:rsidR="00251D19" w:rsidRPr="00772E52" w:rsidRDefault="00251D19" w:rsidP="00251D19">
      <w:pPr>
        <w:pStyle w:val="a0"/>
      </w:pPr>
      <w:r w:rsidRPr="00772E52">
        <w:t xml:space="preserve">Full Text: </w:t>
      </w:r>
      <w:hyperlink r:id="rId210" w:history="1">
        <w:r w:rsidRPr="00BE3D13">
          <w:rPr>
            <w:rStyle w:val="a5"/>
          </w:rPr>
          <w:t>2010\Tra Roy Soc Tro Med Hyg104, 173-1.pdf</w:t>
        </w:r>
      </w:hyperlink>
    </w:p>
    <w:p w:rsidR="00251D19" w:rsidRDefault="00251D19" w:rsidP="00251D19">
      <w:pPr>
        <w:pStyle w:val="a0"/>
        <w:rPr>
          <w:kern w:val="0"/>
          <w:szCs w:val="24"/>
        </w:rPr>
      </w:pPr>
      <w:r>
        <w:rPr>
          <w:kern w:val="0"/>
          <w:szCs w:val="24"/>
        </w:rPr>
        <w:t>Keywords: Plagiarism</w:t>
      </w:r>
    </w:p>
    <w:p w:rsidR="00251D19" w:rsidRDefault="00251D19" w:rsidP="00251D19">
      <w:pPr>
        <w:pStyle w:val="a0"/>
        <w:rPr>
          <w:kern w:val="0"/>
          <w:szCs w:val="24"/>
        </w:rPr>
      </w:pPr>
      <w:r>
        <w:rPr>
          <w:kern w:val="0"/>
          <w:szCs w:val="24"/>
        </w:rPr>
        <w:t>? Uneke</w:t>
      </w:r>
      <w:r w:rsidR="00CD571C">
        <w:rPr>
          <w:kern w:val="0"/>
          <w:szCs w:val="24"/>
        </w:rPr>
        <w:t xml:space="preserve"> and </w:t>
      </w:r>
      <w:r>
        <w:rPr>
          <w:kern w:val="0"/>
          <w:szCs w:val="24"/>
        </w:rPr>
        <w:t>Ogbonna. (2010), Malaria</w:t>
      </w:r>
      <w:r w:rsidR="00CD571C">
        <w:rPr>
          <w:kern w:val="0"/>
          <w:szCs w:val="24"/>
        </w:rPr>
        <w:t xml:space="preserve"> and </w:t>
      </w:r>
      <w:r>
        <w:rPr>
          <w:kern w:val="0"/>
          <w:szCs w:val="24"/>
        </w:rPr>
        <w:t>HIV co-infection in pregnancy in sub-Saharan Africa: Impact</w:t>
      </w:r>
      <w:r w:rsidR="00CD571C">
        <w:rPr>
          <w:kern w:val="0"/>
          <w:szCs w:val="24"/>
        </w:rPr>
        <w:t xml:space="preserve"> of </w:t>
      </w:r>
      <w:r>
        <w:rPr>
          <w:kern w:val="0"/>
          <w:szCs w:val="24"/>
        </w:rPr>
        <w:t>treatment using antimalarial</w:t>
      </w:r>
      <w:r w:rsidR="00CD571C">
        <w:rPr>
          <w:kern w:val="0"/>
          <w:szCs w:val="24"/>
        </w:rPr>
        <w:t xml:space="preserve"> and </w:t>
      </w:r>
      <w:r>
        <w:rPr>
          <w:kern w:val="0"/>
          <w:szCs w:val="24"/>
        </w:rPr>
        <w:t xml:space="preserve">antiretroviral agents (vol 103, pg 761, 2009). </w:t>
      </w:r>
      <w:r>
        <w:rPr>
          <w:i/>
          <w:iCs/>
          <w:kern w:val="0"/>
          <w:szCs w:val="24"/>
        </w:rPr>
        <w:t>Transactions</w:t>
      </w:r>
      <w:r w:rsidR="00CD571C">
        <w:rPr>
          <w:i/>
          <w:iCs/>
          <w:kern w:val="0"/>
          <w:szCs w:val="24"/>
        </w:rPr>
        <w:t xml:space="preserve"> of the </w:t>
      </w:r>
      <w:r>
        <w:rPr>
          <w:i/>
          <w:iCs/>
          <w:kern w:val="0"/>
          <w:szCs w:val="24"/>
        </w:rPr>
        <w:t>Royal Society</w:t>
      </w:r>
      <w:r w:rsidR="00CD571C">
        <w:rPr>
          <w:i/>
          <w:iCs/>
          <w:kern w:val="0"/>
          <w:szCs w:val="24"/>
        </w:rPr>
        <w:t xml:space="preserve"> of </w:t>
      </w:r>
      <w:r>
        <w:rPr>
          <w:i/>
          <w:iCs/>
          <w:kern w:val="0"/>
          <w:szCs w:val="24"/>
        </w:rPr>
        <w:t>Tropical Medicine</w:t>
      </w:r>
      <w:r w:rsidR="00CD571C">
        <w:rPr>
          <w:i/>
          <w:iCs/>
          <w:kern w:val="0"/>
          <w:szCs w:val="24"/>
        </w:rPr>
        <w:t xml:space="preserve"> and </w:t>
      </w:r>
      <w:r>
        <w:rPr>
          <w:i/>
          <w:iCs/>
          <w:kern w:val="0"/>
          <w:szCs w:val="24"/>
        </w:rPr>
        <w:t>Hygiene</w:t>
      </w:r>
      <w:r>
        <w:rPr>
          <w:kern w:val="0"/>
          <w:szCs w:val="24"/>
        </w:rPr>
        <w:t xml:space="preserve">, </w:t>
      </w:r>
      <w:r>
        <w:rPr>
          <w:b/>
          <w:bCs/>
          <w:kern w:val="0"/>
          <w:szCs w:val="24"/>
        </w:rPr>
        <w:t>104</w:t>
      </w:r>
      <w:r>
        <w:rPr>
          <w:kern w:val="0"/>
          <w:szCs w:val="24"/>
        </w:rPr>
        <w:t xml:space="preserve"> (2), 174.</w:t>
      </w:r>
    </w:p>
    <w:p w:rsidR="00251D19" w:rsidRPr="00772E52" w:rsidRDefault="00251D19" w:rsidP="00251D19">
      <w:pPr>
        <w:pStyle w:val="a0"/>
      </w:pPr>
      <w:r w:rsidRPr="00772E52">
        <w:t xml:space="preserve">Full Text: </w:t>
      </w:r>
      <w:hyperlink r:id="rId211" w:history="1">
        <w:r w:rsidRPr="00326510">
          <w:rPr>
            <w:rStyle w:val="a5"/>
          </w:rPr>
          <w:t>2010\Tra Roy Soc Tro Med Hyg104, 174.pdf</w:t>
        </w:r>
      </w:hyperlink>
    </w:p>
    <w:p w:rsidR="00251D19" w:rsidRDefault="00251D19" w:rsidP="00251D19">
      <w:pPr>
        <w:pStyle w:val="a0"/>
        <w:rPr>
          <w:kern w:val="0"/>
          <w:szCs w:val="24"/>
        </w:rPr>
      </w:pPr>
      <w:r>
        <w:rPr>
          <w:kern w:val="0"/>
          <w:szCs w:val="24"/>
        </w:rPr>
        <w:t>Keywords: Plagiarism, Pregnancy</w:t>
      </w:r>
    </w:p>
    <w:p w:rsidR="00EC20DA" w:rsidRPr="00217FB1" w:rsidRDefault="00EC20DA" w:rsidP="00EC20DA">
      <w:pPr>
        <w:pStyle w:val="1"/>
      </w:pPr>
      <w:r w:rsidRPr="00217FB1">
        <w:br w:type="page"/>
      </w:r>
      <w:bookmarkStart w:id="132" w:name="_Toc420817791"/>
      <w:r w:rsidRPr="00217FB1">
        <w:lastRenderedPageBreak/>
        <w:t xml:space="preserve">Title: </w:t>
      </w:r>
      <w:r w:rsidRPr="00EC20DA">
        <w:rPr>
          <w:iCs/>
          <w:szCs w:val="24"/>
        </w:rPr>
        <w:t>Transformations in Business &amp; Economics</w:t>
      </w:r>
      <w:bookmarkEnd w:id="132"/>
    </w:p>
    <w:p w:rsidR="00EC20DA" w:rsidRPr="00217FB1" w:rsidRDefault="00EC20DA" w:rsidP="00EC20DA">
      <w:pPr>
        <w:pStyle w:val="12"/>
      </w:pPr>
      <w:r w:rsidRPr="00217FB1">
        <w:t xml:space="preserve">Full Journal Title: </w:t>
      </w:r>
      <w:r w:rsidRPr="00EC20DA">
        <w:rPr>
          <w:iCs/>
          <w:kern w:val="0"/>
        </w:rPr>
        <w:t>Transformations in Business &amp; Economics</w:t>
      </w:r>
    </w:p>
    <w:p w:rsidR="00EC20DA" w:rsidRPr="00217FB1" w:rsidRDefault="00EC20DA" w:rsidP="00EC20DA">
      <w:pPr>
        <w:pStyle w:val="12"/>
      </w:pPr>
      <w:r w:rsidRPr="00217FB1">
        <w:t xml:space="preserve">ISO Abbreviated Title: </w:t>
      </w:r>
    </w:p>
    <w:p w:rsidR="00EC20DA" w:rsidRPr="00217FB1" w:rsidRDefault="00EC20DA" w:rsidP="00EC20DA">
      <w:pPr>
        <w:pStyle w:val="12"/>
      </w:pPr>
      <w:r w:rsidRPr="00217FB1">
        <w:t>JCR Abbreviated Title</w:t>
      </w:r>
      <w:r>
        <w:t>:</w:t>
      </w:r>
      <w:r w:rsidRPr="00217FB1">
        <w:t xml:space="preserve"> </w:t>
      </w:r>
    </w:p>
    <w:p w:rsidR="00EC20DA" w:rsidRPr="00217FB1" w:rsidRDefault="00EC20DA" w:rsidP="00EC20DA">
      <w:pPr>
        <w:pStyle w:val="12"/>
      </w:pPr>
      <w:r>
        <w:t xml:space="preserve">ISSN: </w:t>
      </w:r>
    </w:p>
    <w:p w:rsidR="00EC20DA" w:rsidRPr="00217FB1" w:rsidRDefault="00EC20DA" w:rsidP="00EC20DA">
      <w:pPr>
        <w:pStyle w:val="12"/>
      </w:pPr>
      <w:r w:rsidRPr="00217FB1">
        <w:t xml:space="preserve">Issues/Year: </w:t>
      </w:r>
    </w:p>
    <w:p w:rsidR="00EC20DA" w:rsidRPr="00217FB1" w:rsidRDefault="00EC20DA" w:rsidP="00EC20DA">
      <w:pPr>
        <w:pStyle w:val="12"/>
      </w:pPr>
      <w:r>
        <w:t xml:space="preserve">Journal Country/Territory: </w:t>
      </w:r>
    </w:p>
    <w:p w:rsidR="00EC20DA" w:rsidRPr="00217FB1" w:rsidRDefault="00EC20DA" w:rsidP="00EC20DA">
      <w:pPr>
        <w:pStyle w:val="12"/>
      </w:pPr>
      <w:r w:rsidRPr="00217FB1">
        <w:t xml:space="preserve">Language: </w:t>
      </w:r>
    </w:p>
    <w:p w:rsidR="00EC20DA" w:rsidRPr="00217FB1" w:rsidRDefault="00EC20DA" w:rsidP="00EC20DA">
      <w:pPr>
        <w:pStyle w:val="12"/>
      </w:pPr>
      <w:r w:rsidRPr="00217FB1">
        <w:t xml:space="preserve">Publisher: </w:t>
      </w:r>
    </w:p>
    <w:p w:rsidR="00EC20DA" w:rsidRPr="00217FB1" w:rsidRDefault="00EC20DA" w:rsidP="00EC20DA">
      <w:pPr>
        <w:pStyle w:val="12"/>
      </w:pPr>
      <w:r w:rsidRPr="00217FB1">
        <w:t xml:space="preserve">Publisher Address: </w:t>
      </w:r>
    </w:p>
    <w:p w:rsidR="00EC20DA" w:rsidRPr="00217FB1" w:rsidRDefault="00EC20DA" w:rsidP="00EC20DA">
      <w:pPr>
        <w:pStyle w:val="12"/>
      </w:pPr>
      <w:r w:rsidRPr="00217FB1">
        <w:t xml:space="preserve">Subject Categories: </w:t>
      </w:r>
    </w:p>
    <w:p w:rsidR="00EC20DA" w:rsidRPr="00217FB1" w:rsidRDefault="00EC20DA" w:rsidP="00EC20DA">
      <w:pPr>
        <w:pStyle w:val="12"/>
      </w:pPr>
      <w:r w:rsidRPr="00217FB1">
        <w:t xml:space="preserve">: Impact Factor </w:t>
      </w:r>
    </w:p>
    <w:p w:rsidR="00EC20DA" w:rsidRDefault="00EC20DA" w:rsidP="00EC20DA">
      <w:pPr>
        <w:pStyle w:val="a0"/>
        <w:rPr>
          <w:kern w:val="0"/>
        </w:rPr>
      </w:pPr>
      <w:r>
        <w:rPr>
          <w:kern w:val="0"/>
        </w:rPr>
        <w:t xml:space="preserve">? Balezentis, T. (2014), On measures of the agricultural efficiency: A review. </w:t>
      </w:r>
      <w:r>
        <w:rPr>
          <w:i/>
          <w:iCs/>
          <w:kern w:val="0"/>
        </w:rPr>
        <w:t>Transformations in Business &amp; Economics</w:t>
      </w:r>
      <w:r>
        <w:rPr>
          <w:kern w:val="0"/>
        </w:rPr>
        <w:t xml:space="preserve">, </w:t>
      </w:r>
      <w:r>
        <w:rPr>
          <w:b/>
          <w:bCs/>
          <w:kern w:val="0"/>
        </w:rPr>
        <w:t>13</w:t>
      </w:r>
      <w:r>
        <w:rPr>
          <w:kern w:val="0"/>
        </w:rPr>
        <w:t xml:space="preserve"> (3), 110-131.</w:t>
      </w:r>
    </w:p>
    <w:p w:rsidR="00EC20DA" w:rsidRDefault="00EC20DA" w:rsidP="00EC20DA">
      <w:pPr>
        <w:pStyle w:val="a0"/>
        <w:rPr>
          <w:kern w:val="0"/>
          <w:szCs w:val="24"/>
        </w:rPr>
      </w:pPr>
      <w:r>
        <w:rPr>
          <w:rFonts w:hint="eastAsia"/>
          <w:kern w:val="0"/>
          <w:szCs w:val="24"/>
        </w:rPr>
        <w:t xml:space="preserve">Full Text: </w:t>
      </w:r>
      <w:r>
        <w:rPr>
          <w:kern w:val="0"/>
          <w:szCs w:val="24"/>
        </w:rPr>
        <w:t xml:space="preserve">2014\Tra Med </w:t>
      </w:r>
      <w:r>
        <w:rPr>
          <w:rFonts w:hint="eastAsia"/>
          <w:kern w:val="0"/>
          <w:szCs w:val="24"/>
        </w:rPr>
        <w:t>Eco13</w:t>
      </w:r>
      <w:r w:rsidRPr="004C1387">
        <w:rPr>
          <w:kern w:val="0"/>
          <w:szCs w:val="24"/>
        </w:rPr>
        <w:t xml:space="preserve">, </w:t>
      </w:r>
      <w:r>
        <w:rPr>
          <w:rFonts w:hint="eastAsia"/>
          <w:kern w:val="0"/>
          <w:szCs w:val="24"/>
        </w:rPr>
        <w:t>110</w:t>
      </w:r>
      <w:r w:rsidRPr="004C1387">
        <w:rPr>
          <w:kern w:val="0"/>
          <w:szCs w:val="24"/>
        </w:rPr>
        <w:t>.pdf</w:t>
      </w:r>
    </w:p>
    <w:p w:rsidR="00EC20DA" w:rsidRDefault="00EC20DA" w:rsidP="00EC20DA">
      <w:pPr>
        <w:pStyle w:val="a0"/>
        <w:rPr>
          <w:kern w:val="0"/>
        </w:rPr>
      </w:pPr>
      <w:r>
        <w:rPr>
          <w:kern w:val="0"/>
        </w:rPr>
        <w:t>Abstract: The paper aims to discuss the theoretical preliminaries of the efficiency measurement (benchmarking) and presenting a survey on manifestations of suchlike analyses in the agricultural economics. The definitions of efficiency and measures thereof are presented and followed by description of the mathematical models for efficiency measurement. The paper particularly focuses on data envelopment analysis and stochastic frontier analysis which are the two celebrated methods for analysis of the productive efficiency. The scientometric analysis was carried out in order to fathom the current trends of frontier benchmarking in agriculture. The literature survey on the latter issue is also presented. The Lithuanian agricultural sector still facing the consequences of post-communist transformations should be analysed by the means of frontier measures to a higher extent. The discussed methods and research frameworks would certainly increase the effectiveness of the strategic management decisions.</w:t>
      </w:r>
    </w:p>
    <w:p w:rsidR="00EC20DA" w:rsidRDefault="00EC20DA" w:rsidP="00EC20DA">
      <w:pPr>
        <w:pStyle w:val="a0"/>
        <w:rPr>
          <w:kern w:val="0"/>
        </w:rPr>
      </w:pPr>
      <w:r>
        <w:rPr>
          <w:kern w:val="0"/>
        </w:rPr>
        <w:t>Keywords: Agricultural, Agriculture, Analyses, Analysis, Benchmarking, Bootstrap, Data, Data Envelopment, Data Envelopment Analysis, Data Envelopment Analysis, Determinants, Economics, Effectiveness, Efficiency, Farms, Frontier Techniques, Impact, Literature, Literature Survey, Lithuania, Malmquist Indexes, Management, Mathematical Models, Measurement, Measures, Methods, Models, Productivity, Research, Review, Scientometric, Scientometric Analysis, Sector, Stochastic, Stochastic Frontier Analysis, Strategic, Strategic Management, Survey, Technical Efficiency, Theoretical, Trends</w:t>
      </w:r>
    </w:p>
    <w:p w:rsidR="006E787D" w:rsidRPr="00217FB1" w:rsidRDefault="006E787D" w:rsidP="006E787D">
      <w:pPr>
        <w:pStyle w:val="1"/>
      </w:pPr>
      <w:r w:rsidRPr="00217FB1">
        <w:br w:type="page"/>
      </w:r>
      <w:bookmarkStart w:id="133" w:name="_Toc420817792"/>
      <w:r w:rsidRPr="00217FB1">
        <w:lastRenderedPageBreak/>
        <w:t xml:space="preserve">Title: </w:t>
      </w:r>
      <w:r w:rsidRPr="00B54956">
        <w:rPr>
          <w:iCs/>
          <w:szCs w:val="24"/>
        </w:rPr>
        <w:t>Transfusion</w:t>
      </w:r>
      <w:bookmarkEnd w:id="133"/>
    </w:p>
    <w:p w:rsidR="006E787D" w:rsidRPr="00217FB1" w:rsidRDefault="006E787D" w:rsidP="006E787D">
      <w:pPr>
        <w:pStyle w:val="12"/>
      </w:pPr>
      <w:r w:rsidRPr="00217FB1">
        <w:t xml:space="preserve">Full Journal Title: </w:t>
      </w:r>
      <w:r w:rsidRPr="00B54956">
        <w:rPr>
          <w:iCs/>
          <w:kern w:val="0"/>
        </w:rPr>
        <w:t>Transfusion</w:t>
      </w:r>
    </w:p>
    <w:p w:rsidR="006E787D" w:rsidRPr="00217FB1" w:rsidRDefault="006E787D" w:rsidP="006E787D">
      <w:pPr>
        <w:pStyle w:val="12"/>
      </w:pPr>
      <w:r w:rsidRPr="00217FB1">
        <w:t xml:space="preserve">ISO Abbreviated Title: </w:t>
      </w:r>
      <w:r w:rsidRPr="00B54956">
        <w:rPr>
          <w:iCs/>
          <w:kern w:val="0"/>
        </w:rPr>
        <w:t>Transfusion</w:t>
      </w:r>
    </w:p>
    <w:p w:rsidR="006E787D" w:rsidRPr="00217FB1" w:rsidRDefault="006E787D" w:rsidP="006E787D">
      <w:pPr>
        <w:pStyle w:val="12"/>
      </w:pPr>
      <w:r w:rsidRPr="00217FB1">
        <w:t>JCR Abbreviated Title</w:t>
      </w:r>
      <w:r>
        <w:t>:</w:t>
      </w:r>
      <w:r w:rsidRPr="00217FB1">
        <w:t xml:space="preserve"> </w:t>
      </w:r>
      <w:r w:rsidRPr="00B54956">
        <w:rPr>
          <w:iCs/>
          <w:kern w:val="0"/>
        </w:rPr>
        <w:t>Transfusion</w:t>
      </w:r>
    </w:p>
    <w:p w:rsidR="006E787D" w:rsidRPr="00217FB1" w:rsidRDefault="006E787D" w:rsidP="006E787D">
      <w:pPr>
        <w:pStyle w:val="12"/>
      </w:pPr>
      <w:r>
        <w:t xml:space="preserve">ISSN: </w:t>
      </w:r>
    </w:p>
    <w:p w:rsidR="006E787D" w:rsidRPr="00217FB1" w:rsidRDefault="006E787D" w:rsidP="006E787D">
      <w:pPr>
        <w:pStyle w:val="12"/>
      </w:pPr>
      <w:r w:rsidRPr="00217FB1">
        <w:t xml:space="preserve">Issues/Year: </w:t>
      </w:r>
    </w:p>
    <w:p w:rsidR="006E787D" w:rsidRPr="00217FB1" w:rsidRDefault="006E787D" w:rsidP="006E787D">
      <w:pPr>
        <w:pStyle w:val="12"/>
      </w:pPr>
      <w:r>
        <w:t xml:space="preserve">Journal Country/Territory: </w:t>
      </w:r>
    </w:p>
    <w:p w:rsidR="006E787D" w:rsidRPr="00217FB1" w:rsidRDefault="006E787D" w:rsidP="006E787D">
      <w:pPr>
        <w:pStyle w:val="12"/>
      </w:pPr>
      <w:r w:rsidRPr="00217FB1">
        <w:t xml:space="preserve">Language: </w:t>
      </w:r>
    </w:p>
    <w:p w:rsidR="006E787D" w:rsidRPr="00217FB1" w:rsidRDefault="006E787D" w:rsidP="006E787D">
      <w:pPr>
        <w:pStyle w:val="12"/>
      </w:pPr>
      <w:r w:rsidRPr="00217FB1">
        <w:t xml:space="preserve">Publisher: </w:t>
      </w:r>
    </w:p>
    <w:p w:rsidR="006E787D" w:rsidRPr="00217FB1" w:rsidRDefault="006E787D" w:rsidP="006E787D">
      <w:pPr>
        <w:pStyle w:val="12"/>
      </w:pPr>
      <w:r w:rsidRPr="00217FB1">
        <w:t xml:space="preserve">Publisher Address: </w:t>
      </w:r>
    </w:p>
    <w:p w:rsidR="006E787D" w:rsidRPr="00217FB1" w:rsidRDefault="006E787D" w:rsidP="006E787D">
      <w:pPr>
        <w:pStyle w:val="12"/>
      </w:pPr>
      <w:r w:rsidRPr="00217FB1">
        <w:t xml:space="preserve">Subject Categories: </w:t>
      </w:r>
    </w:p>
    <w:p w:rsidR="006E787D" w:rsidRPr="00217FB1" w:rsidRDefault="006E787D" w:rsidP="006E787D">
      <w:pPr>
        <w:pStyle w:val="12"/>
      </w:pPr>
      <w:r w:rsidRPr="00217FB1">
        <w:t xml:space="preserve">: Impact Factor </w:t>
      </w:r>
    </w:p>
    <w:p w:rsidR="006E787D" w:rsidRDefault="006E787D" w:rsidP="006E787D">
      <w:pPr>
        <w:pStyle w:val="a0"/>
      </w:pPr>
      <w:r>
        <w:rPr>
          <w:rFonts w:hint="eastAsia"/>
        </w:rPr>
        <w:t xml:space="preserve">? </w:t>
      </w:r>
      <w:r>
        <w:t xml:space="preserve">Kumar, A., Mhaskar, R., Grossman, B.J., Kaufman, R.M., Tobian, A.A.R., Kleinman, S., Gernsheimer, T., Tinmouth, A.T. and Djulbegovic, B. (2015), Platelet transfusion: A systematic review of the clinical evidence. </w:t>
      </w:r>
      <w:r w:rsidRPr="006E787D">
        <w:rPr>
          <w:i/>
          <w:iCs/>
        </w:rPr>
        <w:t>Transfusion</w:t>
      </w:r>
      <w:r>
        <w:t xml:space="preserve">, </w:t>
      </w:r>
      <w:r>
        <w:rPr>
          <w:b/>
          <w:bCs/>
        </w:rPr>
        <w:t>55</w:t>
      </w:r>
      <w:r>
        <w:t xml:space="preserve"> (5), 1116-1127.</w:t>
      </w:r>
    </w:p>
    <w:p w:rsidR="006E787D" w:rsidRDefault="006E787D" w:rsidP="006E787D">
      <w:pPr>
        <w:pStyle w:val="a0"/>
      </w:pPr>
      <w:r>
        <w:rPr>
          <w:rFonts w:hint="eastAsia"/>
        </w:rPr>
        <w:t xml:space="preserve">Full Text: </w:t>
      </w:r>
      <w:hyperlink r:id="rId212" w:history="1">
        <w:r w:rsidRPr="006E787D">
          <w:rPr>
            <w:rStyle w:val="a5"/>
          </w:rPr>
          <w:t>2015\Transfusion55, 1116.pdf</w:t>
        </w:r>
      </w:hyperlink>
    </w:p>
    <w:p w:rsidR="006E787D" w:rsidRDefault="006E787D" w:rsidP="006E787D">
      <w:pPr>
        <w:pStyle w:val="a0"/>
      </w:pPr>
      <w:r>
        <w:t xml:space="preserve">Abstract: BackgroundPlatelet (PLT) transfusion is indicated either prophylactically or therapeutically to reduce the risk of bleeding or to control active bleeding. Significant uncertainty exists regarding the appropriate use of PLT transfusion and the optimal threshold for transfusion in various settings. We formulated 12 key questions to assess the role of PLT transfusion. Study Design and MethodsWe performed a systematic review (SR) of randomized controlled trials (RCTs) and observational studies. A comprehensive search of PubMed, Web of Science, and Cochrane registry of controlled trials was performed. Methodologic quality of included studies was assessed and a meta-analysis was performed if more than two studies with similar designs were identified for a specific question. ResultsSeventeen RCTs and 55 observational studies were included in the final SR. Results from RCTs showed a beneficial effect of prophylactic compared with therapeutic transfusion for the prevention of significant bleeding in patients with hematologic disorders undergoing chemotherapy or stem cell transplantation. We found no difference in significant bleeding events related to the PLT count threshold for transfusion or the dose of PLTs transfused. Overall methodologic quality of RCTs was moderate. Results from observational studies showed no evidence that PLT transfusion prevented significant bleeding in patients undergoing central venous catheter insertions, lumbar puncture, or other surgical procedures. The methodologic quality of observational studies was very low. ConclusionWe provide a comprehensive assessment of evidence on the use of PLT transfusions in a variety of clinical settings. </w:t>
      </w:r>
      <w:r>
        <w:lastRenderedPageBreak/>
        <w:t>Our report summarizes current knowledge and identifies gaps to be addressed in future research.</w:t>
      </w:r>
    </w:p>
    <w:p w:rsidR="006E787D" w:rsidRDefault="006E787D" w:rsidP="006E787D">
      <w:pPr>
        <w:pStyle w:val="a0"/>
      </w:pPr>
      <w:r>
        <w:t>Keywords: Acute-Leukemia, Assessment, Bleeding, Brain-Injury Patients, Catheter, Cell Transplantation, Chemotherapy, Clinical, Control, Events, Evidence, Hematologic, Immune Thrombocytopenia, Intracerebral Hemorrhage, Intracranial Hemorrhage, Knowledge, Lumbar Puncture, Meta-Analysis, Metaanalysis, Observational, Observational Studies, Patients, Prevention, Procedures, Progenitor-Cell Transplant, Prophylactic, Prospective Randomized-Trial, Pubmed, Quality, Quality Of, Randomized, Randomized Controlled Trials, Registry, Research, Review, Risk, Role, Science, Stem Cell, Stem Cell Transplantation, Surgical Procedures, Systematic Review, Therapeutic, Threshold, Thrombotic Thrombocytopenic Purpura, Transfusion, Transplantation, Uncertainty, Venous Catheter Placement, Web Of Science</w:t>
      </w:r>
    </w:p>
    <w:p w:rsidR="000E55A5" w:rsidRPr="00217FB1" w:rsidRDefault="000E55A5" w:rsidP="000E55A5">
      <w:pPr>
        <w:pStyle w:val="1"/>
      </w:pPr>
      <w:r w:rsidRPr="00217FB1">
        <w:br w:type="page"/>
      </w:r>
      <w:bookmarkStart w:id="134" w:name="_Toc420817793"/>
      <w:r w:rsidRPr="00217FB1">
        <w:lastRenderedPageBreak/>
        <w:t xml:space="preserve">Title: </w:t>
      </w:r>
      <w:r w:rsidRPr="00B54956">
        <w:rPr>
          <w:iCs/>
          <w:szCs w:val="24"/>
        </w:rPr>
        <w:t>Transfusion Medicine Reviews</w:t>
      </w:r>
      <w:bookmarkEnd w:id="134"/>
    </w:p>
    <w:p w:rsidR="000E55A5" w:rsidRPr="00217FB1" w:rsidRDefault="000E55A5" w:rsidP="000E55A5">
      <w:pPr>
        <w:pStyle w:val="12"/>
      </w:pPr>
      <w:r w:rsidRPr="00217FB1">
        <w:t xml:space="preserve">Full Journal Title: </w:t>
      </w:r>
      <w:r w:rsidRPr="00B54956">
        <w:rPr>
          <w:iCs/>
          <w:kern w:val="0"/>
        </w:rPr>
        <w:t>Transfusion Medicine Reviews</w:t>
      </w:r>
    </w:p>
    <w:p w:rsidR="000E55A5" w:rsidRPr="00217FB1" w:rsidRDefault="000E55A5" w:rsidP="000E55A5">
      <w:pPr>
        <w:pStyle w:val="12"/>
      </w:pPr>
      <w:r w:rsidRPr="00217FB1">
        <w:t xml:space="preserve">ISO Abbreviated Title: </w:t>
      </w:r>
    </w:p>
    <w:p w:rsidR="000E55A5" w:rsidRPr="00217FB1" w:rsidRDefault="000E55A5" w:rsidP="000E55A5">
      <w:pPr>
        <w:pStyle w:val="12"/>
      </w:pPr>
      <w:r w:rsidRPr="00217FB1">
        <w:t>JCR Abbreviated Title</w:t>
      </w:r>
      <w:r>
        <w:t>:</w:t>
      </w:r>
      <w:r w:rsidRPr="00217FB1">
        <w:t xml:space="preserve"> </w:t>
      </w:r>
    </w:p>
    <w:p w:rsidR="000E55A5" w:rsidRPr="00217FB1" w:rsidRDefault="000E55A5" w:rsidP="000E55A5">
      <w:pPr>
        <w:pStyle w:val="12"/>
      </w:pPr>
      <w:r>
        <w:t xml:space="preserve">ISSN: </w:t>
      </w:r>
    </w:p>
    <w:p w:rsidR="000E55A5" w:rsidRPr="00217FB1" w:rsidRDefault="000E55A5" w:rsidP="000E55A5">
      <w:pPr>
        <w:pStyle w:val="12"/>
      </w:pPr>
      <w:r w:rsidRPr="00217FB1">
        <w:t xml:space="preserve">Issues/Year: </w:t>
      </w:r>
    </w:p>
    <w:p w:rsidR="000E55A5" w:rsidRPr="00217FB1" w:rsidRDefault="000E55A5" w:rsidP="000E55A5">
      <w:pPr>
        <w:pStyle w:val="12"/>
      </w:pPr>
      <w:r>
        <w:t xml:space="preserve">Journal Country/Territory: </w:t>
      </w:r>
    </w:p>
    <w:p w:rsidR="000E55A5" w:rsidRPr="00217FB1" w:rsidRDefault="000E55A5" w:rsidP="000E55A5">
      <w:pPr>
        <w:pStyle w:val="12"/>
      </w:pPr>
      <w:r w:rsidRPr="00217FB1">
        <w:t xml:space="preserve">Language: </w:t>
      </w:r>
    </w:p>
    <w:p w:rsidR="000E55A5" w:rsidRPr="00217FB1" w:rsidRDefault="000E55A5" w:rsidP="000E55A5">
      <w:pPr>
        <w:pStyle w:val="12"/>
      </w:pPr>
      <w:r w:rsidRPr="00217FB1">
        <w:t xml:space="preserve">Publisher: </w:t>
      </w:r>
    </w:p>
    <w:p w:rsidR="000E55A5" w:rsidRPr="00217FB1" w:rsidRDefault="000E55A5" w:rsidP="000E55A5">
      <w:pPr>
        <w:pStyle w:val="12"/>
      </w:pPr>
      <w:r w:rsidRPr="00217FB1">
        <w:t xml:space="preserve">Publisher Address: </w:t>
      </w:r>
    </w:p>
    <w:p w:rsidR="000E55A5" w:rsidRPr="00217FB1" w:rsidRDefault="000E55A5" w:rsidP="000E55A5">
      <w:pPr>
        <w:pStyle w:val="12"/>
      </w:pPr>
      <w:r w:rsidRPr="00217FB1">
        <w:t xml:space="preserve">Subject Categories: </w:t>
      </w:r>
    </w:p>
    <w:p w:rsidR="000E55A5" w:rsidRPr="00217FB1" w:rsidRDefault="000E55A5" w:rsidP="000E55A5">
      <w:pPr>
        <w:pStyle w:val="12"/>
      </w:pPr>
      <w:r w:rsidRPr="00217FB1">
        <w:t xml:space="preserve">: Impact Factor </w:t>
      </w:r>
    </w:p>
    <w:p w:rsidR="000E55A5" w:rsidRDefault="000E55A5" w:rsidP="000E55A5">
      <w:pPr>
        <w:pStyle w:val="a0"/>
        <w:rPr>
          <w:kern w:val="0"/>
          <w:szCs w:val="24"/>
        </w:rPr>
      </w:pPr>
      <w:r>
        <w:rPr>
          <w:kern w:val="0"/>
          <w:szCs w:val="24"/>
        </w:rPr>
        <w:t xml:space="preserve">? Hallet, J., Hanif, A., Callum, J., Pronina, I., Wallace, D., Yohanathan, L., McLeod, R. and Coburn, N. (2014), The impact of perioperative iron on the use of red blood cell transfusions in gastrointestinal surgery: A systematic review and meta-analysis. </w:t>
      </w:r>
      <w:r w:rsidRPr="00B54956">
        <w:rPr>
          <w:i/>
          <w:iCs/>
          <w:kern w:val="0"/>
          <w:szCs w:val="24"/>
        </w:rPr>
        <w:t>Transfusion Medicine Reviews</w:t>
      </w:r>
      <w:r>
        <w:rPr>
          <w:kern w:val="0"/>
          <w:szCs w:val="24"/>
        </w:rPr>
        <w:t xml:space="preserve">, </w:t>
      </w:r>
      <w:r>
        <w:rPr>
          <w:b/>
          <w:bCs/>
          <w:kern w:val="0"/>
          <w:szCs w:val="24"/>
        </w:rPr>
        <w:t>28</w:t>
      </w:r>
      <w:r>
        <w:rPr>
          <w:kern w:val="0"/>
          <w:szCs w:val="24"/>
        </w:rPr>
        <w:t xml:space="preserve"> (4), 205-211.</w:t>
      </w:r>
    </w:p>
    <w:p w:rsidR="000E55A5" w:rsidRDefault="000E55A5" w:rsidP="000E55A5">
      <w:pPr>
        <w:pStyle w:val="a0"/>
        <w:rPr>
          <w:kern w:val="0"/>
          <w:szCs w:val="24"/>
        </w:rPr>
      </w:pPr>
      <w:r>
        <w:rPr>
          <w:rFonts w:hint="eastAsia"/>
          <w:kern w:val="0"/>
          <w:szCs w:val="24"/>
        </w:rPr>
        <w:t xml:space="preserve">Full Text: </w:t>
      </w:r>
      <w:hyperlink r:id="rId213" w:history="1">
        <w:r w:rsidRPr="00B54956">
          <w:rPr>
            <w:rStyle w:val="a5"/>
            <w:kern w:val="0"/>
            <w:szCs w:val="24"/>
          </w:rPr>
          <w:t>2014\Tra Med Rev28, 205.pdf</w:t>
        </w:r>
      </w:hyperlink>
    </w:p>
    <w:p w:rsidR="000E55A5" w:rsidRDefault="000E55A5" w:rsidP="000E55A5">
      <w:pPr>
        <w:pStyle w:val="a0"/>
        <w:rPr>
          <w:kern w:val="0"/>
          <w:szCs w:val="24"/>
        </w:rPr>
      </w:pPr>
      <w:r>
        <w:rPr>
          <w:kern w:val="0"/>
          <w:szCs w:val="24"/>
        </w:rPr>
        <w:t xml:space="preserve">Abstract: Perioperative anemia is common, yet detrimental, in surgical patients. However, red blood cell transfusions (RBCTs) used to treat anemia are associated with significant postoperative risks and worse oncologic outcomes. Perioperative iron has been suggested to mitigate perioperative anemia. This meta-analysis examined the impact of perioperative iron compared to no intervention on the need for RBCT in gastrointestinal surgery. We systematically searched Medline, Embase, Web of Science, Cochrane Central, and Scopus to identify relevant randomized controlled trials (RCTs) and nonrandomized studies (NRSs). We excluded studies investigating autologous RBCT or erythropoietin. Two independent reviewers selected the studies, extracted data, and assessed the risk of bias using the Cochrane tool and Newcastle-Ottawa scale. Primary outcomes were proportion of patients getting allogeneic RBCT and number of transfused patient. Secondary outcomes were hemoglobin change, 30-day postoperative morbidity and mortality, length of stay, and oncologic outcomes. A meta-analysis using random effects models was performed. The review was registered in PROSPERO (CRD42013004805). From 883 citations, we included 2 RCTs and 2 NRSs (n = 325 patients), all pertaining to colorectal cancer surgery. Randomized controlled trials were at high risk for bias and underpowered. One RCT and 1 NRS using preoperative oral iron reported a decreased proportion of patients needing RBCT. One RCT on preoperative intravenous iron and 1 NRS on postoperative PO iron did not observe a difference. </w:t>
      </w:r>
      <w:r>
        <w:rPr>
          <w:kern w:val="0"/>
          <w:szCs w:val="24"/>
        </w:rPr>
        <w:lastRenderedPageBreak/>
        <w:t>Only 1 study revealed a difference in number of transfused patients. One RCT reported significantly increased postintervention hemoglobin. Among 3 studies reporting length of stay, none observed a difference. Other secondary outcomes were not reported. Meta-analysis revealed a trend toward fewer patients requiring RBCT with iron supplementation (risk ratio, 0.66 [0.42, 1.02]), but no benefit on the number of RBCT per patient (weighted mean difference, -0.91 [-1.61, -0.18]). Although preliminary evidence suggests that it may be a promising strategy, there is insufficient evidence to support the routine use of perioperative iron to decrease the need for RBCT in colorectal cancer surgery. Well-designed RCTs focusing on the need for RBCT and including long-term outcomes are warranted. (C) 2014 Elsevier Inc. All rights reserved.</w:t>
      </w:r>
    </w:p>
    <w:p w:rsidR="000E55A5" w:rsidRDefault="000E55A5" w:rsidP="000E55A5">
      <w:pPr>
        <w:pStyle w:val="a0"/>
        <w:rPr>
          <w:kern w:val="0"/>
          <w:szCs w:val="24"/>
        </w:rPr>
      </w:pPr>
      <w:r>
        <w:rPr>
          <w:kern w:val="0"/>
          <w:szCs w:val="24"/>
        </w:rPr>
        <w:t>Keywords: Allogeneic, Allogeneic Blood, Anemia, Bias, Blood, Cancer, Cell, Citations, Colorectal Cancer, Colorectal-Cancer, Consensus Statement, Controlled-Trial, Data, Effects, Erythropoietin, Evidence, Gastrointestinal, Hemoglobin, Impact, Infection, Intervention, Intravenous, Intravenous Iron, Iron, Length, Length Of Stay, Long Term, Long-Term, Long-Term Outcomes, Medline, Meta Analysis, Meta-Analysis, Metaanalysis, Models, Morbidity, Mortality, Oral, Outcomes, Patients, Perioperative, Postoperative, Postoperative Morbidity, Preoperative, Preoperative Anemia, Randomized, Randomized Controlled Trials, Rct, Reporting, Resection, Review, Reviewers, Rights, Risk, Risks, Scale, Science, Scopus, Strategy, Supplementation, Support, Surgery, Systematic, Systematic Review, Transfusion, Trend, Web, Web Of Science</w:t>
      </w:r>
    </w:p>
    <w:p w:rsidR="007A2B84" w:rsidRPr="00CE64B8" w:rsidRDefault="007A2B84" w:rsidP="007A2B84">
      <w:pPr>
        <w:pStyle w:val="1"/>
      </w:pPr>
      <w:r w:rsidRPr="00CE64B8">
        <w:br w:type="page"/>
      </w:r>
      <w:bookmarkStart w:id="135" w:name="_Toc420817794"/>
      <w:r w:rsidRPr="00CE64B8">
        <w:lastRenderedPageBreak/>
        <w:t>Title:</w:t>
      </w:r>
      <w:r>
        <w:t xml:space="preserve"> </w:t>
      </w:r>
      <w:r w:rsidRPr="007A2B84">
        <w:rPr>
          <w:iCs/>
        </w:rPr>
        <w:t>Transinformacao</w:t>
      </w:r>
      <w:bookmarkEnd w:id="135"/>
    </w:p>
    <w:p w:rsidR="007A2B84" w:rsidRPr="006D4611" w:rsidRDefault="007A2B84" w:rsidP="007A2B84">
      <w:pPr>
        <w:pStyle w:val="12"/>
      </w:pPr>
      <w:r w:rsidRPr="006D4611">
        <w:t xml:space="preserve">Full Journal Title: </w:t>
      </w:r>
      <w:r w:rsidR="00767B3F" w:rsidRPr="00767B3F">
        <w:rPr>
          <w:iCs/>
          <w:kern w:val="0"/>
        </w:rPr>
        <w:t>Transinformação</w:t>
      </w:r>
    </w:p>
    <w:p w:rsidR="007A2B84" w:rsidRPr="006D4611" w:rsidRDefault="007A2B84" w:rsidP="007A2B84">
      <w:pPr>
        <w:pStyle w:val="12"/>
      </w:pPr>
      <w:r w:rsidRPr="006D4611">
        <w:t xml:space="preserve">ISO Abbreviated Title: </w:t>
      </w:r>
      <w:r w:rsidR="00767B3F" w:rsidRPr="00767B3F">
        <w:rPr>
          <w:iCs/>
          <w:kern w:val="0"/>
        </w:rPr>
        <w:t>Transinformação</w:t>
      </w:r>
    </w:p>
    <w:p w:rsidR="007A2B84" w:rsidRPr="006D4611" w:rsidRDefault="007A2B84" w:rsidP="007A2B84">
      <w:pPr>
        <w:pStyle w:val="12"/>
      </w:pPr>
      <w:r w:rsidRPr="006D4611">
        <w:t>JCR Abbreviated Title</w:t>
      </w:r>
      <w:r>
        <w:t>:</w:t>
      </w:r>
      <w:r w:rsidRPr="006D4611">
        <w:t xml:space="preserve"> </w:t>
      </w:r>
      <w:r w:rsidR="00767B3F" w:rsidRPr="00767B3F">
        <w:rPr>
          <w:iCs/>
          <w:kern w:val="0"/>
        </w:rPr>
        <w:t>Transinformação</w:t>
      </w:r>
    </w:p>
    <w:p w:rsidR="007A2B84" w:rsidRPr="006D4611" w:rsidRDefault="007A2B84" w:rsidP="007A2B84">
      <w:pPr>
        <w:pStyle w:val="12"/>
      </w:pPr>
      <w:r w:rsidRPr="006D4611">
        <w:t xml:space="preserve">ISSN: </w:t>
      </w:r>
    </w:p>
    <w:p w:rsidR="007A2B84" w:rsidRPr="006D4611" w:rsidRDefault="007A2B84" w:rsidP="007A2B84">
      <w:pPr>
        <w:pStyle w:val="12"/>
      </w:pPr>
      <w:r w:rsidRPr="006D4611">
        <w:t xml:space="preserve">Issues/Year: </w:t>
      </w:r>
    </w:p>
    <w:p w:rsidR="007A2B84" w:rsidRPr="006D4611" w:rsidRDefault="007A2B84" w:rsidP="007A2B84">
      <w:pPr>
        <w:pStyle w:val="12"/>
      </w:pPr>
      <w:r>
        <w:t>Journal Country/Territory:</w:t>
      </w:r>
      <w:r w:rsidRPr="006D4611">
        <w:t xml:space="preserve"> </w:t>
      </w:r>
    </w:p>
    <w:p w:rsidR="007A2B84" w:rsidRPr="006D4611" w:rsidRDefault="007A2B84" w:rsidP="007A2B84">
      <w:pPr>
        <w:pStyle w:val="12"/>
      </w:pPr>
      <w:r w:rsidRPr="006D4611">
        <w:t xml:space="preserve">Language: </w:t>
      </w:r>
    </w:p>
    <w:p w:rsidR="007A2B84" w:rsidRPr="006D4611" w:rsidRDefault="007A2B84" w:rsidP="007A2B84">
      <w:pPr>
        <w:pStyle w:val="12"/>
      </w:pPr>
      <w:r w:rsidRPr="006D4611">
        <w:t xml:space="preserve">Publisher: </w:t>
      </w:r>
    </w:p>
    <w:p w:rsidR="007A2B84" w:rsidRPr="006D4611" w:rsidRDefault="007A2B84" w:rsidP="007A2B84">
      <w:pPr>
        <w:pStyle w:val="12"/>
      </w:pPr>
      <w:r w:rsidRPr="006D4611">
        <w:t xml:space="preserve">Publisher Address: </w:t>
      </w:r>
    </w:p>
    <w:p w:rsidR="007A2B84" w:rsidRPr="006D4611" w:rsidRDefault="007A2B84" w:rsidP="007A2B84">
      <w:pPr>
        <w:pStyle w:val="12"/>
      </w:pPr>
      <w:r w:rsidRPr="006D4611">
        <w:t>Subject Categories:</w:t>
      </w:r>
    </w:p>
    <w:p w:rsidR="007A2B84" w:rsidRPr="006D4611" w:rsidRDefault="007A2B84" w:rsidP="007A2B84">
      <w:pPr>
        <w:pStyle w:val="12"/>
      </w:pPr>
      <w:r w:rsidRPr="006D4611">
        <w:t>: Impact Factor</w:t>
      </w:r>
    </w:p>
    <w:p w:rsidR="007A2B84" w:rsidRDefault="007A2B84" w:rsidP="007A2B84">
      <w:pPr>
        <w:pStyle w:val="a0"/>
        <w:rPr>
          <w:kern w:val="0"/>
        </w:rPr>
      </w:pPr>
      <w:r>
        <w:rPr>
          <w:rFonts w:hint="eastAsia"/>
          <w:kern w:val="0"/>
        </w:rPr>
        <w:t xml:space="preserve">? </w:t>
      </w:r>
      <w:r>
        <w:rPr>
          <w:kern w:val="0"/>
        </w:rPr>
        <w:t>Eliel, R.A. (2008), Institutionalization</w:t>
      </w:r>
      <w:r w:rsidR="00CD571C">
        <w:rPr>
          <w:kern w:val="0"/>
        </w:rPr>
        <w:t xml:space="preserve"> of </w:t>
      </w:r>
      <w:r>
        <w:rPr>
          <w:kern w:val="0"/>
        </w:rPr>
        <w:t>Information Science in Brazil: study</w:t>
      </w:r>
      <w:r w:rsidR="00CD571C">
        <w:rPr>
          <w:kern w:val="0"/>
        </w:rPr>
        <w:t xml:space="preserve"> of the </w:t>
      </w:r>
      <w:r>
        <w:rPr>
          <w:kern w:val="0"/>
        </w:rPr>
        <w:t>convergence between</w:t>
      </w:r>
      <w:r w:rsidR="00CD571C">
        <w:rPr>
          <w:kern w:val="0"/>
        </w:rPr>
        <w:t xml:space="preserve"> the </w:t>
      </w:r>
      <w:r>
        <w:rPr>
          <w:kern w:val="0"/>
        </w:rPr>
        <w:t>scientific production</w:t>
      </w:r>
      <w:r w:rsidR="00CD571C">
        <w:rPr>
          <w:kern w:val="0"/>
        </w:rPr>
        <w:t xml:space="preserve"> and </w:t>
      </w:r>
      <w:r>
        <w:rPr>
          <w:kern w:val="0"/>
        </w:rPr>
        <w:t>regulatory landmarks</w:t>
      </w:r>
      <w:r w:rsidR="00CD571C">
        <w:rPr>
          <w:kern w:val="0"/>
        </w:rPr>
        <w:t xml:space="preserve"> of the </w:t>
      </w:r>
      <w:r>
        <w:rPr>
          <w:kern w:val="0"/>
        </w:rPr>
        <w:t xml:space="preserve">area. </w:t>
      </w:r>
      <w:r w:rsidR="00767B3F">
        <w:rPr>
          <w:i/>
          <w:iCs/>
          <w:kern w:val="0"/>
        </w:rPr>
        <w:t>Transinformação</w:t>
      </w:r>
      <w:r>
        <w:rPr>
          <w:kern w:val="0"/>
        </w:rPr>
        <w:t xml:space="preserve">, </w:t>
      </w:r>
      <w:r>
        <w:rPr>
          <w:b/>
          <w:bCs/>
          <w:kern w:val="0"/>
        </w:rPr>
        <w:t>20</w:t>
      </w:r>
      <w:r>
        <w:rPr>
          <w:kern w:val="0"/>
        </w:rPr>
        <w:t xml:space="preserve"> (3), 207-224.</w:t>
      </w:r>
    </w:p>
    <w:p w:rsidR="00D71CB0" w:rsidRDefault="00D71CB0" w:rsidP="00D71CB0">
      <w:pPr>
        <w:pStyle w:val="a0"/>
        <w:rPr>
          <w:kern w:val="0"/>
        </w:rPr>
      </w:pPr>
      <w:r>
        <w:rPr>
          <w:rFonts w:hint="eastAsia"/>
          <w:kern w:val="0"/>
        </w:rPr>
        <w:t xml:space="preserve">Full Text: </w:t>
      </w:r>
      <w:hyperlink r:id="rId214" w:history="1">
        <w:r w:rsidRPr="003F2260">
          <w:rPr>
            <w:rStyle w:val="a5"/>
            <w:kern w:val="0"/>
          </w:rPr>
          <w:t>2008\Transinformacao20, 207.pdf</w:t>
        </w:r>
      </w:hyperlink>
    </w:p>
    <w:p w:rsidR="007A2B84" w:rsidRDefault="007A2B84" w:rsidP="007A2B84">
      <w:pPr>
        <w:pStyle w:val="a0"/>
        <w:rPr>
          <w:kern w:val="0"/>
        </w:rPr>
      </w:pPr>
      <w:r>
        <w:rPr>
          <w:kern w:val="0"/>
        </w:rPr>
        <w:t>Abstract:</w:t>
      </w:r>
      <w:r w:rsidR="00CD571C">
        <w:rPr>
          <w:kern w:val="0"/>
        </w:rPr>
        <w:t xml:space="preserve"> the </w:t>
      </w:r>
      <w:r>
        <w:rPr>
          <w:kern w:val="0"/>
        </w:rPr>
        <w:t>objective</w:t>
      </w:r>
      <w:r w:rsidR="00CD571C">
        <w:rPr>
          <w:kern w:val="0"/>
        </w:rPr>
        <w:t xml:space="preserve"> of the </w:t>
      </w:r>
      <w:r>
        <w:rPr>
          <w:kern w:val="0"/>
        </w:rPr>
        <w:t>present study is to show</w:t>
      </w:r>
      <w:r w:rsidR="00CD571C">
        <w:rPr>
          <w:kern w:val="0"/>
        </w:rPr>
        <w:t xml:space="preserve"> the </w:t>
      </w:r>
      <w:r>
        <w:rPr>
          <w:kern w:val="0"/>
        </w:rPr>
        <w:t>development</w:t>
      </w:r>
      <w:r w:rsidR="00CD571C">
        <w:rPr>
          <w:kern w:val="0"/>
        </w:rPr>
        <w:t xml:space="preserve"> and the </w:t>
      </w:r>
      <w:r>
        <w:rPr>
          <w:kern w:val="0"/>
        </w:rPr>
        <w:t>institutionalization</w:t>
      </w:r>
      <w:r w:rsidR="00CD571C">
        <w:rPr>
          <w:kern w:val="0"/>
        </w:rPr>
        <w:t xml:space="preserve"> of </w:t>
      </w:r>
      <w:r>
        <w:rPr>
          <w:kern w:val="0"/>
        </w:rPr>
        <w:t>Information Science in Brazil, analyzing</w:t>
      </w:r>
      <w:r w:rsidR="00CD571C">
        <w:rPr>
          <w:kern w:val="0"/>
        </w:rPr>
        <w:t xml:space="preserve"> the </w:t>
      </w:r>
      <w:r>
        <w:rPr>
          <w:kern w:val="0"/>
        </w:rPr>
        <w:t>degree</w:t>
      </w:r>
      <w:r w:rsidR="00CD571C">
        <w:rPr>
          <w:kern w:val="0"/>
        </w:rPr>
        <w:t xml:space="preserve"> of </w:t>
      </w:r>
      <w:r>
        <w:rPr>
          <w:kern w:val="0"/>
        </w:rPr>
        <w:t>convergence between</w:t>
      </w:r>
      <w:r w:rsidR="00CD571C">
        <w:rPr>
          <w:kern w:val="0"/>
        </w:rPr>
        <w:t xml:space="preserve"> the </w:t>
      </w:r>
      <w:r>
        <w:rPr>
          <w:kern w:val="0"/>
        </w:rPr>
        <w:t>scientific production-materialized in thesis</w:t>
      </w:r>
      <w:r w:rsidR="00CD571C">
        <w:rPr>
          <w:kern w:val="0"/>
        </w:rPr>
        <w:t xml:space="preserve"> and </w:t>
      </w:r>
      <w:r>
        <w:rPr>
          <w:kern w:val="0"/>
        </w:rPr>
        <w:t>dissertations -</w:t>
      </w:r>
      <w:r w:rsidR="00CD571C">
        <w:rPr>
          <w:kern w:val="0"/>
        </w:rPr>
        <w:t xml:space="preserve"> and </w:t>
      </w:r>
      <w:r>
        <w:rPr>
          <w:kern w:val="0"/>
        </w:rPr>
        <w:t>landmarks (Documento de Area da CAPES e Grupos Tematicos da ANCIB). Its empirical object is constituted</w:t>
      </w:r>
      <w:r w:rsidR="00CD571C">
        <w:rPr>
          <w:kern w:val="0"/>
        </w:rPr>
        <w:t xml:space="preserve"> of </w:t>
      </w:r>
      <w:r>
        <w:rPr>
          <w:kern w:val="0"/>
        </w:rPr>
        <w:t>references data</w:t>
      </w:r>
      <w:r w:rsidR="00CD571C">
        <w:rPr>
          <w:kern w:val="0"/>
        </w:rPr>
        <w:t xml:space="preserve"> of </w:t>
      </w:r>
      <w:r>
        <w:rPr>
          <w:kern w:val="0"/>
        </w:rPr>
        <w:t>thesis</w:t>
      </w:r>
      <w:r w:rsidR="00CD571C">
        <w:rPr>
          <w:kern w:val="0"/>
        </w:rPr>
        <w:t xml:space="preserve"> and </w:t>
      </w:r>
      <w:r>
        <w:rPr>
          <w:kern w:val="0"/>
        </w:rPr>
        <w:t>dissertations</w:t>
      </w:r>
      <w:r w:rsidR="00CD571C">
        <w:rPr>
          <w:kern w:val="0"/>
        </w:rPr>
        <w:t xml:space="preserve"> of </w:t>
      </w:r>
      <w:r>
        <w:rPr>
          <w:kern w:val="0"/>
        </w:rPr>
        <w:t>information science, analyzed using</w:t>
      </w:r>
      <w:r w:rsidR="00CD571C">
        <w:rPr>
          <w:kern w:val="0"/>
        </w:rPr>
        <w:t xml:space="preserve"> of </w:t>
      </w:r>
      <w:r>
        <w:rPr>
          <w:kern w:val="0"/>
        </w:rPr>
        <w:t>scientometrics methodology. Finally,</w:t>
      </w:r>
      <w:r w:rsidR="00CD571C">
        <w:rPr>
          <w:kern w:val="0"/>
        </w:rPr>
        <w:t xml:space="preserve"> the </w:t>
      </w:r>
      <w:r>
        <w:rPr>
          <w:kern w:val="0"/>
        </w:rPr>
        <w:t>thesis</w:t>
      </w:r>
      <w:r w:rsidR="00CD571C">
        <w:rPr>
          <w:kern w:val="0"/>
        </w:rPr>
        <w:t xml:space="preserve"> and </w:t>
      </w:r>
      <w:r>
        <w:rPr>
          <w:kern w:val="0"/>
        </w:rPr>
        <w:t>dissertations present partial convergence with landmarks,</w:t>
      </w:r>
      <w:r w:rsidR="00CD571C">
        <w:rPr>
          <w:kern w:val="0"/>
        </w:rPr>
        <w:t xml:space="preserve"> and the </w:t>
      </w:r>
      <w:r>
        <w:rPr>
          <w:kern w:val="0"/>
        </w:rPr>
        <w:t>information science necessities to surpass some challenges such as to diminish</w:t>
      </w:r>
      <w:r w:rsidR="00CD571C">
        <w:rPr>
          <w:kern w:val="0"/>
        </w:rPr>
        <w:t xml:space="preserve"> the </w:t>
      </w:r>
      <w:r>
        <w:rPr>
          <w:kern w:val="0"/>
        </w:rPr>
        <w:t>high number</w:t>
      </w:r>
      <w:r w:rsidR="00CD571C">
        <w:rPr>
          <w:kern w:val="0"/>
        </w:rPr>
        <w:t xml:space="preserve"> of </w:t>
      </w:r>
      <w:r>
        <w:rPr>
          <w:kern w:val="0"/>
        </w:rPr>
        <w:t>studies concerning</w:t>
      </w:r>
      <w:r w:rsidR="00CD571C">
        <w:rPr>
          <w:kern w:val="0"/>
        </w:rPr>
        <w:t xml:space="preserve"> the </w:t>
      </w:r>
      <w:r>
        <w:rPr>
          <w:kern w:val="0"/>
        </w:rPr>
        <w:t>practice; to guarantee</w:t>
      </w:r>
      <w:r w:rsidR="00CD571C">
        <w:rPr>
          <w:kern w:val="0"/>
        </w:rPr>
        <w:t xml:space="preserve"> the </w:t>
      </w:r>
      <w:r>
        <w:rPr>
          <w:kern w:val="0"/>
        </w:rPr>
        <w:t>production</w:t>
      </w:r>
      <w:r w:rsidR="00CD571C">
        <w:rPr>
          <w:kern w:val="0"/>
        </w:rPr>
        <w:t xml:space="preserve"> of </w:t>
      </w:r>
      <w:r>
        <w:rPr>
          <w:kern w:val="0"/>
        </w:rPr>
        <w:t>theoretical</w:t>
      </w:r>
      <w:r w:rsidR="00CD571C">
        <w:rPr>
          <w:kern w:val="0"/>
        </w:rPr>
        <w:t xml:space="preserve"> and </w:t>
      </w:r>
      <w:r>
        <w:rPr>
          <w:kern w:val="0"/>
        </w:rPr>
        <w:t>conceptual research, in detriment</w:t>
      </w:r>
      <w:r w:rsidR="00CD571C">
        <w:rPr>
          <w:kern w:val="0"/>
        </w:rPr>
        <w:t xml:space="preserve"> of the </w:t>
      </w:r>
      <w:r>
        <w:rPr>
          <w:kern w:val="0"/>
        </w:rPr>
        <w:t>research that aims to solve concrete</w:t>
      </w:r>
      <w:r w:rsidR="00CD571C">
        <w:rPr>
          <w:kern w:val="0"/>
        </w:rPr>
        <w:t xml:space="preserve"> and </w:t>
      </w:r>
      <w:r>
        <w:rPr>
          <w:kern w:val="0"/>
        </w:rPr>
        <w:t>focused problems,</w:t>
      </w:r>
      <w:r w:rsidR="00CD571C">
        <w:rPr>
          <w:kern w:val="0"/>
        </w:rPr>
        <w:t xml:space="preserve"> and </w:t>
      </w:r>
      <w:r>
        <w:rPr>
          <w:kern w:val="0"/>
        </w:rPr>
        <w:t>to define</w:t>
      </w:r>
      <w:r w:rsidR="00CD571C">
        <w:rPr>
          <w:kern w:val="0"/>
        </w:rPr>
        <w:t xml:space="preserve"> the </w:t>
      </w:r>
      <w:r>
        <w:rPr>
          <w:kern w:val="0"/>
        </w:rPr>
        <w:t>object</w:t>
      </w:r>
      <w:r w:rsidR="00CD571C">
        <w:rPr>
          <w:kern w:val="0"/>
        </w:rPr>
        <w:t xml:space="preserve"> of </w:t>
      </w:r>
      <w:r>
        <w:rPr>
          <w:kern w:val="0"/>
        </w:rPr>
        <w:t>study</w:t>
      </w:r>
      <w:r w:rsidR="00CD571C">
        <w:rPr>
          <w:kern w:val="0"/>
        </w:rPr>
        <w:t xml:space="preserve"> of the </w:t>
      </w:r>
      <w:r>
        <w:rPr>
          <w:kern w:val="0"/>
        </w:rPr>
        <w:t>area, avoiding its thematic dispersion and, moreover, promote greater index</w:t>
      </w:r>
      <w:r w:rsidR="00CD571C">
        <w:rPr>
          <w:kern w:val="0"/>
        </w:rPr>
        <w:t xml:space="preserve"> of </w:t>
      </w:r>
      <w:r>
        <w:rPr>
          <w:kern w:val="0"/>
        </w:rPr>
        <w:t>growth</w:t>
      </w:r>
      <w:r w:rsidR="00CD571C">
        <w:rPr>
          <w:kern w:val="0"/>
        </w:rPr>
        <w:t xml:space="preserve"> of the </w:t>
      </w:r>
      <w:r>
        <w:rPr>
          <w:kern w:val="0"/>
        </w:rPr>
        <w:t>Post-Graduation programs, mainly in relation to</w:t>
      </w:r>
      <w:r w:rsidR="00CD571C">
        <w:rPr>
          <w:kern w:val="0"/>
        </w:rPr>
        <w:t xml:space="preserve"> the </w:t>
      </w:r>
      <w:r>
        <w:rPr>
          <w:kern w:val="0"/>
        </w:rPr>
        <w:t>courses</w:t>
      </w:r>
      <w:r w:rsidR="00CD571C">
        <w:rPr>
          <w:kern w:val="0"/>
        </w:rPr>
        <w:t xml:space="preserve"> of </w:t>
      </w:r>
      <w:r>
        <w:rPr>
          <w:kern w:val="0"/>
        </w:rPr>
        <w:t>doctorate to guarantee its effective social</w:t>
      </w:r>
      <w:r w:rsidR="00CD571C">
        <w:rPr>
          <w:kern w:val="0"/>
        </w:rPr>
        <w:t xml:space="preserve"> and </w:t>
      </w:r>
      <w:r>
        <w:rPr>
          <w:kern w:val="0"/>
        </w:rPr>
        <w:t>cognition institutionalization.</w:t>
      </w:r>
    </w:p>
    <w:p w:rsidR="007A2B84" w:rsidRDefault="007A2B84" w:rsidP="007A2B84">
      <w:pPr>
        <w:pStyle w:val="a0"/>
        <w:rPr>
          <w:kern w:val="0"/>
        </w:rPr>
      </w:pPr>
      <w:r>
        <w:rPr>
          <w:kern w:val="0"/>
        </w:rPr>
        <w:t>Keywords: Brazil, Information Science, Information Science Institutionalization, Information Science Theoretical Aspects, Research, Science, Scientific Production, Scientometrics, Scientometrics Methodology, Thesis</w:t>
      </w:r>
      <w:r w:rsidR="00CD571C">
        <w:rPr>
          <w:kern w:val="0"/>
        </w:rPr>
        <w:t xml:space="preserve"> and </w:t>
      </w:r>
      <w:r>
        <w:rPr>
          <w:kern w:val="0"/>
        </w:rPr>
        <w:t>Dissertations</w:t>
      </w:r>
    </w:p>
    <w:p w:rsidR="0037701F" w:rsidRDefault="0037701F" w:rsidP="0037701F">
      <w:pPr>
        <w:pStyle w:val="a0"/>
        <w:rPr>
          <w:kern w:val="0"/>
        </w:rPr>
      </w:pPr>
      <w:r>
        <w:rPr>
          <w:rFonts w:hint="eastAsia"/>
          <w:kern w:val="0"/>
        </w:rPr>
        <w:t xml:space="preserve">? </w:t>
      </w:r>
      <w:r>
        <w:rPr>
          <w:kern w:val="0"/>
        </w:rPr>
        <w:t>Fachin, G.R.B., dos Santos, R.N.M.</w:t>
      </w:r>
      <w:r w:rsidR="00CD571C">
        <w:rPr>
          <w:kern w:val="0"/>
        </w:rPr>
        <w:t xml:space="preserve"> and </w:t>
      </w:r>
      <w:r>
        <w:rPr>
          <w:kern w:val="0"/>
        </w:rPr>
        <w:t>Rodrigues, R.S. (2010), Scientific communication</w:t>
      </w:r>
      <w:r w:rsidR="00CD571C">
        <w:rPr>
          <w:kern w:val="0"/>
        </w:rPr>
        <w:t xml:space="preserve"> and </w:t>
      </w:r>
      <w:r>
        <w:rPr>
          <w:kern w:val="0"/>
        </w:rPr>
        <w:t>ontologies: A research at Library</w:t>
      </w:r>
      <w:r w:rsidR="00CD571C">
        <w:rPr>
          <w:kern w:val="0"/>
        </w:rPr>
        <w:t xml:space="preserve"> and </w:t>
      </w:r>
      <w:r>
        <w:rPr>
          <w:kern w:val="0"/>
        </w:rPr>
        <w:t xml:space="preserve">Information Science Abstracts. </w:t>
      </w:r>
      <w:r w:rsidR="00767B3F">
        <w:rPr>
          <w:i/>
          <w:iCs/>
          <w:kern w:val="0"/>
        </w:rPr>
        <w:t>Transinformação</w:t>
      </w:r>
      <w:r>
        <w:rPr>
          <w:kern w:val="0"/>
        </w:rPr>
        <w:t xml:space="preserve">, </w:t>
      </w:r>
      <w:r>
        <w:rPr>
          <w:b/>
          <w:bCs/>
          <w:kern w:val="0"/>
        </w:rPr>
        <w:t>22</w:t>
      </w:r>
      <w:r>
        <w:rPr>
          <w:kern w:val="0"/>
        </w:rPr>
        <w:t xml:space="preserve"> (1), 77-91.</w:t>
      </w:r>
    </w:p>
    <w:p w:rsidR="00D71CB0" w:rsidRDefault="00D71CB0" w:rsidP="00D71CB0">
      <w:pPr>
        <w:pStyle w:val="a0"/>
        <w:rPr>
          <w:kern w:val="0"/>
        </w:rPr>
      </w:pPr>
      <w:r>
        <w:rPr>
          <w:rFonts w:hint="eastAsia"/>
          <w:kern w:val="0"/>
        </w:rPr>
        <w:t xml:space="preserve">Full Text: </w:t>
      </w:r>
      <w:hyperlink r:id="rId215" w:history="1">
        <w:r w:rsidRPr="003F2260">
          <w:rPr>
            <w:rStyle w:val="a5"/>
            <w:kern w:val="0"/>
          </w:rPr>
          <w:t>2010\Transinformacao22, 77.pdf</w:t>
        </w:r>
      </w:hyperlink>
    </w:p>
    <w:p w:rsidR="0037701F" w:rsidRDefault="0037701F" w:rsidP="0037701F">
      <w:pPr>
        <w:pStyle w:val="a0"/>
        <w:rPr>
          <w:kern w:val="0"/>
        </w:rPr>
      </w:pPr>
      <w:r>
        <w:rPr>
          <w:kern w:val="0"/>
        </w:rPr>
        <w:lastRenderedPageBreak/>
        <w:t>Abstract: This article reports a search</w:t>
      </w:r>
      <w:r w:rsidR="007E3B9F">
        <w:rPr>
          <w:kern w:val="0"/>
        </w:rPr>
        <w:t>’</w:t>
      </w:r>
      <w:r>
        <w:rPr>
          <w:kern w:val="0"/>
        </w:rPr>
        <w:t>s analysis at</w:t>
      </w:r>
      <w:r w:rsidR="00CD571C">
        <w:rPr>
          <w:kern w:val="0"/>
        </w:rPr>
        <w:t xml:space="preserve"> the </w:t>
      </w:r>
      <w:r>
        <w:rPr>
          <w:kern w:val="0"/>
        </w:rPr>
        <w:t>database Library</w:t>
      </w:r>
      <w:r w:rsidR="00CD571C">
        <w:rPr>
          <w:kern w:val="0"/>
        </w:rPr>
        <w:t xml:space="preserve"> and </w:t>
      </w:r>
      <w:r>
        <w:rPr>
          <w:kern w:val="0"/>
        </w:rPr>
        <w:t>Information Science Abstracts, using</w:t>
      </w:r>
      <w:r w:rsidR="00CD571C">
        <w:rPr>
          <w:kern w:val="0"/>
        </w:rPr>
        <w:t xml:space="preserve"> the </w:t>
      </w:r>
      <w:r>
        <w:rPr>
          <w:kern w:val="0"/>
        </w:rPr>
        <w:t>terms scientific communication</w:t>
      </w:r>
      <w:r w:rsidR="00CD571C">
        <w:rPr>
          <w:kern w:val="0"/>
        </w:rPr>
        <w:t xml:space="preserve"> and </w:t>
      </w:r>
      <w:r>
        <w:rPr>
          <w:kern w:val="0"/>
        </w:rPr>
        <w:t>ontology</w:t>
      </w:r>
      <w:r w:rsidR="00C24E44">
        <w:rPr>
          <w:kern w:val="0"/>
        </w:rPr>
        <w:t>. The</w:t>
      </w:r>
      <w:r w:rsidR="00CD571C">
        <w:rPr>
          <w:kern w:val="0"/>
        </w:rPr>
        <w:t xml:space="preserve"> </w:t>
      </w:r>
      <w:r>
        <w:rPr>
          <w:kern w:val="0"/>
        </w:rPr>
        <w:t>objective was to analyze search</w:t>
      </w:r>
      <w:r w:rsidR="007E3B9F">
        <w:rPr>
          <w:kern w:val="0"/>
        </w:rPr>
        <w:t>’</w:t>
      </w:r>
      <w:r>
        <w:rPr>
          <w:kern w:val="0"/>
        </w:rPr>
        <w:t>s possibilities in reference databases with emphasis on metadata standards</w:t>
      </w:r>
      <w:r w:rsidR="00CD571C">
        <w:rPr>
          <w:kern w:val="0"/>
        </w:rPr>
        <w:t xml:space="preserve"> and </w:t>
      </w:r>
      <w:r>
        <w:rPr>
          <w:kern w:val="0"/>
        </w:rPr>
        <w:t>interoperability among systems</w:t>
      </w:r>
      <w:r w:rsidR="00C24E44">
        <w:rPr>
          <w:kern w:val="0"/>
        </w:rPr>
        <w:t>. The</w:t>
      </w:r>
      <w:r w:rsidR="00CD571C">
        <w:rPr>
          <w:kern w:val="0"/>
        </w:rPr>
        <w:t xml:space="preserve"> </w:t>
      </w:r>
      <w:r>
        <w:rPr>
          <w:kern w:val="0"/>
        </w:rPr>
        <w:t>methodology is exploratory</w:t>
      </w:r>
      <w:r w:rsidR="00CD571C">
        <w:rPr>
          <w:kern w:val="0"/>
        </w:rPr>
        <w:t xml:space="preserve"> and </w:t>
      </w:r>
      <w:r>
        <w:rPr>
          <w:kern w:val="0"/>
        </w:rPr>
        <w:t>descriptive, documental</w:t>
      </w:r>
      <w:r w:rsidR="00CD571C">
        <w:rPr>
          <w:kern w:val="0"/>
        </w:rPr>
        <w:t xml:space="preserve"> and </w:t>
      </w:r>
      <w:r>
        <w:rPr>
          <w:kern w:val="0"/>
        </w:rPr>
        <w:t>quant-qualitative; it employs</w:t>
      </w:r>
      <w:r w:rsidR="00CD571C">
        <w:rPr>
          <w:kern w:val="0"/>
        </w:rPr>
        <w:t xml:space="preserve"> the </w:t>
      </w:r>
      <w:r>
        <w:rPr>
          <w:kern w:val="0"/>
        </w:rPr>
        <w:t>bibliometric soft wares Infotrans</w:t>
      </w:r>
      <w:r w:rsidR="00CD571C">
        <w:rPr>
          <w:kern w:val="0"/>
        </w:rPr>
        <w:t xml:space="preserve"> and </w:t>
      </w:r>
      <w:r>
        <w:rPr>
          <w:kern w:val="0"/>
        </w:rPr>
        <w:t>Dataview</w:t>
      </w:r>
      <w:r w:rsidR="005E4C53">
        <w:rPr>
          <w:kern w:val="0"/>
        </w:rPr>
        <w:t xml:space="preserve"> for</w:t>
      </w:r>
      <w:r w:rsidR="00CD571C">
        <w:rPr>
          <w:kern w:val="0"/>
        </w:rPr>
        <w:t xml:space="preserve"> the </w:t>
      </w:r>
      <w:r>
        <w:rPr>
          <w:kern w:val="0"/>
        </w:rPr>
        <w:t>analysis</w:t>
      </w:r>
      <w:r w:rsidR="00CD571C">
        <w:rPr>
          <w:kern w:val="0"/>
        </w:rPr>
        <w:t xml:space="preserve"> of the </w:t>
      </w:r>
      <w:r>
        <w:rPr>
          <w:kern w:val="0"/>
        </w:rPr>
        <w:t>129 obtained results in</w:t>
      </w:r>
      <w:r w:rsidR="00CD571C">
        <w:rPr>
          <w:kern w:val="0"/>
        </w:rPr>
        <w:t xml:space="preserve"> the </w:t>
      </w:r>
      <w:r>
        <w:rPr>
          <w:kern w:val="0"/>
        </w:rPr>
        <w:t>bibliographic survey</w:t>
      </w:r>
      <w:r w:rsidR="00CD571C">
        <w:rPr>
          <w:kern w:val="0"/>
        </w:rPr>
        <w:t xml:space="preserve"> of </w:t>
      </w:r>
      <w:r>
        <w:rPr>
          <w:kern w:val="0"/>
        </w:rPr>
        <w:t>data tabulation</w:t>
      </w:r>
      <w:r w:rsidR="00CD571C">
        <w:rPr>
          <w:kern w:val="0"/>
        </w:rPr>
        <w:t xml:space="preserve"> and </w:t>
      </w:r>
      <w:r>
        <w:rPr>
          <w:kern w:val="0"/>
        </w:rPr>
        <w:t>analyses. It concludes that</w:t>
      </w:r>
      <w:r w:rsidR="00CD571C">
        <w:rPr>
          <w:kern w:val="0"/>
        </w:rPr>
        <w:t xml:space="preserve"> the </w:t>
      </w:r>
      <w:r>
        <w:rPr>
          <w:kern w:val="0"/>
        </w:rPr>
        <w:t>databases</w:t>
      </w:r>
      <w:r w:rsidR="00CD571C">
        <w:rPr>
          <w:kern w:val="0"/>
        </w:rPr>
        <w:t xml:space="preserve"> and </w:t>
      </w:r>
      <w:r>
        <w:rPr>
          <w:kern w:val="0"/>
        </w:rPr>
        <w:t>soft wares differ significantly, fact which demands strict standards</w:t>
      </w:r>
      <w:r w:rsidR="00CD571C">
        <w:rPr>
          <w:kern w:val="0"/>
        </w:rPr>
        <w:t xml:space="preserve"> of </w:t>
      </w:r>
      <w:r>
        <w:rPr>
          <w:kern w:val="0"/>
        </w:rPr>
        <w:t>metadata to enable efficient</w:t>
      </w:r>
      <w:r w:rsidR="00CD571C">
        <w:rPr>
          <w:kern w:val="0"/>
        </w:rPr>
        <w:t xml:space="preserve"> and </w:t>
      </w:r>
      <w:r>
        <w:rPr>
          <w:kern w:val="0"/>
        </w:rPr>
        <w:t>accurate results in searches as well as</w:t>
      </w:r>
      <w:r w:rsidR="00CD571C">
        <w:rPr>
          <w:kern w:val="0"/>
        </w:rPr>
        <w:t xml:space="preserve"> the </w:t>
      </w:r>
      <w:r>
        <w:rPr>
          <w:kern w:val="0"/>
        </w:rPr>
        <w:t>utilization</w:t>
      </w:r>
      <w:r w:rsidR="00CD571C">
        <w:rPr>
          <w:kern w:val="0"/>
        </w:rPr>
        <w:t xml:space="preserve"> of </w:t>
      </w:r>
      <w:r>
        <w:rPr>
          <w:kern w:val="0"/>
        </w:rPr>
        <w:t>bibliometric tools</w:t>
      </w:r>
      <w:r w:rsidR="005E4C53">
        <w:rPr>
          <w:kern w:val="0"/>
        </w:rPr>
        <w:t xml:space="preserve"> for </w:t>
      </w:r>
      <w:r>
        <w:rPr>
          <w:kern w:val="0"/>
        </w:rPr>
        <w:t>analysis</w:t>
      </w:r>
      <w:r w:rsidR="00CD571C">
        <w:rPr>
          <w:kern w:val="0"/>
        </w:rPr>
        <w:t xml:space="preserve"> and </w:t>
      </w:r>
      <w:r>
        <w:rPr>
          <w:kern w:val="0"/>
        </w:rPr>
        <w:t>discussion</w:t>
      </w:r>
      <w:r w:rsidR="00CD571C">
        <w:rPr>
          <w:kern w:val="0"/>
        </w:rPr>
        <w:t xml:space="preserve"> of </w:t>
      </w:r>
      <w:r>
        <w:rPr>
          <w:kern w:val="0"/>
        </w:rPr>
        <w:t>obtained documents, in order to improve</w:t>
      </w:r>
      <w:r w:rsidR="00CD571C">
        <w:rPr>
          <w:kern w:val="0"/>
        </w:rPr>
        <w:t xml:space="preserve"> the </w:t>
      </w:r>
      <w:r>
        <w:rPr>
          <w:kern w:val="0"/>
        </w:rPr>
        <w:t>quantitative indicators</w:t>
      </w:r>
      <w:r w:rsidR="00CD571C">
        <w:rPr>
          <w:kern w:val="0"/>
        </w:rPr>
        <w:t xml:space="preserve"> of </w:t>
      </w:r>
      <w:r>
        <w:rPr>
          <w:kern w:val="0"/>
        </w:rPr>
        <w:t>scientific production.</w:t>
      </w:r>
    </w:p>
    <w:p w:rsidR="0037701F" w:rsidRDefault="0037701F" w:rsidP="0037701F">
      <w:pPr>
        <w:pStyle w:val="a0"/>
        <w:rPr>
          <w:kern w:val="0"/>
        </w:rPr>
      </w:pPr>
      <w:r>
        <w:rPr>
          <w:kern w:val="0"/>
        </w:rPr>
        <w:t>Keywords: Analysis, Bibliometric, Bibliometric Tools, Data, Database, Databases, Indicators, Ontology, Production, Research, Science, Scientific Communication, Survey</w:t>
      </w:r>
    </w:p>
    <w:p w:rsidR="00D71CB0" w:rsidRDefault="00D71CB0" w:rsidP="00D71CB0">
      <w:pPr>
        <w:pStyle w:val="a0"/>
        <w:rPr>
          <w:kern w:val="0"/>
        </w:rPr>
      </w:pPr>
      <w:r>
        <w:rPr>
          <w:rFonts w:hint="eastAsia"/>
          <w:kern w:val="0"/>
        </w:rPr>
        <w:t xml:space="preserve">? </w:t>
      </w:r>
      <w:r>
        <w:rPr>
          <w:kern w:val="0"/>
        </w:rPr>
        <w:t>Silva, E.L., Tavares, A.L.D.</w:t>
      </w:r>
      <w:r w:rsidR="00CD571C">
        <w:rPr>
          <w:kern w:val="0"/>
        </w:rPr>
        <w:t xml:space="preserve"> and </w:t>
      </w:r>
      <w:r>
        <w:rPr>
          <w:kern w:val="0"/>
        </w:rPr>
        <w:t>Pereira, J.P.S. (2010), State</w:t>
      </w:r>
      <w:r w:rsidR="00CD571C">
        <w:rPr>
          <w:kern w:val="0"/>
        </w:rPr>
        <w:t xml:space="preserve"> of the </w:t>
      </w:r>
      <w:r>
        <w:rPr>
          <w:kern w:val="0"/>
        </w:rPr>
        <w:t>art</w:t>
      </w:r>
      <w:r w:rsidR="00CD571C">
        <w:rPr>
          <w:kern w:val="0"/>
        </w:rPr>
        <w:t xml:space="preserve"> of </w:t>
      </w:r>
      <w:r>
        <w:rPr>
          <w:kern w:val="0"/>
        </w:rPr>
        <w:t>research in Brazil on scientific communication (1996-2006) in</w:t>
      </w:r>
      <w:r w:rsidR="00CD571C">
        <w:rPr>
          <w:kern w:val="0"/>
        </w:rPr>
        <w:t xml:space="preserve"> the </w:t>
      </w:r>
      <w:r>
        <w:rPr>
          <w:kern w:val="0"/>
        </w:rPr>
        <w:t>field</w:t>
      </w:r>
      <w:r w:rsidR="00CD571C">
        <w:rPr>
          <w:kern w:val="0"/>
        </w:rPr>
        <w:t xml:space="preserve"> of </w:t>
      </w:r>
      <w:r>
        <w:rPr>
          <w:kern w:val="0"/>
        </w:rPr>
        <w:t xml:space="preserve">information science. </w:t>
      </w:r>
      <w:r w:rsidR="00767B3F">
        <w:rPr>
          <w:i/>
          <w:iCs/>
          <w:kern w:val="0"/>
        </w:rPr>
        <w:t>Transinformação</w:t>
      </w:r>
      <w:r>
        <w:rPr>
          <w:kern w:val="0"/>
        </w:rPr>
        <w:t xml:space="preserve">, </w:t>
      </w:r>
      <w:r>
        <w:rPr>
          <w:b/>
          <w:bCs/>
          <w:kern w:val="0"/>
        </w:rPr>
        <w:t>22</w:t>
      </w:r>
      <w:r>
        <w:rPr>
          <w:kern w:val="0"/>
        </w:rPr>
        <w:t xml:space="preserve"> (3), 207-223.</w:t>
      </w:r>
    </w:p>
    <w:p w:rsidR="00D71CB0" w:rsidRDefault="00D71CB0" w:rsidP="00D71CB0">
      <w:pPr>
        <w:pStyle w:val="a0"/>
        <w:rPr>
          <w:kern w:val="0"/>
        </w:rPr>
      </w:pPr>
      <w:r>
        <w:rPr>
          <w:rFonts w:hint="eastAsia"/>
          <w:kern w:val="0"/>
        </w:rPr>
        <w:t xml:space="preserve">Full Text: </w:t>
      </w:r>
      <w:hyperlink r:id="rId216" w:history="1">
        <w:r w:rsidRPr="00D71CB0">
          <w:rPr>
            <w:rStyle w:val="a5"/>
            <w:kern w:val="0"/>
          </w:rPr>
          <w:t>2010\Transinformacao22, 207.pdf</w:t>
        </w:r>
      </w:hyperlink>
    </w:p>
    <w:p w:rsidR="00D71CB0" w:rsidRDefault="00D71CB0" w:rsidP="00D71CB0">
      <w:pPr>
        <w:pStyle w:val="a0"/>
        <w:rPr>
          <w:kern w:val="0"/>
        </w:rPr>
      </w:pPr>
      <w:r>
        <w:rPr>
          <w:kern w:val="0"/>
        </w:rPr>
        <w:t>Abstract: This study analyses</w:t>
      </w:r>
      <w:r w:rsidR="00CD571C">
        <w:rPr>
          <w:kern w:val="0"/>
        </w:rPr>
        <w:t xml:space="preserve"> the </w:t>
      </w:r>
      <w:r>
        <w:rPr>
          <w:kern w:val="0"/>
        </w:rPr>
        <w:t>state</w:t>
      </w:r>
      <w:r w:rsidR="00CD571C">
        <w:rPr>
          <w:kern w:val="0"/>
        </w:rPr>
        <w:t xml:space="preserve"> of </w:t>
      </w:r>
      <w:r>
        <w:rPr>
          <w:kern w:val="0"/>
        </w:rPr>
        <w:t>research on scientific communication in Brazil carried out between 1996</w:t>
      </w:r>
      <w:r w:rsidR="00CD571C">
        <w:rPr>
          <w:kern w:val="0"/>
        </w:rPr>
        <w:t xml:space="preserve"> and </w:t>
      </w:r>
      <w:r>
        <w:rPr>
          <w:kern w:val="0"/>
        </w:rPr>
        <w:t>2006. It analyses this research by taking into consideration trends regarding approach, authorship,</w:t>
      </w:r>
      <w:r w:rsidR="00CD571C">
        <w:rPr>
          <w:kern w:val="0"/>
        </w:rPr>
        <w:t xml:space="preserve"> and the </w:t>
      </w:r>
      <w:r>
        <w:rPr>
          <w:kern w:val="0"/>
        </w:rPr>
        <w:t>methodological options</w:t>
      </w:r>
      <w:r w:rsidR="00CD571C">
        <w:rPr>
          <w:kern w:val="0"/>
        </w:rPr>
        <w:t xml:space="preserve"> of the </w:t>
      </w:r>
      <w:r>
        <w:rPr>
          <w:kern w:val="0"/>
        </w:rPr>
        <w:t>studies. It characterizes scientific production through</w:t>
      </w:r>
      <w:r w:rsidR="00CD571C">
        <w:rPr>
          <w:kern w:val="0"/>
        </w:rPr>
        <w:t xml:space="preserve"> the </w:t>
      </w:r>
      <w:r>
        <w:rPr>
          <w:kern w:val="0"/>
        </w:rPr>
        <w:t>number</w:t>
      </w:r>
      <w:r w:rsidR="00CD571C">
        <w:rPr>
          <w:kern w:val="0"/>
        </w:rPr>
        <w:t xml:space="preserve"> of </w:t>
      </w:r>
      <w:r>
        <w:rPr>
          <w:kern w:val="0"/>
        </w:rPr>
        <w:t>articles published per journal,</w:t>
      </w:r>
      <w:r w:rsidR="00CD571C">
        <w:rPr>
          <w:kern w:val="0"/>
        </w:rPr>
        <w:t xml:space="preserve"> the </w:t>
      </w:r>
      <w:r>
        <w:rPr>
          <w:kern w:val="0"/>
        </w:rPr>
        <w:t>authors (gender, institution</w:t>
      </w:r>
      <w:r w:rsidR="004778A9">
        <w:rPr>
          <w:kern w:val="0"/>
        </w:rPr>
        <w:t xml:space="preserve">), The </w:t>
      </w:r>
      <w:r>
        <w:rPr>
          <w:kern w:val="0"/>
        </w:rPr>
        <w:t>year</w:t>
      </w:r>
      <w:r w:rsidR="00CD571C">
        <w:rPr>
          <w:kern w:val="0"/>
        </w:rPr>
        <w:t xml:space="preserve"> of </w:t>
      </w:r>
      <w:r>
        <w:rPr>
          <w:kern w:val="0"/>
        </w:rPr>
        <w:t>publication</w:t>
      </w:r>
      <w:r w:rsidR="00CD571C">
        <w:rPr>
          <w:kern w:val="0"/>
        </w:rPr>
        <w:t xml:space="preserve"> and </w:t>
      </w:r>
      <w:r>
        <w:rPr>
          <w:kern w:val="0"/>
        </w:rPr>
        <w:t>typology</w:t>
      </w:r>
      <w:r w:rsidR="00CD571C">
        <w:rPr>
          <w:kern w:val="0"/>
        </w:rPr>
        <w:t xml:space="preserve"> of the </w:t>
      </w:r>
      <w:r>
        <w:rPr>
          <w:kern w:val="0"/>
        </w:rPr>
        <w:t>article,</w:t>
      </w:r>
      <w:r w:rsidR="00CD571C">
        <w:rPr>
          <w:kern w:val="0"/>
        </w:rPr>
        <w:t xml:space="preserve"> and the </w:t>
      </w:r>
      <w:r>
        <w:rPr>
          <w:kern w:val="0"/>
        </w:rPr>
        <w:t>methodological aspects</w:t>
      </w:r>
      <w:r w:rsidR="00CD571C">
        <w:rPr>
          <w:kern w:val="0"/>
        </w:rPr>
        <w:t xml:space="preserve"> of the </w:t>
      </w:r>
      <w:r>
        <w:rPr>
          <w:kern w:val="0"/>
        </w:rPr>
        <w:t>studies. It then carries out a content analysis</w:t>
      </w:r>
      <w:r w:rsidR="00CD571C">
        <w:rPr>
          <w:kern w:val="0"/>
        </w:rPr>
        <w:t xml:space="preserve"> of the </w:t>
      </w:r>
      <w:r>
        <w:rPr>
          <w:kern w:val="0"/>
        </w:rPr>
        <w:t>scientific articles, uses documentary research techniques</w:t>
      </w:r>
      <w:r w:rsidR="00CD571C">
        <w:rPr>
          <w:kern w:val="0"/>
        </w:rPr>
        <w:t xml:space="preserve"> and </w:t>
      </w:r>
      <w:r>
        <w:rPr>
          <w:kern w:val="0"/>
        </w:rPr>
        <w:t>defines as its analytic corpus</w:t>
      </w:r>
      <w:r w:rsidR="00CD571C">
        <w:rPr>
          <w:kern w:val="0"/>
        </w:rPr>
        <w:t xml:space="preserve"> the </w:t>
      </w:r>
      <w:r>
        <w:rPr>
          <w:kern w:val="0"/>
        </w:rPr>
        <w:t>Brazilian journals in</w:t>
      </w:r>
      <w:r w:rsidR="00CD571C">
        <w:rPr>
          <w:kern w:val="0"/>
        </w:rPr>
        <w:t xml:space="preserve"> the </w:t>
      </w:r>
      <w:r>
        <w:rPr>
          <w:kern w:val="0"/>
        </w:rPr>
        <w:t>field</w:t>
      </w:r>
      <w:r w:rsidR="00CD571C">
        <w:rPr>
          <w:kern w:val="0"/>
        </w:rPr>
        <w:t xml:space="preserve"> of </w:t>
      </w:r>
      <w:r>
        <w:rPr>
          <w:kern w:val="0"/>
        </w:rPr>
        <w:t>Information Science (Ciencia da Informacao, Datagramazero, Encontros Bibli, Informacao &amp; Sociedade, Perspectivas em Ciencia da Informacao, Transinformacao). It goes on to demonstrate</w:t>
      </w:r>
      <w:r w:rsidR="00CD571C">
        <w:rPr>
          <w:kern w:val="0"/>
        </w:rPr>
        <w:t xml:space="preserve"> the </w:t>
      </w:r>
      <w:r>
        <w:rPr>
          <w:kern w:val="0"/>
        </w:rPr>
        <w:t>accumulation</w:t>
      </w:r>
      <w:r w:rsidR="00CD571C">
        <w:rPr>
          <w:kern w:val="0"/>
        </w:rPr>
        <w:t xml:space="preserve"> of </w:t>
      </w:r>
      <w:r>
        <w:rPr>
          <w:kern w:val="0"/>
        </w:rPr>
        <w:t>knowledge on scientific communication, which has contributed to constituting a specialized field</w:t>
      </w:r>
      <w:r w:rsidR="00CD571C">
        <w:rPr>
          <w:kern w:val="0"/>
        </w:rPr>
        <w:t xml:space="preserve"> of </w:t>
      </w:r>
      <w:r>
        <w:rPr>
          <w:kern w:val="0"/>
        </w:rPr>
        <w:t>study</w:t>
      </w:r>
      <w:r w:rsidR="00CD571C">
        <w:rPr>
          <w:kern w:val="0"/>
        </w:rPr>
        <w:t xml:space="preserve"> and </w:t>
      </w:r>
      <w:r>
        <w:rPr>
          <w:kern w:val="0"/>
        </w:rPr>
        <w:t>research in</w:t>
      </w:r>
      <w:r w:rsidR="00CD571C">
        <w:rPr>
          <w:kern w:val="0"/>
        </w:rPr>
        <w:t xml:space="preserve"> the </w:t>
      </w:r>
      <w:r>
        <w:rPr>
          <w:kern w:val="0"/>
        </w:rPr>
        <w:t>area</w:t>
      </w:r>
      <w:r w:rsidR="00CD571C">
        <w:rPr>
          <w:kern w:val="0"/>
        </w:rPr>
        <w:t xml:space="preserve"> of </w:t>
      </w:r>
      <w:r>
        <w:rPr>
          <w:kern w:val="0"/>
        </w:rPr>
        <w:t>Information Science in Brazil, taking into consideration</w:t>
      </w:r>
      <w:r w:rsidR="00CD571C">
        <w:rPr>
          <w:kern w:val="0"/>
        </w:rPr>
        <w:t xml:space="preserve"> the </w:t>
      </w:r>
      <w:r>
        <w:rPr>
          <w:kern w:val="0"/>
        </w:rPr>
        <w:t>number</w:t>
      </w:r>
      <w:r w:rsidR="00CD571C">
        <w:rPr>
          <w:kern w:val="0"/>
        </w:rPr>
        <w:t xml:space="preserve"> of </w:t>
      </w:r>
      <w:r>
        <w:rPr>
          <w:kern w:val="0"/>
        </w:rPr>
        <w:t>articles (148)</w:t>
      </w:r>
      <w:r w:rsidR="00CD571C">
        <w:rPr>
          <w:kern w:val="0"/>
        </w:rPr>
        <w:t xml:space="preserve"> and the </w:t>
      </w:r>
      <w:r>
        <w:rPr>
          <w:kern w:val="0"/>
        </w:rPr>
        <w:t>number</w:t>
      </w:r>
      <w:r w:rsidR="00CD571C">
        <w:rPr>
          <w:kern w:val="0"/>
        </w:rPr>
        <w:t xml:space="preserve"> of </w:t>
      </w:r>
      <w:r>
        <w:rPr>
          <w:kern w:val="0"/>
        </w:rPr>
        <w:t>authors (238). It is found that 96 (64.86%)</w:t>
      </w:r>
      <w:r w:rsidR="00CD571C">
        <w:rPr>
          <w:kern w:val="0"/>
        </w:rPr>
        <w:t xml:space="preserve"> of </w:t>
      </w:r>
      <w:r>
        <w:rPr>
          <w:kern w:val="0"/>
        </w:rPr>
        <w:t>these articles were identified as descriptions</w:t>
      </w:r>
      <w:r w:rsidR="00CD571C">
        <w:rPr>
          <w:kern w:val="0"/>
        </w:rPr>
        <w:t xml:space="preserve"> of </w:t>
      </w:r>
      <w:r>
        <w:rPr>
          <w:kern w:val="0"/>
        </w:rPr>
        <w:t>scientific investigations according to</w:t>
      </w:r>
      <w:r w:rsidR="00CD571C">
        <w:rPr>
          <w:kern w:val="0"/>
        </w:rPr>
        <w:t xml:space="preserve"> the </w:t>
      </w:r>
      <w:r>
        <w:rPr>
          <w:kern w:val="0"/>
        </w:rPr>
        <w:t>criteria defined in</w:t>
      </w:r>
      <w:r w:rsidR="00CD571C">
        <w:rPr>
          <w:kern w:val="0"/>
        </w:rPr>
        <w:t xml:space="preserve"> the </w:t>
      </w:r>
      <w:r>
        <w:rPr>
          <w:kern w:val="0"/>
        </w:rPr>
        <w:t>study, leading to</w:t>
      </w:r>
      <w:r w:rsidR="00CD571C">
        <w:rPr>
          <w:kern w:val="0"/>
        </w:rPr>
        <w:t xml:space="preserve"> the </w:t>
      </w:r>
      <w:r>
        <w:rPr>
          <w:kern w:val="0"/>
        </w:rPr>
        <w:t>conclusion that</w:t>
      </w:r>
      <w:r w:rsidR="00CD571C">
        <w:rPr>
          <w:kern w:val="0"/>
        </w:rPr>
        <w:t xml:space="preserve"> the </w:t>
      </w:r>
      <w:r>
        <w:rPr>
          <w:kern w:val="0"/>
        </w:rPr>
        <w:t>most common areas</w:t>
      </w:r>
      <w:r w:rsidR="00CD571C">
        <w:rPr>
          <w:kern w:val="0"/>
        </w:rPr>
        <w:t xml:space="preserve"> of </w:t>
      </w:r>
      <w:r>
        <w:rPr>
          <w:kern w:val="0"/>
        </w:rPr>
        <w:t>study are documentary research, descriptive studies; followed by</w:t>
      </w:r>
      <w:r w:rsidR="00CD571C">
        <w:rPr>
          <w:kern w:val="0"/>
        </w:rPr>
        <w:t xml:space="preserve"> the </w:t>
      </w:r>
      <w:r>
        <w:rPr>
          <w:kern w:val="0"/>
        </w:rPr>
        <w:t>treatment</w:t>
      </w:r>
      <w:r w:rsidR="00CD571C">
        <w:rPr>
          <w:kern w:val="0"/>
        </w:rPr>
        <w:t xml:space="preserve"> of </w:t>
      </w:r>
      <w:r>
        <w:rPr>
          <w:kern w:val="0"/>
        </w:rPr>
        <w:t>quantitative data;</w:t>
      </w:r>
      <w:r w:rsidR="00CD571C">
        <w:rPr>
          <w:kern w:val="0"/>
        </w:rPr>
        <w:t xml:space="preserve"> the </w:t>
      </w:r>
      <w:r>
        <w:rPr>
          <w:kern w:val="0"/>
        </w:rPr>
        <w:t>use</w:t>
      </w:r>
      <w:r w:rsidR="00CD571C">
        <w:rPr>
          <w:kern w:val="0"/>
        </w:rPr>
        <w:t xml:space="preserve"> of </w:t>
      </w:r>
      <w:r>
        <w:rPr>
          <w:kern w:val="0"/>
        </w:rPr>
        <w:t>bibliometric techniques</w:t>
      </w:r>
      <w:r w:rsidR="00CD571C">
        <w:rPr>
          <w:kern w:val="0"/>
        </w:rPr>
        <w:t xml:space="preserve"> and </w:t>
      </w:r>
      <w:r>
        <w:rPr>
          <w:kern w:val="0"/>
        </w:rPr>
        <w:t>citation analysis; concerning</w:t>
      </w:r>
      <w:r w:rsidR="00CD571C">
        <w:rPr>
          <w:kern w:val="0"/>
        </w:rPr>
        <w:t xml:space="preserve"> the </w:t>
      </w:r>
      <w:r>
        <w:rPr>
          <w:kern w:val="0"/>
        </w:rPr>
        <w:t>research thematic</w:t>
      </w:r>
      <w:r w:rsidR="00CD571C">
        <w:rPr>
          <w:kern w:val="0"/>
        </w:rPr>
        <w:t xml:space="preserve"> the </w:t>
      </w:r>
      <w:r>
        <w:rPr>
          <w:kern w:val="0"/>
        </w:rPr>
        <w:t>most common areas were studies</w:t>
      </w:r>
      <w:r w:rsidR="00CD571C">
        <w:rPr>
          <w:kern w:val="0"/>
        </w:rPr>
        <w:t xml:space="preserve"> of </w:t>
      </w:r>
      <w:r>
        <w:rPr>
          <w:kern w:val="0"/>
        </w:rPr>
        <w:t>channels, vehicles, cycles</w:t>
      </w:r>
      <w:r w:rsidR="00CD571C">
        <w:rPr>
          <w:kern w:val="0"/>
        </w:rPr>
        <w:t xml:space="preserve"> and </w:t>
      </w:r>
      <w:r>
        <w:rPr>
          <w:kern w:val="0"/>
        </w:rPr>
        <w:t>models</w:t>
      </w:r>
      <w:r w:rsidR="00CD571C">
        <w:rPr>
          <w:kern w:val="0"/>
        </w:rPr>
        <w:t xml:space="preserve"> of </w:t>
      </w:r>
      <w:r>
        <w:rPr>
          <w:kern w:val="0"/>
        </w:rPr>
        <w:t>communication (including evaluation</w:t>
      </w:r>
      <w:r w:rsidR="00CD571C">
        <w:rPr>
          <w:kern w:val="0"/>
        </w:rPr>
        <w:t xml:space="preserve"> of </w:t>
      </w:r>
      <w:r>
        <w:rPr>
          <w:kern w:val="0"/>
        </w:rPr>
        <w:t>journals</w:t>
      </w:r>
      <w:r w:rsidR="00CD571C">
        <w:rPr>
          <w:kern w:val="0"/>
        </w:rPr>
        <w:t xml:space="preserve"> and </w:t>
      </w:r>
      <w:r>
        <w:rPr>
          <w:kern w:val="0"/>
        </w:rPr>
        <w:t>information sources).</w:t>
      </w:r>
    </w:p>
    <w:p w:rsidR="00D71CB0" w:rsidRDefault="00D71CB0" w:rsidP="00D71CB0">
      <w:pPr>
        <w:pStyle w:val="a0"/>
        <w:rPr>
          <w:kern w:val="0"/>
        </w:rPr>
      </w:pPr>
      <w:r>
        <w:rPr>
          <w:kern w:val="0"/>
        </w:rPr>
        <w:lastRenderedPageBreak/>
        <w:t>Keywords: Authors, Authorship, Bibliometric, Brazil, Citation, Citation Analysis, Content Analysis, Descriptive Studies, Information, Information Science, Journal, Journals, Publication, Research, Scientific Communication</w:t>
      </w:r>
    </w:p>
    <w:p w:rsidR="00DF4EBF" w:rsidRDefault="00DF4EBF" w:rsidP="00DF4EBF">
      <w:pPr>
        <w:pStyle w:val="a0"/>
        <w:rPr>
          <w:kern w:val="0"/>
        </w:rPr>
      </w:pPr>
      <w:r>
        <w:rPr>
          <w:rFonts w:hint="eastAsia"/>
          <w:kern w:val="0"/>
        </w:rPr>
        <w:t xml:space="preserve">? </w:t>
      </w:r>
      <w:r>
        <w:rPr>
          <w:kern w:val="0"/>
        </w:rPr>
        <w:t>Chalhub, T.</w:t>
      </w:r>
      <w:r w:rsidR="00CD571C">
        <w:rPr>
          <w:kern w:val="0"/>
        </w:rPr>
        <w:t xml:space="preserve"> and </w:t>
      </w:r>
      <w:r>
        <w:rPr>
          <w:kern w:val="0"/>
        </w:rPr>
        <w:t>Guerra, C. (2011), Visibility</w:t>
      </w:r>
      <w:r w:rsidR="00CD571C">
        <w:rPr>
          <w:kern w:val="0"/>
        </w:rPr>
        <w:t xml:space="preserve"> of </w:t>
      </w:r>
      <w:r>
        <w:rPr>
          <w:kern w:val="0"/>
        </w:rPr>
        <w:t>scientific production</w:t>
      </w:r>
      <w:r w:rsidR="00CD571C">
        <w:rPr>
          <w:kern w:val="0"/>
        </w:rPr>
        <w:t xml:space="preserve"> of </w:t>
      </w:r>
      <w:r>
        <w:rPr>
          <w:kern w:val="0"/>
        </w:rPr>
        <w:t>social work research groups in</w:t>
      </w:r>
      <w:r w:rsidR="00CD571C">
        <w:rPr>
          <w:kern w:val="0"/>
        </w:rPr>
        <w:t xml:space="preserve"> the </w:t>
      </w:r>
      <w:r>
        <w:rPr>
          <w:kern w:val="0"/>
        </w:rPr>
        <w:t>federal state</w:t>
      </w:r>
      <w:r w:rsidR="00CD571C">
        <w:rPr>
          <w:kern w:val="0"/>
        </w:rPr>
        <w:t xml:space="preserve"> of </w:t>
      </w:r>
      <w:r>
        <w:rPr>
          <w:kern w:val="0"/>
        </w:rPr>
        <w:t xml:space="preserve">Rio de Janeiro, Brazil. </w:t>
      </w:r>
      <w:r w:rsidR="00767B3F">
        <w:rPr>
          <w:i/>
          <w:iCs/>
          <w:kern w:val="0"/>
        </w:rPr>
        <w:t>Transinformação</w:t>
      </w:r>
      <w:r>
        <w:rPr>
          <w:kern w:val="0"/>
        </w:rPr>
        <w:t xml:space="preserve">, </w:t>
      </w:r>
      <w:r>
        <w:rPr>
          <w:b/>
          <w:bCs/>
          <w:kern w:val="0"/>
        </w:rPr>
        <w:t>23</w:t>
      </w:r>
      <w:r>
        <w:rPr>
          <w:kern w:val="0"/>
        </w:rPr>
        <w:t xml:space="preserve"> (3), 185-194.</w:t>
      </w:r>
    </w:p>
    <w:p w:rsidR="00DF4EBF" w:rsidRDefault="00DF4EBF" w:rsidP="00DF4EBF">
      <w:pPr>
        <w:pStyle w:val="a0"/>
        <w:rPr>
          <w:kern w:val="0"/>
        </w:rPr>
      </w:pPr>
      <w:r>
        <w:rPr>
          <w:rFonts w:hint="eastAsia"/>
          <w:kern w:val="0"/>
        </w:rPr>
        <w:t xml:space="preserve">Full Text: </w:t>
      </w:r>
      <w:hyperlink r:id="rId217" w:history="1">
        <w:r w:rsidRPr="00785A80">
          <w:rPr>
            <w:rStyle w:val="a5"/>
            <w:kern w:val="0"/>
          </w:rPr>
          <w:t>2011\Transinformacao23, 185.pdf</w:t>
        </w:r>
      </w:hyperlink>
    </w:p>
    <w:p w:rsidR="00DF4EBF" w:rsidRDefault="00DF4EBF" w:rsidP="00DF4EBF">
      <w:pPr>
        <w:pStyle w:val="a0"/>
        <w:rPr>
          <w:kern w:val="0"/>
        </w:rPr>
      </w:pPr>
      <w:r>
        <w:rPr>
          <w:kern w:val="0"/>
        </w:rPr>
        <w:t>Abstract: This work describes a quantitative research into</w:t>
      </w:r>
      <w:r w:rsidR="00CD571C">
        <w:rPr>
          <w:kern w:val="0"/>
        </w:rPr>
        <w:t xml:space="preserve"> the </w:t>
      </w:r>
      <w:r>
        <w:rPr>
          <w:kern w:val="0"/>
        </w:rPr>
        <w:t>visibility</w:t>
      </w:r>
      <w:r w:rsidR="00CD571C">
        <w:rPr>
          <w:kern w:val="0"/>
        </w:rPr>
        <w:t xml:space="preserve"> of the </w:t>
      </w:r>
      <w:r>
        <w:rPr>
          <w:kern w:val="0"/>
        </w:rPr>
        <w:t>scientific production</w:t>
      </w:r>
      <w:r w:rsidR="00CD571C">
        <w:rPr>
          <w:kern w:val="0"/>
        </w:rPr>
        <w:t xml:space="preserve"> of the </w:t>
      </w:r>
      <w:r>
        <w:rPr>
          <w:kern w:val="0"/>
        </w:rPr>
        <w:t>leaders</w:t>
      </w:r>
      <w:r w:rsidR="00CD571C">
        <w:rPr>
          <w:kern w:val="0"/>
        </w:rPr>
        <w:t xml:space="preserve"> of </w:t>
      </w:r>
      <w:r>
        <w:rPr>
          <w:kern w:val="0"/>
        </w:rPr>
        <w:t>Social Work research groups in</w:t>
      </w:r>
      <w:r w:rsidR="00CD571C">
        <w:rPr>
          <w:kern w:val="0"/>
        </w:rPr>
        <w:t xml:space="preserve"> the </w:t>
      </w:r>
      <w:r>
        <w:rPr>
          <w:kern w:val="0"/>
        </w:rPr>
        <w:t>public universities</w:t>
      </w:r>
      <w:r w:rsidR="00CD571C">
        <w:rPr>
          <w:kern w:val="0"/>
        </w:rPr>
        <w:t xml:space="preserve"> of the </w:t>
      </w:r>
      <w:r>
        <w:rPr>
          <w:kern w:val="0"/>
        </w:rPr>
        <w:t>state</w:t>
      </w:r>
      <w:r w:rsidR="00CD571C">
        <w:rPr>
          <w:kern w:val="0"/>
        </w:rPr>
        <w:t xml:space="preserve"> of </w:t>
      </w:r>
      <w:r>
        <w:rPr>
          <w:kern w:val="0"/>
        </w:rPr>
        <w:t>Rio de Janeiro, registered with</w:t>
      </w:r>
      <w:r w:rsidR="00CD571C">
        <w:rPr>
          <w:kern w:val="0"/>
        </w:rPr>
        <w:t xml:space="preserve"> the </w:t>
      </w:r>
      <w:r>
        <w:rPr>
          <w:kern w:val="0"/>
        </w:rPr>
        <w:t>Conselho Nacional de Desenvolvimento Cientifico e Tecnologico (Brazilian National Council</w:t>
      </w:r>
      <w:r w:rsidR="005E4C53">
        <w:rPr>
          <w:kern w:val="0"/>
        </w:rPr>
        <w:t xml:space="preserve"> for </w:t>
      </w:r>
      <w:r>
        <w:rPr>
          <w:kern w:val="0"/>
        </w:rPr>
        <w:t>Scientific Research)</w:t>
      </w:r>
      <w:r w:rsidR="00C24E44">
        <w:rPr>
          <w:kern w:val="0"/>
        </w:rPr>
        <w:t>. The</w:t>
      </w:r>
      <w:r w:rsidR="00CD571C">
        <w:rPr>
          <w:kern w:val="0"/>
        </w:rPr>
        <w:t xml:space="preserve"> </w:t>
      </w:r>
      <w:r>
        <w:rPr>
          <w:kern w:val="0"/>
        </w:rPr>
        <w:t>visibility</w:t>
      </w:r>
      <w:r w:rsidR="00CD571C">
        <w:rPr>
          <w:kern w:val="0"/>
        </w:rPr>
        <w:t xml:space="preserve"> of the </w:t>
      </w:r>
      <w:r>
        <w:rPr>
          <w:kern w:val="0"/>
        </w:rPr>
        <w:t>results</w:t>
      </w:r>
      <w:r w:rsidR="00CD571C">
        <w:rPr>
          <w:kern w:val="0"/>
        </w:rPr>
        <w:t xml:space="preserve"> of </w:t>
      </w:r>
      <w:r>
        <w:rPr>
          <w:kern w:val="0"/>
        </w:rPr>
        <w:t>Social Work research makes possible</w:t>
      </w:r>
      <w:r w:rsidR="00CD571C">
        <w:rPr>
          <w:kern w:val="0"/>
        </w:rPr>
        <w:t xml:space="preserve"> the </w:t>
      </w:r>
      <w:r>
        <w:rPr>
          <w:kern w:val="0"/>
        </w:rPr>
        <w:t>exercise</w:t>
      </w:r>
      <w:r w:rsidR="00CD571C">
        <w:rPr>
          <w:kern w:val="0"/>
        </w:rPr>
        <w:t xml:space="preserve"> of </w:t>
      </w:r>
      <w:r>
        <w:rPr>
          <w:kern w:val="0"/>
        </w:rPr>
        <w:t>rights</w:t>
      </w:r>
      <w:r w:rsidR="00CD571C">
        <w:rPr>
          <w:kern w:val="0"/>
        </w:rPr>
        <w:t xml:space="preserve"> and the </w:t>
      </w:r>
      <w:r>
        <w:rPr>
          <w:kern w:val="0"/>
        </w:rPr>
        <w:t>broadening</w:t>
      </w:r>
      <w:r w:rsidR="00CD571C">
        <w:rPr>
          <w:kern w:val="0"/>
        </w:rPr>
        <w:t xml:space="preserve"> of the </w:t>
      </w:r>
      <w:r>
        <w:rPr>
          <w:kern w:val="0"/>
        </w:rPr>
        <w:t>concept</w:t>
      </w:r>
      <w:r w:rsidR="00CD571C">
        <w:rPr>
          <w:kern w:val="0"/>
        </w:rPr>
        <w:t xml:space="preserve"> of </w:t>
      </w:r>
      <w:r>
        <w:rPr>
          <w:kern w:val="0"/>
        </w:rPr>
        <w:t>citizenship. A search was conducted</w:t>
      </w:r>
      <w:r w:rsidR="00CD571C">
        <w:rPr>
          <w:kern w:val="0"/>
        </w:rPr>
        <w:t xml:space="preserve"> of the </w:t>
      </w:r>
      <w:r>
        <w:rPr>
          <w:kern w:val="0"/>
        </w:rPr>
        <w:t>scientific production registered on</w:t>
      </w:r>
      <w:r w:rsidR="00CD571C">
        <w:rPr>
          <w:kern w:val="0"/>
        </w:rPr>
        <w:t xml:space="preserve"> the </w:t>
      </w:r>
      <w:r>
        <w:rPr>
          <w:kern w:val="0"/>
        </w:rPr>
        <w:t>Lattes platform (a Brazilian scientific database) between 2003</w:t>
      </w:r>
      <w:r w:rsidR="00CD571C">
        <w:rPr>
          <w:kern w:val="0"/>
        </w:rPr>
        <w:t xml:space="preserve"> and </w:t>
      </w:r>
      <w:r>
        <w:rPr>
          <w:kern w:val="0"/>
        </w:rPr>
        <w:t>2010</w:t>
      </w:r>
      <w:r w:rsidR="00C24E44">
        <w:rPr>
          <w:kern w:val="0"/>
        </w:rPr>
        <w:t>. The</w:t>
      </w:r>
      <w:r w:rsidR="00CD571C">
        <w:rPr>
          <w:kern w:val="0"/>
        </w:rPr>
        <w:t xml:space="preserve"> </w:t>
      </w:r>
      <w:r>
        <w:rPr>
          <w:kern w:val="0"/>
        </w:rPr>
        <w:t>best part</w:t>
      </w:r>
      <w:r w:rsidR="00CD571C">
        <w:rPr>
          <w:kern w:val="0"/>
        </w:rPr>
        <w:t xml:space="preserve"> of </w:t>
      </w:r>
      <w:r>
        <w:rPr>
          <w:kern w:val="0"/>
        </w:rPr>
        <w:t>these articles in periodical journals is composed</w:t>
      </w:r>
      <w:r w:rsidR="00CD571C">
        <w:rPr>
          <w:kern w:val="0"/>
        </w:rPr>
        <w:t xml:space="preserve"> of the </w:t>
      </w:r>
      <w:r>
        <w:rPr>
          <w:kern w:val="0"/>
        </w:rPr>
        <w:t>traditional form</w:t>
      </w:r>
      <w:r w:rsidR="00CD571C">
        <w:rPr>
          <w:kern w:val="0"/>
        </w:rPr>
        <w:t xml:space="preserve"> of </w:t>
      </w:r>
      <w:r>
        <w:rPr>
          <w:kern w:val="0"/>
        </w:rPr>
        <w:t>communication, namely printed documents; amongst these, a good number are not indexed by web accessed databases, which has an adverse impact on visibility. This pattern</w:t>
      </w:r>
      <w:r w:rsidR="00CD571C">
        <w:rPr>
          <w:kern w:val="0"/>
        </w:rPr>
        <w:t xml:space="preserve"> of </w:t>
      </w:r>
      <w:r>
        <w:rPr>
          <w:kern w:val="0"/>
        </w:rPr>
        <w:t>scientific communication corroborates</w:t>
      </w:r>
      <w:r w:rsidR="00CD571C">
        <w:rPr>
          <w:kern w:val="0"/>
        </w:rPr>
        <w:t xml:space="preserve"> the </w:t>
      </w:r>
      <w:r>
        <w:rPr>
          <w:kern w:val="0"/>
        </w:rPr>
        <w:t>typical pattern found in other Social Work areas. In terms</w:t>
      </w:r>
      <w:r w:rsidR="00CD571C">
        <w:rPr>
          <w:kern w:val="0"/>
        </w:rPr>
        <w:t xml:space="preserve"> of </w:t>
      </w:r>
      <w:r>
        <w:rPr>
          <w:kern w:val="0"/>
        </w:rPr>
        <w:t>visibility, this group does not match</w:t>
      </w:r>
      <w:r w:rsidR="00CD571C">
        <w:rPr>
          <w:kern w:val="0"/>
        </w:rPr>
        <w:t xml:space="preserve"> the </w:t>
      </w:r>
      <w:r>
        <w:rPr>
          <w:kern w:val="0"/>
        </w:rPr>
        <w:t>greater visibility</w:t>
      </w:r>
      <w:r w:rsidR="00CD571C">
        <w:rPr>
          <w:kern w:val="0"/>
        </w:rPr>
        <w:t xml:space="preserve"> of </w:t>
      </w:r>
      <w:r>
        <w:rPr>
          <w:kern w:val="0"/>
        </w:rPr>
        <w:t>other areas that have a larger number</w:t>
      </w:r>
      <w:r w:rsidR="00CD571C">
        <w:rPr>
          <w:kern w:val="0"/>
        </w:rPr>
        <w:t xml:space="preserve"> of </w:t>
      </w:r>
      <w:r>
        <w:rPr>
          <w:kern w:val="0"/>
        </w:rPr>
        <w:t>open access journals, as well as periodicals that make use</w:t>
      </w:r>
      <w:r w:rsidR="00CD571C">
        <w:rPr>
          <w:kern w:val="0"/>
        </w:rPr>
        <w:t xml:space="preserve"> of </w:t>
      </w:r>
      <w:r>
        <w:rPr>
          <w:kern w:val="0"/>
        </w:rPr>
        <w:t>indexing channels such as databases (Science Citation Index), directories (Latindex)</w:t>
      </w:r>
      <w:r w:rsidR="00CD571C">
        <w:rPr>
          <w:kern w:val="0"/>
        </w:rPr>
        <w:t xml:space="preserve"> and </w:t>
      </w:r>
      <w:r>
        <w:rPr>
          <w:kern w:val="0"/>
        </w:rPr>
        <w:t>cooperative networks (Redalyc).</w:t>
      </w:r>
    </w:p>
    <w:p w:rsidR="00DF4EBF" w:rsidRDefault="00DF4EBF" w:rsidP="00DF4EBF">
      <w:pPr>
        <w:pStyle w:val="a0"/>
        <w:rPr>
          <w:kern w:val="0"/>
        </w:rPr>
      </w:pPr>
      <w:r>
        <w:rPr>
          <w:kern w:val="0"/>
        </w:rPr>
        <w:t>Keywords: Access, Articles, Brazil, Citation, Citizenship, Communication, Database, Databases, Exercise, Impact, Indexing, Journals, Networks, Open, Open Access, Pattern, Periodical, Periodicals, Public, Research, Research Into Social Work, Rights, Rio De Janeiro, Science, Science Citation Index, Scientific Communication, Scientific Journals, Scientific Production, Scientific Researcher, Social, State, Universities, Visibility, Web, Work</w:t>
      </w:r>
    </w:p>
    <w:p w:rsidR="00DF4EBF" w:rsidRDefault="00DF4EBF" w:rsidP="00DF4EBF">
      <w:pPr>
        <w:pStyle w:val="a0"/>
        <w:rPr>
          <w:kern w:val="0"/>
        </w:rPr>
      </w:pPr>
      <w:r>
        <w:rPr>
          <w:rFonts w:hint="eastAsia"/>
          <w:kern w:val="0"/>
        </w:rPr>
        <w:t xml:space="preserve">? </w:t>
      </w:r>
      <w:r>
        <w:rPr>
          <w:kern w:val="0"/>
        </w:rPr>
        <w:t>Arboit, A.E.</w:t>
      </w:r>
      <w:r w:rsidR="00CD571C">
        <w:rPr>
          <w:kern w:val="0"/>
        </w:rPr>
        <w:t xml:space="preserve"> and </w:t>
      </w:r>
      <w:r>
        <w:rPr>
          <w:kern w:val="0"/>
        </w:rPr>
        <w:t>Bufrem, L.S. (2011</w:t>
      </w:r>
      <w:r w:rsidR="004778A9">
        <w:rPr>
          <w:kern w:val="0"/>
        </w:rPr>
        <w:t xml:space="preserve">), The </w:t>
      </w:r>
      <w:r>
        <w:rPr>
          <w:kern w:val="0"/>
        </w:rPr>
        <w:t>production</w:t>
      </w:r>
      <w:r w:rsidR="00CD571C">
        <w:rPr>
          <w:kern w:val="0"/>
        </w:rPr>
        <w:t xml:space="preserve"> of </w:t>
      </w:r>
      <w:r>
        <w:rPr>
          <w:kern w:val="0"/>
        </w:rPr>
        <w:t>scientific research in national events in</w:t>
      </w:r>
      <w:r w:rsidR="00CD571C">
        <w:rPr>
          <w:kern w:val="0"/>
        </w:rPr>
        <w:t xml:space="preserve"> the </w:t>
      </w:r>
      <w:r>
        <w:rPr>
          <w:kern w:val="0"/>
        </w:rPr>
        <w:t>field</w:t>
      </w:r>
      <w:r w:rsidR="00CD571C">
        <w:rPr>
          <w:kern w:val="0"/>
        </w:rPr>
        <w:t xml:space="preserve"> of </w:t>
      </w:r>
      <w:r>
        <w:rPr>
          <w:kern w:val="0"/>
        </w:rPr>
        <w:t xml:space="preserve">information science. </w:t>
      </w:r>
      <w:r w:rsidR="00767B3F">
        <w:rPr>
          <w:i/>
          <w:iCs/>
          <w:kern w:val="0"/>
        </w:rPr>
        <w:t>Transinformação</w:t>
      </w:r>
      <w:r>
        <w:rPr>
          <w:kern w:val="0"/>
        </w:rPr>
        <w:t xml:space="preserve">, </w:t>
      </w:r>
      <w:r>
        <w:rPr>
          <w:b/>
          <w:bCs/>
          <w:kern w:val="0"/>
        </w:rPr>
        <w:t>23</w:t>
      </w:r>
      <w:r>
        <w:rPr>
          <w:kern w:val="0"/>
        </w:rPr>
        <w:t xml:space="preserve"> (3), 207-217.</w:t>
      </w:r>
    </w:p>
    <w:p w:rsidR="00DF4EBF" w:rsidRDefault="00DF4EBF" w:rsidP="00DF4EBF">
      <w:pPr>
        <w:pStyle w:val="a0"/>
        <w:rPr>
          <w:kern w:val="0"/>
        </w:rPr>
      </w:pPr>
      <w:r>
        <w:rPr>
          <w:rFonts w:hint="eastAsia"/>
          <w:kern w:val="0"/>
        </w:rPr>
        <w:t xml:space="preserve">Full Text: </w:t>
      </w:r>
      <w:hyperlink r:id="rId218" w:history="1">
        <w:r w:rsidRPr="00785A80">
          <w:rPr>
            <w:rStyle w:val="a5"/>
            <w:kern w:val="0"/>
          </w:rPr>
          <w:t>2011\Transinformacao23, 207.pdf</w:t>
        </w:r>
      </w:hyperlink>
    </w:p>
    <w:p w:rsidR="00DF4EBF" w:rsidRDefault="00DF4EBF" w:rsidP="00DF4EBF">
      <w:pPr>
        <w:pStyle w:val="a0"/>
        <w:rPr>
          <w:kern w:val="0"/>
        </w:rPr>
      </w:pPr>
      <w:r>
        <w:rPr>
          <w:kern w:val="0"/>
        </w:rPr>
        <w:t>Abstract: This article performs a diachronic analysis</w:t>
      </w:r>
      <w:r w:rsidR="00CD571C">
        <w:rPr>
          <w:kern w:val="0"/>
        </w:rPr>
        <w:t xml:space="preserve"> of the </w:t>
      </w:r>
      <w:r>
        <w:rPr>
          <w:kern w:val="0"/>
        </w:rPr>
        <w:t>research works presented in</w:t>
      </w:r>
      <w:r w:rsidR="00CD571C">
        <w:rPr>
          <w:kern w:val="0"/>
        </w:rPr>
        <w:t xml:space="preserve"> the </w:t>
      </w:r>
      <w:r>
        <w:rPr>
          <w:kern w:val="0"/>
        </w:rPr>
        <w:t>main events in</w:t>
      </w:r>
      <w:r w:rsidR="00CD571C">
        <w:rPr>
          <w:kern w:val="0"/>
        </w:rPr>
        <w:t xml:space="preserve"> the </w:t>
      </w:r>
      <w:r>
        <w:rPr>
          <w:kern w:val="0"/>
        </w:rPr>
        <w:t>field</w:t>
      </w:r>
      <w:r w:rsidR="00CD571C">
        <w:rPr>
          <w:kern w:val="0"/>
        </w:rPr>
        <w:t xml:space="preserve"> of </w:t>
      </w:r>
      <w:r>
        <w:rPr>
          <w:kern w:val="0"/>
        </w:rPr>
        <w:t>Information Science in Brazil</w:t>
      </w:r>
      <w:r w:rsidR="00C24E44">
        <w:rPr>
          <w:kern w:val="0"/>
        </w:rPr>
        <w:t>. The</w:t>
      </w:r>
      <w:r w:rsidR="00CD571C">
        <w:rPr>
          <w:kern w:val="0"/>
        </w:rPr>
        <w:t xml:space="preserve"> </w:t>
      </w:r>
      <w:r>
        <w:rPr>
          <w:kern w:val="0"/>
        </w:rPr>
        <w:t>research resorts to a scientometric method, encompassing, in</w:t>
      </w:r>
      <w:r w:rsidR="00CD571C">
        <w:rPr>
          <w:kern w:val="0"/>
        </w:rPr>
        <w:t xml:space="preserve"> the </w:t>
      </w:r>
      <w:r>
        <w:rPr>
          <w:kern w:val="0"/>
        </w:rPr>
        <w:t>stages</w:t>
      </w:r>
      <w:r w:rsidR="00CD571C">
        <w:rPr>
          <w:kern w:val="0"/>
        </w:rPr>
        <w:t xml:space="preserve"> of </w:t>
      </w:r>
      <w:r>
        <w:rPr>
          <w:kern w:val="0"/>
        </w:rPr>
        <w:t>survey, analysis</w:t>
      </w:r>
      <w:r w:rsidR="00CD571C">
        <w:rPr>
          <w:kern w:val="0"/>
        </w:rPr>
        <w:t xml:space="preserve"> and </w:t>
      </w:r>
      <w:r>
        <w:rPr>
          <w:kern w:val="0"/>
        </w:rPr>
        <w:t>interpretation</w:t>
      </w:r>
      <w:r w:rsidR="00CD571C">
        <w:rPr>
          <w:kern w:val="0"/>
        </w:rPr>
        <w:t xml:space="preserve"> of the </w:t>
      </w:r>
      <w:r>
        <w:rPr>
          <w:kern w:val="0"/>
        </w:rPr>
        <w:t>gathered data, both</w:t>
      </w:r>
      <w:r w:rsidR="00CD571C">
        <w:rPr>
          <w:kern w:val="0"/>
        </w:rPr>
        <w:t xml:space="preserve"> the </w:t>
      </w:r>
      <w:r>
        <w:rPr>
          <w:kern w:val="0"/>
        </w:rPr>
        <w:t>social</w:t>
      </w:r>
      <w:r w:rsidR="00CD571C">
        <w:rPr>
          <w:kern w:val="0"/>
        </w:rPr>
        <w:t xml:space="preserve"> and </w:t>
      </w:r>
      <w:r>
        <w:rPr>
          <w:kern w:val="0"/>
        </w:rPr>
        <w:t>historical environments</w:t>
      </w:r>
      <w:r w:rsidR="00CD571C">
        <w:rPr>
          <w:kern w:val="0"/>
        </w:rPr>
        <w:t xml:space="preserve"> of the </w:t>
      </w:r>
      <w:r>
        <w:rPr>
          <w:kern w:val="0"/>
        </w:rPr>
        <w:t>development</w:t>
      </w:r>
      <w:r w:rsidR="00CD571C">
        <w:rPr>
          <w:kern w:val="0"/>
        </w:rPr>
        <w:t xml:space="preserve"> of </w:t>
      </w:r>
      <w:r>
        <w:rPr>
          <w:kern w:val="0"/>
        </w:rPr>
        <w:t>this field in</w:t>
      </w:r>
      <w:r w:rsidR="00CD571C">
        <w:rPr>
          <w:kern w:val="0"/>
        </w:rPr>
        <w:t xml:space="preserve"> the </w:t>
      </w:r>
      <w:r>
        <w:rPr>
          <w:kern w:val="0"/>
        </w:rPr>
        <w:t>country. It uses, as its source</w:t>
      </w:r>
      <w:r w:rsidR="00CD571C">
        <w:rPr>
          <w:kern w:val="0"/>
        </w:rPr>
        <w:t xml:space="preserve"> of </w:t>
      </w:r>
      <w:r>
        <w:rPr>
          <w:kern w:val="0"/>
        </w:rPr>
        <w:t>information,</w:t>
      </w:r>
      <w:r w:rsidR="00CD571C">
        <w:rPr>
          <w:kern w:val="0"/>
        </w:rPr>
        <w:t xml:space="preserve"> the </w:t>
      </w:r>
      <w:r>
        <w:rPr>
          <w:kern w:val="0"/>
        </w:rPr>
        <w:t>Grey Literature Database, in which a large part</w:t>
      </w:r>
      <w:r w:rsidR="00CD571C">
        <w:rPr>
          <w:kern w:val="0"/>
        </w:rPr>
        <w:t xml:space="preserve"> of the </w:t>
      </w:r>
      <w:r>
        <w:rPr>
          <w:kern w:val="0"/>
        </w:rPr>
        <w:t xml:space="preserve">communications presented in </w:t>
      </w:r>
      <w:r>
        <w:rPr>
          <w:kern w:val="0"/>
        </w:rPr>
        <w:lastRenderedPageBreak/>
        <w:t>events, is registered</w:t>
      </w:r>
      <w:r w:rsidR="00CD571C">
        <w:rPr>
          <w:kern w:val="0"/>
        </w:rPr>
        <w:t xml:space="preserve"> and </w:t>
      </w:r>
      <w:r>
        <w:rPr>
          <w:kern w:val="0"/>
        </w:rPr>
        <w:t>indexed. It represents in graphical format</w:t>
      </w:r>
      <w:r w:rsidR="00CD571C">
        <w:rPr>
          <w:kern w:val="0"/>
        </w:rPr>
        <w:t xml:space="preserve"> and </w:t>
      </w:r>
      <w:r>
        <w:rPr>
          <w:kern w:val="0"/>
        </w:rPr>
        <w:t>analyses</w:t>
      </w:r>
      <w:r w:rsidR="00CD571C">
        <w:rPr>
          <w:kern w:val="0"/>
        </w:rPr>
        <w:t xml:space="preserve"> the </w:t>
      </w:r>
      <w:r>
        <w:rPr>
          <w:kern w:val="0"/>
        </w:rPr>
        <w:t>number</w:t>
      </w:r>
      <w:r w:rsidR="00CD571C">
        <w:rPr>
          <w:kern w:val="0"/>
        </w:rPr>
        <w:t xml:space="preserve"> of </w:t>
      </w:r>
      <w:r>
        <w:rPr>
          <w:kern w:val="0"/>
        </w:rPr>
        <w:t>works presented in relation to</w:t>
      </w:r>
      <w:r w:rsidR="00CD571C">
        <w:rPr>
          <w:kern w:val="0"/>
        </w:rPr>
        <w:t xml:space="preserve"> the </w:t>
      </w:r>
      <w:r>
        <w:rPr>
          <w:kern w:val="0"/>
        </w:rPr>
        <w:t>main themes</w:t>
      </w:r>
      <w:r w:rsidR="00CD571C">
        <w:rPr>
          <w:kern w:val="0"/>
        </w:rPr>
        <w:t xml:space="preserve"> of </w:t>
      </w:r>
      <w:r>
        <w:rPr>
          <w:kern w:val="0"/>
        </w:rPr>
        <w:t>each episode</w:t>
      </w:r>
      <w:r w:rsidR="00CD571C">
        <w:rPr>
          <w:kern w:val="0"/>
        </w:rPr>
        <w:t xml:space="preserve"> of the </w:t>
      </w:r>
      <w:r>
        <w:rPr>
          <w:kern w:val="0"/>
        </w:rPr>
        <w:t>selected events, between 1954</w:t>
      </w:r>
      <w:r w:rsidR="00CD571C">
        <w:rPr>
          <w:kern w:val="0"/>
        </w:rPr>
        <w:t xml:space="preserve"> and </w:t>
      </w:r>
      <w:r>
        <w:rPr>
          <w:kern w:val="0"/>
        </w:rPr>
        <w:t>2008. It relates</w:t>
      </w:r>
      <w:r w:rsidR="00CD571C">
        <w:rPr>
          <w:kern w:val="0"/>
        </w:rPr>
        <w:t xml:space="preserve"> the </w:t>
      </w:r>
      <w:r>
        <w:rPr>
          <w:kern w:val="0"/>
        </w:rPr>
        <w:t>indices obtained in each period to</w:t>
      </w:r>
      <w:r w:rsidR="00CD571C">
        <w:rPr>
          <w:kern w:val="0"/>
        </w:rPr>
        <w:t xml:space="preserve"> the </w:t>
      </w:r>
      <w:r>
        <w:rPr>
          <w:kern w:val="0"/>
        </w:rPr>
        <w:t>historical</w:t>
      </w:r>
      <w:r w:rsidR="00CD571C">
        <w:rPr>
          <w:kern w:val="0"/>
        </w:rPr>
        <w:t xml:space="preserve"> and </w:t>
      </w:r>
      <w:r>
        <w:rPr>
          <w:kern w:val="0"/>
        </w:rPr>
        <w:t>political context</w:t>
      </w:r>
      <w:r w:rsidR="00CD571C">
        <w:rPr>
          <w:kern w:val="0"/>
        </w:rPr>
        <w:t xml:space="preserve"> of the </w:t>
      </w:r>
      <w:r>
        <w:rPr>
          <w:kern w:val="0"/>
        </w:rPr>
        <w:t>country, as well as to</w:t>
      </w:r>
      <w:r w:rsidR="00CD571C">
        <w:rPr>
          <w:kern w:val="0"/>
        </w:rPr>
        <w:t xml:space="preserve"> the </w:t>
      </w:r>
      <w:r>
        <w:rPr>
          <w:kern w:val="0"/>
        </w:rPr>
        <w:t>context relating to</w:t>
      </w:r>
      <w:r w:rsidR="00CD571C">
        <w:rPr>
          <w:kern w:val="0"/>
        </w:rPr>
        <w:t xml:space="preserve"> the </w:t>
      </w:r>
      <w:r>
        <w:rPr>
          <w:kern w:val="0"/>
        </w:rPr>
        <w:t>cognitive development</w:t>
      </w:r>
      <w:r w:rsidR="00CD571C">
        <w:rPr>
          <w:kern w:val="0"/>
        </w:rPr>
        <w:t xml:space="preserve"> of </w:t>
      </w:r>
      <w:r>
        <w:rPr>
          <w:kern w:val="0"/>
        </w:rPr>
        <w:t>Information Science.</w:t>
      </w:r>
    </w:p>
    <w:p w:rsidR="00DF4EBF" w:rsidRDefault="00DF4EBF" w:rsidP="00DF4EBF">
      <w:pPr>
        <w:pStyle w:val="a0"/>
        <w:rPr>
          <w:kern w:val="0"/>
        </w:rPr>
      </w:pPr>
      <w:r>
        <w:rPr>
          <w:kern w:val="0"/>
        </w:rPr>
        <w:t>Keywords: Analyses, Analysis, Brazil, Communications, Context, Country, Data, Development, Events, Field, Indices, Information, Information Science, Literature, Research, Science, Scientific Events, Scientific Research, Scientometric, Scientometry, Social, Source, Survey</w:t>
      </w:r>
    </w:p>
    <w:p w:rsidR="00A4185A" w:rsidRDefault="00A4185A" w:rsidP="00A4185A">
      <w:pPr>
        <w:pStyle w:val="a0"/>
        <w:rPr>
          <w:kern w:val="0"/>
        </w:rPr>
      </w:pPr>
      <w:r>
        <w:rPr>
          <w:kern w:val="0"/>
        </w:rPr>
        <w:t>? de Andrade, F.S.</w:t>
      </w:r>
      <w:r w:rsidR="00CD571C">
        <w:rPr>
          <w:kern w:val="0"/>
        </w:rPr>
        <w:t xml:space="preserve"> and </w:t>
      </w:r>
      <w:r>
        <w:rPr>
          <w:kern w:val="0"/>
        </w:rPr>
        <w:t>Jung, C.F. (2013), Analysis</w:t>
      </w:r>
      <w:r w:rsidR="00CD571C">
        <w:rPr>
          <w:kern w:val="0"/>
        </w:rPr>
        <w:t xml:space="preserve"> of </w:t>
      </w:r>
      <w:r>
        <w:rPr>
          <w:kern w:val="0"/>
        </w:rPr>
        <w:t>references used by researchers in</w:t>
      </w:r>
      <w:r w:rsidR="00CD571C">
        <w:rPr>
          <w:kern w:val="0"/>
        </w:rPr>
        <w:t xml:space="preserve"> the </w:t>
      </w:r>
      <w:r>
        <w:rPr>
          <w:kern w:val="0"/>
        </w:rPr>
        <w:t xml:space="preserve">journal Gestao &amp; Producao. </w:t>
      </w:r>
      <w:r w:rsidR="00767B3F">
        <w:rPr>
          <w:i/>
          <w:iCs/>
          <w:kern w:val="0"/>
        </w:rPr>
        <w:t>Transinformação</w:t>
      </w:r>
      <w:r>
        <w:rPr>
          <w:kern w:val="0"/>
        </w:rPr>
        <w:t xml:space="preserve">, </w:t>
      </w:r>
      <w:r>
        <w:rPr>
          <w:b/>
          <w:bCs/>
          <w:kern w:val="0"/>
        </w:rPr>
        <w:t>25</w:t>
      </w:r>
      <w:r>
        <w:rPr>
          <w:kern w:val="0"/>
        </w:rPr>
        <w:t xml:space="preserve"> (1), 19-25.</w:t>
      </w:r>
    </w:p>
    <w:p w:rsidR="006B0B4F" w:rsidRDefault="006B0B4F" w:rsidP="006B0B4F">
      <w:pPr>
        <w:pStyle w:val="a0"/>
        <w:rPr>
          <w:kern w:val="0"/>
        </w:rPr>
      </w:pPr>
      <w:r>
        <w:rPr>
          <w:kern w:val="0"/>
        </w:rPr>
        <w:t xml:space="preserve">Full Text: </w:t>
      </w:r>
      <w:hyperlink r:id="rId219" w:history="1">
        <w:r w:rsidRPr="00A07523">
          <w:rPr>
            <w:rStyle w:val="a5"/>
            <w:kern w:val="0"/>
          </w:rPr>
          <w:t>2013\Transinformacao25, 19.pdf</w:t>
        </w:r>
      </w:hyperlink>
    </w:p>
    <w:p w:rsidR="00A4185A" w:rsidRDefault="00A4185A" w:rsidP="00A4185A">
      <w:pPr>
        <w:pStyle w:val="a0"/>
        <w:rPr>
          <w:kern w:val="0"/>
        </w:rPr>
      </w:pPr>
      <w:r>
        <w:rPr>
          <w:kern w:val="0"/>
        </w:rPr>
        <w:t>Abstract: This article presents</w:t>
      </w:r>
      <w:r w:rsidR="00CD571C">
        <w:rPr>
          <w:kern w:val="0"/>
        </w:rPr>
        <w:t xml:space="preserve"> the </w:t>
      </w:r>
      <w:r>
        <w:rPr>
          <w:kern w:val="0"/>
        </w:rPr>
        <w:t>results</w:t>
      </w:r>
      <w:r w:rsidR="00CD571C">
        <w:rPr>
          <w:kern w:val="0"/>
        </w:rPr>
        <w:t xml:space="preserve"> of </w:t>
      </w:r>
      <w:r>
        <w:rPr>
          <w:kern w:val="0"/>
        </w:rPr>
        <w:t>a descriptive research with quantitative approach</w:t>
      </w:r>
      <w:r w:rsidR="00CD571C">
        <w:rPr>
          <w:kern w:val="0"/>
        </w:rPr>
        <w:t xml:space="preserve"> and </w:t>
      </w:r>
      <w:r>
        <w:rPr>
          <w:kern w:val="0"/>
        </w:rPr>
        <w:t>strategy based on</w:t>
      </w:r>
      <w:r w:rsidR="00CD571C">
        <w:rPr>
          <w:kern w:val="0"/>
        </w:rPr>
        <w:t xml:space="preserve"> the </w:t>
      </w:r>
      <w:r>
        <w:rPr>
          <w:kern w:val="0"/>
        </w:rPr>
        <w:t>documentary method, with</w:t>
      </w:r>
      <w:r w:rsidR="00CD571C">
        <w:rPr>
          <w:kern w:val="0"/>
        </w:rPr>
        <w:t xml:space="preserve"> the </w:t>
      </w:r>
      <w:r>
        <w:rPr>
          <w:kern w:val="0"/>
        </w:rPr>
        <w:t>aim</w:t>
      </w:r>
      <w:r w:rsidR="00CD571C">
        <w:rPr>
          <w:kern w:val="0"/>
        </w:rPr>
        <w:t xml:space="preserve"> of </w:t>
      </w:r>
      <w:r>
        <w:rPr>
          <w:kern w:val="0"/>
        </w:rPr>
        <w:t>analyzing</w:t>
      </w:r>
      <w:r w:rsidR="00CD571C">
        <w:rPr>
          <w:kern w:val="0"/>
        </w:rPr>
        <w:t xml:space="preserve"> the </w:t>
      </w:r>
      <w:r>
        <w:rPr>
          <w:kern w:val="0"/>
        </w:rPr>
        <w:t>references listed in articles appearing in regular publications</w:t>
      </w:r>
      <w:r w:rsidR="00CD571C">
        <w:rPr>
          <w:kern w:val="0"/>
        </w:rPr>
        <w:t xml:space="preserve"> of the </w:t>
      </w:r>
      <w:r>
        <w:rPr>
          <w:kern w:val="0"/>
        </w:rPr>
        <w:t>Journal “Gestao &amp; Producao” by adapting</w:t>
      </w:r>
      <w:r w:rsidR="00CD571C">
        <w:rPr>
          <w:kern w:val="0"/>
        </w:rPr>
        <w:t xml:space="preserve"> the </w:t>
      </w:r>
      <w:r>
        <w:rPr>
          <w:kern w:val="0"/>
        </w:rPr>
        <w:t>concepts</w:t>
      </w:r>
      <w:r w:rsidR="00CD571C">
        <w:rPr>
          <w:kern w:val="0"/>
        </w:rPr>
        <w:t xml:space="preserve"> of </w:t>
      </w:r>
      <w:r>
        <w:rPr>
          <w:kern w:val="0"/>
        </w:rPr>
        <w:t>bibliometric citation analysis. Given</w:t>
      </w:r>
      <w:r w:rsidR="00CD571C">
        <w:rPr>
          <w:kern w:val="0"/>
        </w:rPr>
        <w:t xml:space="preserve"> the </w:t>
      </w:r>
      <w:r>
        <w:rPr>
          <w:kern w:val="0"/>
        </w:rPr>
        <w:t>objective</w:t>
      </w:r>
      <w:r w:rsidR="00CD571C">
        <w:rPr>
          <w:kern w:val="0"/>
        </w:rPr>
        <w:t xml:space="preserve"> of the </w:t>
      </w:r>
      <w:r>
        <w:rPr>
          <w:kern w:val="0"/>
        </w:rPr>
        <w:t>research, an analysis was made</w:t>
      </w:r>
      <w:r w:rsidR="00CD571C">
        <w:rPr>
          <w:kern w:val="0"/>
        </w:rPr>
        <w:t xml:space="preserve"> of the </w:t>
      </w:r>
      <w:r>
        <w:rPr>
          <w:kern w:val="0"/>
        </w:rPr>
        <w:t>reference lists specifying: 1) how subjects investigated</w:t>
      </w:r>
      <w:r w:rsidR="00CD571C">
        <w:rPr>
          <w:kern w:val="0"/>
        </w:rPr>
        <w:t xml:space="preserve"> the </w:t>
      </w:r>
      <w:r>
        <w:rPr>
          <w:kern w:val="0"/>
        </w:rPr>
        <w:t>documents referenced in</w:t>
      </w:r>
      <w:r w:rsidR="00CD571C">
        <w:rPr>
          <w:kern w:val="0"/>
        </w:rPr>
        <w:t xml:space="preserve"> the </w:t>
      </w:r>
      <w:r>
        <w:rPr>
          <w:kern w:val="0"/>
        </w:rPr>
        <w:t>articles, 2) as elements</w:t>
      </w:r>
      <w:r w:rsidR="00CD571C">
        <w:rPr>
          <w:kern w:val="0"/>
        </w:rPr>
        <w:t xml:space="preserve"> of </w:t>
      </w:r>
      <w:r>
        <w:rPr>
          <w:kern w:val="0"/>
        </w:rPr>
        <w:t>deterministic variables obtained by analyzing references and, 3) as</w:t>
      </w:r>
      <w:r w:rsidR="00CD571C">
        <w:rPr>
          <w:kern w:val="0"/>
        </w:rPr>
        <w:t xml:space="preserve"> the </w:t>
      </w:r>
      <w:r>
        <w:rPr>
          <w:kern w:val="0"/>
        </w:rPr>
        <w:t>type</w:t>
      </w:r>
      <w:r w:rsidR="00CD571C">
        <w:rPr>
          <w:kern w:val="0"/>
        </w:rPr>
        <w:t xml:space="preserve"> of </w:t>
      </w:r>
      <w:r>
        <w:rPr>
          <w:kern w:val="0"/>
        </w:rPr>
        <w:t>bibliographic research resource. Based on these parameters, documents were analyzed used in</w:t>
      </w:r>
      <w:r w:rsidR="00CD571C">
        <w:rPr>
          <w:kern w:val="0"/>
        </w:rPr>
        <w:t xml:space="preserve"> the </w:t>
      </w:r>
      <w:r>
        <w:rPr>
          <w:kern w:val="0"/>
        </w:rPr>
        <w:t>theoretical basis</w:t>
      </w:r>
      <w:r w:rsidR="00CD571C">
        <w:rPr>
          <w:kern w:val="0"/>
        </w:rPr>
        <w:t xml:space="preserve"> of the </w:t>
      </w:r>
      <w:r>
        <w:rPr>
          <w:kern w:val="0"/>
        </w:rPr>
        <w:t>articles by means</w:t>
      </w:r>
      <w:r w:rsidR="00CD571C">
        <w:rPr>
          <w:kern w:val="0"/>
        </w:rPr>
        <w:t xml:space="preserve"> of </w:t>
      </w:r>
      <w:r>
        <w:rPr>
          <w:kern w:val="0"/>
        </w:rPr>
        <w:t>identification, mapping</w:t>
      </w:r>
      <w:r w:rsidR="00CD571C">
        <w:rPr>
          <w:kern w:val="0"/>
        </w:rPr>
        <w:t xml:space="preserve"> and </w:t>
      </w:r>
      <w:r>
        <w:rPr>
          <w:kern w:val="0"/>
        </w:rPr>
        <w:t>quantitative determination: a)</w:t>
      </w:r>
      <w:r w:rsidR="00CD571C">
        <w:rPr>
          <w:kern w:val="0"/>
        </w:rPr>
        <w:t xml:space="preserve"> of the </w:t>
      </w:r>
      <w:r>
        <w:rPr>
          <w:kern w:val="0"/>
        </w:rPr>
        <w:t>items listed in each study; b)</w:t>
      </w:r>
      <w:r w:rsidR="00CD571C">
        <w:rPr>
          <w:kern w:val="0"/>
        </w:rPr>
        <w:t xml:space="preserve"> the </w:t>
      </w:r>
      <w:r>
        <w:rPr>
          <w:kern w:val="0"/>
        </w:rPr>
        <w:t>mean life</w:t>
      </w:r>
      <w:r w:rsidR="00CD571C">
        <w:rPr>
          <w:kern w:val="0"/>
        </w:rPr>
        <w:t xml:space="preserve"> of the </w:t>
      </w:r>
      <w:r>
        <w:rPr>
          <w:kern w:val="0"/>
        </w:rPr>
        <w:t>literature; c)</w:t>
      </w:r>
      <w:r w:rsidR="00CD571C">
        <w:rPr>
          <w:kern w:val="0"/>
        </w:rPr>
        <w:t xml:space="preserve"> the </w:t>
      </w:r>
      <w:r>
        <w:rPr>
          <w:kern w:val="0"/>
        </w:rPr>
        <w:t>language; d)</w:t>
      </w:r>
      <w:r w:rsidR="00CD571C">
        <w:rPr>
          <w:kern w:val="0"/>
        </w:rPr>
        <w:t xml:space="preserve"> the </w:t>
      </w:r>
      <w:r>
        <w:rPr>
          <w:kern w:val="0"/>
        </w:rPr>
        <w:t>frequency</w:t>
      </w:r>
      <w:r w:rsidR="00CD571C">
        <w:rPr>
          <w:kern w:val="0"/>
        </w:rPr>
        <w:t xml:space="preserve"> of </w:t>
      </w:r>
      <w:r>
        <w:rPr>
          <w:kern w:val="0"/>
        </w:rPr>
        <w:t>use</w:t>
      </w:r>
      <w:r w:rsidR="00CD571C">
        <w:rPr>
          <w:kern w:val="0"/>
        </w:rPr>
        <w:t xml:space="preserve"> of </w:t>
      </w:r>
      <w:r>
        <w:rPr>
          <w:kern w:val="0"/>
        </w:rPr>
        <w:t>references and; e) research front. As a result,</w:t>
      </w:r>
      <w:r w:rsidR="00CD571C">
        <w:rPr>
          <w:kern w:val="0"/>
        </w:rPr>
        <w:t xml:space="preserve"> the </w:t>
      </w:r>
      <w:r>
        <w:rPr>
          <w:kern w:val="0"/>
        </w:rPr>
        <w:t>main aspects</w:t>
      </w:r>
      <w:r w:rsidR="00CD571C">
        <w:rPr>
          <w:kern w:val="0"/>
        </w:rPr>
        <w:t xml:space="preserve"> of the </w:t>
      </w:r>
      <w:r>
        <w:rPr>
          <w:kern w:val="0"/>
        </w:rPr>
        <w:t>sources</w:t>
      </w:r>
      <w:r w:rsidR="00CD571C">
        <w:rPr>
          <w:kern w:val="0"/>
        </w:rPr>
        <w:t xml:space="preserve"> of </w:t>
      </w:r>
      <w:r>
        <w:rPr>
          <w:kern w:val="0"/>
        </w:rPr>
        <w:t>researches on which studies in Production Engineering</w:t>
      </w:r>
      <w:r w:rsidR="00CD571C">
        <w:rPr>
          <w:kern w:val="0"/>
        </w:rPr>
        <w:t xml:space="preserve"> and </w:t>
      </w:r>
      <w:r>
        <w:rPr>
          <w:kern w:val="0"/>
        </w:rPr>
        <w:t>its sub areas are based were mapped.</w:t>
      </w:r>
    </w:p>
    <w:p w:rsidR="00A4185A" w:rsidRDefault="00A4185A" w:rsidP="00A4185A">
      <w:pPr>
        <w:pStyle w:val="a0"/>
        <w:rPr>
          <w:kern w:val="0"/>
        </w:rPr>
      </w:pPr>
      <w:r>
        <w:rPr>
          <w:kern w:val="0"/>
        </w:rPr>
        <w:t>Keywords: Analysis, Approach, Article, Bibliographic, Bibliometric, Bibliometric Analysis, Brazil, Citation, Citation Analysis, Engineering, Identification, Information, Journal, Language, Life, Literature, Mapping, Metrics Study, Operations Management, Production, Publications, Quantitative Analysis, Reference, Reference Lists, References, Regular, Research, Research Front, Rio Grande, Rs, Science, Scientific Production, Sources, Strategy, Theoretical</w:t>
      </w:r>
    </w:p>
    <w:p w:rsidR="00F11524" w:rsidRDefault="00F11524" w:rsidP="00F11524">
      <w:pPr>
        <w:pStyle w:val="a0"/>
        <w:rPr>
          <w:kern w:val="0"/>
        </w:rPr>
      </w:pPr>
      <w:r>
        <w:rPr>
          <w:rFonts w:hint="eastAsia"/>
          <w:kern w:val="0"/>
        </w:rPr>
        <w:t xml:space="preserve">? </w:t>
      </w:r>
      <w:r>
        <w:rPr>
          <w:kern w:val="0"/>
        </w:rPr>
        <w:t>Ambinder, D.M.</w:t>
      </w:r>
      <w:r w:rsidR="00CD571C">
        <w:rPr>
          <w:kern w:val="0"/>
        </w:rPr>
        <w:t xml:space="preserve"> and </w:t>
      </w:r>
      <w:r>
        <w:rPr>
          <w:kern w:val="0"/>
        </w:rPr>
        <w:t>Marcondes, C.H. (2013), New experiences for presenting, accessing,</w:t>
      </w:r>
      <w:r w:rsidR="00CD571C">
        <w:rPr>
          <w:kern w:val="0"/>
        </w:rPr>
        <w:t xml:space="preserve"> and </w:t>
      </w:r>
      <w:r>
        <w:rPr>
          <w:kern w:val="0"/>
        </w:rPr>
        <w:t>reading digital scientific articles on</w:t>
      </w:r>
      <w:r w:rsidR="00CD571C">
        <w:rPr>
          <w:kern w:val="0"/>
        </w:rPr>
        <w:t xml:space="preserve"> the </w:t>
      </w:r>
      <w:r>
        <w:rPr>
          <w:kern w:val="0"/>
        </w:rPr>
        <w:t xml:space="preserve">web. </w:t>
      </w:r>
      <w:r w:rsidR="00767B3F">
        <w:rPr>
          <w:i/>
          <w:iCs/>
          <w:kern w:val="0"/>
        </w:rPr>
        <w:t>Transinformação</w:t>
      </w:r>
      <w:r>
        <w:rPr>
          <w:kern w:val="0"/>
        </w:rPr>
        <w:t xml:space="preserve">, </w:t>
      </w:r>
      <w:r>
        <w:rPr>
          <w:b/>
          <w:bCs/>
          <w:kern w:val="0"/>
        </w:rPr>
        <w:t>25</w:t>
      </w:r>
      <w:r>
        <w:rPr>
          <w:kern w:val="0"/>
        </w:rPr>
        <w:t xml:space="preserve"> (3), 195-201.</w:t>
      </w:r>
    </w:p>
    <w:p w:rsidR="006B0B4F" w:rsidRDefault="006B0B4F" w:rsidP="006B0B4F">
      <w:pPr>
        <w:pStyle w:val="a0"/>
        <w:rPr>
          <w:kern w:val="0"/>
        </w:rPr>
      </w:pPr>
      <w:r>
        <w:rPr>
          <w:kern w:val="0"/>
        </w:rPr>
        <w:t xml:space="preserve">Full Text: </w:t>
      </w:r>
      <w:hyperlink r:id="rId220" w:history="1">
        <w:r w:rsidRPr="00A07523">
          <w:rPr>
            <w:rStyle w:val="a5"/>
            <w:kern w:val="0"/>
          </w:rPr>
          <w:t>2013\Transinformacao25, 195.pdf</w:t>
        </w:r>
      </w:hyperlink>
    </w:p>
    <w:p w:rsidR="00F11524" w:rsidRDefault="00F11524" w:rsidP="00F11524">
      <w:pPr>
        <w:pStyle w:val="a0"/>
        <w:rPr>
          <w:kern w:val="0"/>
        </w:rPr>
      </w:pPr>
      <w:r>
        <w:rPr>
          <w:kern w:val="0"/>
        </w:rPr>
        <w:t>Abstract: Although scientific electronic journals are recognized as a medium for scholarly publication in</w:t>
      </w:r>
      <w:r w:rsidR="00CD571C">
        <w:rPr>
          <w:kern w:val="0"/>
        </w:rPr>
        <w:t xml:space="preserve"> the </w:t>
      </w:r>
      <w:r>
        <w:rPr>
          <w:kern w:val="0"/>
        </w:rPr>
        <w:t>digital environment, they are still based on</w:t>
      </w:r>
      <w:r w:rsidR="00CD571C">
        <w:rPr>
          <w:kern w:val="0"/>
        </w:rPr>
        <w:t xml:space="preserve"> the </w:t>
      </w:r>
      <w:r>
        <w:rPr>
          <w:kern w:val="0"/>
        </w:rPr>
        <w:t>printed pattern</w:t>
      </w:r>
      <w:r w:rsidR="00C24E44">
        <w:rPr>
          <w:kern w:val="0"/>
        </w:rPr>
        <w:t>. The</w:t>
      </w:r>
      <w:r w:rsidR="00CD571C">
        <w:rPr>
          <w:kern w:val="0"/>
        </w:rPr>
        <w:t xml:space="preserve"> </w:t>
      </w:r>
      <w:r>
        <w:rPr>
          <w:kern w:val="0"/>
        </w:rPr>
        <w:t>textual format</w:t>
      </w:r>
      <w:r w:rsidR="00CD571C">
        <w:rPr>
          <w:kern w:val="0"/>
        </w:rPr>
        <w:t xml:space="preserve"> of </w:t>
      </w:r>
      <w:r>
        <w:rPr>
          <w:kern w:val="0"/>
        </w:rPr>
        <w:t>articles in natural language prevents</w:t>
      </w:r>
      <w:r w:rsidR="00CD571C">
        <w:rPr>
          <w:kern w:val="0"/>
        </w:rPr>
        <w:t xml:space="preserve"> the </w:t>
      </w:r>
      <w:r>
        <w:rPr>
          <w:kern w:val="0"/>
        </w:rPr>
        <w:t>semantic processing</w:t>
      </w:r>
      <w:r w:rsidR="00CD571C">
        <w:rPr>
          <w:kern w:val="0"/>
        </w:rPr>
        <w:t xml:space="preserve"> of </w:t>
      </w:r>
      <w:r>
        <w:rPr>
          <w:kern w:val="0"/>
        </w:rPr>
        <w:t>that content by computer programs</w:t>
      </w:r>
      <w:r w:rsidR="00C24E44">
        <w:rPr>
          <w:kern w:val="0"/>
        </w:rPr>
        <w:t>. The</w:t>
      </w:r>
      <w:r w:rsidR="00CD571C">
        <w:rPr>
          <w:kern w:val="0"/>
        </w:rPr>
        <w:t xml:space="preserve"> </w:t>
      </w:r>
      <w:r>
        <w:rPr>
          <w:kern w:val="0"/>
        </w:rPr>
        <w:t>semantics</w:t>
      </w:r>
      <w:r w:rsidR="00CD571C">
        <w:rPr>
          <w:kern w:val="0"/>
        </w:rPr>
        <w:t xml:space="preserve"> and </w:t>
      </w:r>
      <w:r>
        <w:rPr>
          <w:kern w:val="0"/>
        </w:rPr>
        <w:t xml:space="preserve">expressive </w:t>
      </w:r>
      <w:r>
        <w:rPr>
          <w:kern w:val="0"/>
        </w:rPr>
        <w:lastRenderedPageBreak/>
        <w:t>power</w:t>
      </w:r>
      <w:r w:rsidR="00CD571C">
        <w:rPr>
          <w:kern w:val="0"/>
        </w:rPr>
        <w:t xml:space="preserve"> of </w:t>
      </w:r>
      <w:r>
        <w:rPr>
          <w:kern w:val="0"/>
        </w:rPr>
        <w:t>search strategies for retrieving content in modern online bibliographic systems</w:t>
      </w:r>
      <w:r w:rsidR="00CD571C">
        <w:rPr>
          <w:kern w:val="0"/>
        </w:rPr>
        <w:t xml:space="preserve"> of </w:t>
      </w:r>
      <w:r>
        <w:rPr>
          <w:kern w:val="0"/>
        </w:rPr>
        <w:t>digital libraries, repositories,</w:t>
      </w:r>
      <w:r w:rsidR="00CD571C">
        <w:rPr>
          <w:kern w:val="0"/>
        </w:rPr>
        <w:t xml:space="preserve"> and </w:t>
      </w:r>
      <w:r>
        <w:rPr>
          <w:kern w:val="0"/>
        </w:rPr>
        <w:t>databases are still limited. Objectives: to identify</w:t>
      </w:r>
      <w:r w:rsidR="00CD571C">
        <w:rPr>
          <w:kern w:val="0"/>
        </w:rPr>
        <w:t xml:space="preserve"> and </w:t>
      </w:r>
      <w:r>
        <w:rPr>
          <w:kern w:val="0"/>
        </w:rPr>
        <w:t>analyze experiences that involve Semantic Web technologies</w:t>
      </w:r>
      <w:r w:rsidR="00CD571C">
        <w:rPr>
          <w:kern w:val="0"/>
        </w:rPr>
        <w:t xml:space="preserve"> and </w:t>
      </w:r>
      <w:r>
        <w:rPr>
          <w:kern w:val="0"/>
        </w:rPr>
        <w:t>Web 2.0 to provide direct access to</w:t>
      </w:r>
      <w:r w:rsidR="00CD571C">
        <w:rPr>
          <w:kern w:val="0"/>
        </w:rPr>
        <w:t xml:space="preserve"> the </w:t>
      </w:r>
      <w:r>
        <w:rPr>
          <w:kern w:val="0"/>
        </w:rPr>
        <w:t>semantic content</w:t>
      </w:r>
      <w:r w:rsidR="00CD571C">
        <w:rPr>
          <w:kern w:val="0"/>
        </w:rPr>
        <w:t xml:space="preserve"> of </w:t>
      </w:r>
      <w:r>
        <w:rPr>
          <w:kern w:val="0"/>
        </w:rPr>
        <w:t>digital scientific articles</w:t>
      </w:r>
      <w:r w:rsidR="00CD571C">
        <w:rPr>
          <w:kern w:val="0"/>
        </w:rPr>
        <w:t xml:space="preserve"> and </w:t>
      </w:r>
      <w:r>
        <w:rPr>
          <w:kern w:val="0"/>
        </w:rPr>
        <w:t>expand</w:t>
      </w:r>
      <w:r w:rsidR="00CD571C">
        <w:rPr>
          <w:kern w:val="0"/>
        </w:rPr>
        <w:t xml:space="preserve"> the </w:t>
      </w:r>
      <w:r>
        <w:rPr>
          <w:kern w:val="0"/>
        </w:rPr>
        <w:t>interaction between authors</w:t>
      </w:r>
      <w:r w:rsidR="00CD571C">
        <w:rPr>
          <w:kern w:val="0"/>
        </w:rPr>
        <w:t xml:space="preserve"> and </w:t>
      </w:r>
      <w:r>
        <w:rPr>
          <w:kern w:val="0"/>
        </w:rPr>
        <w:t>readers on</w:t>
      </w:r>
      <w:r w:rsidR="00CD571C">
        <w:rPr>
          <w:kern w:val="0"/>
        </w:rPr>
        <w:t xml:space="preserve"> the </w:t>
      </w:r>
      <w:r>
        <w:rPr>
          <w:kern w:val="0"/>
        </w:rPr>
        <w:t>Web. Methodology: approach (qualitative), type</w:t>
      </w:r>
      <w:r w:rsidR="00CD571C">
        <w:rPr>
          <w:kern w:val="0"/>
        </w:rPr>
        <w:t xml:space="preserve"> of </w:t>
      </w:r>
      <w:r>
        <w:rPr>
          <w:kern w:val="0"/>
        </w:rPr>
        <w:t>research (descriptive, exploratory), techniques used (bibliographic</w:t>
      </w:r>
      <w:r w:rsidR="00CD571C">
        <w:rPr>
          <w:kern w:val="0"/>
        </w:rPr>
        <w:t xml:space="preserve"> and </w:t>
      </w:r>
      <w:r>
        <w:rPr>
          <w:kern w:val="0"/>
        </w:rPr>
        <w:t>documentary research). Results: Semantic Web technologies represent an advance towards</w:t>
      </w:r>
      <w:r w:rsidR="00CD571C">
        <w:rPr>
          <w:kern w:val="0"/>
        </w:rPr>
        <w:t xml:space="preserve"> the </w:t>
      </w:r>
      <w:r>
        <w:rPr>
          <w:kern w:val="0"/>
        </w:rPr>
        <w:t>semantic retrieval</w:t>
      </w:r>
      <w:r w:rsidR="00CD571C">
        <w:rPr>
          <w:kern w:val="0"/>
        </w:rPr>
        <w:t xml:space="preserve"> and </w:t>
      </w:r>
      <w:r>
        <w:rPr>
          <w:kern w:val="0"/>
        </w:rPr>
        <w:t>processing in</w:t>
      </w:r>
      <w:r w:rsidR="00CD571C">
        <w:rPr>
          <w:kern w:val="0"/>
        </w:rPr>
        <w:t xml:space="preserve"> the </w:t>
      </w:r>
      <w:r>
        <w:rPr>
          <w:kern w:val="0"/>
        </w:rPr>
        <w:t>digital environment; software agents that run “inferences”</w:t>
      </w:r>
      <w:r w:rsidR="00CD571C">
        <w:rPr>
          <w:kern w:val="0"/>
        </w:rPr>
        <w:t xml:space="preserve"> and </w:t>
      </w:r>
      <w:r>
        <w:rPr>
          <w:kern w:val="0"/>
        </w:rPr>
        <w:t>more sophisticated tasks go beyond conventional digital publication, surpassing</w:t>
      </w:r>
      <w:r w:rsidR="00CD571C">
        <w:rPr>
          <w:kern w:val="0"/>
        </w:rPr>
        <w:t xml:space="preserve"> the </w:t>
      </w:r>
      <w:r>
        <w:rPr>
          <w:kern w:val="0"/>
        </w:rPr>
        <w:t>previously used traditional textual</w:t>
      </w:r>
      <w:r w:rsidR="00CD571C">
        <w:rPr>
          <w:kern w:val="0"/>
        </w:rPr>
        <w:t xml:space="preserve"> and </w:t>
      </w:r>
      <w:r>
        <w:rPr>
          <w:kern w:val="0"/>
        </w:rPr>
        <w:t>linear reading format, search engines,</w:t>
      </w:r>
      <w:r w:rsidR="00CD571C">
        <w:rPr>
          <w:kern w:val="0"/>
        </w:rPr>
        <w:t xml:space="preserve"> and </w:t>
      </w:r>
      <w:r>
        <w:rPr>
          <w:kern w:val="0"/>
        </w:rPr>
        <w:t>browsing</w:t>
      </w:r>
      <w:r w:rsidR="00C24E44">
        <w:rPr>
          <w:kern w:val="0"/>
        </w:rPr>
        <w:t>. The</w:t>
      </w:r>
      <w:r w:rsidR="00CD571C">
        <w:rPr>
          <w:kern w:val="0"/>
        </w:rPr>
        <w:t xml:space="preserve"> </w:t>
      </w:r>
      <w:r>
        <w:rPr>
          <w:kern w:val="0"/>
        </w:rPr>
        <w:t>effective use</w:t>
      </w:r>
      <w:r w:rsidR="00CD571C">
        <w:rPr>
          <w:kern w:val="0"/>
        </w:rPr>
        <w:t xml:space="preserve"> of </w:t>
      </w:r>
      <w:r>
        <w:rPr>
          <w:kern w:val="0"/>
        </w:rPr>
        <w:t>Web 2.0 technologies facilitates</w:t>
      </w:r>
      <w:r w:rsidR="00CD571C">
        <w:rPr>
          <w:kern w:val="0"/>
        </w:rPr>
        <w:t xml:space="preserve"> the </w:t>
      </w:r>
      <w:r>
        <w:rPr>
          <w:kern w:val="0"/>
        </w:rPr>
        <w:t>relationship</w:t>
      </w:r>
      <w:r w:rsidR="00CD571C">
        <w:rPr>
          <w:kern w:val="0"/>
        </w:rPr>
        <w:t xml:space="preserve"> and the </w:t>
      </w:r>
      <w:r>
        <w:rPr>
          <w:kern w:val="0"/>
        </w:rPr>
        <w:t>activities developed by</w:t>
      </w:r>
      <w:r w:rsidR="00CD571C">
        <w:rPr>
          <w:kern w:val="0"/>
        </w:rPr>
        <w:t xml:space="preserve"> the </w:t>
      </w:r>
      <w:r>
        <w:rPr>
          <w:kern w:val="0"/>
        </w:rPr>
        <w:t>researcher in</w:t>
      </w:r>
      <w:r w:rsidR="00CD571C">
        <w:rPr>
          <w:kern w:val="0"/>
        </w:rPr>
        <w:t xml:space="preserve"> the </w:t>
      </w:r>
      <w:r>
        <w:rPr>
          <w:kern w:val="0"/>
        </w:rPr>
        <w:t>digital environment. Metrics based on these activities can inform measures</w:t>
      </w:r>
      <w:r w:rsidR="00CD571C">
        <w:rPr>
          <w:kern w:val="0"/>
        </w:rPr>
        <w:t xml:space="preserve"> of </w:t>
      </w:r>
      <w:r>
        <w:rPr>
          <w:kern w:val="0"/>
        </w:rPr>
        <w:t>faster impact</w:t>
      </w:r>
      <w:r w:rsidR="00CD571C">
        <w:rPr>
          <w:kern w:val="0"/>
        </w:rPr>
        <w:t xml:space="preserve"> and </w:t>
      </w:r>
      <w:r>
        <w:rPr>
          <w:kern w:val="0"/>
        </w:rPr>
        <w:t>complement traditional citation metrics, outlining a new scenario for Scientometrics. Conclusion: (10) experiments are applied to</w:t>
      </w:r>
      <w:r w:rsidR="00CD571C">
        <w:rPr>
          <w:kern w:val="0"/>
        </w:rPr>
        <w:t xml:space="preserve"> the </w:t>
      </w:r>
      <w:r>
        <w:rPr>
          <w:kern w:val="0"/>
        </w:rPr>
        <w:t>Biomedical area, (11) use Semantic Web technologies, (6) use Web 2.0 tools; (13) are already in operation, (4) are considered theoretical proposals,</w:t>
      </w:r>
      <w:r w:rsidR="00CD571C">
        <w:rPr>
          <w:kern w:val="0"/>
        </w:rPr>
        <w:t xml:space="preserve"> and </w:t>
      </w:r>
      <w:r>
        <w:rPr>
          <w:kern w:val="0"/>
        </w:rPr>
        <w:t>(5) are still defined as prototypes.</w:t>
      </w:r>
    </w:p>
    <w:p w:rsidR="00F11524" w:rsidRDefault="00F11524" w:rsidP="00F11524">
      <w:pPr>
        <w:pStyle w:val="a0"/>
        <w:rPr>
          <w:kern w:val="0"/>
        </w:rPr>
      </w:pPr>
      <w:r>
        <w:rPr>
          <w:kern w:val="0"/>
        </w:rPr>
        <w:t>Keywords: Access, Advance, Approach, Authors, Bibliographic, Bibliographic Systems, Citation, Citation Metrics, Conventional, Databases, Digital Libraries, Electronic Journals, Environment, Experiments, Impact, Interaction, Journals, Language, Measures, Methodology, Metrics, Natural, Online, Operation, Pattern, Power, Publication, Qualitative, Reading, Research, Results, Scenario, Scientific Electronic Journal, Scientometrics, Search Strategies, Semantic Publications, Semantic Web, Semantics, Software, Systems, Techniques, Technologies, Theoretical, Web, Web 2.0</w:t>
      </w:r>
    </w:p>
    <w:p w:rsidR="006B0B4F" w:rsidRDefault="006B0B4F" w:rsidP="006B0B4F">
      <w:pPr>
        <w:pStyle w:val="a0"/>
        <w:rPr>
          <w:kern w:val="0"/>
        </w:rPr>
      </w:pPr>
      <w:r>
        <w:rPr>
          <w:kern w:val="0"/>
        </w:rPr>
        <w:t xml:space="preserve">? Sartori, S., Ensslin, L., Campos, L.M.D. and Ensslin, S.R. (2014), Literature review of environmental sustainability related to information technology. </w:t>
      </w:r>
      <w:r w:rsidR="00767B3F">
        <w:rPr>
          <w:i/>
          <w:iCs/>
          <w:kern w:val="0"/>
        </w:rPr>
        <w:t>Transinformação</w:t>
      </w:r>
      <w:r>
        <w:rPr>
          <w:kern w:val="0"/>
        </w:rPr>
        <w:t xml:space="preserve">, </w:t>
      </w:r>
      <w:r>
        <w:rPr>
          <w:b/>
          <w:bCs/>
          <w:kern w:val="0"/>
        </w:rPr>
        <w:t>26</w:t>
      </w:r>
      <w:r>
        <w:rPr>
          <w:kern w:val="0"/>
        </w:rPr>
        <w:t xml:space="preserve"> (1), 77-89.</w:t>
      </w:r>
    </w:p>
    <w:p w:rsidR="000F2F91" w:rsidRDefault="000F2F91" w:rsidP="000F2F91">
      <w:pPr>
        <w:pStyle w:val="a0"/>
        <w:rPr>
          <w:kern w:val="0"/>
        </w:rPr>
      </w:pPr>
      <w:r>
        <w:rPr>
          <w:kern w:val="0"/>
        </w:rPr>
        <w:t xml:space="preserve">Full Text: </w:t>
      </w:r>
      <w:hyperlink r:id="rId221" w:history="1">
        <w:r w:rsidRPr="00A07523">
          <w:rPr>
            <w:rStyle w:val="a5"/>
            <w:kern w:val="0"/>
          </w:rPr>
          <w:t>2014\Transinformacao26, 77.pdf</w:t>
        </w:r>
      </w:hyperlink>
    </w:p>
    <w:p w:rsidR="006B0B4F" w:rsidRDefault="006B0B4F" w:rsidP="006B0B4F">
      <w:pPr>
        <w:pStyle w:val="a0"/>
        <w:rPr>
          <w:kern w:val="0"/>
        </w:rPr>
      </w:pPr>
      <w:r>
        <w:rPr>
          <w:kern w:val="0"/>
        </w:rPr>
        <w:t xml:space="preserve">Abstract: The aim of this article was to map publications on the issue of Environmental Sustainability Assessment for Information Technology and select a bibliography portfolio of relevant publications according to the perception of authors of this research. For this portfolio the bibliometric analysis aimed at building knowledge on the following most outstanding terms: authors, articles, journals and keywords on the subject. This is an exploratory, descriptive, quantitative, qualitative study using the instrument Knowledge Development Process from a constructivist perspective. As a result, we selected 25 relevant articles and 416 articles cited in the references, which represent the bibliographic portfolio. The bibliometric analysis of articles in the </w:t>
      </w:r>
      <w:r>
        <w:rPr>
          <w:kern w:val="0"/>
        </w:rPr>
        <w:lastRenderedPageBreak/>
        <w:t>Bibliographic Portfolio and their references revealed that the most frequent terms were as follows: the journal “Association for Computing Machinery Computing Surveys” and “Management Information Systems Quarterly”; the article “Information technology and organizational performance: an integrative model of Information Technology business value” and “Beyond the Business Case for Corporate Sustainability”; the keywords “Information Technology” and “Sustainability”; and the most cited authors were: Marie-Claude Boudreau, Tom Butler, Adela Chen, Jason Dedrick, Robert Sroufe, Richard Watson, and Nigel Melville. These results are singular due to the delimitations established by the authors of the present study and the process used. However, it is general and it can be used by other researchers in this or other fields.</w:t>
      </w:r>
    </w:p>
    <w:p w:rsidR="006B0B4F" w:rsidRDefault="006B0B4F" w:rsidP="006B0B4F">
      <w:pPr>
        <w:pStyle w:val="a0"/>
        <w:rPr>
          <w:kern w:val="0"/>
        </w:rPr>
      </w:pPr>
      <w:r>
        <w:rPr>
          <w:kern w:val="0"/>
        </w:rPr>
        <w:t>Keywords: Analysis, Article, Articles, Assessment, Authors, Bibliographic, Bibliography, Bibliometric, Bibliometric Analysis, Building, Business, Development, Environmental, Environmental Management, From, General, Information, Information Technology, Instrument, Integrative, Journal, Journals, Knowledge, Literature, Literature Review, Model, Organizational, Perception, Performance, Performance Assessment, Publications, Qualitative, Qualitative Study, References, Research, Researchers, Review, Sustainability, Systems, Technology</w:t>
      </w:r>
    </w:p>
    <w:p w:rsidR="006B0B4F" w:rsidRDefault="006B0B4F" w:rsidP="006B0B4F">
      <w:pPr>
        <w:pStyle w:val="a0"/>
        <w:rPr>
          <w:kern w:val="0"/>
        </w:rPr>
      </w:pPr>
      <w:r>
        <w:rPr>
          <w:kern w:val="0"/>
        </w:rPr>
        <w:t xml:space="preserve">? Reverter-Masia, J., Hernandez-Gonzalez, V., Jove-Deltell, C., Fonseca, T. and Legaz-Arrese, A. (2014), Papers production in the database Web of Science and Scopus about physical education: Comparative study between Spain and Brazil. </w:t>
      </w:r>
      <w:r w:rsidR="00767B3F">
        <w:rPr>
          <w:i/>
          <w:iCs/>
          <w:kern w:val="0"/>
        </w:rPr>
        <w:t>Transinformação</w:t>
      </w:r>
      <w:r>
        <w:rPr>
          <w:kern w:val="0"/>
        </w:rPr>
        <w:t xml:space="preserve">, </w:t>
      </w:r>
      <w:r>
        <w:rPr>
          <w:b/>
          <w:bCs/>
          <w:kern w:val="0"/>
        </w:rPr>
        <w:t>26</w:t>
      </w:r>
      <w:r>
        <w:rPr>
          <w:kern w:val="0"/>
        </w:rPr>
        <w:t xml:space="preserve"> (2), 113-124.</w:t>
      </w:r>
    </w:p>
    <w:p w:rsidR="006B0B4F" w:rsidRDefault="006B0B4F" w:rsidP="006B0B4F">
      <w:pPr>
        <w:pStyle w:val="a0"/>
        <w:rPr>
          <w:kern w:val="0"/>
        </w:rPr>
      </w:pPr>
      <w:r>
        <w:rPr>
          <w:kern w:val="0"/>
        </w:rPr>
        <w:t xml:space="preserve">Full Text: </w:t>
      </w:r>
      <w:hyperlink r:id="rId222" w:history="1">
        <w:r w:rsidRPr="00003094">
          <w:rPr>
            <w:rStyle w:val="a5"/>
          </w:rPr>
          <w:t>2014\Transinformacao26, 113.pdf</w:t>
        </w:r>
      </w:hyperlink>
    </w:p>
    <w:p w:rsidR="006B0B4F" w:rsidRDefault="006B0B4F" w:rsidP="006B0B4F">
      <w:pPr>
        <w:pStyle w:val="a0"/>
        <w:rPr>
          <w:kern w:val="0"/>
        </w:rPr>
      </w:pPr>
      <w:r>
        <w:rPr>
          <w:kern w:val="0"/>
        </w:rPr>
        <w:t xml:space="preserve">Abstract: There has been a growing interest and need in the evaluation of the quality and quantity of papers published by researchers. Therefore, the most important measurements are the number of items, the journal impact factor and the h-index. The aim of this paper is to analyze the publications of the professors in the field of Physical Education in Spain and Brazil published in journals in the Web of Science and Scopus databases. The method used is a descriptive, comparative and correlational analysis of documents. The sample consisted of 373 publications of professors of which 108 are in the field of Physical Education in Brazil and 265 in the field of Physical Education in Spain. The results indicate that the professors in the field of Physical Education in Spain produced an h-index of 2.6 and 7.4 papers per researcher in Web of Science and an h-index of 3.1 and 9.5 papers per professor in Scopus. Brazilian professors obtained an h-index of 6.05 in Web of Science with a mean of 30.91 papers per researcher and h-index of 7.5 and 37.7 papers per professor in Scopus. Correlations between the number of papers per professor and h-index are high both in the Web of Science and Scopus. The majority of Brazilian and Spanish professors publish in Medicine and Science in Sports and Exercise and the Journal of </w:t>
      </w:r>
      <w:r>
        <w:rPr>
          <w:kern w:val="0"/>
        </w:rPr>
        <w:lastRenderedPageBreak/>
        <w:t>Strength and Conditioning Research. Significant differences among professors of different countries were found in the present research.</w:t>
      </w:r>
    </w:p>
    <w:p w:rsidR="006B0B4F" w:rsidRDefault="006B0B4F" w:rsidP="006B0B4F">
      <w:pPr>
        <w:pStyle w:val="a0"/>
        <w:rPr>
          <w:kern w:val="0"/>
        </w:rPr>
      </w:pPr>
      <w:r>
        <w:rPr>
          <w:kern w:val="0"/>
        </w:rPr>
        <w:t>Keywords: Analysis, Bibliometric Indicators, Brazil, Comparative, Coverage, Database, Databases, Documents, Education, Evaluation, Exercise, Field, H Index, H-Index, Impact, Impact Factor, Journal, Journal Impact, Journal Impact Factor, Journals, Medicine, Of-Science, Papers, Physical, Physical Education, Professor, Professors, Psychology Journals, Publications, Quality, Research, Researchers, Science, Scientific Production, Scientists, Scopus, Spain, Sport, Web Of Science</w:t>
      </w:r>
    </w:p>
    <w:p w:rsidR="006B0B4F" w:rsidRDefault="006B0B4F" w:rsidP="006B0B4F">
      <w:pPr>
        <w:pStyle w:val="a0"/>
        <w:rPr>
          <w:kern w:val="0"/>
        </w:rPr>
      </w:pPr>
      <w:r>
        <w:rPr>
          <w:kern w:val="0"/>
        </w:rPr>
        <w:t xml:space="preserve">? Vilchez-Roman, C. (2014), Bibliometric factors associated with h-index of Peruvian researchers with publications indexed on Web of Science and Scopus databases. </w:t>
      </w:r>
      <w:r w:rsidR="00767B3F">
        <w:rPr>
          <w:i/>
          <w:iCs/>
          <w:kern w:val="0"/>
        </w:rPr>
        <w:t>Transinformação</w:t>
      </w:r>
      <w:r>
        <w:rPr>
          <w:kern w:val="0"/>
        </w:rPr>
        <w:t xml:space="preserve">, </w:t>
      </w:r>
      <w:r>
        <w:rPr>
          <w:b/>
          <w:bCs/>
          <w:kern w:val="0"/>
        </w:rPr>
        <w:t>26</w:t>
      </w:r>
      <w:r>
        <w:rPr>
          <w:kern w:val="0"/>
        </w:rPr>
        <w:t xml:space="preserve"> (2), 143-154.</w:t>
      </w:r>
    </w:p>
    <w:p w:rsidR="006B0B4F" w:rsidRDefault="006B0B4F" w:rsidP="006B0B4F">
      <w:pPr>
        <w:pStyle w:val="a0"/>
        <w:rPr>
          <w:kern w:val="0"/>
        </w:rPr>
      </w:pPr>
      <w:r>
        <w:rPr>
          <w:kern w:val="0"/>
        </w:rPr>
        <w:t xml:space="preserve">Full Text: </w:t>
      </w:r>
      <w:hyperlink r:id="rId223" w:history="1">
        <w:r w:rsidRPr="00003094">
          <w:rPr>
            <w:rStyle w:val="a5"/>
          </w:rPr>
          <w:t>2014\Transinformacao26, 143.pdf</w:t>
        </w:r>
      </w:hyperlink>
    </w:p>
    <w:p w:rsidR="006B0B4F" w:rsidRDefault="006B0B4F" w:rsidP="006B0B4F">
      <w:pPr>
        <w:pStyle w:val="a0"/>
        <w:rPr>
          <w:kern w:val="0"/>
        </w:rPr>
      </w:pPr>
      <w:r>
        <w:rPr>
          <w:kern w:val="0"/>
        </w:rPr>
        <w:t>Abstract: The objective of this article is: a) to identify Peruvian researchers with high, medium and low impact factor according to Web of Science and Scopus databases; b) to identify the bibliometric factor with the highest influence on h-index of Peruvian researchers; c) to compare h-index between Web of Science and Scopus, at an individual and institutional level. Data were collected from Web of Science and Scopus (189 Peruvian researchers, 28 institutions on Web of Science and 33 on Scopus), between September 1823, 2013. Then, institutional registries were created and linear regression analysis with stepwise procedure was run to identify bibliometric factors with higher influence on the h-index of Peruvian researchers. Web of Science and Scopus showed interesting simmilarities in the h-index of Peruvian academic institutions. At individual level, documents indexed in citation database had the highest influence on the h-index. Regression model identified bibliometric factors with higher influence on the h-index of Peruvian researchers, however further large scale studies are needed to improve external validity.</w:t>
      </w:r>
    </w:p>
    <w:p w:rsidR="006B0B4F" w:rsidRDefault="006B0B4F" w:rsidP="006B0B4F">
      <w:pPr>
        <w:pStyle w:val="a0"/>
        <w:rPr>
          <w:kern w:val="0"/>
        </w:rPr>
      </w:pPr>
      <w:r>
        <w:rPr>
          <w:kern w:val="0"/>
        </w:rPr>
        <w:t>Keywords: Analysis, Article, Bibliometric, Bibliometrics Indicators, Citation, Data, Database, Databases, Documents, From, H Index, H-Index, Impact, Impact Factor, Influence, Institutions, Linear Regression, Metrics, Model, Peruvian Researchers, Procedure, Publications, Registries, Regression, Regression Analysis, Researchers, Scale, Science, Scientific Production, Scientists, Scopus, Validity, View, Web Of Science</w:t>
      </w:r>
    </w:p>
    <w:p w:rsidR="006B0B4F" w:rsidRDefault="006B0B4F" w:rsidP="006B0B4F">
      <w:pPr>
        <w:pStyle w:val="a0"/>
        <w:rPr>
          <w:kern w:val="0"/>
        </w:rPr>
      </w:pPr>
      <w:r>
        <w:rPr>
          <w:kern w:val="0"/>
        </w:rPr>
        <w:t xml:space="preserve">? Picco, P., Aguirre-Liguera, N., Maldini, J., Simon, L., Petroccelli, P., Fontans, E. and Fager, J. (2014), Scholarly communication in Uruguay: Study of publications of active researchers from the National System of Researchers (2009-2010). </w:t>
      </w:r>
      <w:r w:rsidR="00767B3F">
        <w:rPr>
          <w:i/>
          <w:iCs/>
          <w:kern w:val="0"/>
        </w:rPr>
        <w:t>Transinformação</w:t>
      </w:r>
      <w:r>
        <w:rPr>
          <w:kern w:val="0"/>
        </w:rPr>
        <w:t xml:space="preserve">, </w:t>
      </w:r>
      <w:r>
        <w:rPr>
          <w:b/>
          <w:bCs/>
          <w:kern w:val="0"/>
        </w:rPr>
        <w:t>26</w:t>
      </w:r>
      <w:r>
        <w:rPr>
          <w:kern w:val="0"/>
        </w:rPr>
        <w:t xml:space="preserve"> (2), 155-165.</w:t>
      </w:r>
    </w:p>
    <w:p w:rsidR="006B0B4F" w:rsidRDefault="006B0B4F" w:rsidP="006B0B4F">
      <w:pPr>
        <w:pStyle w:val="a0"/>
        <w:rPr>
          <w:kern w:val="0"/>
        </w:rPr>
      </w:pPr>
      <w:r>
        <w:rPr>
          <w:kern w:val="0"/>
        </w:rPr>
        <w:t xml:space="preserve">Full Text: </w:t>
      </w:r>
      <w:hyperlink r:id="rId224" w:history="1">
        <w:r w:rsidRPr="00003094">
          <w:rPr>
            <w:rStyle w:val="a5"/>
          </w:rPr>
          <w:t>2014\Transinformacao26, 155.pdf</w:t>
        </w:r>
      </w:hyperlink>
    </w:p>
    <w:p w:rsidR="006B0B4F" w:rsidRDefault="006B0B4F" w:rsidP="006B0B4F">
      <w:pPr>
        <w:pStyle w:val="a0"/>
        <w:rPr>
          <w:kern w:val="0"/>
        </w:rPr>
      </w:pPr>
      <w:r>
        <w:rPr>
          <w:kern w:val="0"/>
        </w:rPr>
        <w:t>Abstract: Scholarly communication in Uruguay was studied considering the publications reported in the researchers</w:t>
      </w:r>
      <w:r w:rsidR="007E3B9F">
        <w:rPr>
          <w:kern w:val="0"/>
        </w:rPr>
        <w:t>’</w:t>
      </w:r>
      <w:r>
        <w:rPr>
          <w:kern w:val="0"/>
        </w:rPr>
        <w:t xml:space="preserve"> curricula vitae from the National System of </w:t>
      </w:r>
      <w:r>
        <w:rPr>
          <w:kern w:val="0"/>
        </w:rPr>
        <w:lastRenderedPageBreak/>
        <w:t>Researchers of the National Agency for Research and Innovation of Uruguay. An ad-hoc database was developed, where data relative to variables such as field of knowledge, kind of publication, type of responsibility, place of publication, support, language, peer review and indexing were registered. A quantitative data analysis was carried out with descriptive statistical methods, using a software for statistical analysis. In accordance to the literature, it has been found that communication patterns vary depending on the field of knowledge. It is concluded that the curricula vitae, regardless of their limitations, are a rich source to approach the study of scientific production globally and complement bibliometric studies through international databases which allow the study of other aspects.</w:t>
      </w:r>
    </w:p>
    <w:p w:rsidR="006B0B4F" w:rsidRDefault="006B0B4F" w:rsidP="006B0B4F">
      <w:pPr>
        <w:pStyle w:val="a0"/>
        <w:rPr>
          <w:kern w:val="0"/>
        </w:rPr>
      </w:pPr>
      <w:r>
        <w:rPr>
          <w:kern w:val="0"/>
        </w:rPr>
        <w:t>Keywords: Active, Agency, Analysis, Approach, Argentina, Bibliometric, Bibliometric Studies, Communication, Curricula, Curriculum Vitae, Data, Data Analysis, Database, Databases, Field, From, Indexing, Innovation, International, Knowledge, Language, Literature, Methods, Model, National System Of Researchers, Of-The-Art, Peer Review, Peer-Review, Psychology, Publication, Publications, Research, Researchers, Responsibility, Review, Scholarly Communication, Scholars Communication, Scientific Communication, Scientific Production, Social-Sciences, Software, Source, Statistical Analysis, Support, Universities, Uruguay</w:t>
      </w:r>
    </w:p>
    <w:p w:rsidR="006B0B4F" w:rsidRDefault="006B0B4F" w:rsidP="006B0B4F">
      <w:pPr>
        <w:pStyle w:val="a0"/>
        <w:rPr>
          <w:kern w:val="0"/>
        </w:rPr>
      </w:pPr>
      <w:r>
        <w:rPr>
          <w:kern w:val="0"/>
        </w:rPr>
        <w:t xml:space="preserve">? Ferreira, A.G.C. and Caregnato, S.E. (2014), Visibility of scientific journals: A study based on the Website of Scientific Journals at Universidade Federal do Rio Grande do Sul. </w:t>
      </w:r>
      <w:r w:rsidR="00767B3F">
        <w:rPr>
          <w:i/>
          <w:iCs/>
          <w:kern w:val="0"/>
        </w:rPr>
        <w:t>Transinformação</w:t>
      </w:r>
      <w:r>
        <w:rPr>
          <w:kern w:val="0"/>
        </w:rPr>
        <w:t xml:space="preserve">, </w:t>
      </w:r>
      <w:r>
        <w:rPr>
          <w:b/>
          <w:bCs/>
          <w:kern w:val="0"/>
        </w:rPr>
        <w:t>26</w:t>
      </w:r>
      <w:r>
        <w:rPr>
          <w:kern w:val="0"/>
        </w:rPr>
        <w:t xml:space="preserve"> (2), 177-190.</w:t>
      </w:r>
    </w:p>
    <w:p w:rsidR="006B0B4F" w:rsidRDefault="006B0B4F" w:rsidP="006B0B4F">
      <w:pPr>
        <w:pStyle w:val="a0"/>
        <w:rPr>
          <w:kern w:val="0"/>
        </w:rPr>
      </w:pPr>
      <w:r>
        <w:rPr>
          <w:kern w:val="0"/>
        </w:rPr>
        <w:t xml:space="preserve">Full Text: </w:t>
      </w:r>
      <w:hyperlink r:id="rId225" w:history="1">
        <w:r w:rsidRPr="00003094">
          <w:rPr>
            <w:rStyle w:val="a5"/>
          </w:rPr>
          <w:t>2014\Transinformacao26, 177.pdf</w:t>
        </w:r>
      </w:hyperlink>
    </w:p>
    <w:p w:rsidR="006B0B4F" w:rsidRDefault="006B0B4F" w:rsidP="006B0B4F">
      <w:pPr>
        <w:pStyle w:val="a0"/>
        <w:rPr>
          <w:kern w:val="0"/>
        </w:rPr>
      </w:pPr>
      <w:r>
        <w:rPr>
          <w:kern w:val="0"/>
        </w:rPr>
        <w:t xml:space="preserve">Abstract: The study addresses the visibility of electronic scientific journals, as well as the characteristics that promote, especially focusing on those hosted on the Portal of Scientific Journals of the Universidade Federal do Rio Grande do Sul. The study assesses the degree of visibility of these journals on the Internet by means of their presence in information sources. The theoretical reference addresses the following themes: scientific communication; scientific journals; visibility and searchability; information sources on portal; bibliographic databases and open access. This is a descriptive and exploratory study that combines qualitative and quantitative data. The corpus of research was composed of 34 titles. Essential information about the journals was collected, giving emphasis to the characteristics that promote their visibility. It was found that Human Sciences is the area with the greatest number of journals at the University, 29.4% of all publications. Open access is adopted by all journals in the sample. Once the information sources had been mapped, it was found that the majority of journals appear in the information source Latin American Periodicals Tables of Contents, followed by Latindex. Despite the limited presence of the journals in international information sources, it was concluded that the journals hosted on the Website of Scientific Journals seek to adapt to characteristics that </w:t>
      </w:r>
      <w:r>
        <w:rPr>
          <w:kern w:val="0"/>
        </w:rPr>
        <w:lastRenderedPageBreak/>
        <w:t>promote their visibility. The study suggests a number of new studies, deepens the analyses, and addresses other themes related to visibility and, especially, bibliometric studies.</w:t>
      </w:r>
    </w:p>
    <w:p w:rsidR="006B0B4F" w:rsidRDefault="006B0B4F" w:rsidP="006B0B4F">
      <w:pPr>
        <w:pStyle w:val="a0"/>
        <w:rPr>
          <w:kern w:val="0"/>
        </w:rPr>
      </w:pPr>
      <w:r>
        <w:rPr>
          <w:kern w:val="0"/>
        </w:rPr>
        <w:t>Keywords: Access, Analyses, Bibliographic, Bibliographic Databases, Bibliometric, Bibliometric Studies, Characteristics, Communication, Data, Databases, Human, Information, Information Sources, International, Internet, Journal, Journals, Latin-American, Open, Open Access, Periodicals, Publications, Qualitative, Reference, Research, Rio Grande, Sciences, Scientific Communication, Scientific Journals, Source, Sources, Theoretical, University, Visibility</w:t>
      </w:r>
    </w:p>
    <w:p w:rsidR="009477B8" w:rsidRDefault="009477B8" w:rsidP="009477B8">
      <w:pPr>
        <w:pStyle w:val="a0"/>
        <w:rPr>
          <w:kern w:val="0"/>
        </w:rPr>
      </w:pPr>
      <w:r>
        <w:rPr>
          <w:kern w:val="0"/>
        </w:rPr>
        <w:t xml:space="preserve">? Russell, J.M., Guzman, M.V., Aguillo, I., Reyes, F.C. and Mugnaini, R. (2014), International seminar on bibliometrics. </w:t>
      </w:r>
      <w:r>
        <w:rPr>
          <w:i/>
          <w:iCs/>
          <w:kern w:val="0"/>
        </w:rPr>
        <w:t>Transinformação</w:t>
      </w:r>
      <w:r>
        <w:rPr>
          <w:kern w:val="0"/>
        </w:rPr>
        <w:t xml:space="preserve">, </w:t>
      </w:r>
      <w:r>
        <w:rPr>
          <w:b/>
          <w:bCs/>
          <w:kern w:val="0"/>
        </w:rPr>
        <w:t>26</w:t>
      </w:r>
      <w:r>
        <w:rPr>
          <w:kern w:val="0"/>
        </w:rPr>
        <w:t xml:space="preserve"> (3), 227-228</w:t>
      </w:r>
      <w:r>
        <w:rPr>
          <w:rFonts w:hint="eastAsia"/>
          <w:kern w:val="0"/>
        </w:rPr>
        <w:t>.</w:t>
      </w:r>
    </w:p>
    <w:p w:rsidR="009477B8" w:rsidRDefault="009477B8" w:rsidP="009477B8">
      <w:pPr>
        <w:pStyle w:val="a0"/>
        <w:rPr>
          <w:kern w:val="0"/>
        </w:rPr>
      </w:pPr>
      <w:r>
        <w:rPr>
          <w:kern w:val="0"/>
        </w:rPr>
        <w:t xml:space="preserve">Full Text: </w:t>
      </w:r>
      <w:hyperlink r:id="rId226" w:history="1">
        <w:r w:rsidR="00CB3589" w:rsidRPr="00CB3589">
          <w:rPr>
            <w:rStyle w:val="a5"/>
            <w:kern w:val="0"/>
          </w:rPr>
          <w:t>2014\Transinformacao26, 227.pdf</w:t>
        </w:r>
      </w:hyperlink>
    </w:p>
    <w:p w:rsidR="009477B8" w:rsidRDefault="009477B8" w:rsidP="009477B8">
      <w:pPr>
        <w:pStyle w:val="a0"/>
        <w:rPr>
          <w:kern w:val="0"/>
        </w:rPr>
      </w:pPr>
      <w:r>
        <w:rPr>
          <w:kern w:val="0"/>
        </w:rPr>
        <w:t>Keywords: Bibliometrics, International</w:t>
      </w:r>
    </w:p>
    <w:p w:rsidR="00767B3F" w:rsidRDefault="00767B3F" w:rsidP="00767B3F">
      <w:pPr>
        <w:pStyle w:val="a0"/>
        <w:rPr>
          <w:kern w:val="0"/>
        </w:rPr>
      </w:pPr>
      <w:r>
        <w:rPr>
          <w:kern w:val="0"/>
        </w:rPr>
        <w:t xml:space="preserve">? Glänzel, W. (2014), Analysis of co-authorship patterns at the individual level. </w:t>
      </w:r>
      <w:r>
        <w:rPr>
          <w:i/>
          <w:iCs/>
          <w:kern w:val="0"/>
        </w:rPr>
        <w:t>Transinformação</w:t>
      </w:r>
      <w:r>
        <w:rPr>
          <w:kern w:val="0"/>
        </w:rPr>
        <w:t xml:space="preserve">, </w:t>
      </w:r>
      <w:r>
        <w:rPr>
          <w:b/>
          <w:bCs/>
          <w:kern w:val="0"/>
        </w:rPr>
        <w:t>26</w:t>
      </w:r>
      <w:r>
        <w:rPr>
          <w:kern w:val="0"/>
        </w:rPr>
        <w:t xml:space="preserve"> (3), 229-238.</w:t>
      </w:r>
    </w:p>
    <w:p w:rsidR="00767B3F" w:rsidRDefault="00767B3F" w:rsidP="00767B3F">
      <w:pPr>
        <w:pStyle w:val="a0"/>
        <w:rPr>
          <w:kern w:val="0"/>
        </w:rPr>
      </w:pPr>
      <w:r>
        <w:rPr>
          <w:kern w:val="0"/>
        </w:rPr>
        <w:t xml:space="preserve">Full Text: </w:t>
      </w:r>
      <w:hyperlink r:id="rId227" w:history="1">
        <w:r w:rsidR="009477B8" w:rsidRPr="009477B8">
          <w:rPr>
            <w:rStyle w:val="a5"/>
            <w:kern w:val="0"/>
          </w:rPr>
          <w:t>2014\Transinformacao26, 229.pdf</w:t>
        </w:r>
      </w:hyperlink>
    </w:p>
    <w:p w:rsidR="00767B3F" w:rsidRDefault="00767B3F" w:rsidP="00767B3F">
      <w:pPr>
        <w:pStyle w:val="a0"/>
        <w:rPr>
          <w:kern w:val="0"/>
        </w:rPr>
      </w:pPr>
      <w:r>
        <w:rPr>
          <w:kern w:val="0"/>
        </w:rPr>
        <w:t>Abstract: Publication activity, citation impact and communication patterns, in general, change in the course of a scientist’s career. Mobility and radical changes in a scientist’s research environment or profile are among the most spectacular factors that have effect on individual collaboration patterns. Although bibliometrics at this level should be applied with the utmost care, characteristic patterns of an individual scientist’s research collaboration and changes in these in the course of a career can be well depicted using bibliometric methods. A wide variety of indicators and network tools are chosen to follow up the evolution and to visualise and to quantify collaboration and performance profiles of individual researchers. These methods are, however, designed to supplement expert-opinion based assessment and other qualitative assessments, and should not be used as stand-alone evaluation tools. This study presents part of the results published in an earlier study by Zhang and Glanzel (2012) 4 as well as new applications of these methods.</w:t>
      </w:r>
    </w:p>
    <w:p w:rsidR="00767B3F" w:rsidRDefault="00767B3F" w:rsidP="00767B3F">
      <w:pPr>
        <w:pStyle w:val="a0"/>
        <w:rPr>
          <w:kern w:val="0"/>
        </w:rPr>
      </w:pPr>
      <w:r>
        <w:rPr>
          <w:kern w:val="0"/>
        </w:rPr>
        <w:t>Keywords: Activity, Analysis, Assessment, Assessments, Bibliometric, Bibliometric Methods, Bibliometrics, Bibliometrics Indicators, Bibliometry, Care, Changes, Citation, Citation Impact, Co-Authorship, Coauthorship, Collaboration, Collaboration Patterns, Communication, Course, Environment, Evaluation, Evolution, Expert Opinion, Factors, Follow-Up, General, Impact, Indicators, Information-Science, Methods, Mobility, Network, Performance, Profiles, Publication, Publication Activity, Qualitative, Research, Research Collaboration, Researchers, Scientific Cooperation, Scientific Production</w:t>
      </w:r>
    </w:p>
    <w:p w:rsidR="00CB3589" w:rsidRDefault="00CB3589" w:rsidP="00CB3589">
      <w:pPr>
        <w:pStyle w:val="a0"/>
        <w:rPr>
          <w:kern w:val="0"/>
        </w:rPr>
      </w:pPr>
      <w:r>
        <w:rPr>
          <w:kern w:val="0"/>
        </w:rPr>
        <w:t xml:space="preserve">? Mugnaini, R., Digiampietri, L.A. and Mena-Chalco, J.P. (2014), Scientific communication in Brazil (1998-2012): Indexing, growth, flow and dispersion. </w:t>
      </w:r>
      <w:r>
        <w:rPr>
          <w:i/>
          <w:iCs/>
          <w:kern w:val="0"/>
        </w:rPr>
        <w:lastRenderedPageBreak/>
        <w:t>Transinformação</w:t>
      </w:r>
      <w:r>
        <w:rPr>
          <w:kern w:val="0"/>
        </w:rPr>
        <w:t xml:space="preserve">, </w:t>
      </w:r>
      <w:r>
        <w:rPr>
          <w:b/>
          <w:bCs/>
          <w:kern w:val="0"/>
        </w:rPr>
        <w:t>26</w:t>
      </w:r>
      <w:r>
        <w:rPr>
          <w:kern w:val="0"/>
        </w:rPr>
        <w:t xml:space="preserve"> (3), 239-252.</w:t>
      </w:r>
    </w:p>
    <w:p w:rsidR="00CB3589" w:rsidRDefault="00CB3589" w:rsidP="00CB3589">
      <w:pPr>
        <w:pStyle w:val="a0"/>
        <w:rPr>
          <w:kern w:val="0"/>
        </w:rPr>
      </w:pPr>
      <w:r>
        <w:rPr>
          <w:kern w:val="0"/>
        </w:rPr>
        <w:t xml:space="preserve">Full Text: </w:t>
      </w:r>
      <w:hyperlink r:id="rId228" w:history="1">
        <w:r w:rsidRPr="00CB3589">
          <w:rPr>
            <w:rStyle w:val="a5"/>
            <w:kern w:val="0"/>
          </w:rPr>
          <w:t>2014\Transinformacao26, 239.pdf</w:t>
        </w:r>
      </w:hyperlink>
    </w:p>
    <w:p w:rsidR="00CB3589" w:rsidRDefault="00CB3589" w:rsidP="00CB3589">
      <w:pPr>
        <w:pStyle w:val="a0"/>
        <w:rPr>
          <w:kern w:val="0"/>
        </w:rPr>
      </w:pPr>
      <w:r>
        <w:rPr>
          <w:kern w:val="0"/>
        </w:rPr>
        <w:t>Abstract: The Brazilian scientific production growth in the international scenario may be due to the internationalization of Brazilian science and journals. Within this context, this study collected Brazilian scientific production from the Web of Science and Scientific Electronic Library Online databases - data from 1998 to 2012 - in order to analyze how internationalization influenced the performance of the country. Based on the Bradford Zones and considering the different fields, the aim of this study is to assess the growth in the number of journals in each zone, as well as the proportion of the papers published in national journals throughout five triennia. It was possible to observe that the number of journals exclusively indexed in Scientific Electronic Library Online increased in the period, except in the fourth triennium when several journals were also indexed in the Web of Science. However, about 60% of the national production is published in international journals (Web of Science). The most generalized growth in the number of journals from different fields occurred initially in zone 3 (triennium 2004-2006), then in zone 2 (triennium 2007-2009), and finally in zone 1 (triennium 2010-2012). On the other hand, the percentage of production in national journals across the fields presented three different behaviors: in Social and Human Sciences zones 1 and 2 contains exclusively national journals, and zone 3 is receiving international journals; in Physics, Space Science and Immunology production is exclusively international; in other fields such as Exact &amp; Earth, Health and Biological Sciences there is an increasing percentage of production in national journals in zone 1 and 2, but zone 3 remains international.</w:t>
      </w:r>
    </w:p>
    <w:p w:rsidR="00CB3589" w:rsidRDefault="00CB3589" w:rsidP="00CB3589">
      <w:pPr>
        <w:pStyle w:val="a0"/>
        <w:rPr>
          <w:kern w:val="0"/>
        </w:rPr>
      </w:pPr>
      <w:r>
        <w:rPr>
          <w:kern w:val="0"/>
        </w:rPr>
        <w:t>Keywords: Bradford Zones, Brazil, Brazilian Science, Brazilian Scientific Production, Communication, Community, Context, Countries, Country, Data, Databases, Dispersion, Flow, From, Growth, Health, Human, Indexing, International, Internationalization, Journals, National Scientific Journals, Online Databases, Papers, Performance, Physics, Research Evaluation, Scenario, Science, Science Database, Sciences, Scientific Communication, Scientific Production, Web, Web Of Science</w:t>
      </w:r>
    </w:p>
    <w:p w:rsidR="00CB3589" w:rsidRDefault="00CB3589" w:rsidP="00CB3589">
      <w:pPr>
        <w:pStyle w:val="a0"/>
        <w:rPr>
          <w:kern w:val="0"/>
        </w:rPr>
      </w:pPr>
      <w:r>
        <w:rPr>
          <w:kern w:val="0"/>
        </w:rPr>
        <w:t xml:space="preserve">? Pinto, A.L. and Gonzales-Aguilar, A. (2014), Visibility of studies in social network analysis in South America: Its evolution and metrics from 1990 to 2013. </w:t>
      </w:r>
      <w:r>
        <w:rPr>
          <w:i/>
          <w:iCs/>
          <w:kern w:val="0"/>
        </w:rPr>
        <w:t>Transinformação</w:t>
      </w:r>
      <w:r>
        <w:rPr>
          <w:kern w:val="0"/>
        </w:rPr>
        <w:t xml:space="preserve">, </w:t>
      </w:r>
      <w:r>
        <w:rPr>
          <w:b/>
          <w:bCs/>
          <w:kern w:val="0"/>
        </w:rPr>
        <w:t>26</w:t>
      </w:r>
      <w:r>
        <w:rPr>
          <w:kern w:val="0"/>
        </w:rPr>
        <w:t xml:space="preserve"> (3), 253-267.</w:t>
      </w:r>
    </w:p>
    <w:p w:rsidR="00CB3589" w:rsidRDefault="00CB3589" w:rsidP="00CB3589">
      <w:pPr>
        <w:pStyle w:val="a0"/>
        <w:rPr>
          <w:kern w:val="0"/>
        </w:rPr>
      </w:pPr>
      <w:r>
        <w:rPr>
          <w:kern w:val="0"/>
        </w:rPr>
        <w:t xml:space="preserve">Full Text: </w:t>
      </w:r>
      <w:hyperlink r:id="rId229" w:history="1">
        <w:r w:rsidRPr="00CB3589">
          <w:rPr>
            <w:rStyle w:val="a5"/>
            <w:kern w:val="0"/>
          </w:rPr>
          <w:t>2014\Transinformacao26, 253.pdf</w:t>
        </w:r>
      </w:hyperlink>
    </w:p>
    <w:p w:rsidR="00CB3589" w:rsidRDefault="00CB3589" w:rsidP="00CB3589">
      <w:pPr>
        <w:pStyle w:val="a0"/>
        <w:rPr>
          <w:kern w:val="0"/>
        </w:rPr>
      </w:pPr>
      <w:r>
        <w:rPr>
          <w:kern w:val="0"/>
        </w:rPr>
        <w:t xml:space="preserve">Abstract: The aim of the study is to analyze the scientific productivity in South American countries related to Social Network Analysis in accordance with the representation of the countries, institutions, researchers and their theoretical references (citations used in these productions). The present study spans from 1990 to 2013 (31/05/2013). Bibliographical description was used to discover the status of Social Network Analysis in the scientific literature and the quantitative method to </w:t>
      </w:r>
      <w:r>
        <w:rPr>
          <w:kern w:val="0"/>
        </w:rPr>
        <w:lastRenderedPageBreak/>
        <w:t>analyze publication and citation frequency data using Bibliometrics and Scientometrics. The data was collected from the Web of Science database, refining the data for the countries selected: Argentina n=166; Brazil n=775; Bolivia n=28; Chile n=179; n=78; Colombia n=78; Ecuador n=19; Paraguay n=8; Peru n=33; Uruguay n=21; Venezuela n=48 no articles were published from Guyana, Falkland Islands, Suriname, retrieving a total of 922 scientific articles. The Statistical Package for the Social Sciences, DetDraw, and CiteSpace were used for the treatment of data. Data showed that Brazil, Argentina, Chile, Venezuela and Peru maintained an especially close relationship with the United States of America. Among the South American countries, the centrality of the network consisted of Brazil, Argentina and Chile. The most outstanding universities were: Universidade de Sao Paulo, Universidade Federal de Minas Gerais, Universidad de Buenos Aires, Universidad Catclica de Chile and Fundacao Oswaldo Cruz, of which all focus on cooperation and enable studies of social network analysis to develop, with the main representatives being: Herrmann, HJ Eidgenoessische Technische Hochschule - Switzerland; Carrasco, JA Universidad de Concepcion - Chile; Bastos, FI Fundacao Oswaldo Cruz - Brazil; Costa, LD Universidade de Sao Paulo -Brazil; Moll, J Labs D’or Hospital Network - Brazil; Benevenuto, F Universidade Federal de Ouro Preto - Brazil; Gonzalez, MC Universidade Federal de Sao Paulo -Brazil; Miller, EJ University of Toronto - Canada; Zanette DH Centre Atcmico Bariloche - Argentina. As for the citation network, the outstanding Latino scholars were Benevenuto, F, Castilian, C, Lancichinetti, A. However, the field counts on the great contributions of Freeman, LC, Granovetter M, Wasserman, S, Scott, J, Borgatti, SP and Burt, RS. In studies of social network analysis applied to bibliometrics and scientometrics authors who have published are not identified as the most constantly cited ones in the network. Social Network Analysis in South America directly deals with social network support, social capital, epidemiology, mental health, depression, violence. The studies are related to medicine and nursing, psychology, sociology, business and economics, physics and information science.</w:t>
      </w:r>
    </w:p>
    <w:p w:rsidR="00CB3589" w:rsidRDefault="00CB3589" w:rsidP="00CB3589">
      <w:pPr>
        <w:pStyle w:val="a0"/>
        <w:rPr>
          <w:kern w:val="0"/>
        </w:rPr>
      </w:pPr>
      <w:r>
        <w:rPr>
          <w:kern w:val="0"/>
        </w:rPr>
        <w:t xml:space="preserve">Keywords: Analysis, Argentina, Articles, Authors, Bibliometrics, Bibliometrics, Brazil, Business, Canada, Centrality, Chile, Citation, Citation Frequency, Citation Network, Citations, Citespace, Colombia, Cooperation, Data, Database, Depression, Economics, Epidemiology, Evolution, Falkland Islands, Field, From, Health, Hospital, Information, Information Science, Institutions, Literature, Maps, Medicine, Mental Health, Metrics, Network, Network Analysis, Nursing, Peru, Physics, Productivity, Psychology, Publication, References, Representation, Researchers, Rs, S, Science, Sciences, Scientific Literature, Scientific Productivity, Scientometrics, Social, Social Network, Social Network Analysis, Social Sciences, Sociology, South America, Support, Switzerland, Theoretical, Treatment, United States, Universities, </w:t>
      </w:r>
      <w:r>
        <w:rPr>
          <w:kern w:val="0"/>
        </w:rPr>
        <w:lastRenderedPageBreak/>
        <w:t>University, Uruguay, Venezuela, Violence, Visibility, Web, Web Of Science</w:t>
      </w:r>
    </w:p>
    <w:p w:rsidR="00CB3589" w:rsidRDefault="00CB3589" w:rsidP="00CB3589">
      <w:pPr>
        <w:pStyle w:val="a0"/>
        <w:rPr>
          <w:kern w:val="0"/>
        </w:rPr>
      </w:pPr>
      <w:r>
        <w:rPr>
          <w:kern w:val="0"/>
        </w:rPr>
        <w:t xml:space="preserve">? Zacca-Gonzalez, G., Vargas-Quesada, B., Chinchilla-Rodriguez, Z. and de Moya-Anegon, F. (2014), Cuban scientific production in Medicine and Public Health: Scopus 2003-2011. </w:t>
      </w:r>
      <w:r>
        <w:rPr>
          <w:i/>
          <w:iCs/>
          <w:kern w:val="0"/>
        </w:rPr>
        <w:t>Transinformação</w:t>
      </w:r>
      <w:r>
        <w:rPr>
          <w:kern w:val="0"/>
        </w:rPr>
        <w:t xml:space="preserve">, </w:t>
      </w:r>
      <w:r>
        <w:rPr>
          <w:b/>
          <w:bCs/>
          <w:kern w:val="0"/>
        </w:rPr>
        <w:t>26</w:t>
      </w:r>
      <w:r>
        <w:rPr>
          <w:kern w:val="0"/>
        </w:rPr>
        <w:t xml:space="preserve"> (3), 281-293.</w:t>
      </w:r>
    </w:p>
    <w:p w:rsidR="00CB3589" w:rsidRDefault="00CB3589" w:rsidP="00CB3589">
      <w:pPr>
        <w:pStyle w:val="a0"/>
        <w:rPr>
          <w:kern w:val="0"/>
        </w:rPr>
      </w:pPr>
      <w:r>
        <w:rPr>
          <w:kern w:val="0"/>
        </w:rPr>
        <w:t xml:space="preserve">Full Text: </w:t>
      </w:r>
      <w:hyperlink r:id="rId230" w:history="1">
        <w:r w:rsidRPr="00CB3589">
          <w:rPr>
            <w:rStyle w:val="a5"/>
            <w:kern w:val="0"/>
          </w:rPr>
          <w:t>2014\Transinformacao26, 281.pdf</w:t>
        </w:r>
      </w:hyperlink>
    </w:p>
    <w:p w:rsidR="00CB3589" w:rsidRDefault="00CB3589" w:rsidP="00CB3589">
      <w:pPr>
        <w:pStyle w:val="a0"/>
        <w:rPr>
          <w:kern w:val="0"/>
        </w:rPr>
      </w:pPr>
      <w:r>
        <w:rPr>
          <w:kern w:val="0"/>
        </w:rPr>
        <w:t>Abstract: The aim of this study was to analyze the evolution of the quantity and visibility of Cuban scientific production in Public Health and Medicine to determine if they follow the same patterns of scientific communication and the recommended best practices for publication. Bibliometric indicators of quantity, visibility and cooperation were extracted from the SCImago Institutions Rankings website, which is based on Scopus data, in the field of Medicine and category of Public Health, Environmental and Occupational Health from 2003 to 2011. Cuba has a relatively high position in the rankings of scientific production in both Medicine and Public Health within the international and regional contexts, but its impact is ranked among the last countries. The production trend of both fields has increased, but public health is increasing faster. Leadership is high, but international collaboration is below expectations. Publication in high impact journals (first quartile) and articles in the set 10% most cited documents (excellence) are scarce. Thus, it may be concluded that the volume and impact of publication are not in accordance with the scientific potential of Cuban health. We recommend increasing scientific cooperation, publishing articles in high impact journals, training human resources and following the international recommendations for good editorial and scientific publication practices.</w:t>
      </w:r>
    </w:p>
    <w:p w:rsidR="00CB3589" w:rsidRDefault="00CB3589" w:rsidP="00CB3589">
      <w:pPr>
        <w:pStyle w:val="a0"/>
        <w:rPr>
          <w:kern w:val="0"/>
        </w:rPr>
      </w:pPr>
      <w:r>
        <w:rPr>
          <w:kern w:val="0"/>
        </w:rPr>
        <w:t>Keywords: Articles, Bibliometric, Bibliometric Indicators, Collaboration, Collective Health, Communication, Cooperation, Cuba, Data, Documents, Environmental, Evolution, Excellence, Expectations, Field, First, From, Health, Human, Impact, Indicator, Indicators, Institutions, International, International Collaboration, Journals, Latin-America, Medicine, Most Cited, Occupational Health, Output, Position, Potential, Practices, Public, Public Health, Publication, Publishing, Rankings, Recommendations, Regional, Resources, Scientific Communication, Scientific Cooperation, Scientific Evaluation, Scientific Production, Scientific Publication, Scientometrics, Scimago, Scopus, Training, Trend, Visibility, Volume</w:t>
      </w:r>
    </w:p>
    <w:p w:rsidR="00CB3589" w:rsidRDefault="00CB3589" w:rsidP="00CB3589">
      <w:pPr>
        <w:pStyle w:val="a0"/>
        <w:rPr>
          <w:kern w:val="0"/>
        </w:rPr>
      </w:pPr>
      <w:r>
        <w:rPr>
          <w:kern w:val="0"/>
        </w:rPr>
        <w:t xml:space="preserve">? Gonzalez-Valiente, C.L. (2014), Marketing in the field of information disciplines: Research trends in Latin America (1985-2012). </w:t>
      </w:r>
      <w:r>
        <w:rPr>
          <w:i/>
          <w:iCs/>
          <w:kern w:val="0"/>
        </w:rPr>
        <w:t>Transinformação</w:t>
      </w:r>
      <w:r>
        <w:rPr>
          <w:kern w:val="0"/>
        </w:rPr>
        <w:t xml:space="preserve">, </w:t>
      </w:r>
      <w:r>
        <w:rPr>
          <w:b/>
          <w:bCs/>
          <w:kern w:val="0"/>
        </w:rPr>
        <w:t>26</w:t>
      </w:r>
      <w:r>
        <w:rPr>
          <w:kern w:val="0"/>
        </w:rPr>
        <w:t xml:space="preserve"> (3), 305-314.</w:t>
      </w:r>
    </w:p>
    <w:p w:rsidR="00CB3589" w:rsidRDefault="00CB3589" w:rsidP="00CB3589">
      <w:pPr>
        <w:pStyle w:val="a0"/>
        <w:rPr>
          <w:kern w:val="0"/>
        </w:rPr>
      </w:pPr>
      <w:r>
        <w:rPr>
          <w:kern w:val="0"/>
        </w:rPr>
        <w:t xml:space="preserve">Full Text: </w:t>
      </w:r>
      <w:hyperlink r:id="rId231" w:history="1">
        <w:r w:rsidRPr="00CB3589">
          <w:rPr>
            <w:rStyle w:val="a5"/>
            <w:kern w:val="0"/>
          </w:rPr>
          <w:t>2014\Transinformacao26, 305.pdf</w:t>
        </w:r>
      </w:hyperlink>
    </w:p>
    <w:p w:rsidR="00CB3589" w:rsidRDefault="00CB3589" w:rsidP="00CB3589">
      <w:pPr>
        <w:pStyle w:val="a0"/>
        <w:rPr>
          <w:kern w:val="0"/>
        </w:rPr>
      </w:pPr>
      <w:r>
        <w:rPr>
          <w:kern w:val="0"/>
        </w:rPr>
        <w:t xml:space="preserve">Abstract: This study seeks to clarify research trends related to marketing in the field of information disciplines from Latin American scientific production. As a reference source, we used the electronic journals indexed in the Latindex Directory. Some bibliometric indicators were applied to 108 documents; these indicators were as </w:t>
      </w:r>
      <w:r>
        <w:rPr>
          <w:kern w:val="0"/>
        </w:rPr>
        <w:lastRenderedPageBreak/>
        <w:t>follows: productivity by year, journals, authors, language, and finally term co-occurrence analysis. It was evident that the highest rate of productivity was found in Brazilian journals and authors, and in the Portuguese language. The four main clusters in term co-occurrence analysis in the most relevant topics were as follows: marketing of the information professional in the labor market, library marketing, marketing of information products and services, and marketing information management. From another point of view, four kinds of traits were also identified, as follows: the marketing object, organizational context, disciplinary perspective, and the most commonly used marketing tools and techniques. It was found that marketing in Infomation Sciences is a relevant topic in the Latin American research activity. In addition, it was possible to establish the productivity of some journals (51.4%) that are not included in the most relevant databases.</w:t>
      </w:r>
    </w:p>
    <w:p w:rsidR="00CB3589" w:rsidRDefault="00CB3589" w:rsidP="00CB3589">
      <w:pPr>
        <w:pStyle w:val="a0"/>
        <w:rPr>
          <w:kern w:val="0"/>
        </w:rPr>
      </w:pPr>
      <w:r>
        <w:rPr>
          <w:kern w:val="0"/>
        </w:rPr>
        <w:t>Keywords: Activity, Analysis, Authors, Bibliometric, Bibliometric Indicators, Co-Occurrence Analysis, Context, Databases, Disciplines, Documents, Electronic Journals, Field, From, Indicators, Information, Information Disciplines, Journals, Labor, Language, Latin America, Latin-American, Latindex, Management, Market, Marketing, Organizational, Productivity, Reference, Research, Research Trends, Sciences, Scientific Production, Services, Source, Techniques, Term, Topic, Trends</w:t>
      </w:r>
    </w:p>
    <w:p w:rsidR="00D73A40" w:rsidRDefault="00D73A40" w:rsidP="00D73A40">
      <w:pPr>
        <w:pStyle w:val="a0"/>
        <w:rPr>
          <w:kern w:val="0"/>
        </w:rPr>
      </w:pPr>
      <w:r>
        <w:rPr>
          <w:rFonts w:hint="eastAsia"/>
          <w:kern w:val="0"/>
        </w:rPr>
        <w:t xml:space="preserve">? </w:t>
      </w:r>
      <w:r>
        <w:rPr>
          <w:kern w:val="0"/>
        </w:rPr>
        <w:t xml:space="preserve">Costa, E.K., Guimaraes, M.C.S. and da Silva, C.H. (2015), Scientometrics: Haity Moussatche’s scientific production. </w:t>
      </w:r>
      <w:r>
        <w:rPr>
          <w:i/>
          <w:iCs/>
          <w:kern w:val="0"/>
        </w:rPr>
        <w:t>Transinformação</w:t>
      </w:r>
      <w:r>
        <w:rPr>
          <w:kern w:val="0"/>
        </w:rPr>
        <w:t xml:space="preserve">, </w:t>
      </w:r>
      <w:r>
        <w:rPr>
          <w:b/>
          <w:bCs/>
          <w:kern w:val="0"/>
        </w:rPr>
        <w:t>27</w:t>
      </w:r>
      <w:r>
        <w:rPr>
          <w:kern w:val="0"/>
        </w:rPr>
        <w:t xml:space="preserve"> (1), 47-58.</w:t>
      </w:r>
    </w:p>
    <w:p w:rsidR="00D73A40" w:rsidRDefault="00D73A40" w:rsidP="00D73A40">
      <w:pPr>
        <w:pStyle w:val="a0"/>
        <w:rPr>
          <w:kern w:val="0"/>
        </w:rPr>
      </w:pPr>
      <w:r>
        <w:rPr>
          <w:kern w:val="0"/>
        </w:rPr>
        <w:t xml:space="preserve">Full Text: </w:t>
      </w:r>
      <w:hyperlink r:id="rId232" w:history="1">
        <w:r w:rsidRPr="00B32802">
          <w:rPr>
            <w:rStyle w:val="a5"/>
            <w:kern w:val="0"/>
          </w:rPr>
          <w:t>2015\Transinformacao27, 47.pdf</w:t>
        </w:r>
      </w:hyperlink>
    </w:p>
    <w:p w:rsidR="00D73A40" w:rsidRDefault="00D73A40" w:rsidP="00D73A40">
      <w:pPr>
        <w:pStyle w:val="a0"/>
        <w:rPr>
          <w:kern w:val="0"/>
        </w:rPr>
      </w:pPr>
      <w:r>
        <w:rPr>
          <w:kern w:val="0"/>
        </w:rPr>
        <w:t>Abstract: This is an exploratory study about an episode which came to be known as “Manguinhos massacre”, when ten leading researchers had their political rights suspended. From the viewpoint of the scientific production of the Laboratory of Physiology at the Fundacao Oswaldo Cruz, Instituto Oswaldo Cruz, between 1934-1998, we focused on the scientific production of Haity Moussatche, laboratory chief until 1965. We mapped and analyzed the scientific production retrieved through searches in international databases and from the documentary research conducted at the Casa de Oswaldo Cruz and Library of Biomedical Sciences of Fiocruz, in order to collect evidence of the consequences of the political event on the scientific production of the laboratory. An important feature of the scientific production of the researcher points to a consistent pattern of co-authored publication since the beginning of his academic career. Possibly, this was the main factor which allowed him to remain active in his research even after he had been persecuted and exiled from Brazil. This work contributes to the understanding of the scientific history in the field of health, providing new interpretations of this episode in several academic fields.</w:t>
      </w:r>
    </w:p>
    <w:p w:rsidR="00D73A40" w:rsidRDefault="00D73A40" w:rsidP="00D73A40">
      <w:pPr>
        <w:pStyle w:val="a0"/>
        <w:rPr>
          <w:kern w:val="0"/>
        </w:rPr>
      </w:pPr>
      <w:r>
        <w:rPr>
          <w:kern w:val="0"/>
        </w:rPr>
        <w:t xml:space="preserve">Keywords: Active, Biomedical, Brazil, Databases, Evidence, Feature, Field, From, Haity Moussatche, Health, Health Research, History, International, Laboratory, </w:t>
      </w:r>
      <w:r>
        <w:rPr>
          <w:kern w:val="0"/>
        </w:rPr>
        <w:lastRenderedPageBreak/>
        <w:t>Library, Manguinhos Masacre, Pattern, Publication, Research, Research Institute, Researchers, Rights, Sciences, Scientific Production, Scientometrics, Understanding, Work</w:t>
      </w:r>
    </w:p>
    <w:p w:rsidR="00D73A40" w:rsidRDefault="00D73A40" w:rsidP="00D73A40">
      <w:pPr>
        <w:pStyle w:val="a0"/>
        <w:rPr>
          <w:kern w:val="0"/>
        </w:rPr>
      </w:pPr>
      <w:r>
        <w:rPr>
          <w:rFonts w:hint="eastAsia"/>
          <w:kern w:val="0"/>
        </w:rPr>
        <w:t xml:space="preserve">? </w:t>
      </w:r>
      <w:r>
        <w:rPr>
          <w:kern w:val="0"/>
        </w:rPr>
        <w:t xml:space="preserve">Ninin, D.M., do Amaral, R.M., Milanez, D.H. and de Faria, L.I.L. (2015), Circulation indicators of the community library collection of the Universidade Federal de Sao Carlos. </w:t>
      </w:r>
      <w:r>
        <w:rPr>
          <w:i/>
          <w:iCs/>
          <w:kern w:val="0"/>
        </w:rPr>
        <w:t>Transinformação</w:t>
      </w:r>
      <w:r>
        <w:rPr>
          <w:kern w:val="0"/>
        </w:rPr>
        <w:t xml:space="preserve">, </w:t>
      </w:r>
      <w:r>
        <w:rPr>
          <w:b/>
          <w:bCs/>
          <w:kern w:val="0"/>
        </w:rPr>
        <w:t>27</w:t>
      </w:r>
      <w:r>
        <w:rPr>
          <w:kern w:val="0"/>
        </w:rPr>
        <w:t xml:space="preserve"> (1), 59-71.</w:t>
      </w:r>
    </w:p>
    <w:p w:rsidR="00D73A40" w:rsidRDefault="00D73A40" w:rsidP="00D73A40">
      <w:pPr>
        <w:pStyle w:val="a0"/>
        <w:rPr>
          <w:kern w:val="0"/>
        </w:rPr>
      </w:pPr>
      <w:r>
        <w:rPr>
          <w:kern w:val="0"/>
        </w:rPr>
        <w:t xml:space="preserve">Full Text: </w:t>
      </w:r>
      <w:hyperlink r:id="rId233" w:history="1">
        <w:r w:rsidRPr="00B32802">
          <w:rPr>
            <w:rStyle w:val="a5"/>
            <w:kern w:val="0"/>
          </w:rPr>
          <w:t>2015\Transinformacao27, 59.pdf</w:t>
        </w:r>
      </w:hyperlink>
    </w:p>
    <w:p w:rsidR="00D73A40" w:rsidRDefault="00D73A40" w:rsidP="00D73A40">
      <w:pPr>
        <w:pStyle w:val="a0"/>
        <w:rPr>
          <w:kern w:val="0"/>
        </w:rPr>
      </w:pPr>
      <w:r>
        <w:rPr>
          <w:kern w:val="0"/>
        </w:rPr>
        <w:t>Abstract: In order to contribute to the study of use and users of electronic library resources and to support higher rational and sustainable decisions regarding the maintenance of the library collection, the aim of this study was to develop a set of indicators on the use of the library collection by means of bibliometric and social network analyses. The research method was a case study and the single unit assessed was the Community Library of the Universidade Federal de Sao Carlos, located in Sao Carlos, Sao Paulo. The data sample consisted of 119,720 records of book circulation (loan, renewal and booking) from 2011. The indicators of the community use of the library collection were developed and the VantagePoint (R) software was used to evaluate them. Based on the results obtained, it can be stated that the use of bibliometrics and network analysis for conducting studies of uses, as predicted in the studies of uses and users, were effective to automatically establish indicators for the user profile and use of the collection without direct contact with users.</w:t>
      </w:r>
    </w:p>
    <w:p w:rsidR="00D73A40" w:rsidRDefault="00D73A40" w:rsidP="00D73A40">
      <w:pPr>
        <w:pStyle w:val="a0"/>
        <w:rPr>
          <w:kern w:val="0"/>
        </w:rPr>
      </w:pPr>
      <w:r>
        <w:rPr>
          <w:kern w:val="0"/>
        </w:rPr>
        <w:t>Keywords: Analyses, Analysis, Bibliometric, Bibliometrics, Case Study, Collection, Collection Development, Community, Data, From, Indicators, Library, Network, Network Analysis, R, Records, Research, Research Method, Resources, Social, Social Network, Social Network Analysis, Software, Support, Sustainable, Users Studies</w:t>
      </w:r>
    </w:p>
    <w:p w:rsidR="00C02D41" w:rsidRPr="00CE64B8" w:rsidRDefault="00C02D41" w:rsidP="00C02D41">
      <w:pPr>
        <w:pStyle w:val="1"/>
      </w:pPr>
      <w:r w:rsidRPr="00CE64B8">
        <w:br w:type="page"/>
      </w:r>
      <w:bookmarkStart w:id="136" w:name="_Toc420817795"/>
      <w:r w:rsidRPr="00CE64B8">
        <w:lastRenderedPageBreak/>
        <w:t>Title:</w:t>
      </w:r>
      <w:r>
        <w:t xml:space="preserve"> </w:t>
      </w:r>
      <w:r w:rsidRPr="00C02D41">
        <w:rPr>
          <w:iCs/>
        </w:rPr>
        <w:t>Translational Oncology</w:t>
      </w:r>
      <w:bookmarkEnd w:id="136"/>
    </w:p>
    <w:p w:rsidR="00C02D41" w:rsidRPr="006D4611" w:rsidRDefault="00C02D41" w:rsidP="00C02D41">
      <w:pPr>
        <w:pStyle w:val="12"/>
      </w:pPr>
      <w:r w:rsidRPr="006D4611">
        <w:t xml:space="preserve">Full Journal Title: </w:t>
      </w:r>
      <w:r w:rsidRPr="00C02D41">
        <w:rPr>
          <w:iCs/>
          <w:kern w:val="0"/>
        </w:rPr>
        <w:t>Translational Oncology</w:t>
      </w:r>
    </w:p>
    <w:p w:rsidR="00C02D41" w:rsidRPr="006D4611" w:rsidRDefault="00C02D41" w:rsidP="00C02D41">
      <w:pPr>
        <w:pStyle w:val="12"/>
      </w:pPr>
      <w:r w:rsidRPr="006D4611">
        <w:t xml:space="preserve">ISO Abbreviated Title: </w:t>
      </w:r>
    </w:p>
    <w:p w:rsidR="00C02D41" w:rsidRPr="006D4611" w:rsidRDefault="00C02D41" w:rsidP="00C02D41">
      <w:pPr>
        <w:pStyle w:val="12"/>
      </w:pPr>
      <w:r w:rsidRPr="006D4611">
        <w:t>JCR Abbreviated Title</w:t>
      </w:r>
      <w:r>
        <w:t>:</w:t>
      </w:r>
      <w:r w:rsidRPr="006D4611">
        <w:t xml:space="preserve"> </w:t>
      </w:r>
    </w:p>
    <w:p w:rsidR="00C02D41" w:rsidRPr="006D4611" w:rsidRDefault="00C02D41" w:rsidP="00C02D41">
      <w:pPr>
        <w:pStyle w:val="12"/>
      </w:pPr>
      <w:r w:rsidRPr="006D4611">
        <w:t xml:space="preserve">ISSN: </w:t>
      </w:r>
    </w:p>
    <w:p w:rsidR="00C02D41" w:rsidRPr="006D4611" w:rsidRDefault="00C02D41" w:rsidP="00C02D41">
      <w:pPr>
        <w:pStyle w:val="12"/>
      </w:pPr>
      <w:r w:rsidRPr="006D4611">
        <w:t xml:space="preserve">Issues/Year: </w:t>
      </w:r>
    </w:p>
    <w:p w:rsidR="00C02D41" w:rsidRPr="006D4611" w:rsidRDefault="00C02D41" w:rsidP="00C02D41">
      <w:pPr>
        <w:pStyle w:val="12"/>
      </w:pPr>
      <w:r>
        <w:t>Journal Country/Territory:</w:t>
      </w:r>
      <w:r w:rsidRPr="006D4611">
        <w:t xml:space="preserve"> </w:t>
      </w:r>
    </w:p>
    <w:p w:rsidR="00C02D41" w:rsidRPr="006D4611" w:rsidRDefault="00C02D41" w:rsidP="00C02D41">
      <w:pPr>
        <w:pStyle w:val="12"/>
      </w:pPr>
      <w:r w:rsidRPr="006D4611">
        <w:t xml:space="preserve">Language: </w:t>
      </w:r>
    </w:p>
    <w:p w:rsidR="00C02D41" w:rsidRPr="006D4611" w:rsidRDefault="00C02D41" w:rsidP="00C02D41">
      <w:pPr>
        <w:pStyle w:val="12"/>
      </w:pPr>
      <w:r w:rsidRPr="006D4611">
        <w:t xml:space="preserve">Publisher: </w:t>
      </w:r>
    </w:p>
    <w:p w:rsidR="00C02D41" w:rsidRPr="006D4611" w:rsidRDefault="00C02D41" w:rsidP="00C02D41">
      <w:pPr>
        <w:pStyle w:val="12"/>
      </w:pPr>
      <w:r w:rsidRPr="006D4611">
        <w:t xml:space="preserve">Publisher Address: </w:t>
      </w:r>
    </w:p>
    <w:p w:rsidR="00C02D41" w:rsidRPr="006D4611" w:rsidRDefault="00C02D41" w:rsidP="00C02D41">
      <w:pPr>
        <w:pStyle w:val="12"/>
      </w:pPr>
      <w:r w:rsidRPr="006D4611">
        <w:t>Subject Categories:</w:t>
      </w:r>
    </w:p>
    <w:p w:rsidR="00C02D41" w:rsidRPr="006D4611" w:rsidRDefault="00C02D41" w:rsidP="00C02D41">
      <w:pPr>
        <w:pStyle w:val="12"/>
      </w:pPr>
      <w:r w:rsidRPr="006D4611">
        <w:t>: Impact Factor</w:t>
      </w:r>
    </w:p>
    <w:p w:rsidR="00C02D41" w:rsidRDefault="00C02D41" w:rsidP="00C02D41">
      <w:pPr>
        <w:pStyle w:val="a0"/>
        <w:rPr>
          <w:kern w:val="0"/>
        </w:rPr>
      </w:pPr>
      <w:r>
        <w:rPr>
          <w:rFonts w:hint="eastAsia"/>
          <w:kern w:val="0"/>
        </w:rPr>
        <w:t xml:space="preserve">? </w:t>
      </w:r>
      <w:r>
        <w:rPr>
          <w:kern w:val="0"/>
        </w:rPr>
        <w:t>Ye, X.P., Bao, S., Guo, L.Y., Wang, X.H., Ma, Y.P., Zhang, W., Wang, C.H., Zhang, Y.F., Zhi, F., Gao, Y., Tian, J.H., Li, R.</w:t>
      </w:r>
      <w:r w:rsidR="00CD571C">
        <w:rPr>
          <w:kern w:val="0"/>
        </w:rPr>
        <w:t xml:space="preserve"> and </w:t>
      </w:r>
      <w:r>
        <w:rPr>
          <w:kern w:val="0"/>
        </w:rPr>
        <w:t xml:space="preserve">Gao, H.M. (2013), Accelerated partial breast irradiation for breast cancer: A meta-analysis. </w:t>
      </w:r>
      <w:r w:rsidRPr="00C02D41">
        <w:rPr>
          <w:i/>
          <w:iCs/>
          <w:kern w:val="0"/>
        </w:rPr>
        <w:t>Translational Oncology</w:t>
      </w:r>
      <w:r>
        <w:rPr>
          <w:kern w:val="0"/>
        </w:rPr>
        <w:t xml:space="preserve">, </w:t>
      </w:r>
      <w:r>
        <w:rPr>
          <w:b/>
          <w:bCs/>
          <w:kern w:val="0"/>
        </w:rPr>
        <w:t>6</w:t>
      </w:r>
      <w:r>
        <w:rPr>
          <w:kern w:val="0"/>
        </w:rPr>
        <w:t xml:space="preserve"> (6), 619-627.</w:t>
      </w:r>
    </w:p>
    <w:p w:rsidR="00C02D41" w:rsidRDefault="00C02D41" w:rsidP="00C02D41">
      <w:pPr>
        <w:pStyle w:val="a0"/>
        <w:rPr>
          <w:kern w:val="0"/>
        </w:rPr>
      </w:pPr>
      <w:r>
        <w:rPr>
          <w:rFonts w:hint="eastAsia"/>
          <w:kern w:val="0"/>
        </w:rPr>
        <w:t xml:space="preserve">Full Text: </w:t>
      </w:r>
      <w:hyperlink r:id="rId234" w:history="1">
        <w:r w:rsidRPr="00C02D41">
          <w:rPr>
            <w:rStyle w:val="a5"/>
            <w:kern w:val="0"/>
          </w:rPr>
          <w:t>2013\Tra Onc6, 619.pdf</w:t>
        </w:r>
      </w:hyperlink>
    </w:p>
    <w:p w:rsidR="00C02D41" w:rsidRDefault="00C02D41" w:rsidP="00C02D41">
      <w:pPr>
        <w:pStyle w:val="a0"/>
        <w:rPr>
          <w:kern w:val="0"/>
        </w:rPr>
      </w:pPr>
      <w:r>
        <w:rPr>
          <w:kern w:val="0"/>
        </w:rPr>
        <w:t>Abstract: To evaluate</w:t>
      </w:r>
      <w:r w:rsidR="00CD571C">
        <w:rPr>
          <w:kern w:val="0"/>
        </w:rPr>
        <w:t xml:space="preserve"> the </w:t>
      </w:r>
      <w:r>
        <w:rPr>
          <w:kern w:val="0"/>
        </w:rPr>
        <w:t>long-term effect</w:t>
      </w:r>
      <w:r w:rsidR="00CD571C">
        <w:rPr>
          <w:kern w:val="0"/>
        </w:rPr>
        <w:t xml:space="preserve"> of </w:t>
      </w:r>
      <w:r>
        <w:rPr>
          <w:kern w:val="0"/>
        </w:rPr>
        <w:t>breast conservation with accelerated partial breast irradiation (APBI) for early-stage breast cancer, PubMed, EMBASE, Cochrane Library, Web</w:t>
      </w:r>
      <w:r w:rsidR="00CD571C">
        <w:rPr>
          <w:kern w:val="0"/>
        </w:rPr>
        <w:t xml:space="preserve"> of </w:t>
      </w:r>
      <w:r>
        <w:rPr>
          <w:kern w:val="0"/>
        </w:rPr>
        <w:t>Science, Chinese Biomedical Literature Database, Chinese Scientific Journals Full-text Database,</w:t>
      </w:r>
      <w:r w:rsidR="00CD571C">
        <w:rPr>
          <w:kern w:val="0"/>
        </w:rPr>
        <w:t xml:space="preserve"> and </w:t>
      </w:r>
      <w:r>
        <w:rPr>
          <w:kern w:val="0"/>
        </w:rPr>
        <w:t>China Journal Full-text Database were searched to identify relevant original published trials. Randomized controlled trials in any language comparing APBI with whole-breast radiotherapy in patients with early-stage breast cancer were included. RevMan 5 software was used for statistical analysis. Four trials involving 919 patients were included</w:t>
      </w:r>
      <w:r w:rsidR="00C24E44">
        <w:rPr>
          <w:kern w:val="0"/>
        </w:rPr>
        <w:t>. The</w:t>
      </w:r>
      <w:r w:rsidR="00CD571C">
        <w:rPr>
          <w:kern w:val="0"/>
        </w:rPr>
        <w:t xml:space="preserve"> </w:t>
      </w:r>
      <w:r>
        <w:rPr>
          <w:kern w:val="0"/>
        </w:rPr>
        <w:t>rate</w:t>
      </w:r>
      <w:r w:rsidR="00CD571C">
        <w:rPr>
          <w:kern w:val="0"/>
        </w:rPr>
        <w:t xml:space="preserve"> of </w:t>
      </w:r>
      <w:r>
        <w:rPr>
          <w:kern w:val="0"/>
        </w:rPr>
        <w:t>5-</w:t>
      </w:r>
      <w:r w:rsidR="00CD571C">
        <w:rPr>
          <w:kern w:val="0"/>
        </w:rPr>
        <w:t xml:space="preserve"> and </w:t>
      </w:r>
      <w:r>
        <w:rPr>
          <w:kern w:val="0"/>
        </w:rPr>
        <w:t>7-year excellent/good cosmetic results was significant {odds ratio (OR) = 2.09 [95% confidence interval (CI) = 1.21-3.62]} between two groups</w:t>
      </w:r>
      <w:r w:rsidR="00C24E44">
        <w:rPr>
          <w:kern w:val="0"/>
        </w:rPr>
        <w:t>. The</w:t>
      </w:r>
      <w:r w:rsidR="00CD571C">
        <w:rPr>
          <w:kern w:val="0"/>
        </w:rPr>
        <w:t xml:space="preserve"> </w:t>
      </w:r>
      <w:r>
        <w:rPr>
          <w:kern w:val="0"/>
        </w:rPr>
        <w:t>5-and 8-year overall survival had no significant difference [OR = 1.76 (95% CI = 0.67-4.62)</w:t>
      </w:r>
      <w:r w:rsidR="00CD571C">
        <w:rPr>
          <w:kern w:val="0"/>
        </w:rPr>
        <w:t xml:space="preserve"> and </w:t>
      </w:r>
      <w:r>
        <w:rPr>
          <w:kern w:val="0"/>
        </w:rPr>
        <w:t>OR = 0.86 (95% CI = 0.44-1.66)]</w:t>
      </w:r>
      <w:r w:rsidR="00C24E44">
        <w:rPr>
          <w:kern w:val="0"/>
        </w:rPr>
        <w:t>. The</w:t>
      </w:r>
      <w:r w:rsidR="00CD571C">
        <w:rPr>
          <w:kern w:val="0"/>
        </w:rPr>
        <w:t xml:space="preserve"> </w:t>
      </w:r>
      <w:r>
        <w:rPr>
          <w:kern w:val="0"/>
        </w:rPr>
        <w:t>10-year overall survival had significant differences [OR = 0.56 (95% CI = 0.35-0.91)]</w:t>
      </w:r>
      <w:r w:rsidR="00C24E44">
        <w:rPr>
          <w:kern w:val="0"/>
        </w:rPr>
        <w:t>. The</w:t>
      </w:r>
      <w:r>
        <w:rPr>
          <w:kern w:val="0"/>
        </w:rPr>
        <w:t>re were no differences in</w:t>
      </w:r>
      <w:r w:rsidR="00CD571C">
        <w:rPr>
          <w:kern w:val="0"/>
        </w:rPr>
        <w:t xml:space="preserve"> the </w:t>
      </w:r>
      <w:r>
        <w:rPr>
          <w:kern w:val="0"/>
        </w:rPr>
        <w:t>5-year local recurrence (LR)-free survival [OR = 0.65 (95% CI = 0.18-2.34)], cancer-specific survival [OR = 1.67 (95% CI = 0.39-7.12)], disease-free survival [OR = 0.84 (95% CI = 0.38-1.84)], LR [OR = 1.36 (95% CI = 0.46-3.99)],</w:t>
      </w:r>
      <w:r w:rsidR="00CD571C">
        <w:rPr>
          <w:kern w:val="0"/>
        </w:rPr>
        <w:t xml:space="preserve"> the </w:t>
      </w:r>
      <w:r>
        <w:rPr>
          <w:kern w:val="0"/>
        </w:rPr>
        <w:t>rate</w:t>
      </w:r>
      <w:r w:rsidR="00CD571C">
        <w:rPr>
          <w:kern w:val="0"/>
        </w:rPr>
        <w:t xml:space="preserve"> of </w:t>
      </w:r>
      <w:r>
        <w:rPr>
          <w:kern w:val="0"/>
        </w:rPr>
        <w:t>contralateral breast cancer [OR = 2.82 (95% CI = 0.73-10.89)],</w:t>
      </w:r>
      <w:r w:rsidR="00CD571C">
        <w:rPr>
          <w:kern w:val="0"/>
        </w:rPr>
        <w:t xml:space="preserve"> and </w:t>
      </w:r>
      <w:r>
        <w:rPr>
          <w:kern w:val="0"/>
        </w:rPr>
        <w:t>distant metastasis [OR = 0.71 (95% CI = 0.22-2.31)]. APBI significantly improved</w:t>
      </w:r>
      <w:r w:rsidR="00CD571C">
        <w:rPr>
          <w:kern w:val="0"/>
        </w:rPr>
        <w:t xml:space="preserve"> the </w:t>
      </w:r>
      <w:r>
        <w:rPr>
          <w:kern w:val="0"/>
        </w:rPr>
        <w:t>rate</w:t>
      </w:r>
      <w:r w:rsidR="00CD571C">
        <w:rPr>
          <w:kern w:val="0"/>
        </w:rPr>
        <w:t xml:space="preserve"> of </w:t>
      </w:r>
      <w:r>
        <w:rPr>
          <w:kern w:val="0"/>
        </w:rPr>
        <w:t>excellent/good cosmetic results anywhere in</w:t>
      </w:r>
      <w:r w:rsidR="00CD571C">
        <w:rPr>
          <w:kern w:val="0"/>
        </w:rPr>
        <w:t xml:space="preserve"> the </w:t>
      </w:r>
      <w:r>
        <w:rPr>
          <w:kern w:val="0"/>
        </w:rPr>
        <w:t>breast, shortened</w:t>
      </w:r>
      <w:r w:rsidR="00CD571C">
        <w:rPr>
          <w:kern w:val="0"/>
        </w:rPr>
        <w:t xml:space="preserve"> the </w:t>
      </w:r>
      <w:r>
        <w:rPr>
          <w:kern w:val="0"/>
        </w:rPr>
        <w:t>treatment time, alleviated</w:t>
      </w:r>
      <w:r w:rsidR="00CD571C">
        <w:rPr>
          <w:kern w:val="0"/>
        </w:rPr>
        <w:t xml:space="preserve"> the </w:t>
      </w:r>
      <w:r>
        <w:rPr>
          <w:kern w:val="0"/>
        </w:rPr>
        <w:t>pain,</w:t>
      </w:r>
      <w:r w:rsidR="00CD571C">
        <w:rPr>
          <w:kern w:val="0"/>
        </w:rPr>
        <w:t xml:space="preserve"> and </w:t>
      </w:r>
      <w:r>
        <w:rPr>
          <w:kern w:val="0"/>
        </w:rPr>
        <w:t>improved</w:t>
      </w:r>
      <w:r w:rsidR="00CD571C">
        <w:rPr>
          <w:kern w:val="0"/>
        </w:rPr>
        <w:t xml:space="preserve"> the </w:t>
      </w:r>
      <w:r>
        <w:rPr>
          <w:kern w:val="0"/>
        </w:rPr>
        <w:t>quality</w:t>
      </w:r>
      <w:r w:rsidR="00CD571C">
        <w:rPr>
          <w:kern w:val="0"/>
        </w:rPr>
        <w:t xml:space="preserve"> of </w:t>
      </w:r>
      <w:r>
        <w:rPr>
          <w:kern w:val="0"/>
        </w:rPr>
        <w:t>life. Future large-scale, high-quality,</w:t>
      </w:r>
      <w:r w:rsidR="00CD571C">
        <w:rPr>
          <w:kern w:val="0"/>
        </w:rPr>
        <w:t xml:space="preserve"> </w:t>
      </w:r>
      <w:r w:rsidR="00CD571C">
        <w:rPr>
          <w:kern w:val="0"/>
        </w:rPr>
        <w:lastRenderedPageBreak/>
        <w:t xml:space="preserve">and </w:t>
      </w:r>
      <w:r>
        <w:rPr>
          <w:kern w:val="0"/>
        </w:rPr>
        <w:t>double-blind trials are needed.</w:t>
      </w:r>
    </w:p>
    <w:p w:rsidR="00C02D41" w:rsidRDefault="00C02D41" w:rsidP="00C02D41">
      <w:pPr>
        <w:pStyle w:val="a0"/>
        <w:rPr>
          <w:kern w:val="0"/>
        </w:rPr>
      </w:pPr>
      <w:r>
        <w:rPr>
          <w:kern w:val="0"/>
        </w:rPr>
        <w:t>Keywords: Analysis, Biomedical, Breast Cancer, Cancer, China, Chinese, Confidence, Conservation, Database, Double-Blind, Embase, Groups, Interval, Irradiation, Journal, Journals, Language, Life, Literature, Local, Long Term, Long-Term, Metastasis, Pain, Patients, Pubmed, Quality, Quality Of, Quality</w:t>
      </w:r>
      <w:r w:rsidR="00CD571C">
        <w:rPr>
          <w:kern w:val="0"/>
        </w:rPr>
        <w:t xml:space="preserve"> of </w:t>
      </w:r>
      <w:r>
        <w:rPr>
          <w:kern w:val="0"/>
        </w:rPr>
        <w:t>Life, Radiotherapy, Randomized Controlled Trials, Recurrence, Science, Scientific Journals, Software, Statistical Analysis, Survival, Treatment, Web</w:t>
      </w:r>
      <w:r w:rsidR="00CD571C">
        <w:rPr>
          <w:kern w:val="0"/>
        </w:rPr>
        <w:t xml:space="preserve"> of </w:t>
      </w:r>
      <w:r>
        <w:rPr>
          <w:kern w:val="0"/>
        </w:rPr>
        <w:t>Science</w:t>
      </w:r>
    </w:p>
    <w:p w:rsidR="008429B3" w:rsidRPr="00CE64B8" w:rsidRDefault="008429B3" w:rsidP="008429B3">
      <w:pPr>
        <w:pStyle w:val="1"/>
      </w:pPr>
      <w:r w:rsidRPr="00CE64B8">
        <w:br w:type="page"/>
      </w:r>
      <w:bookmarkStart w:id="137" w:name="_Toc420817796"/>
      <w:r w:rsidRPr="00CE64B8">
        <w:lastRenderedPageBreak/>
        <w:t>Title:</w:t>
      </w:r>
      <w:r>
        <w:t xml:space="preserve"> </w:t>
      </w:r>
      <w:r w:rsidRPr="008429B3">
        <w:rPr>
          <w:iCs/>
        </w:rPr>
        <w:t>Transplant International</w:t>
      </w:r>
      <w:bookmarkEnd w:id="137"/>
    </w:p>
    <w:p w:rsidR="008429B3" w:rsidRPr="006D4611" w:rsidRDefault="008429B3" w:rsidP="008429B3">
      <w:pPr>
        <w:pStyle w:val="12"/>
      </w:pPr>
      <w:r w:rsidRPr="006D4611">
        <w:t xml:space="preserve">Full Journal Title: </w:t>
      </w:r>
      <w:r w:rsidRPr="008429B3">
        <w:rPr>
          <w:iCs/>
          <w:kern w:val="0"/>
        </w:rPr>
        <w:t>Transplant International</w:t>
      </w:r>
    </w:p>
    <w:p w:rsidR="008429B3" w:rsidRPr="006D4611" w:rsidRDefault="008429B3" w:rsidP="008429B3">
      <w:pPr>
        <w:pStyle w:val="12"/>
      </w:pPr>
      <w:r w:rsidRPr="006D4611">
        <w:t xml:space="preserve">ISO Abbreviated Title: </w:t>
      </w:r>
    </w:p>
    <w:p w:rsidR="008429B3" w:rsidRPr="006D4611" w:rsidRDefault="008429B3" w:rsidP="008429B3">
      <w:pPr>
        <w:pStyle w:val="12"/>
      </w:pPr>
      <w:r w:rsidRPr="006D4611">
        <w:t>JCR Abbreviated Title</w:t>
      </w:r>
      <w:r>
        <w:t>:</w:t>
      </w:r>
      <w:r w:rsidRPr="006D4611">
        <w:t xml:space="preserve"> </w:t>
      </w:r>
    </w:p>
    <w:p w:rsidR="008429B3" w:rsidRPr="006D4611" w:rsidRDefault="008429B3" w:rsidP="008429B3">
      <w:pPr>
        <w:pStyle w:val="12"/>
      </w:pPr>
      <w:r w:rsidRPr="006D4611">
        <w:t xml:space="preserve">ISSN: </w:t>
      </w:r>
    </w:p>
    <w:p w:rsidR="008429B3" w:rsidRPr="006D4611" w:rsidRDefault="008429B3" w:rsidP="008429B3">
      <w:pPr>
        <w:pStyle w:val="12"/>
      </w:pPr>
      <w:r w:rsidRPr="006D4611">
        <w:t xml:space="preserve">Issues/Year: </w:t>
      </w:r>
    </w:p>
    <w:p w:rsidR="008429B3" w:rsidRPr="006D4611" w:rsidRDefault="008429B3" w:rsidP="008429B3">
      <w:pPr>
        <w:pStyle w:val="12"/>
      </w:pPr>
      <w:r>
        <w:t>Journal Country/Territory:</w:t>
      </w:r>
      <w:r w:rsidRPr="006D4611">
        <w:t xml:space="preserve"> </w:t>
      </w:r>
    </w:p>
    <w:p w:rsidR="008429B3" w:rsidRPr="006D4611" w:rsidRDefault="008429B3" w:rsidP="008429B3">
      <w:pPr>
        <w:pStyle w:val="12"/>
      </w:pPr>
      <w:r w:rsidRPr="006D4611">
        <w:t xml:space="preserve">Language: </w:t>
      </w:r>
    </w:p>
    <w:p w:rsidR="008429B3" w:rsidRPr="006D4611" w:rsidRDefault="008429B3" w:rsidP="008429B3">
      <w:pPr>
        <w:pStyle w:val="12"/>
      </w:pPr>
      <w:r w:rsidRPr="006D4611">
        <w:t xml:space="preserve">Publisher: </w:t>
      </w:r>
    </w:p>
    <w:p w:rsidR="008429B3" w:rsidRPr="006D4611" w:rsidRDefault="008429B3" w:rsidP="008429B3">
      <w:pPr>
        <w:pStyle w:val="12"/>
      </w:pPr>
      <w:r w:rsidRPr="006D4611">
        <w:t xml:space="preserve">Publisher Address: </w:t>
      </w:r>
    </w:p>
    <w:p w:rsidR="008429B3" w:rsidRPr="006D4611" w:rsidRDefault="008429B3" w:rsidP="008429B3">
      <w:pPr>
        <w:pStyle w:val="12"/>
      </w:pPr>
      <w:r w:rsidRPr="006D4611">
        <w:t>Subject Categories:</w:t>
      </w:r>
    </w:p>
    <w:p w:rsidR="008429B3" w:rsidRPr="006D4611" w:rsidRDefault="008429B3" w:rsidP="008429B3">
      <w:pPr>
        <w:pStyle w:val="12"/>
      </w:pPr>
      <w:r w:rsidRPr="006D4611">
        <w:t>: Impact Factor</w:t>
      </w:r>
    </w:p>
    <w:p w:rsidR="008429B3" w:rsidRDefault="008429B3" w:rsidP="008429B3">
      <w:pPr>
        <w:pStyle w:val="a0"/>
        <w:rPr>
          <w:kern w:val="0"/>
        </w:rPr>
      </w:pPr>
      <w:r>
        <w:rPr>
          <w:rFonts w:hint="eastAsia"/>
          <w:kern w:val="0"/>
        </w:rPr>
        <w:t xml:space="preserve">? </w:t>
      </w:r>
      <w:r>
        <w:rPr>
          <w:kern w:val="0"/>
        </w:rPr>
        <w:t>Lai, Q., Darius, T.</w:t>
      </w:r>
      <w:r w:rsidR="00CD571C">
        <w:rPr>
          <w:kern w:val="0"/>
        </w:rPr>
        <w:t xml:space="preserve"> and </w:t>
      </w:r>
      <w:r>
        <w:rPr>
          <w:kern w:val="0"/>
        </w:rPr>
        <w:t>Lerut, J. (2012</w:t>
      </w:r>
      <w:r w:rsidR="004778A9">
        <w:rPr>
          <w:kern w:val="0"/>
        </w:rPr>
        <w:t xml:space="preserve">), The </w:t>
      </w:r>
      <w:r>
        <w:rPr>
          <w:kern w:val="0"/>
        </w:rPr>
        <w:t>one hundred most frequently cited articles in</w:t>
      </w:r>
      <w:r w:rsidR="00CD571C">
        <w:rPr>
          <w:kern w:val="0"/>
        </w:rPr>
        <w:t xml:space="preserve"> the </w:t>
      </w:r>
      <w:r>
        <w:rPr>
          <w:kern w:val="0"/>
        </w:rPr>
        <w:t>field</w:t>
      </w:r>
      <w:r w:rsidR="00CD571C">
        <w:rPr>
          <w:kern w:val="0"/>
        </w:rPr>
        <w:t xml:space="preserve"> of </w:t>
      </w:r>
      <w:r>
        <w:rPr>
          <w:kern w:val="0"/>
        </w:rPr>
        <w:t xml:space="preserve">clinical liver transplantation. </w:t>
      </w:r>
      <w:r w:rsidRPr="008429B3">
        <w:rPr>
          <w:i/>
          <w:iCs/>
          <w:kern w:val="0"/>
        </w:rPr>
        <w:t>Transplant International</w:t>
      </w:r>
      <w:r>
        <w:rPr>
          <w:kern w:val="0"/>
        </w:rPr>
        <w:t xml:space="preserve">, </w:t>
      </w:r>
      <w:r>
        <w:rPr>
          <w:b/>
          <w:bCs/>
          <w:kern w:val="0"/>
        </w:rPr>
        <w:t>25</w:t>
      </w:r>
      <w:r>
        <w:rPr>
          <w:kern w:val="0"/>
        </w:rPr>
        <w:t xml:space="preserve"> (6), e76-e77</w:t>
      </w:r>
      <w:r>
        <w:rPr>
          <w:rFonts w:hint="eastAsia"/>
          <w:kern w:val="0"/>
        </w:rPr>
        <w:t>.</w:t>
      </w:r>
    </w:p>
    <w:p w:rsidR="008429B3" w:rsidRDefault="008429B3" w:rsidP="008429B3">
      <w:pPr>
        <w:pStyle w:val="a0"/>
        <w:rPr>
          <w:kern w:val="0"/>
        </w:rPr>
      </w:pPr>
      <w:r>
        <w:rPr>
          <w:rFonts w:hint="eastAsia"/>
          <w:kern w:val="0"/>
        </w:rPr>
        <w:t xml:space="preserve">Full Text: </w:t>
      </w:r>
      <w:hyperlink r:id="rId235" w:history="1">
        <w:r w:rsidRPr="008429B3">
          <w:rPr>
            <w:rStyle w:val="a5"/>
            <w:kern w:val="0"/>
          </w:rPr>
          <w:t>2012\Tra Int25, e76.pdf</w:t>
        </w:r>
      </w:hyperlink>
    </w:p>
    <w:p w:rsidR="008429B3" w:rsidRDefault="008429B3" w:rsidP="008429B3">
      <w:pPr>
        <w:pStyle w:val="a0"/>
        <w:rPr>
          <w:kern w:val="0"/>
        </w:rPr>
      </w:pPr>
      <w:r>
        <w:rPr>
          <w:kern w:val="0"/>
        </w:rPr>
        <w:t>Keywords: Articles, Clinical, Field, Journals, Liver, Liver Transplantation, SI, Transplantation</w:t>
      </w:r>
    </w:p>
    <w:p w:rsidR="00AF36AA" w:rsidRPr="00772E52" w:rsidRDefault="00AF36AA" w:rsidP="00AF36AA">
      <w:pPr>
        <w:pStyle w:val="1"/>
      </w:pPr>
      <w:r w:rsidRPr="00772E52">
        <w:br w:type="page"/>
      </w:r>
      <w:bookmarkStart w:id="138" w:name="_Toc186131119"/>
      <w:bookmarkStart w:id="139" w:name="_Toc408253692"/>
      <w:bookmarkStart w:id="140" w:name="_Toc420817797"/>
      <w:r w:rsidRPr="00772E52">
        <w:lastRenderedPageBreak/>
        <w:t>Title: Transplantation</w:t>
      </w:r>
      <w:bookmarkEnd w:id="138"/>
      <w:bookmarkEnd w:id="139"/>
      <w:bookmarkEnd w:id="140"/>
    </w:p>
    <w:p w:rsidR="00AF36AA" w:rsidRPr="00772E52" w:rsidRDefault="00AF36AA" w:rsidP="00AF36AA">
      <w:pPr>
        <w:pStyle w:val="12"/>
      </w:pPr>
      <w:r w:rsidRPr="00772E52">
        <w:t>Full Journal Title: Transplantation</w:t>
      </w:r>
    </w:p>
    <w:p w:rsidR="00AF36AA" w:rsidRPr="00772E52" w:rsidRDefault="00AF36AA" w:rsidP="00AF36AA">
      <w:pPr>
        <w:pStyle w:val="12"/>
      </w:pPr>
      <w:r w:rsidRPr="00772E52">
        <w:t>ISO Abbreviated Title: Transplantation</w:t>
      </w:r>
    </w:p>
    <w:p w:rsidR="00AF36AA" w:rsidRPr="00772E52" w:rsidRDefault="00AF36AA" w:rsidP="00AF36AA">
      <w:pPr>
        <w:pStyle w:val="12"/>
      </w:pPr>
      <w:r w:rsidRPr="00772E52">
        <w:t>JCR Abbreviated Title: Transplantation</w:t>
      </w:r>
    </w:p>
    <w:p w:rsidR="00AF36AA" w:rsidRPr="00772E52" w:rsidRDefault="00AF36AA" w:rsidP="00AF36AA">
      <w:pPr>
        <w:pStyle w:val="12"/>
      </w:pPr>
      <w:r w:rsidRPr="00772E52">
        <w:t xml:space="preserve">ISSN: </w:t>
      </w:r>
    </w:p>
    <w:p w:rsidR="00AF36AA" w:rsidRPr="00772E52" w:rsidRDefault="00AF36AA" w:rsidP="00AF36AA">
      <w:pPr>
        <w:pStyle w:val="12"/>
      </w:pPr>
      <w:r w:rsidRPr="00772E52">
        <w:t xml:space="preserve">Issues/Year: </w:t>
      </w:r>
    </w:p>
    <w:p w:rsidR="00AF36AA" w:rsidRPr="00772E52" w:rsidRDefault="00AF36AA" w:rsidP="00AF36AA">
      <w:pPr>
        <w:pStyle w:val="12"/>
      </w:pPr>
      <w:r w:rsidRPr="00772E52">
        <w:t xml:space="preserve">Journal Country/Territory: </w:t>
      </w:r>
    </w:p>
    <w:p w:rsidR="00AF36AA" w:rsidRPr="00772E52" w:rsidRDefault="00AF36AA" w:rsidP="00AF36AA">
      <w:pPr>
        <w:pStyle w:val="12"/>
      </w:pPr>
      <w:r w:rsidRPr="00772E52">
        <w:t xml:space="preserve">Language: </w:t>
      </w:r>
    </w:p>
    <w:p w:rsidR="00AF36AA" w:rsidRPr="00772E52" w:rsidRDefault="00AF36AA" w:rsidP="00AF36AA">
      <w:pPr>
        <w:pStyle w:val="12"/>
      </w:pPr>
      <w:r w:rsidRPr="00772E52">
        <w:t xml:space="preserve">Publisher: </w:t>
      </w:r>
    </w:p>
    <w:p w:rsidR="00AF36AA" w:rsidRPr="00772E52" w:rsidRDefault="00AF36AA" w:rsidP="00AF36AA">
      <w:pPr>
        <w:pStyle w:val="12"/>
      </w:pPr>
      <w:r w:rsidRPr="00772E52">
        <w:t xml:space="preserve">Publisher Address: </w:t>
      </w:r>
    </w:p>
    <w:p w:rsidR="00AF36AA" w:rsidRPr="00772E52" w:rsidRDefault="00AF36AA" w:rsidP="00AF36AA">
      <w:pPr>
        <w:pStyle w:val="12"/>
      </w:pPr>
      <w:r w:rsidRPr="00772E52">
        <w:t xml:space="preserve">Subject Categories: </w:t>
      </w:r>
    </w:p>
    <w:p w:rsidR="00AF36AA" w:rsidRPr="00772E52" w:rsidRDefault="00AF36AA" w:rsidP="00AF36AA">
      <w:pPr>
        <w:pStyle w:val="12"/>
      </w:pPr>
      <w:r w:rsidRPr="00772E52">
        <w:t>: Impact Factor</w:t>
      </w:r>
    </w:p>
    <w:p w:rsidR="00AF36AA" w:rsidRDefault="00AF36AA" w:rsidP="00AF36AA">
      <w:pPr>
        <w:pStyle w:val="a0"/>
        <w:rPr>
          <w:kern w:val="0"/>
        </w:rPr>
      </w:pPr>
      <w:r>
        <w:rPr>
          <w:kern w:val="0"/>
        </w:rPr>
        <w:t xml:space="preserve">? Kortram, K., Lafranca, J.A., IJzermans, J.N.M. and Dor, F.J.M.F. (2014), The need for a standardized informed consent procedure in live donor nephrectomy: A systematic review. </w:t>
      </w:r>
      <w:r>
        <w:rPr>
          <w:i/>
          <w:iCs/>
          <w:kern w:val="0"/>
        </w:rPr>
        <w:t>Transplantation</w:t>
      </w:r>
      <w:r>
        <w:rPr>
          <w:kern w:val="0"/>
        </w:rPr>
        <w:t xml:space="preserve">, </w:t>
      </w:r>
      <w:r>
        <w:rPr>
          <w:b/>
          <w:bCs/>
          <w:kern w:val="0"/>
        </w:rPr>
        <w:t>98</w:t>
      </w:r>
      <w:r>
        <w:rPr>
          <w:kern w:val="0"/>
        </w:rPr>
        <w:t xml:space="preserve"> (11), 1134-1143.</w:t>
      </w:r>
    </w:p>
    <w:p w:rsidR="00307247" w:rsidRDefault="00307247" w:rsidP="00307247">
      <w:pPr>
        <w:pStyle w:val="a0"/>
        <w:rPr>
          <w:kern w:val="0"/>
        </w:rPr>
      </w:pPr>
      <w:r>
        <w:rPr>
          <w:rFonts w:hint="eastAsia"/>
          <w:kern w:val="0"/>
        </w:rPr>
        <w:t xml:space="preserve">Full Text: </w:t>
      </w:r>
      <w:hyperlink r:id="rId236" w:history="1">
        <w:r w:rsidRPr="00183784">
          <w:rPr>
            <w:rStyle w:val="a5"/>
            <w:kern w:val="0"/>
          </w:rPr>
          <w:t>2014\Transplantation98, 1134.pdf</w:t>
        </w:r>
      </w:hyperlink>
    </w:p>
    <w:p w:rsidR="00AF36AA" w:rsidRDefault="00AF36AA" w:rsidP="00AF36AA">
      <w:pPr>
        <w:pStyle w:val="a0"/>
        <w:rPr>
          <w:kern w:val="0"/>
        </w:rPr>
      </w:pPr>
      <w:r>
        <w:rPr>
          <w:kern w:val="0"/>
        </w:rPr>
        <w:t xml:space="preserve">Abstract: Background. Informed consent in live donor nephrectomy is a topic of great interest. Safety and transparency are key items increasingly getting more attention from media and healthcare inspection. Because live donors are not patients, but healthy individuals undergoing elective interventions, they justly insist on optimal conditions and guaranteed safety. Although transplant professionals agree that consent should be voluntary, free of coercion, and fully informed, there is no consensus on which information should be provided, and how the donors’ comprehension should be ascertained. Methods. Comprehensive searches were conducted in Embase, Medline OvidSP, Web-of-Science, PubMed, CENTRAL (The Cochrane Library 2014, issue 1) and Google Scholar, evaluating the informed consent procedure for live kidney donation. The methodology was in accordance with the Cochrane Handbook for Interventional Systematic Reviews and written based on the Preferred Reporting Items for Systematic Reviews and Meta-Analyses (PRISMA) statement. Results. The initial search yielded 1,009 hits from which 21 articles fell within the scope of this study. Procedures vary greatly between centers, and transplant professionals vary in the information they disclose. Although research has demonstrated that donors often make their decision based on moral reasoning rather than balancing risks and benefits, providing them with accurate, uniform information remains crucial because donors report feeling misinformed about or unprepared for donation. Although a standardized procedure may not provide the ultimate solution, it is vital to minimize differences in live donor education between </w:t>
      </w:r>
      <w:r>
        <w:rPr>
          <w:kern w:val="0"/>
        </w:rPr>
        <w:lastRenderedPageBreak/>
        <w:t>transplant centers. Conclusion. There is a definite need for a guideline on how to provide information and obtain informed consent from live kidney donors to assist the transplant community in optimally preparing potential donors.</w:t>
      </w:r>
    </w:p>
    <w:p w:rsidR="00AF36AA" w:rsidRDefault="00AF36AA" w:rsidP="00AF36AA">
      <w:pPr>
        <w:pStyle w:val="a0"/>
        <w:rPr>
          <w:kern w:val="0"/>
        </w:rPr>
      </w:pPr>
      <w:r>
        <w:rPr>
          <w:kern w:val="0"/>
        </w:rPr>
        <w:t>Keywords: Advocate, Articles, Attention, Benefits, Coercion, Community, Consensus, Consent, Decision, Donor, Donor Education, Educate, Education, Elective, Ethical-Issues, Europe, From, Google, Google Scholar, Guideline, Guidelines, Incentives, Information, Informed Consent, Inspection, Interventions, Kidney, Live, Live Donor Nephrectomy, Live Kidney Donation, Living Kidney Donors, Media, Medline, Methodology, Methods, Nephrectomy, Optimal Conditions, Organ Donation, Patients, Potential, Procedure, Pubmed, Reasoning, Research, Results, Review, Risks, Safety, Scope, Solution, Systematic, Systematic Review, Systematic Reviews, Topic, Transparency, Transplantation, Vary, Web Of Science</w:t>
      </w:r>
    </w:p>
    <w:p w:rsidR="00474310" w:rsidRPr="00DB0849" w:rsidRDefault="00474310" w:rsidP="004F3D40">
      <w:pPr>
        <w:pStyle w:val="1"/>
      </w:pPr>
      <w:r w:rsidRPr="00DB0849">
        <w:br w:type="page"/>
      </w:r>
      <w:bookmarkStart w:id="141" w:name="_Toc420817798"/>
      <w:r w:rsidRPr="00DB0849">
        <w:lastRenderedPageBreak/>
        <w:t>Title:</w:t>
      </w:r>
      <w:r>
        <w:t xml:space="preserve"> </w:t>
      </w:r>
      <w:r w:rsidRPr="00DB0849">
        <w:t>Trans</w:t>
      </w:r>
      <w:bookmarkStart w:id="142" w:name="_Toc490688628"/>
      <w:bookmarkStart w:id="143" w:name="_Toc492709631"/>
      <w:bookmarkStart w:id="144" w:name="_Toc174558184"/>
      <w:bookmarkStart w:id="145" w:name="_Toc185174321"/>
      <w:r w:rsidRPr="00DB0849">
        <w:t>plantation</w:t>
      </w:r>
      <w:r>
        <w:t xml:space="preserve"> </w:t>
      </w:r>
      <w:r w:rsidRPr="00DB0849">
        <w:t>Proceedings</w:t>
      </w:r>
      <w:bookmarkEnd w:id="141"/>
    </w:p>
    <w:p w:rsidR="00474310" w:rsidRPr="001C5C31" w:rsidRDefault="00474310" w:rsidP="004F3D40">
      <w:pPr>
        <w:pStyle w:val="12"/>
      </w:pPr>
      <w:r w:rsidRPr="001C5C31">
        <w:t>Full Journa</w:t>
      </w:r>
      <w:bookmarkEnd w:id="142"/>
      <w:bookmarkEnd w:id="143"/>
      <w:bookmarkEnd w:id="144"/>
      <w:bookmarkEnd w:id="145"/>
      <w:r w:rsidRPr="001C5C31">
        <w:t xml:space="preserve">l Title: </w:t>
      </w:r>
      <w:hyperlink r:id="rId237" w:history="1">
        <w:r w:rsidRPr="001C5C31">
          <w:rPr>
            <w:rStyle w:val="a5"/>
          </w:rPr>
          <w:t>Transplantation Proceedings</w:t>
        </w:r>
      </w:hyperlink>
    </w:p>
    <w:p w:rsidR="00474310" w:rsidRPr="001C5C31" w:rsidRDefault="00474310" w:rsidP="004F3D40">
      <w:pPr>
        <w:pStyle w:val="12"/>
      </w:pPr>
      <w:r w:rsidRPr="001C5C31">
        <w:t>ISO Abbreviated Title: Transplant. Proc.</w:t>
      </w:r>
    </w:p>
    <w:p w:rsidR="00474310" w:rsidRPr="001C5C31" w:rsidRDefault="00474310" w:rsidP="004F3D40">
      <w:pPr>
        <w:pStyle w:val="12"/>
      </w:pPr>
      <w:r w:rsidRPr="001C5C31">
        <w:t>JCR Abbreviated Title</w:t>
      </w:r>
      <w:r>
        <w:t>:</w:t>
      </w:r>
      <w:r w:rsidRPr="001C5C31">
        <w:t xml:space="preserve"> Transplant P</w:t>
      </w:r>
    </w:p>
    <w:p w:rsidR="00474310" w:rsidRPr="001C5C31" w:rsidRDefault="00474310" w:rsidP="004F3D40">
      <w:pPr>
        <w:pStyle w:val="12"/>
      </w:pPr>
      <w:r w:rsidRPr="001C5C31">
        <w:t>ISSN: 0041-1345</w:t>
      </w:r>
    </w:p>
    <w:p w:rsidR="00474310" w:rsidRPr="001C5C31" w:rsidRDefault="00474310" w:rsidP="004F3D40">
      <w:pPr>
        <w:pStyle w:val="12"/>
      </w:pPr>
      <w:r w:rsidRPr="001C5C31">
        <w:t>Issues/Year: 8</w:t>
      </w:r>
    </w:p>
    <w:p w:rsidR="00474310" w:rsidRPr="001C5C31" w:rsidRDefault="00037F15" w:rsidP="004F3D40">
      <w:pPr>
        <w:pStyle w:val="12"/>
      </w:pPr>
      <w:r>
        <w:t>Journal Country</w:t>
      </w:r>
      <w:r w:rsidR="00474310" w:rsidRPr="001C5C31">
        <w:t xml:space="preserve"> </w:t>
      </w:r>
      <w:smartTag w:uri="urn:schemas-microsoft-com:office:smarttags" w:element="place">
        <w:smartTag w:uri="urn:schemas-microsoft-com:office:smarttags" w:element="country-region">
          <w:r w:rsidR="00474310" w:rsidRPr="001C5C31">
            <w:t>United States</w:t>
          </w:r>
        </w:smartTag>
      </w:smartTag>
    </w:p>
    <w:p w:rsidR="00474310" w:rsidRPr="001C5C31" w:rsidRDefault="00474310" w:rsidP="004F3D40">
      <w:pPr>
        <w:pStyle w:val="12"/>
      </w:pPr>
      <w:r w:rsidRPr="001C5C31">
        <w:t>Language: English</w:t>
      </w:r>
    </w:p>
    <w:p w:rsidR="00474310" w:rsidRPr="001C5C31" w:rsidRDefault="00474310" w:rsidP="004F3D40">
      <w:pPr>
        <w:pStyle w:val="12"/>
      </w:pPr>
      <w:r w:rsidRPr="001C5C31">
        <w:t>Publisher: Elsevier Science Inc</w:t>
      </w:r>
    </w:p>
    <w:p w:rsidR="00474310" w:rsidRPr="001C5C31" w:rsidRDefault="00474310" w:rsidP="004F3D40">
      <w:pPr>
        <w:pStyle w:val="12"/>
      </w:pPr>
      <w:r w:rsidRPr="001C5C31">
        <w:t>Publisher Address: 655 Avenue</w:t>
      </w:r>
      <w:r w:rsidR="00CD571C">
        <w:t xml:space="preserve"> of the </w:t>
      </w:r>
      <w:r w:rsidRPr="001C5C31">
        <w:t xml:space="preserve">Americas, </w:t>
      </w:r>
      <w:smartTag w:uri="urn:schemas-microsoft-com:office:smarttags" w:element="place">
        <w:smartTag w:uri="urn:schemas-microsoft-com:office:smarttags" w:element="City">
          <w:r w:rsidRPr="001C5C31">
            <w:t>New York</w:t>
          </w:r>
        </w:smartTag>
        <w:r w:rsidRPr="001C5C31">
          <w:t xml:space="preserve">, </w:t>
        </w:r>
        <w:smartTag w:uri="urn:schemas-microsoft-com:office:smarttags" w:element="State">
          <w:r w:rsidRPr="001C5C31">
            <w:t>NY</w:t>
          </w:r>
        </w:smartTag>
        <w:r w:rsidRPr="001C5C31">
          <w:t xml:space="preserve"> </w:t>
        </w:r>
        <w:smartTag w:uri="urn:schemas-microsoft-com:office:smarttags" w:element="PostalCode">
          <w:r w:rsidRPr="001C5C31">
            <w:t>10010</w:t>
          </w:r>
        </w:smartTag>
      </w:smartTag>
    </w:p>
    <w:p w:rsidR="00474310" w:rsidRPr="001C5C31" w:rsidRDefault="00474310" w:rsidP="004F3D40">
      <w:pPr>
        <w:pStyle w:val="12"/>
      </w:pPr>
      <w:r w:rsidRPr="001C5C31">
        <w:t xml:space="preserve">Subject Categories: </w:t>
      </w:r>
    </w:p>
    <w:p w:rsidR="00474310" w:rsidRPr="001C5C31" w:rsidRDefault="00474310" w:rsidP="004F3D40">
      <w:pPr>
        <w:pStyle w:val="12"/>
      </w:pPr>
      <w:r w:rsidRPr="001C5C31">
        <w:t>Immunology Surgery Transplantation: Impact Factor</w:t>
      </w:r>
    </w:p>
    <w:p w:rsidR="007F2106" w:rsidRDefault="007F2106" w:rsidP="00F177CE">
      <w:pPr>
        <w:pStyle w:val="a0"/>
      </w:pPr>
      <w:r>
        <w:rPr>
          <w:rFonts w:hint="eastAsia"/>
        </w:rPr>
        <w:t>Notes: TTopic</w:t>
      </w:r>
    </w:p>
    <w:p w:rsidR="00474310" w:rsidRPr="001B1E71" w:rsidRDefault="00474310" w:rsidP="00F177CE">
      <w:pPr>
        <w:pStyle w:val="a0"/>
      </w:pPr>
      <w:r w:rsidRPr="001B1E71">
        <w:t>Aslani, J., Khedmat, H., Assari, S., Khoddami-Vishte, H.R., Alaeddini, F., Einollahi, B.</w:t>
      </w:r>
      <w:r w:rsidR="00CD571C">
        <w:t xml:space="preserve"> and </w:t>
      </w:r>
      <w:r w:rsidRPr="001B1E71">
        <w:t xml:space="preserve">Sirnforoosh, N. (2007), Transplantation research in Iran: A bibliometric study. </w:t>
      </w:r>
      <w:r>
        <w:rPr>
          <w:i/>
          <w:iCs/>
          <w:kern w:val="0"/>
        </w:rPr>
        <w:t>Transplantation Proceedings</w:t>
      </w:r>
      <w:r w:rsidRPr="001B1E71">
        <w:t xml:space="preserve">, </w:t>
      </w:r>
      <w:r>
        <w:rPr>
          <w:b/>
          <w:bCs/>
          <w:kern w:val="0"/>
        </w:rPr>
        <w:t>39</w:t>
      </w:r>
      <w:r w:rsidRPr="001B1E71">
        <w:t xml:space="preserve"> (4), 788-789.</w:t>
      </w:r>
    </w:p>
    <w:p w:rsidR="00474310" w:rsidRPr="001C5C31" w:rsidRDefault="00474310" w:rsidP="00F177CE">
      <w:pPr>
        <w:pStyle w:val="a0"/>
      </w:pPr>
      <w:r w:rsidRPr="001C5C31">
        <w:t xml:space="preserve">Full Text: </w:t>
      </w:r>
      <w:hyperlink r:id="rId238" w:history="1">
        <w:r w:rsidRPr="00912D39">
          <w:rPr>
            <w:rStyle w:val="a5"/>
          </w:rPr>
          <w:t>2007\Tra Pro39, 788.pdf</w:t>
        </w:r>
      </w:hyperlink>
    </w:p>
    <w:p w:rsidR="00474310" w:rsidRPr="00495A1C" w:rsidRDefault="00474310" w:rsidP="00F177CE">
      <w:pPr>
        <w:pStyle w:val="a0"/>
      </w:pPr>
      <w:r w:rsidRPr="00495A1C">
        <w:t>Abstract: Background. Scientific articles are indicators</w:t>
      </w:r>
      <w:r w:rsidR="00CD571C">
        <w:t xml:space="preserve"> of </w:t>
      </w:r>
      <w:r w:rsidRPr="00495A1C">
        <w:t>research interest</w:t>
      </w:r>
      <w:r w:rsidR="00CD571C">
        <w:t xml:space="preserve"> and </w:t>
      </w:r>
      <w:r w:rsidRPr="00495A1C">
        <w:t>efforts in every country</w:t>
      </w:r>
      <w:r w:rsidR="00C24E44">
        <w:t>. The</w:t>
      </w:r>
      <w:r w:rsidR="00CD571C">
        <w:t xml:space="preserve"> </w:t>
      </w:r>
      <w:r w:rsidRPr="00495A1C">
        <w:t>aim</w:t>
      </w:r>
      <w:r w:rsidR="00CD571C">
        <w:t xml:space="preserve"> of the </w:t>
      </w:r>
      <w:r w:rsidRPr="00495A1C">
        <w:t>current study is to describe</w:t>
      </w:r>
      <w:r w:rsidR="00CD571C">
        <w:t xml:space="preserve"> the </w:t>
      </w:r>
      <w:r w:rsidRPr="00495A1C">
        <w:t>characteristics</w:t>
      </w:r>
      <w:r w:rsidR="00CD571C">
        <w:t xml:space="preserve"> of the </w:t>
      </w:r>
      <w:r w:rsidRPr="00495A1C">
        <w:t>transplantation-related research efforts with respect to</w:t>
      </w:r>
      <w:r w:rsidR="00CD571C">
        <w:t xml:space="preserve"> the </w:t>
      </w:r>
      <w:r w:rsidRPr="00495A1C">
        <w:t>domestic published works in Iran between 1993</w:t>
      </w:r>
      <w:r w:rsidR="00CD571C">
        <w:t xml:space="preserve"> and </w:t>
      </w:r>
      <w:r w:rsidRPr="00495A1C">
        <w:t>2003. Materials</w:t>
      </w:r>
      <w:r w:rsidR="00CD571C">
        <w:t xml:space="preserve"> and </w:t>
      </w:r>
      <w:r w:rsidRPr="00495A1C">
        <w:t>Methods. In a descriptive design, we searched IranMedex (Iranian database</w:t>
      </w:r>
      <w:r w:rsidR="005E4C53">
        <w:t xml:space="preserve"> for </w:t>
      </w:r>
      <w:r w:rsidRPr="00495A1C">
        <w:t>indexing medical articles; available at: http//www.iranmedex.com)</w:t>
      </w:r>
      <w:r w:rsidR="005E4C53">
        <w:t xml:space="preserve"> for </w:t>
      </w:r>
      <w:r w:rsidRPr="00495A1C">
        <w:t>all</w:t>
      </w:r>
      <w:r w:rsidR="00CD571C">
        <w:t xml:space="preserve"> the </w:t>
      </w:r>
      <w:r w:rsidRPr="00495A1C">
        <w:t>biomedical articles published between 1993</w:t>
      </w:r>
      <w:r w:rsidR="00CD571C">
        <w:t xml:space="preserve"> and </w:t>
      </w:r>
      <w:smartTag w:uri="urn:schemas-microsoft-com:office:smarttags" w:element="chmetcnv">
        <w:smartTagPr>
          <w:attr w:name="UnitName" w:val="in"/>
          <w:attr w:name="SourceValue" w:val="2003"/>
          <w:attr w:name="HasSpace" w:val="True"/>
          <w:attr w:name="Negative" w:val="False"/>
          <w:attr w:name="NumberType" w:val="1"/>
          <w:attr w:name="TCSC" w:val="0"/>
        </w:smartTagPr>
        <w:r w:rsidRPr="00495A1C">
          <w:t>2003 in</w:t>
        </w:r>
      </w:smartTag>
      <w:r w:rsidRPr="00495A1C">
        <w:t xml:space="preserve"> 91 Iranian journals</w:t>
      </w:r>
      <w:r w:rsidR="00C24E44">
        <w:t>. The</w:t>
      </w:r>
      <w:r w:rsidR="00CD571C">
        <w:t xml:space="preserve"> </w:t>
      </w:r>
      <w:r w:rsidRPr="00495A1C">
        <w:t xml:space="preserve">search was conducted using </w:t>
      </w:r>
      <w:r w:rsidR="007E3B9F">
        <w:t>‘</w:t>
      </w:r>
      <w:r w:rsidRPr="00495A1C">
        <w:t>transplantation</w:t>
      </w:r>
      <w:r w:rsidR="007E3B9F">
        <w:t>’</w:t>
      </w:r>
      <w:r w:rsidR="00CD571C">
        <w:t xml:space="preserve"> and </w:t>
      </w:r>
      <w:r w:rsidR="007E3B9F">
        <w:t>‘</w:t>
      </w:r>
      <w:r w:rsidRPr="00495A1C">
        <w:t>transplant</w:t>
      </w:r>
      <w:r w:rsidR="007E3B9F">
        <w:t>’</w:t>
      </w:r>
      <w:r w:rsidRPr="00495A1C">
        <w:t xml:space="preserve"> as key words. A printed copy</w:t>
      </w:r>
      <w:r w:rsidR="00CD571C">
        <w:t xml:space="preserve"> of the </w:t>
      </w:r>
      <w:r w:rsidRPr="00495A1C">
        <w:t>references was reviewed individually so as to identify</w:t>
      </w:r>
      <w:r w:rsidR="00CD571C">
        <w:t xml:space="preserve"> the </w:t>
      </w:r>
      <w:r w:rsidRPr="00495A1C">
        <w:t>transplanted organ, study design, number</w:t>
      </w:r>
      <w:r w:rsidR="00CD571C">
        <w:t xml:space="preserve"> of </w:t>
      </w:r>
      <w:r w:rsidRPr="00495A1C">
        <w:t>authors,</w:t>
      </w:r>
      <w:r w:rsidR="00CD571C">
        <w:t xml:space="preserve"> and </w:t>
      </w:r>
      <w:r w:rsidRPr="00495A1C">
        <w:t>type</w:t>
      </w:r>
      <w:r w:rsidR="00CD571C">
        <w:t xml:space="preserve"> of </w:t>
      </w:r>
      <w:r w:rsidRPr="00495A1C">
        <w:t>article. Results. Among 11371 articles, 545 (4.8%) were related to transplantation. An increasing trend was observed in</w:t>
      </w:r>
      <w:r w:rsidR="00CD571C">
        <w:t xml:space="preserve"> the </w:t>
      </w:r>
      <w:r w:rsidRPr="00495A1C">
        <w:t>number</w:t>
      </w:r>
      <w:r w:rsidR="00CD571C">
        <w:t xml:space="preserve"> of </w:t>
      </w:r>
      <w:r w:rsidRPr="00495A1C">
        <w:t>publications from 1993 to 2003. Most articles were published in Farsi (90%)</w:t>
      </w:r>
      <w:r w:rsidR="00C24E44">
        <w:t>. The</w:t>
      </w:r>
      <w:r w:rsidR="00CD571C">
        <w:t xml:space="preserve"> </w:t>
      </w:r>
      <w:r w:rsidRPr="00495A1C">
        <w:t>most frequently published articles were original articles (84.4%)</w:t>
      </w:r>
      <w:r w:rsidR="00C24E44">
        <w:t>. The</w:t>
      </w:r>
      <w:r w:rsidR="00CD571C">
        <w:t xml:space="preserve"> </w:t>
      </w:r>
      <w:r w:rsidRPr="00495A1C">
        <w:t>main subjects</w:t>
      </w:r>
      <w:r w:rsidR="00CD571C">
        <w:t xml:space="preserve"> of </w:t>
      </w:r>
      <w:r w:rsidRPr="00495A1C">
        <w:t>were kidney (61.7%), followed by liver (12%)</w:t>
      </w:r>
      <w:r w:rsidR="00CD571C">
        <w:t xml:space="preserve"> and </w:t>
      </w:r>
      <w:r w:rsidRPr="00495A1C">
        <w:t>bone marrow transplantation (10.8%). Cornea was</w:t>
      </w:r>
      <w:r w:rsidR="00CD571C">
        <w:t xml:space="preserve"> the </w:t>
      </w:r>
      <w:r w:rsidRPr="00495A1C">
        <w:t>topic</w:t>
      </w:r>
      <w:r w:rsidR="00CD571C">
        <w:t xml:space="preserve"> of </w:t>
      </w:r>
      <w:r w:rsidRPr="00495A1C">
        <w:t>research in only 3%</w:t>
      </w:r>
      <w:r w:rsidR="00CD571C">
        <w:t xml:space="preserve"> of the </w:t>
      </w:r>
      <w:r w:rsidRPr="00495A1C">
        <w:t>papers.</w:t>
      </w:r>
      <w:r w:rsidR="00CD571C">
        <w:t xml:space="preserve"> of </w:t>
      </w:r>
      <w:r w:rsidRPr="00495A1C">
        <w:t>all manuscripts, 9.5% consisted</w:t>
      </w:r>
      <w:r w:rsidR="00CD571C">
        <w:t xml:space="preserve"> of </w:t>
      </w:r>
      <w:r w:rsidRPr="00495A1C">
        <w:t>clinical trials</w:t>
      </w:r>
      <w:r w:rsidR="00C24E44">
        <w:t>. The</w:t>
      </w:r>
      <w:r w:rsidR="00CD571C">
        <w:t xml:space="preserve"> </w:t>
      </w:r>
      <w:r w:rsidRPr="00495A1C">
        <w:t>mean number</w:t>
      </w:r>
      <w:r w:rsidR="00CD571C">
        <w:t xml:space="preserve"> of </w:t>
      </w:r>
      <w:r w:rsidRPr="00495A1C">
        <w:t>authors was 3.6</w:t>
      </w:r>
      <w:r>
        <w:t>±</w:t>
      </w:r>
      <w:r w:rsidRPr="00495A1C">
        <w:t>2.2 (1 to 14). Conclusions. Iranian researchers seem to be interested in</w:t>
      </w:r>
      <w:r w:rsidR="00CD571C">
        <w:t xml:space="preserve"> the </w:t>
      </w:r>
      <w:r w:rsidRPr="00495A1C">
        <w:t>topic</w:t>
      </w:r>
      <w:r w:rsidR="00CD571C">
        <w:t xml:space="preserve"> of </w:t>
      </w:r>
      <w:r w:rsidRPr="00495A1C">
        <w:t>transplantation; however, some fields</w:t>
      </w:r>
      <w:r w:rsidR="00CD571C">
        <w:t xml:space="preserve"> of </w:t>
      </w:r>
      <w:r w:rsidRPr="00495A1C">
        <w:t>transplantation are neglected. This pooling</w:t>
      </w:r>
      <w:r w:rsidR="00CD571C">
        <w:t xml:space="preserve"> of </w:t>
      </w:r>
      <w:r w:rsidRPr="00495A1C">
        <w:t>valuable information can be used by other countries, especially by researchers from</w:t>
      </w:r>
      <w:r w:rsidR="00CD571C">
        <w:t xml:space="preserve"> the </w:t>
      </w:r>
      <w:r w:rsidRPr="00495A1C">
        <w:t>Middle East Society</w:t>
      </w:r>
      <w:r w:rsidR="005E4C53">
        <w:t xml:space="preserve"> for </w:t>
      </w:r>
      <w:r w:rsidRPr="00495A1C">
        <w:t xml:space="preserve">Organ Transplantation region. Such databases could form an invaluable </w:t>
      </w:r>
      <w:r w:rsidRPr="00495A1C">
        <w:lastRenderedPageBreak/>
        <w:t>network</w:t>
      </w:r>
      <w:r w:rsidR="005E4C53">
        <w:t xml:space="preserve"> for </w:t>
      </w:r>
      <w:r w:rsidRPr="00495A1C">
        <w:t>an exchange</w:t>
      </w:r>
      <w:r w:rsidR="00CD571C">
        <w:t xml:space="preserve"> of </w:t>
      </w:r>
      <w:r w:rsidRPr="00495A1C">
        <w:t>experience in</w:t>
      </w:r>
      <w:r w:rsidR="00CD571C">
        <w:t xml:space="preserve"> the </w:t>
      </w:r>
      <w:r w:rsidRPr="00495A1C">
        <w:t>region to solve common problems.</w:t>
      </w:r>
    </w:p>
    <w:p w:rsidR="00474310" w:rsidRPr="0080491B" w:rsidRDefault="00474310" w:rsidP="00F177CE">
      <w:pPr>
        <w:pStyle w:val="a0"/>
      </w:pPr>
      <w:r w:rsidRPr="0080491B">
        <w:t>Keywords: Bibliometric, Bibliometric Study, Biomedical, Bone, Bone Marrow, Bone Marrow Transplantation, Characteristics, Clinical, Clinical Trials, Country, Database, Databases, Design, Experience, Indexing, Indicators, Information, Iran, Journals, Kidney, Liver, Medical, Network, Papers, Publications, Published Works, Research, Study Design, Transplantation, Trend</w:t>
      </w:r>
    </w:p>
    <w:p w:rsidR="00421F7B" w:rsidRDefault="00421F7B" w:rsidP="00421F7B">
      <w:pPr>
        <w:pStyle w:val="a0"/>
        <w:rPr>
          <w:kern w:val="0"/>
          <w:szCs w:val="24"/>
        </w:rPr>
      </w:pPr>
      <w:r>
        <w:rPr>
          <w:rFonts w:hint="eastAsia"/>
          <w:kern w:val="0"/>
          <w:szCs w:val="24"/>
        </w:rPr>
        <w:t xml:space="preserve">? </w:t>
      </w:r>
      <w:r>
        <w:rPr>
          <w:kern w:val="0"/>
          <w:szCs w:val="24"/>
        </w:rPr>
        <w:t>Zhang, S., Dong, Z., Zhang, M., Xia, Q., Liu, D.</w:t>
      </w:r>
      <w:r w:rsidR="00CD571C">
        <w:rPr>
          <w:kern w:val="0"/>
          <w:szCs w:val="24"/>
        </w:rPr>
        <w:t xml:space="preserve"> and </w:t>
      </w:r>
      <w:r>
        <w:rPr>
          <w:kern w:val="0"/>
          <w:szCs w:val="24"/>
        </w:rPr>
        <w:t xml:space="preserve">Zhang, J.J. (2011), Right lobe living-donor liver transplantation with or without middle hepatic vein: A meta-analysis. </w:t>
      </w:r>
      <w:r>
        <w:rPr>
          <w:i/>
          <w:iCs/>
          <w:kern w:val="0"/>
          <w:szCs w:val="24"/>
        </w:rPr>
        <w:t>Transplantation Proceedings</w:t>
      </w:r>
      <w:r>
        <w:rPr>
          <w:kern w:val="0"/>
          <w:szCs w:val="24"/>
        </w:rPr>
        <w:t xml:space="preserve">, </w:t>
      </w:r>
      <w:r>
        <w:rPr>
          <w:b/>
          <w:bCs/>
          <w:kern w:val="0"/>
          <w:szCs w:val="24"/>
        </w:rPr>
        <w:t>43</w:t>
      </w:r>
      <w:r>
        <w:rPr>
          <w:kern w:val="0"/>
          <w:szCs w:val="24"/>
        </w:rPr>
        <w:t xml:space="preserve"> (10), 3773-3779.</w:t>
      </w:r>
    </w:p>
    <w:p w:rsidR="00421F7B" w:rsidRPr="001C5C31" w:rsidRDefault="00421F7B" w:rsidP="00421F7B">
      <w:pPr>
        <w:pStyle w:val="a0"/>
      </w:pPr>
      <w:r w:rsidRPr="001C5C31">
        <w:t xml:space="preserve">Full Text: </w:t>
      </w:r>
      <w:hyperlink r:id="rId239" w:history="1">
        <w:r w:rsidRPr="00080382">
          <w:rPr>
            <w:rStyle w:val="a5"/>
          </w:rPr>
          <w:t>2011\Tra Pro43, 3773.pdf</w:t>
        </w:r>
      </w:hyperlink>
    </w:p>
    <w:p w:rsidR="00421F7B" w:rsidRDefault="00421F7B" w:rsidP="00421F7B">
      <w:pPr>
        <w:pStyle w:val="a0"/>
        <w:rPr>
          <w:kern w:val="0"/>
          <w:szCs w:val="24"/>
        </w:rPr>
      </w:pPr>
      <w:r>
        <w:rPr>
          <w:kern w:val="0"/>
          <w:szCs w:val="24"/>
        </w:rPr>
        <w:t>Abstract: Objective</w:t>
      </w:r>
      <w:r w:rsidR="00C24E44">
        <w:rPr>
          <w:kern w:val="0"/>
          <w:szCs w:val="24"/>
        </w:rPr>
        <w:t>. The</w:t>
      </w:r>
      <w:r w:rsidR="00CD571C">
        <w:rPr>
          <w:kern w:val="0"/>
          <w:szCs w:val="24"/>
        </w:rPr>
        <w:t xml:space="preserve"> </w:t>
      </w:r>
      <w:r>
        <w:rPr>
          <w:kern w:val="0"/>
          <w:szCs w:val="24"/>
        </w:rPr>
        <w:t>purpose</w:t>
      </w:r>
      <w:r w:rsidR="00CD571C">
        <w:rPr>
          <w:kern w:val="0"/>
          <w:szCs w:val="24"/>
        </w:rPr>
        <w:t xml:space="preserve"> of </w:t>
      </w:r>
      <w:r>
        <w:rPr>
          <w:kern w:val="0"/>
          <w:szCs w:val="24"/>
        </w:rPr>
        <w:t>this meta-analysis was to compare outcomes after right-lobe living-donor liver transplantation (LDLT) with or without</w:t>
      </w:r>
      <w:r w:rsidR="00CD571C">
        <w:rPr>
          <w:kern w:val="0"/>
          <w:szCs w:val="24"/>
        </w:rPr>
        <w:t xml:space="preserve"> the </w:t>
      </w:r>
      <w:r>
        <w:rPr>
          <w:kern w:val="0"/>
          <w:szCs w:val="24"/>
        </w:rPr>
        <w:t>middle hepatic vein (MHV). Methods. Studies were identified through a computerized search</w:t>
      </w:r>
      <w:r w:rsidR="00CD571C">
        <w:rPr>
          <w:kern w:val="0"/>
          <w:szCs w:val="24"/>
        </w:rPr>
        <w:t xml:space="preserve"> of </w:t>
      </w:r>
      <w:r>
        <w:rPr>
          <w:kern w:val="0"/>
          <w:szCs w:val="24"/>
        </w:rPr>
        <w:t>Pubmed, Embase, Ovid,</w:t>
      </w:r>
      <w:r w:rsidR="00CD571C">
        <w:rPr>
          <w:kern w:val="0"/>
          <w:szCs w:val="24"/>
        </w:rPr>
        <w:t xml:space="preserve"> the </w:t>
      </w:r>
      <w:r>
        <w:rPr>
          <w:kern w:val="0"/>
          <w:szCs w:val="24"/>
        </w:rPr>
        <w:t>Cochrane Hepato-Biliary Group Controlled Trials Register,</w:t>
      </w:r>
      <w:r w:rsidR="00CD571C">
        <w:rPr>
          <w:kern w:val="0"/>
          <w:szCs w:val="24"/>
        </w:rPr>
        <w:t xml:space="preserve"> the </w:t>
      </w:r>
      <w:r>
        <w:rPr>
          <w:kern w:val="0"/>
          <w:szCs w:val="24"/>
        </w:rPr>
        <w:t>Cochrane Central Register</w:t>
      </w:r>
      <w:r w:rsidR="00CD571C">
        <w:rPr>
          <w:kern w:val="0"/>
          <w:szCs w:val="24"/>
        </w:rPr>
        <w:t xml:space="preserve"> of </w:t>
      </w:r>
      <w:r>
        <w:rPr>
          <w:kern w:val="0"/>
          <w:szCs w:val="24"/>
        </w:rPr>
        <w:t>Controlled Trials,</w:t>
      </w:r>
      <w:r w:rsidR="00CD571C">
        <w:rPr>
          <w:kern w:val="0"/>
          <w:szCs w:val="24"/>
        </w:rPr>
        <w:t xml:space="preserve"> the </w:t>
      </w:r>
      <w:r>
        <w:rPr>
          <w:kern w:val="0"/>
          <w:szCs w:val="24"/>
        </w:rPr>
        <w:t>Cochrane Library database,</w:t>
      </w:r>
      <w:r w:rsidR="00CD571C">
        <w:rPr>
          <w:kern w:val="0"/>
          <w:szCs w:val="24"/>
        </w:rPr>
        <w:t xml:space="preserve"> and the </w:t>
      </w:r>
      <w:r w:rsidR="00E53AF4">
        <w:rPr>
          <w:kern w:val="0"/>
          <w:szCs w:val="24"/>
        </w:rPr>
        <w:t>Web</w:t>
      </w:r>
      <w:r w:rsidR="00CD571C">
        <w:rPr>
          <w:kern w:val="0"/>
          <w:szCs w:val="24"/>
        </w:rPr>
        <w:t xml:space="preserve"> of </w:t>
      </w:r>
      <w:r w:rsidR="00E53AF4">
        <w:rPr>
          <w:kern w:val="0"/>
          <w:szCs w:val="24"/>
        </w:rPr>
        <w:t>Science</w:t>
      </w:r>
      <w:r>
        <w:rPr>
          <w:kern w:val="0"/>
          <w:szCs w:val="24"/>
        </w:rPr>
        <w:t>. Two reviewers independently assessed</w:t>
      </w:r>
      <w:r w:rsidR="00CD571C">
        <w:rPr>
          <w:kern w:val="0"/>
          <w:szCs w:val="24"/>
        </w:rPr>
        <w:t xml:space="preserve"> the </w:t>
      </w:r>
      <w:r>
        <w:rPr>
          <w:kern w:val="0"/>
          <w:szCs w:val="24"/>
        </w:rPr>
        <w:t>quality</w:t>
      </w:r>
      <w:r w:rsidR="00CD571C">
        <w:rPr>
          <w:kern w:val="0"/>
          <w:szCs w:val="24"/>
        </w:rPr>
        <w:t xml:space="preserve"> of </w:t>
      </w:r>
      <w:r>
        <w:rPr>
          <w:kern w:val="0"/>
          <w:szCs w:val="24"/>
        </w:rPr>
        <w:t>each study</w:t>
      </w:r>
      <w:r w:rsidR="00CD571C">
        <w:rPr>
          <w:kern w:val="0"/>
          <w:szCs w:val="24"/>
        </w:rPr>
        <w:t xml:space="preserve"> and </w:t>
      </w:r>
      <w:r>
        <w:rPr>
          <w:kern w:val="0"/>
          <w:szCs w:val="24"/>
        </w:rPr>
        <w:t>abstracted outcome data. We extracted data</w:t>
      </w:r>
      <w:r w:rsidR="005E4C53">
        <w:rPr>
          <w:kern w:val="0"/>
          <w:szCs w:val="24"/>
        </w:rPr>
        <w:t xml:space="preserve"> for </w:t>
      </w:r>
      <w:r>
        <w:rPr>
          <w:kern w:val="0"/>
          <w:szCs w:val="24"/>
        </w:rPr>
        <w:t>liver functional recovery in donors, donor hospital stay, donor complications</w:t>
      </w:r>
      <w:r w:rsidR="00CD571C">
        <w:rPr>
          <w:kern w:val="0"/>
          <w:szCs w:val="24"/>
        </w:rPr>
        <w:t xml:space="preserve"> and </w:t>
      </w:r>
      <w:r>
        <w:rPr>
          <w:kern w:val="0"/>
          <w:szCs w:val="24"/>
        </w:rPr>
        <w:t>liver functional recovery in recipients. We synthesized published data using random-effects</w:t>
      </w:r>
      <w:r w:rsidR="00CD571C">
        <w:rPr>
          <w:kern w:val="0"/>
          <w:szCs w:val="24"/>
        </w:rPr>
        <w:t xml:space="preserve"> and </w:t>
      </w:r>
      <w:r>
        <w:rPr>
          <w:kern w:val="0"/>
          <w:szCs w:val="24"/>
        </w:rPr>
        <w:t>fixed-effect models, expressing results as weighted mean differences (WMD) or relative risk (RR). Results</w:t>
      </w:r>
      <w:r w:rsidR="00C24E44">
        <w:rPr>
          <w:kern w:val="0"/>
          <w:szCs w:val="24"/>
        </w:rPr>
        <w:t>. The</w:t>
      </w:r>
      <w:r w:rsidR="00CD571C">
        <w:rPr>
          <w:kern w:val="0"/>
          <w:szCs w:val="24"/>
        </w:rPr>
        <w:t xml:space="preserve"> </w:t>
      </w:r>
      <w:r>
        <w:rPr>
          <w:kern w:val="0"/>
          <w:szCs w:val="24"/>
        </w:rPr>
        <w:t xml:space="preserve">11 included eligible studies came from medical centers worldwide. Significant differences between </w:t>
      </w:r>
      <w:r w:rsidR="00472E02">
        <w:rPr>
          <w:kern w:val="0"/>
          <w:szCs w:val="24"/>
        </w:rPr>
        <w:t>“</w:t>
      </w:r>
      <w:r>
        <w:rPr>
          <w:kern w:val="0"/>
          <w:szCs w:val="24"/>
        </w:rPr>
        <w:t>with MHV</w:t>
      </w:r>
      <w:r w:rsidR="00472E02">
        <w:rPr>
          <w:kern w:val="0"/>
          <w:szCs w:val="24"/>
        </w:rPr>
        <w:t>”</w:t>
      </w:r>
      <w:r>
        <w:rPr>
          <w:kern w:val="0"/>
          <w:szCs w:val="24"/>
        </w:rPr>
        <w:t xml:space="preserve"> versus </w:t>
      </w:r>
      <w:r w:rsidR="00472E02">
        <w:rPr>
          <w:kern w:val="0"/>
          <w:szCs w:val="24"/>
        </w:rPr>
        <w:t>“</w:t>
      </w:r>
      <w:r>
        <w:rPr>
          <w:kern w:val="0"/>
          <w:szCs w:val="24"/>
        </w:rPr>
        <w:t>without MHV</w:t>
      </w:r>
      <w:r w:rsidR="00472E02">
        <w:rPr>
          <w:kern w:val="0"/>
          <w:szCs w:val="24"/>
        </w:rPr>
        <w:t>”</w:t>
      </w:r>
      <w:r>
        <w:rPr>
          <w:kern w:val="0"/>
          <w:szCs w:val="24"/>
        </w:rPr>
        <w:t xml:space="preserve"> groups were not observed</w:t>
      </w:r>
      <w:r w:rsidR="005E4C53">
        <w:rPr>
          <w:kern w:val="0"/>
          <w:szCs w:val="24"/>
        </w:rPr>
        <w:t xml:space="preserve"> for </w:t>
      </w:r>
      <w:r>
        <w:rPr>
          <w:kern w:val="0"/>
          <w:szCs w:val="24"/>
        </w:rPr>
        <w:t>liver functional recovery (P = .08; WMD = -2.88), donor hospital stay (P = .00; WMD = 0.00), or donor complications (P = .90; RR = 1.02). However, our meta-analysis showed a significant benefit</w:t>
      </w:r>
      <w:r w:rsidR="005E4C53">
        <w:rPr>
          <w:kern w:val="0"/>
          <w:szCs w:val="24"/>
        </w:rPr>
        <w:t xml:space="preserve"> for </w:t>
      </w:r>
      <w:r>
        <w:rPr>
          <w:kern w:val="0"/>
          <w:szCs w:val="24"/>
        </w:rPr>
        <w:t>recipients liver functional recovery favoring</w:t>
      </w:r>
      <w:r w:rsidR="00CD571C">
        <w:rPr>
          <w:kern w:val="0"/>
          <w:szCs w:val="24"/>
        </w:rPr>
        <w:t xml:space="preserve"> the </w:t>
      </w:r>
      <w:r>
        <w:rPr>
          <w:kern w:val="0"/>
          <w:szCs w:val="24"/>
        </w:rPr>
        <w:t>MHV group (P = .02; WMD = -33.06). Conclusions. Our meta-analysis discovered that right lobes with MHV not only experienced better liver functional recovery in recipients, but also caused no greater harm or risk to donors.</w:t>
      </w:r>
    </w:p>
    <w:p w:rsidR="00421F7B" w:rsidRDefault="00421F7B" w:rsidP="00421F7B">
      <w:pPr>
        <w:pStyle w:val="a0"/>
        <w:rPr>
          <w:kern w:val="0"/>
          <w:szCs w:val="24"/>
        </w:rPr>
      </w:pPr>
      <w:r>
        <w:rPr>
          <w:kern w:val="0"/>
          <w:szCs w:val="24"/>
        </w:rPr>
        <w:t xml:space="preserve">Keywords: Cochrane, Complications, Congestion, Differences, Drainage, Experience, Functional, Graft, Hospital, Impact, Liver Transplantation, Living Donor Liver Transplantation, Medical, Meta Analysis, Meta-Analysis, Methods, Outcome, Outcomes, Quality, Recovery, Regeneration, Relative Risk, Right Hepatectomy, Risk, Safety, Science, Significant, Transplantation, </w:t>
      </w:r>
      <w:r w:rsidR="00E53AF4">
        <w:rPr>
          <w:kern w:val="0"/>
          <w:szCs w:val="24"/>
        </w:rPr>
        <w:t>Web</w:t>
      </w:r>
      <w:r w:rsidR="00CD571C">
        <w:rPr>
          <w:kern w:val="0"/>
          <w:szCs w:val="24"/>
        </w:rPr>
        <w:t xml:space="preserve"> of </w:t>
      </w:r>
      <w:r w:rsidR="00E53AF4">
        <w:rPr>
          <w:kern w:val="0"/>
          <w:szCs w:val="24"/>
        </w:rPr>
        <w:t>Science</w:t>
      </w:r>
      <w:r>
        <w:rPr>
          <w:kern w:val="0"/>
          <w:szCs w:val="24"/>
        </w:rPr>
        <w:t xml:space="preserve">, </w:t>
      </w:r>
      <w:r w:rsidR="00E53AF4">
        <w:rPr>
          <w:kern w:val="0"/>
          <w:szCs w:val="24"/>
        </w:rPr>
        <w:t>Web-of-Science</w:t>
      </w:r>
    </w:p>
    <w:p w:rsidR="00A73DE1" w:rsidRDefault="00A73DE1" w:rsidP="00421F7B">
      <w:pPr>
        <w:pStyle w:val="a0"/>
        <w:rPr>
          <w:kern w:val="0"/>
          <w:szCs w:val="24"/>
        </w:rPr>
      </w:pPr>
      <w:r>
        <w:rPr>
          <w:rFonts w:hint="eastAsia"/>
          <w:kern w:val="0"/>
          <w:szCs w:val="24"/>
        </w:rPr>
        <w:t>Notes: CCountry</w:t>
      </w:r>
    </w:p>
    <w:p w:rsidR="00421F7B" w:rsidRDefault="00421F7B" w:rsidP="00421F7B">
      <w:pPr>
        <w:pStyle w:val="a0"/>
        <w:rPr>
          <w:kern w:val="0"/>
          <w:szCs w:val="24"/>
        </w:rPr>
      </w:pPr>
      <w:r>
        <w:rPr>
          <w:rFonts w:hint="eastAsia"/>
          <w:kern w:val="0"/>
          <w:szCs w:val="24"/>
        </w:rPr>
        <w:t xml:space="preserve">? </w:t>
      </w:r>
      <w:r>
        <w:rPr>
          <w:kern w:val="0"/>
          <w:szCs w:val="24"/>
        </w:rPr>
        <w:t>Bas, K., Dayangac, M., Yaprak, O., Yuzer, Y.</w:t>
      </w:r>
      <w:r w:rsidR="00CD571C">
        <w:rPr>
          <w:kern w:val="0"/>
          <w:szCs w:val="24"/>
        </w:rPr>
        <w:t xml:space="preserve"> and </w:t>
      </w:r>
      <w:r>
        <w:rPr>
          <w:kern w:val="0"/>
          <w:szCs w:val="24"/>
        </w:rPr>
        <w:t>Tokat, Y. (2011), International collaboration</w:t>
      </w:r>
      <w:r w:rsidR="00CD571C">
        <w:rPr>
          <w:kern w:val="0"/>
          <w:szCs w:val="24"/>
        </w:rPr>
        <w:t xml:space="preserve"> of </w:t>
      </w:r>
      <w:r>
        <w:rPr>
          <w:kern w:val="0"/>
          <w:szCs w:val="24"/>
        </w:rPr>
        <w:t xml:space="preserve">Turkey in liver transplantation research: A bibliometric analysis. </w:t>
      </w:r>
      <w:r>
        <w:rPr>
          <w:i/>
          <w:iCs/>
          <w:kern w:val="0"/>
          <w:szCs w:val="24"/>
        </w:rPr>
        <w:t>Transplantation Proceedings</w:t>
      </w:r>
      <w:r>
        <w:rPr>
          <w:kern w:val="0"/>
          <w:szCs w:val="24"/>
        </w:rPr>
        <w:t xml:space="preserve">, </w:t>
      </w:r>
      <w:r>
        <w:rPr>
          <w:b/>
          <w:bCs/>
          <w:kern w:val="0"/>
          <w:szCs w:val="24"/>
        </w:rPr>
        <w:t>43</w:t>
      </w:r>
      <w:r>
        <w:rPr>
          <w:kern w:val="0"/>
          <w:szCs w:val="24"/>
        </w:rPr>
        <w:t xml:space="preserve"> (10), 3796-3801.</w:t>
      </w:r>
    </w:p>
    <w:p w:rsidR="00421F7B" w:rsidRPr="001C5C31" w:rsidRDefault="00421F7B" w:rsidP="00421F7B">
      <w:pPr>
        <w:pStyle w:val="a0"/>
      </w:pPr>
      <w:r w:rsidRPr="001C5C31">
        <w:t xml:space="preserve">Full Text: </w:t>
      </w:r>
      <w:hyperlink r:id="rId240" w:history="1">
        <w:r w:rsidRPr="00080382">
          <w:rPr>
            <w:rStyle w:val="a5"/>
          </w:rPr>
          <w:t>2011\Tra Pro43, 3796.pdf</w:t>
        </w:r>
      </w:hyperlink>
    </w:p>
    <w:p w:rsidR="00421F7B" w:rsidRDefault="00421F7B" w:rsidP="00421F7B">
      <w:pPr>
        <w:pStyle w:val="a0"/>
        <w:rPr>
          <w:kern w:val="0"/>
          <w:szCs w:val="24"/>
        </w:rPr>
      </w:pPr>
      <w:r>
        <w:rPr>
          <w:kern w:val="0"/>
          <w:szCs w:val="24"/>
        </w:rPr>
        <w:lastRenderedPageBreak/>
        <w:t>Abstract: Objectives. Scientific publications are valuable markers</w:t>
      </w:r>
      <w:r w:rsidR="00CD571C">
        <w:rPr>
          <w:kern w:val="0"/>
          <w:szCs w:val="24"/>
        </w:rPr>
        <w:t xml:space="preserve"> of </w:t>
      </w:r>
      <w:r>
        <w:rPr>
          <w:kern w:val="0"/>
          <w:szCs w:val="24"/>
        </w:rPr>
        <w:t>scientific activity</w:t>
      </w:r>
      <w:r w:rsidR="005E4C53">
        <w:rPr>
          <w:kern w:val="0"/>
          <w:szCs w:val="24"/>
        </w:rPr>
        <w:t xml:space="preserve"> for </w:t>
      </w:r>
      <w:r>
        <w:rPr>
          <w:kern w:val="0"/>
          <w:szCs w:val="24"/>
        </w:rPr>
        <w:t>countries. We performed a bibliometric study to evaluate</w:t>
      </w:r>
      <w:r w:rsidR="00CD571C">
        <w:rPr>
          <w:kern w:val="0"/>
          <w:szCs w:val="24"/>
        </w:rPr>
        <w:t xml:space="preserve"> the </w:t>
      </w:r>
      <w:r>
        <w:rPr>
          <w:kern w:val="0"/>
          <w:szCs w:val="24"/>
        </w:rPr>
        <w:t>number</w:t>
      </w:r>
      <w:r w:rsidR="00CD571C">
        <w:rPr>
          <w:kern w:val="0"/>
          <w:szCs w:val="24"/>
        </w:rPr>
        <w:t xml:space="preserve"> of </w:t>
      </w:r>
      <w:r>
        <w:rPr>
          <w:kern w:val="0"/>
          <w:szCs w:val="24"/>
        </w:rPr>
        <w:t>publications written by Turkish authors</w:t>
      </w:r>
      <w:r w:rsidR="00C24E44">
        <w:rPr>
          <w:kern w:val="0"/>
          <w:szCs w:val="24"/>
        </w:rPr>
        <w:t>. The</w:t>
      </w:r>
      <w:r w:rsidR="00CD571C">
        <w:rPr>
          <w:kern w:val="0"/>
          <w:szCs w:val="24"/>
        </w:rPr>
        <w:t xml:space="preserve"> </w:t>
      </w:r>
      <w:r>
        <w:rPr>
          <w:kern w:val="0"/>
          <w:szCs w:val="24"/>
        </w:rPr>
        <w:t>aim</w:t>
      </w:r>
      <w:r w:rsidR="00CD571C">
        <w:rPr>
          <w:kern w:val="0"/>
          <w:szCs w:val="24"/>
        </w:rPr>
        <w:t xml:space="preserve"> of </w:t>
      </w:r>
      <w:r>
        <w:rPr>
          <w:kern w:val="0"/>
          <w:szCs w:val="24"/>
        </w:rPr>
        <w:t>this study is to evaluate Turkey</w:t>
      </w:r>
      <w:r w:rsidR="007E3B9F">
        <w:rPr>
          <w:kern w:val="0"/>
          <w:szCs w:val="24"/>
        </w:rPr>
        <w:t>’</w:t>
      </w:r>
      <w:r>
        <w:rPr>
          <w:kern w:val="0"/>
          <w:szCs w:val="24"/>
        </w:rPr>
        <w:t>s contribution in terms</w:t>
      </w:r>
      <w:r w:rsidR="00CD571C">
        <w:rPr>
          <w:kern w:val="0"/>
          <w:szCs w:val="24"/>
        </w:rPr>
        <w:t xml:space="preserve"> of </w:t>
      </w:r>
      <w:r>
        <w:rPr>
          <w:kern w:val="0"/>
          <w:szCs w:val="24"/>
        </w:rPr>
        <w:t>number</w:t>
      </w:r>
      <w:r w:rsidR="00CD571C">
        <w:rPr>
          <w:kern w:val="0"/>
          <w:szCs w:val="24"/>
        </w:rPr>
        <w:t xml:space="preserve"> of </w:t>
      </w:r>
      <w:r>
        <w:rPr>
          <w:kern w:val="0"/>
          <w:szCs w:val="24"/>
        </w:rPr>
        <w:t>publications included in Science Citation Index Expanded (SCI-E) in</w:t>
      </w:r>
      <w:r w:rsidR="00CD571C">
        <w:rPr>
          <w:kern w:val="0"/>
          <w:szCs w:val="24"/>
        </w:rPr>
        <w:t xml:space="preserve"> the </w:t>
      </w:r>
      <w:r>
        <w:rPr>
          <w:kern w:val="0"/>
          <w:szCs w:val="24"/>
        </w:rPr>
        <w:t>scientific field</w:t>
      </w:r>
      <w:r w:rsidR="00CD571C">
        <w:rPr>
          <w:kern w:val="0"/>
          <w:szCs w:val="24"/>
        </w:rPr>
        <w:t xml:space="preserve"> of </w:t>
      </w:r>
      <w:r>
        <w:rPr>
          <w:kern w:val="0"/>
          <w:szCs w:val="24"/>
        </w:rPr>
        <w:t>liver transplantation compared with other countries. To our knowledge, this is</w:t>
      </w:r>
      <w:r w:rsidR="00CD571C">
        <w:rPr>
          <w:kern w:val="0"/>
          <w:szCs w:val="24"/>
        </w:rPr>
        <w:t xml:space="preserve"> the </w:t>
      </w:r>
      <w:r>
        <w:rPr>
          <w:kern w:val="0"/>
          <w:szCs w:val="24"/>
        </w:rPr>
        <w:t>first bibliometric study in liver transplantation research</w:t>
      </w:r>
      <w:r w:rsidR="00CD571C">
        <w:rPr>
          <w:kern w:val="0"/>
          <w:szCs w:val="24"/>
        </w:rPr>
        <w:t xml:space="preserve"> of </w:t>
      </w:r>
      <w:r>
        <w:rPr>
          <w:kern w:val="0"/>
          <w:szCs w:val="24"/>
        </w:rPr>
        <w:t>Turkey. Materials</w:t>
      </w:r>
      <w:r w:rsidR="00CD571C">
        <w:rPr>
          <w:kern w:val="0"/>
          <w:szCs w:val="24"/>
        </w:rPr>
        <w:t xml:space="preserve"> and </w:t>
      </w:r>
      <w:r>
        <w:rPr>
          <w:kern w:val="0"/>
          <w:szCs w:val="24"/>
        </w:rPr>
        <w:t>methods.</w:t>
      </w:r>
      <w:r w:rsidR="00CC01CC">
        <w:rPr>
          <w:kern w:val="0"/>
          <w:szCs w:val="24"/>
        </w:rPr>
        <w:t xml:space="preserve"> ISI</w:t>
      </w:r>
      <w:r>
        <w:rPr>
          <w:kern w:val="0"/>
          <w:szCs w:val="24"/>
        </w:rPr>
        <w:t xml:space="preserve"> Web</w:t>
      </w:r>
      <w:r w:rsidR="00CD571C">
        <w:rPr>
          <w:kern w:val="0"/>
          <w:szCs w:val="24"/>
        </w:rPr>
        <w:t xml:space="preserve"> of </w:t>
      </w:r>
      <w:r>
        <w:rPr>
          <w:kern w:val="0"/>
          <w:szCs w:val="24"/>
        </w:rPr>
        <w:t>Knowledge-Science was used</w:t>
      </w:r>
      <w:r w:rsidR="005E4C53">
        <w:rPr>
          <w:kern w:val="0"/>
          <w:szCs w:val="24"/>
        </w:rPr>
        <w:t xml:space="preserve"> for</w:t>
      </w:r>
      <w:r w:rsidR="00CD571C">
        <w:rPr>
          <w:kern w:val="0"/>
          <w:szCs w:val="24"/>
        </w:rPr>
        <w:t xml:space="preserve"> the </w:t>
      </w:r>
      <w:r>
        <w:rPr>
          <w:kern w:val="0"/>
          <w:szCs w:val="24"/>
        </w:rPr>
        <w:t xml:space="preserve">analysis. All scientific works published included in SCI-E in English from 1980 to August 10, 2011, were analyzed. A retrospective search was performed using key words </w:t>
      </w:r>
      <w:r w:rsidR="00472E02">
        <w:rPr>
          <w:kern w:val="0"/>
          <w:szCs w:val="24"/>
        </w:rPr>
        <w:t>“</w:t>
      </w:r>
      <w:r>
        <w:rPr>
          <w:kern w:val="0"/>
          <w:szCs w:val="24"/>
        </w:rPr>
        <w:t>liver transplantation,</w:t>
      </w:r>
      <w:r w:rsidR="00472E02">
        <w:rPr>
          <w:kern w:val="0"/>
          <w:szCs w:val="24"/>
        </w:rPr>
        <w:t>”</w:t>
      </w:r>
      <w:r>
        <w:rPr>
          <w:kern w:val="0"/>
          <w:szCs w:val="24"/>
        </w:rPr>
        <w:t xml:space="preserve"> </w:t>
      </w:r>
      <w:r w:rsidR="00472E02">
        <w:rPr>
          <w:kern w:val="0"/>
          <w:szCs w:val="24"/>
        </w:rPr>
        <w:t>“</w:t>
      </w:r>
      <w:r>
        <w:rPr>
          <w:kern w:val="0"/>
          <w:szCs w:val="24"/>
        </w:rPr>
        <w:t>hepatic transplantation,</w:t>
      </w:r>
      <w:r w:rsidR="00472E02">
        <w:rPr>
          <w:kern w:val="0"/>
          <w:szCs w:val="24"/>
        </w:rPr>
        <w:t>”</w:t>
      </w:r>
      <w:r>
        <w:rPr>
          <w:kern w:val="0"/>
          <w:szCs w:val="24"/>
        </w:rPr>
        <w:t xml:space="preserve"> </w:t>
      </w:r>
      <w:r w:rsidR="00472E02">
        <w:rPr>
          <w:kern w:val="0"/>
          <w:szCs w:val="24"/>
        </w:rPr>
        <w:t>“</w:t>
      </w:r>
      <w:r>
        <w:rPr>
          <w:kern w:val="0"/>
          <w:szCs w:val="24"/>
        </w:rPr>
        <w:t>liver transplant,</w:t>
      </w:r>
      <w:r w:rsidR="00472E02">
        <w:rPr>
          <w:kern w:val="0"/>
          <w:szCs w:val="24"/>
        </w:rPr>
        <w:t>”</w:t>
      </w:r>
      <w:r w:rsidR="00CD571C">
        <w:rPr>
          <w:kern w:val="0"/>
          <w:szCs w:val="24"/>
        </w:rPr>
        <w:t xml:space="preserve"> and </w:t>
      </w:r>
      <w:r w:rsidR="00472E02">
        <w:rPr>
          <w:kern w:val="0"/>
          <w:szCs w:val="24"/>
        </w:rPr>
        <w:t>“</w:t>
      </w:r>
      <w:r>
        <w:rPr>
          <w:kern w:val="0"/>
          <w:szCs w:val="24"/>
        </w:rPr>
        <w:t>hepatic transplant.</w:t>
      </w:r>
      <w:r w:rsidR="00472E02">
        <w:rPr>
          <w:kern w:val="0"/>
          <w:szCs w:val="24"/>
        </w:rPr>
        <w:t>”</w:t>
      </w:r>
      <w:r>
        <w:rPr>
          <w:kern w:val="0"/>
          <w:szCs w:val="24"/>
        </w:rPr>
        <w:t xml:space="preserve"> We further analyzed these results by</w:t>
      </w:r>
      <w:r w:rsidR="00CD571C">
        <w:rPr>
          <w:kern w:val="0"/>
          <w:szCs w:val="24"/>
        </w:rPr>
        <w:t xml:space="preserve"> the </w:t>
      </w:r>
      <w:r w:rsidR="00472E02">
        <w:rPr>
          <w:kern w:val="0"/>
          <w:szCs w:val="24"/>
        </w:rPr>
        <w:t>“</w:t>
      </w:r>
      <w:r>
        <w:rPr>
          <w:kern w:val="0"/>
          <w:szCs w:val="24"/>
        </w:rPr>
        <w:t>analyze</w:t>
      </w:r>
      <w:r w:rsidR="00472E02">
        <w:rPr>
          <w:kern w:val="0"/>
          <w:szCs w:val="24"/>
        </w:rPr>
        <w:t>”</w:t>
      </w:r>
      <w:r>
        <w:rPr>
          <w:kern w:val="0"/>
          <w:szCs w:val="24"/>
        </w:rPr>
        <w:t xml:space="preserve"> function</w:t>
      </w:r>
      <w:r w:rsidR="00CD571C">
        <w:rPr>
          <w:kern w:val="0"/>
          <w:szCs w:val="24"/>
        </w:rPr>
        <w:t xml:space="preserve"> of the </w:t>
      </w:r>
      <w:r>
        <w:rPr>
          <w:kern w:val="0"/>
          <w:szCs w:val="24"/>
        </w:rPr>
        <w:t>software in terms</w:t>
      </w:r>
      <w:r w:rsidR="00CD571C">
        <w:rPr>
          <w:kern w:val="0"/>
          <w:szCs w:val="24"/>
        </w:rPr>
        <w:t xml:space="preserve"> of </w:t>
      </w:r>
      <w:r>
        <w:rPr>
          <w:kern w:val="0"/>
          <w:szCs w:val="24"/>
        </w:rPr>
        <w:t>number</w:t>
      </w:r>
      <w:r w:rsidR="00CD571C">
        <w:rPr>
          <w:kern w:val="0"/>
          <w:szCs w:val="24"/>
        </w:rPr>
        <w:t xml:space="preserve"> of </w:t>
      </w:r>
      <w:r>
        <w:rPr>
          <w:kern w:val="0"/>
          <w:szCs w:val="24"/>
        </w:rPr>
        <w:t>papers</w:t>
      </w:r>
      <w:r w:rsidR="005E4C53">
        <w:rPr>
          <w:kern w:val="0"/>
          <w:szCs w:val="24"/>
        </w:rPr>
        <w:t xml:space="preserve"> for </w:t>
      </w:r>
      <w:r>
        <w:rPr>
          <w:kern w:val="0"/>
          <w:szCs w:val="24"/>
        </w:rPr>
        <w:t>each country, type</w:t>
      </w:r>
      <w:r w:rsidR="00CD571C">
        <w:rPr>
          <w:kern w:val="0"/>
          <w:szCs w:val="24"/>
        </w:rPr>
        <w:t xml:space="preserve"> of </w:t>
      </w:r>
      <w:r>
        <w:rPr>
          <w:kern w:val="0"/>
          <w:szCs w:val="24"/>
        </w:rPr>
        <w:t>documentation, number</w:t>
      </w:r>
      <w:r w:rsidR="00CD571C">
        <w:rPr>
          <w:kern w:val="0"/>
          <w:szCs w:val="24"/>
        </w:rPr>
        <w:t xml:space="preserve"> of </w:t>
      </w:r>
      <w:r>
        <w:rPr>
          <w:kern w:val="0"/>
          <w:szCs w:val="24"/>
        </w:rPr>
        <w:t>publications per year, journal, institute,</w:t>
      </w:r>
      <w:r w:rsidR="00CD571C">
        <w:rPr>
          <w:kern w:val="0"/>
          <w:szCs w:val="24"/>
        </w:rPr>
        <w:t xml:space="preserve"> and </w:t>
      </w:r>
      <w:r>
        <w:rPr>
          <w:kern w:val="0"/>
          <w:szCs w:val="24"/>
        </w:rPr>
        <w:t>author</w:t>
      </w:r>
      <w:r w:rsidR="00C24E44">
        <w:rPr>
          <w:kern w:val="0"/>
          <w:szCs w:val="24"/>
        </w:rPr>
        <w:t>. The</w:t>
      </w:r>
      <w:r w:rsidR="00CD571C">
        <w:rPr>
          <w:kern w:val="0"/>
          <w:szCs w:val="24"/>
        </w:rPr>
        <w:t xml:space="preserve"> </w:t>
      </w:r>
      <w:r>
        <w:rPr>
          <w:kern w:val="0"/>
          <w:szCs w:val="24"/>
        </w:rPr>
        <w:t>number</w:t>
      </w:r>
      <w:r w:rsidR="00CD571C">
        <w:rPr>
          <w:kern w:val="0"/>
          <w:szCs w:val="24"/>
        </w:rPr>
        <w:t xml:space="preserve"> of </w:t>
      </w:r>
      <w:r>
        <w:rPr>
          <w:kern w:val="0"/>
          <w:szCs w:val="24"/>
        </w:rPr>
        <w:t>citations to published works was calculated by using</w:t>
      </w:r>
      <w:r w:rsidR="00CD571C">
        <w:rPr>
          <w:kern w:val="0"/>
          <w:szCs w:val="24"/>
        </w:rPr>
        <w:t xml:space="preserve"> the </w:t>
      </w:r>
      <w:r>
        <w:rPr>
          <w:kern w:val="0"/>
          <w:szCs w:val="24"/>
        </w:rPr>
        <w:t>citation function</w:t>
      </w:r>
      <w:r w:rsidR="00CD571C">
        <w:rPr>
          <w:kern w:val="0"/>
          <w:szCs w:val="24"/>
        </w:rPr>
        <w:t xml:space="preserve"> of the </w:t>
      </w:r>
      <w:r>
        <w:rPr>
          <w:kern w:val="0"/>
          <w:szCs w:val="24"/>
        </w:rPr>
        <w:t>same software. We also used</w:t>
      </w:r>
      <w:r w:rsidR="00CD571C">
        <w:rPr>
          <w:kern w:val="0"/>
          <w:szCs w:val="24"/>
        </w:rPr>
        <w:t xml:space="preserve"> the </w:t>
      </w:r>
      <w:r>
        <w:rPr>
          <w:kern w:val="0"/>
          <w:szCs w:val="24"/>
        </w:rPr>
        <w:t>same function</w:t>
      </w:r>
      <w:r w:rsidR="00CD571C">
        <w:rPr>
          <w:kern w:val="0"/>
          <w:szCs w:val="24"/>
        </w:rPr>
        <w:t xml:space="preserve"> of the </w:t>
      </w:r>
      <w:r>
        <w:rPr>
          <w:kern w:val="0"/>
          <w:szCs w:val="24"/>
        </w:rPr>
        <w:t>software to analyze publications from Turkey in</w:t>
      </w:r>
      <w:r w:rsidR="00CD571C">
        <w:rPr>
          <w:kern w:val="0"/>
          <w:szCs w:val="24"/>
        </w:rPr>
        <w:t xml:space="preserve"> the </w:t>
      </w:r>
      <w:r>
        <w:rPr>
          <w:kern w:val="0"/>
          <w:szCs w:val="24"/>
        </w:rPr>
        <w:t>last three decades between 1980</w:t>
      </w:r>
      <w:r w:rsidR="00CD571C">
        <w:rPr>
          <w:kern w:val="0"/>
          <w:szCs w:val="24"/>
        </w:rPr>
        <w:t xml:space="preserve"> and </w:t>
      </w:r>
      <w:r>
        <w:rPr>
          <w:kern w:val="0"/>
          <w:szCs w:val="24"/>
        </w:rPr>
        <w:t>1989, 1990</w:t>
      </w:r>
      <w:r w:rsidR="00CD571C">
        <w:rPr>
          <w:kern w:val="0"/>
          <w:szCs w:val="24"/>
        </w:rPr>
        <w:t xml:space="preserve"> and </w:t>
      </w:r>
      <w:r>
        <w:rPr>
          <w:kern w:val="0"/>
          <w:szCs w:val="24"/>
        </w:rPr>
        <w:t>1999,</w:t>
      </w:r>
      <w:r w:rsidR="00CD571C">
        <w:rPr>
          <w:kern w:val="0"/>
          <w:szCs w:val="24"/>
        </w:rPr>
        <w:t xml:space="preserve"> and </w:t>
      </w:r>
      <w:r>
        <w:rPr>
          <w:kern w:val="0"/>
          <w:szCs w:val="24"/>
        </w:rPr>
        <w:t>2000</w:t>
      </w:r>
      <w:r w:rsidR="00CD571C">
        <w:rPr>
          <w:kern w:val="0"/>
          <w:szCs w:val="24"/>
        </w:rPr>
        <w:t xml:space="preserve"> and </w:t>
      </w:r>
      <w:r>
        <w:rPr>
          <w:kern w:val="0"/>
          <w:szCs w:val="24"/>
        </w:rPr>
        <w:t>2009</w:t>
      </w:r>
      <w:r w:rsidR="005E4C53">
        <w:rPr>
          <w:kern w:val="0"/>
          <w:szCs w:val="24"/>
        </w:rPr>
        <w:t xml:space="preserve"> for </w:t>
      </w:r>
      <w:r>
        <w:rPr>
          <w:kern w:val="0"/>
          <w:szCs w:val="24"/>
        </w:rPr>
        <w:t>statistical evaluation. Collected data from</w:t>
      </w:r>
      <w:r w:rsidR="00CD571C">
        <w:rPr>
          <w:kern w:val="0"/>
          <w:szCs w:val="24"/>
        </w:rPr>
        <w:t xml:space="preserve"> the </w:t>
      </w:r>
      <w:r>
        <w:rPr>
          <w:kern w:val="0"/>
          <w:szCs w:val="24"/>
        </w:rPr>
        <w:t>comparison periods were statistically analyzed using</w:t>
      </w:r>
      <w:r w:rsidR="00CD571C">
        <w:rPr>
          <w:kern w:val="0"/>
          <w:szCs w:val="24"/>
        </w:rPr>
        <w:t xml:space="preserve"> the </w:t>
      </w:r>
      <w:r>
        <w:rPr>
          <w:kern w:val="0"/>
          <w:szCs w:val="24"/>
        </w:rPr>
        <w:t>chi-square test. Results. In all, 48,418 publications related to liver transplantation were included in SCI-E in English between 1980</w:t>
      </w:r>
      <w:r w:rsidR="00CD571C">
        <w:rPr>
          <w:kern w:val="0"/>
          <w:szCs w:val="24"/>
        </w:rPr>
        <w:t xml:space="preserve"> and </w:t>
      </w:r>
      <w:r>
        <w:rPr>
          <w:kern w:val="0"/>
          <w:szCs w:val="24"/>
        </w:rPr>
        <w:t>August 2011. Overall, 675</w:t>
      </w:r>
      <w:r w:rsidR="00CD571C">
        <w:rPr>
          <w:kern w:val="0"/>
          <w:szCs w:val="24"/>
        </w:rPr>
        <w:t xml:space="preserve"> of </w:t>
      </w:r>
      <w:r>
        <w:rPr>
          <w:kern w:val="0"/>
          <w:szCs w:val="24"/>
        </w:rPr>
        <w:t>those publications were from Turkey (2.05%)</w:t>
      </w:r>
      <w:r w:rsidR="00C24E44">
        <w:rPr>
          <w:kern w:val="0"/>
          <w:szCs w:val="24"/>
        </w:rPr>
        <w:t>. The</w:t>
      </w:r>
      <w:r>
        <w:rPr>
          <w:kern w:val="0"/>
          <w:szCs w:val="24"/>
        </w:rPr>
        <w:t>re was no publication from Turkey between 1980</w:t>
      </w:r>
      <w:r w:rsidR="00CD571C">
        <w:rPr>
          <w:kern w:val="0"/>
          <w:szCs w:val="24"/>
        </w:rPr>
        <w:t xml:space="preserve"> and </w:t>
      </w:r>
      <w:r>
        <w:rPr>
          <w:kern w:val="0"/>
          <w:szCs w:val="24"/>
        </w:rPr>
        <w:t>1989; 37 between 1990</w:t>
      </w:r>
      <w:r w:rsidR="00CD571C">
        <w:rPr>
          <w:kern w:val="0"/>
          <w:szCs w:val="24"/>
        </w:rPr>
        <w:t xml:space="preserve"> and </w:t>
      </w:r>
      <w:r>
        <w:rPr>
          <w:kern w:val="0"/>
          <w:szCs w:val="24"/>
        </w:rPr>
        <w:t>1999;</w:t>
      </w:r>
      <w:r w:rsidR="00CD571C">
        <w:rPr>
          <w:kern w:val="0"/>
          <w:szCs w:val="24"/>
        </w:rPr>
        <w:t xml:space="preserve"> and </w:t>
      </w:r>
      <w:r>
        <w:rPr>
          <w:kern w:val="0"/>
          <w:szCs w:val="24"/>
        </w:rPr>
        <w:t>511 between 2000</w:t>
      </w:r>
      <w:r w:rsidR="00CD571C">
        <w:rPr>
          <w:kern w:val="0"/>
          <w:szCs w:val="24"/>
        </w:rPr>
        <w:t xml:space="preserve"> and </w:t>
      </w:r>
      <w:r>
        <w:rPr>
          <w:kern w:val="0"/>
          <w:szCs w:val="24"/>
        </w:rPr>
        <w:t>2009</w:t>
      </w:r>
      <w:r w:rsidR="00C24E44">
        <w:rPr>
          <w:kern w:val="0"/>
          <w:szCs w:val="24"/>
        </w:rPr>
        <w:t>. The</w:t>
      </w:r>
      <w:r w:rsidR="00CD571C">
        <w:rPr>
          <w:kern w:val="0"/>
          <w:szCs w:val="24"/>
        </w:rPr>
        <w:t xml:space="preserve"> </w:t>
      </w:r>
      <w:r>
        <w:rPr>
          <w:kern w:val="0"/>
          <w:szCs w:val="24"/>
        </w:rPr>
        <w:t>rank</w:t>
      </w:r>
      <w:r w:rsidR="00CD571C">
        <w:rPr>
          <w:kern w:val="0"/>
          <w:szCs w:val="24"/>
        </w:rPr>
        <w:t xml:space="preserve"> of </w:t>
      </w:r>
      <w:r>
        <w:rPr>
          <w:kern w:val="0"/>
          <w:szCs w:val="24"/>
        </w:rPr>
        <w:t>Turkey among other countries according to</w:t>
      </w:r>
      <w:r w:rsidR="00CD571C">
        <w:rPr>
          <w:kern w:val="0"/>
          <w:szCs w:val="24"/>
        </w:rPr>
        <w:t xml:space="preserve"> the </w:t>
      </w:r>
      <w:r>
        <w:rPr>
          <w:kern w:val="0"/>
          <w:szCs w:val="24"/>
        </w:rPr>
        <w:t>number</w:t>
      </w:r>
      <w:r w:rsidR="00CD571C">
        <w:rPr>
          <w:kern w:val="0"/>
          <w:szCs w:val="24"/>
        </w:rPr>
        <w:t xml:space="preserve"> of </w:t>
      </w:r>
      <w:r>
        <w:rPr>
          <w:kern w:val="0"/>
          <w:szCs w:val="24"/>
        </w:rPr>
        <w:t>publications was 25th between 1990</w:t>
      </w:r>
      <w:r w:rsidR="00CD571C">
        <w:rPr>
          <w:kern w:val="0"/>
          <w:szCs w:val="24"/>
        </w:rPr>
        <w:t xml:space="preserve"> and </w:t>
      </w:r>
      <w:r>
        <w:rPr>
          <w:kern w:val="0"/>
          <w:szCs w:val="24"/>
        </w:rPr>
        <w:t>1999</w:t>
      </w:r>
      <w:r w:rsidR="00CD571C">
        <w:rPr>
          <w:kern w:val="0"/>
          <w:szCs w:val="24"/>
        </w:rPr>
        <w:t xml:space="preserve"> and </w:t>
      </w:r>
      <w:r>
        <w:rPr>
          <w:kern w:val="0"/>
          <w:szCs w:val="24"/>
        </w:rPr>
        <w:t>improved to 14th between 2000</w:t>
      </w:r>
      <w:r w:rsidR="00CD571C">
        <w:rPr>
          <w:kern w:val="0"/>
          <w:szCs w:val="24"/>
        </w:rPr>
        <w:t xml:space="preserve"> and </w:t>
      </w:r>
      <w:r>
        <w:rPr>
          <w:kern w:val="0"/>
          <w:szCs w:val="24"/>
        </w:rPr>
        <w:t>2009</w:t>
      </w:r>
      <w:r w:rsidR="00C24E44">
        <w:rPr>
          <w:kern w:val="0"/>
          <w:szCs w:val="24"/>
        </w:rPr>
        <w:t>. The</w:t>
      </w:r>
      <w:r w:rsidR="00CD571C">
        <w:rPr>
          <w:kern w:val="0"/>
          <w:szCs w:val="24"/>
        </w:rPr>
        <w:t xml:space="preserve"> </w:t>
      </w:r>
      <w:r>
        <w:rPr>
          <w:kern w:val="0"/>
          <w:szCs w:val="24"/>
        </w:rPr>
        <w:t>number</w:t>
      </w:r>
      <w:r w:rsidR="00CD571C">
        <w:rPr>
          <w:kern w:val="0"/>
          <w:szCs w:val="24"/>
        </w:rPr>
        <w:t xml:space="preserve"> of </w:t>
      </w:r>
      <w:r>
        <w:rPr>
          <w:kern w:val="0"/>
          <w:szCs w:val="24"/>
        </w:rPr>
        <w:t>scientific publications in</w:t>
      </w:r>
      <w:r w:rsidR="00CD571C">
        <w:rPr>
          <w:kern w:val="0"/>
          <w:szCs w:val="24"/>
        </w:rPr>
        <w:t xml:space="preserve"> the </w:t>
      </w:r>
      <w:r>
        <w:rPr>
          <w:kern w:val="0"/>
          <w:szCs w:val="24"/>
        </w:rPr>
        <w:t>field</w:t>
      </w:r>
      <w:r w:rsidR="00CD571C">
        <w:rPr>
          <w:kern w:val="0"/>
          <w:szCs w:val="24"/>
        </w:rPr>
        <w:t xml:space="preserve"> of </w:t>
      </w:r>
      <w:r>
        <w:rPr>
          <w:kern w:val="0"/>
          <w:szCs w:val="24"/>
        </w:rPr>
        <w:t>liver transplantation from Turkey among other countries increased during</w:t>
      </w:r>
      <w:r w:rsidR="00CD571C">
        <w:rPr>
          <w:kern w:val="0"/>
          <w:szCs w:val="24"/>
        </w:rPr>
        <w:t xml:space="preserve"> the </w:t>
      </w:r>
      <w:r>
        <w:rPr>
          <w:kern w:val="0"/>
          <w:szCs w:val="24"/>
        </w:rPr>
        <w:t>last three decades. Conclusions. Turkey showed a significant positive trend in publications in</w:t>
      </w:r>
      <w:r w:rsidR="00CD571C">
        <w:rPr>
          <w:kern w:val="0"/>
          <w:szCs w:val="24"/>
        </w:rPr>
        <w:t xml:space="preserve"> the </w:t>
      </w:r>
      <w:r>
        <w:rPr>
          <w:kern w:val="0"/>
          <w:szCs w:val="24"/>
        </w:rPr>
        <w:t>scientific field</w:t>
      </w:r>
      <w:r w:rsidR="00CD571C">
        <w:rPr>
          <w:kern w:val="0"/>
          <w:szCs w:val="24"/>
        </w:rPr>
        <w:t xml:space="preserve"> of </w:t>
      </w:r>
      <w:r>
        <w:rPr>
          <w:kern w:val="0"/>
          <w:szCs w:val="24"/>
        </w:rPr>
        <w:t>liver transplantation in</w:t>
      </w:r>
      <w:r w:rsidR="00CD571C">
        <w:rPr>
          <w:kern w:val="0"/>
          <w:szCs w:val="24"/>
        </w:rPr>
        <w:t xml:space="preserve"> the </w:t>
      </w:r>
      <w:r>
        <w:rPr>
          <w:kern w:val="0"/>
          <w:szCs w:val="24"/>
        </w:rPr>
        <w:t>last 30 years,</w:t>
      </w:r>
      <w:r w:rsidR="00CD571C">
        <w:rPr>
          <w:kern w:val="0"/>
          <w:szCs w:val="24"/>
        </w:rPr>
        <w:t xml:space="preserve"> and the </w:t>
      </w:r>
      <w:r>
        <w:rPr>
          <w:kern w:val="0"/>
          <w:szCs w:val="24"/>
        </w:rPr>
        <w:t>rank</w:t>
      </w:r>
      <w:r w:rsidR="00CD571C">
        <w:rPr>
          <w:kern w:val="0"/>
          <w:szCs w:val="24"/>
        </w:rPr>
        <w:t xml:space="preserve"> of </w:t>
      </w:r>
      <w:r>
        <w:rPr>
          <w:kern w:val="0"/>
          <w:szCs w:val="24"/>
        </w:rPr>
        <w:t>Turkey among other countries improved in recent decades. Currently, Turkey is one</w:t>
      </w:r>
      <w:r w:rsidR="00CD571C">
        <w:rPr>
          <w:kern w:val="0"/>
          <w:szCs w:val="24"/>
        </w:rPr>
        <w:t xml:space="preserve"> of the </w:t>
      </w:r>
      <w:r>
        <w:rPr>
          <w:kern w:val="0"/>
          <w:szCs w:val="24"/>
        </w:rPr>
        <w:t>top 17 countries in terms</w:t>
      </w:r>
      <w:r w:rsidR="00CD571C">
        <w:rPr>
          <w:kern w:val="0"/>
          <w:szCs w:val="24"/>
        </w:rPr>
        <w:t xml:space="preserve"> of </w:t>
      </w:r>
      <w:r>
        <w:rPr>
          <w:kern w:val="0"/>
          <w:szCs w:val="24"/>
        </w:rPr>
        <w:t>number</w:t>
      </w:r>
      <w:r w:rsidR="00CD571C">
        <w:rPr>
          <w:kern w:val="0"/>
          <w:szCs w:val="24"/>
        </w:rPr>
        <w:t xml:space="preserve"> of </w:t>
      </w:r>
      <w:r>
        <w:rPr>
          <w:kern w:val="0"/>
          <w:szCs w:val="24"/>
        </w:rPr>
        <w:t>scientific publications listed in SCI-E. This can be considered as another indicator</w:t>
      </w:r>
      <w:r w:rsidR="005E4C53">
        <w:rPr>
          <w:kern w:val="0"/>
          <w:szCs w:val="24"/>
        </w:rPr>
        <w:t xml:space="preserve"> for </w:t>
      </w:r>
      <w:r>
        <w:rPr>
          <w:kern w:val="0"/>
          <w:szCs w:val="24"/>
        </w:rPr>
        <w:t>Turkey</w:t>
      </w:r>
      <w:r w:rsidR="007E3B9F">
        <w:rPr>
          <w:kern w:val="0"/>
          <w:szCs w:val="24"/>
        </w:rPr>
        <w:t>’</w:t>
      </w:r>
      <w:r>
        <w:rPr>
          <w:kern w:val="0"/>
          <w:szCs w:val="24"/>
        </w:rPr>
        <w:t>s progress in</w:t>
      </w:r>
      <w:r w:rsidR="00CD571C">
        <w:rPr>
          <w:kern w:val="0"/>
          <w:szCs w:val="24"/>
        </w:rPr>
        <w:t xml:space="preserve"> the </w:t>
      </w:r>
      <w:r>
        <w:rPr>
          <w:kern w:val="0"/>
          <w:szCs w:val="24"/>
        </w:rPr>
        <w:t>field</w:t>
      </w:r>
      <w:r w:rsidR="00CD571C">
        <w:rPr>
          <w:kern w:val="0"/>
          <w:szCs w:val="24"/>
        </w:rPr>
        <w:t xml:space="preserve"> of </w:t>
      </w:r>
      <w:r>
        <w:rPr>
          <w:kern w:val="0"/>
          <w:szCs w:val="24"/>
        </w:rPr>
        <w:t>liver transplantation.</w:t>
      </w:r>
    </w:p>
    <w:p w:rsidR="00421F7B" w:rsidRDefault="00421F7B" w:rsidP="00421F7B">
      <w:pPr>
        <w:pStyle w:val="a0"/>
        <w:rPr>
          <w:kern w:val="0"/>
          <w:szCs w:val="24"/>
        </w:rPr>
      </w:pPr>
      <w:r>
        <w:rPr>
          <w:kern w:val="0"/>
          <w:szCs w:val="24"/>
        </w:rPr>
        <w:t>Keywords: Analysis, Author, Authors, Bibliometric, Bibliometric Study, Chi-Square, Citation, Citations, Collaboration, Contribution, Countries, Documentation, English, Evaluation, International</w:t>
      </w:r>
      <w:r w:rsidR="00E53AF4">
        <w:rPr>
          <w:kern w:val="0"/>
          <w:szCs w:val="24"/>
        </w:rPr>
        <w:t>,</w:t>
      </w:r>
      <w:r w:rsidR="00CC01CC">
        <w:rPr>
          <w:kern w:val="0"/>
          <w:szCs w:val="24"/>
        </w:rPr>
        <w:t xml:space="preserve"> ISI</w:t>
      </w:r>
      <w:r w:rsidR="00E53AF4">
        <w:rPr>
          <w:kern w:val="0"/>
          <w:szCs w:val="24"/>
        </w:rPr>
        <w:t>,</w:t>
      </w:r>
      <w:r>
        <w:rPr>
          <w:kern w:val="0"/>
          <w:szCs w:val="24"/>
        </w:rPr>
        <w:t xml:space="preserve"> Journal, Knowledge, Liver Transplantation, Papers, Publication, Publications, Published Works, Research, Science, Science Citation Index, Science Citation Index Expanded, Scientific Publications, Software, Statistical, Transplantation, Trend, Turkey</w:t>
      </w:r>
    </w:p>
    <w:p w:rsidR="00627DFD" w:rsidRDefault="00627DFD" w:rsidP="00627DFD">
      <w:pPr>
        <w:pStyle w:val="a0"/>
        <w:rPr>
          <w:kern w:val="0"/>
        </w:rPr>
      </w:pPr>
      <w:r>
        <w:rPr>
          <w:kern w:val="0"/>
        </w:rPr>
        <w:t>? Zhang, S., Zhang, M., Xia, Q.</w:t>
      </w:r>
      <w:r w:rsidR="00CD571C">
        <w:rPr>
          <w:kern w:val="0"/>
        </w:rPr>
        <w:t xml:space="preserve"> and </w:t>
      </w:r>
      <w:r>
        <w:rPr>
          <w:kern w:val="0"/>
        </w:rPr>
        <w:t>Zhang, J.J. (2014), Biliary reconstruction</w:t>
      </w:r>
      <w:r w:rsidR="00CD571C">
        <w:rPr>
          <w:kern w:val="0"/>
        </w:rPr>
        <w:t xml:space="preserve"> and </w:t>
      </w:r>
      <w:r>
        <w:rPr>
          <w:kern w:val="0"/>
        </w:rPr>
        <w:lastRenderedPageBreak/>
        <w:t>complications in adult living donor liver transplantation: Systematic review</w:t>
      </w:r>
      <w:r w:rsidR="00CD571C">
        <w:rPr>
          <w:kern w:val="0"/>
        </w:rPr>
        <w:t xml:space="preserve"> and </w:t>
      </w:r>
      <w:r>
        <w:rPr>
          <w:kern w:val="0"/>
        </w:rPr>
        <w:t xml:space="preserve">meta-analysis. </w:t>
      </w:r>
      <w:r>
        <w:rPr>
          <w:i/>
          <w:iCs/>
          <w:kern w:val="0"/>
        </w:rPr>
        <w:t>Transplantation Proceedings</w:t>
      </w:r>
      <w:r>
        <w:rPr>
          <w:kern w:val="0"/>
        </w:rPr>
        <w:t xml:space="preserve">, </w:t>
      </w:r>
      <w:r>
        <w:rPr>
          <w:b/>
          <w:bCs/>
          <w:kern w:val="0"/>
        </w:rPr>
        <w:t>46</w:t>
      </w:r>
      <w:r>
        <w:rPr>
          <w:kern w:val="0"/>
        </w:rPr>
        <w:t xml:space="preserve"> (1), 208-215.</w:t>
      </w:r>
    </w:p>
    <w:p w:rsidR="00627DFD" w:rsidRPr="001C5C31" w:rsidRDefault="00627DFD" w:rsidP="00627DFD">
      <w:pPr>
        <w:pStyle w:val="a0"/>
      </w:pPr>
      <w:r w:rsidRPr="001C5C31">
        <w:t xml:space="preserve">Full Text: </w:t>
      </w:r>
      <w:r w:rsidRPr="00DB141D">
        <w:t>201</w:t>
      </w:r>
      <w:r>
        <w:rPr>
          <w:rFonts w:hint="eastAsia"/>
        </w:rPr>
        <w:t>4</w:t>
      </w:r>
      <w:r w:rsidRPr="00DB141D">
        <w:t>\Tra Pro4</w:t>
      </w:r>
      <w:r>
        <w:rPr>
          <w:rFonts w:hint="eastAsia"/>
        </w:rPr>
        <w:t>6</w:t>
      </w:r>
      <w:r w:rsidRPr="00DB141D">
        <w:t xml:space="preserve">, </w:t>
      </w:r>
      <w:r>
        <w:rPr>
          <w:rFonts w:hint="eastAsia"/>
        </w:rPr>
        <w:t>208</w:t>
      </w:r>
      <w:r w:rsidRPr="00DB141D">
        <w:t>.pdf</w:t>
      </w:r>
    </w:p>
    <w:p w:rsidR="00627DFD" w:rsidRDefault="00627DFD" w:rsidP="00627DFD">
      <w:pPr>
        <w:pStyle w:val="a0"/>
        <w:rPr>
          <w:kern w:val="0"/>
        </w:rPr>
      </w:pPr>
      <w:r>
        <w:rPr>
          <w:kern w:val="0"/>
        </w:rPr>
        <w:t>Abstract: Objective</w:t>
      </w:r>
      <w:r w:rsidR="00C24E44">
        <w:rPr>
          <w:kern w:val="0"/>
        </w:rPr>
        <w:t>. The</w:t>
      </w:r>
      <w:r w:rsidR="00CD571C">
        <w:rPr>
          <w:kern w:val="0"/>
        </w:rPr>
        <w:t xml:space="preserve"> </w:t>
      </w:r>
      <w:r>
        <w:rPr>
          <w:kern w:val="0"/>
        </w:rPr>
        <w:t>purpose</w:t>
      </w:r>
      <w:r w:rsidR="00CD571C">
        <w:rPr>
          <w:kern w:val="0"/>
        </w:rPr>
        <w:t xml:space="preserve"> of </w:t>
      </w:r>
      <w:r>
        <w:rPr>
          <w:kern w:val="0"/>
        </w:rPr>
        <w:t>this meta-analysis was to compare outcomes</w:t>
      </w:r>
      <w:r w:rsidR="00CD571C">
        <w:rPr>
          <w:kern w:val="0"/>
        </w:rPr>
        <w:t xml:space="preserve"> of </w:t>
      </w:r>
      <w:r>
        <w:rPr>
          <w:kern w:val="0"/>
        </w:rPr>
        <w:t>different techniques used for biliary reconstruction in adult donor liver transplantation. Methods. We searched</w:t>
      </w:r>
      <w:r w:rsidR="00CD571C">
        <w:rPr>
          <w:kern w:val="0"/>
        </w:rPr>
        <w:t xml:space="preserve"> the </w:t>
      </w:r>
      <w:r>
        <w:rPr>
          <w:kern w:val="0"/>
        </w:rPr>
        <w:t>literature via Pubmed, Embase, Ovid,</w:t>
      </w:r>
      <w:r w:rsidR="00CD571C">
        <w:rPr>
          <w:kern w:val="0"/>
        </w:rPr>
        <w:t xml:space="preserve"> the </w:t>
      </w:r>
      <w:r>
        <w:rPr>
          <w:kern w:val="0"/>
        </w:rPr>
        <w:t>Cochrane Hepato-Biliary Group Controlled Trials Regsistry,</w:t>
      </w:r>
      <w:r w:rsidR="00CD571C">
        <w:rPr>
          <w:kern w:val="0"/>
        </w:rPr>
        <w:t xml:space="preserve"> the </w:t>
      </w:r>
      <w:r>
        <w:rPr>
          <w:kern w:val="0"/>
        </w:rPr>
        <w:t>Cochrane Central Registry</w:t>
      </w:r>
      <w:r w:rsidR="00CD571C">
        <w:rPr>
          <w:kern w:val="0"/>
        </w:rPr>
        <w:t xml:space="preserve"> of </w:t>
      </w:r>
      <w:r>
        <w:rPr>
          <w:kern w:val="0"/>
        </w:rPr>
        <w:t>Controlled Trials,</w:t>
      </w:r>
      <w:r w:rsidR="00CD571C">
        <w:rPr>
          <w:kern w:val="0"/>
        </w:rPr>
        <w:t xml:space="preserve"> the </w:t>
      </w:r>
      <w:r>
        <w:rPr>
          <w:kern w:val="0"/>
        </w:rPr>
        <w:t>Cochrane Library database,</w:t>
      </w:r>
      <w:r w:rsidR="00CD571C">
        <w:rPr>
          <w:kern w:val="0"/>
        </w:rPr>
        <w:t xml:space="preserve"> and </w:t>
      </w:r>
      <w:r>
        <w:rPr>
          <w:kern w:val="0"/>
        </w:rPr>
        <w:t>Web</w:t>
      </w:r>
      <w:r w:rsidR="00CD571C">
        <w:rPr>
          <w:kern w:val="0"/>
        </w:rPr>
        <w:t xml:space="preserve"> of </w:t>
      </w:r>
      <w:r>
        <w:rPr>
          <w:kern w:val="0"/>
        </w:rPr>
        <w:t>Science</w:t>
      </w:r>
      <w:r w:rsidR="00C24E44">
        <w:rPr>
          <w:kern w:val="0"/>
        </w:rPr>
        <w:t>. The</w:t>
      </w:r>
      <w:r>
        <w:rPr>
          <w:kern w:val="0"/>
        </w:rPr>
        <w:t>n with</w:t>
      </w:r>
      <w:r w:rsidR="00CD571C">
        <w:rPr>
          <w:kern w:val="0"/>
        </w:rPr>
        <w:t xml:space="preserve"> the </w:t>
      </w:r>
      <w:r>
        <w:rPr>
          <w:kern w:val="0"/>
        </w:rPr>
        <w:t>data extracted from</w:t>
      </w:r>
      <w:r w:rsidR="00CD571C">
        <w:rPr>
          <w:kern w:val="0"/>
        </w:rPr>
        <w:t xml:space="preserve"> the </w:t>
      </w:r>
      <w:r>
        <w:rPr>
          <w:kern w:val="0"/>
        </w:rPr>
        <w:t>literature,</w:t>
      </w:r>
      <w:r w:rsidR="00CD571C">
        <w:rPr>
          <w:kern w:val="0"/>
        </w:rPr>
        <w:t xml:space="preserve"> the </w:t>
      </w:r>
      <w:r>
        <w:rPr>
          <w:kern w:val="0"/>
        </w:rPr>
        <w:t>effects that biliary reconstruction techniques in living-donor liver transplantation (LDLT) had on</w:t>
      </w:r>
      <w:r w:rsidR="00CD571C">
        <w:rPr>
          <w:kern w:val="0"/>
        </w:rPr>
        <w:t xml:space="preserve"> the </w:t>
      </w:r>
      <w:r>
        <w:rPr>
          <w:kern w:val="0"/>
        </w:rPr>
        <w:t>occurrence</w:t>
      </w:r>
      <w:r w:rsidR="00CD571C">
        <w:rPr>
          <w:kern w:val="0"/>
        </w:rPr>
        <w:t xml:space="preserve"> of </w:t>
      </w:r>
      <w:r>
        <w:rPr>
          <w:kern w:val="0"/>
        </w:rPr>
        <w:t>biliary complications were compared. With</w:t>
      </w:r>
      <w:r w:rsidR="00CD571C">
        <w:rPr>
          <w:kern w:val="0"/>
        </w:rPr>
        <w:t xml:space="preserve"> the </w:t>
      </w:r>
      <w:r>
        <w:rPr>
          <w:kern w:val="0"/>
        </w:rPr>
        <w:t>use</w:t>
      </w:r>
      <w:r w:rsidR="00CD571C">
        <w:rPr>
          <w:kern w:val="0"/>
        </w:rPr>
        <w:t xml:space="preserve"> of </w:t>
      </w:r>
      <w:r>
        <w:rPr>
          <w:kern w:val="0"/>
        </w:rPr>
        <w:t>random-effects</w:t>
      </w:r>
      <w:r w:rsidR="00CD571C">
        <w:rPr>
          <w:kern w:val="0"/>
        </w:rPr>
        <w:t xml:space="preserve"> and </w:t>
      </w:r>
      <w:r>
        <w:rPr>
          <w:kern w:val="0"/>
        </w:rPr>
        <w:t>fixed-effect models,</w:t>
      </w:r>
      <w:r w:rsidR="00CD571C">
        <w:rPr>
          <w:kern w:val="0"/>
        </w:rPr>
        <w:t xml:space="preserve"> the </w:t>
      </w:r>
      <w:r>
        <w:rPr>
          <w:kern w:val="0"/>
        </w:rPr>
        <w:t>results were obtained</w:t>
      </w:r>
      <w:r w:rsidR="00CD571C">
        <w:rPr>
          <w:kern w:val="0"/>
        </w:rPr>
        <w:t xml:space="preserve"> and </w:t>
      </w:r>
      <w:r>
        <w:rPr>
          <w:kern w:val="0"/>
        </w:rPr>
        <w:t>expressed as odds ratio. Results. We found 16 eligible studies from various medical centers around</w:t>
      </w:r>
      <w:r w:rsidR="00CD571C">
        <w:rPr>
          <w:kern w:val="0"/>
        </w:rPr>
        <w:t xml:space="preserve"> the </w:t>
      </w:r>
      <w:r>
        <w:rPr>
          <w:kern w:val="0"/>
        </w:rPr>
        <w:t>world. Duct-to-duct (DD) reconstruction was performed in</w:t>
      </w:r>
      <w:r w:rsidR="00CD571C">
        <w:rPr>
          <w:kern w:val="0"/>
        </w:rPr>
        <w:t xml:space="preserve"> the </w:t>
      </w:r>
      <w:r>
        <w:rPr>
          <w:kern w:val="0"/>
        </w:rPr>
        <w:t>majority</w:t>
      </w:r>
      <w:r w:rsidR="00CD571C">
        <w:rPr>
          <w:kern w:val="0"/>
        </w:rPr>
        <w:t xml:space="preserve"> of </w:t>
      </w:r>
      <w:r>
        <w:rPr>
          <w:kern w:val="0"/>
        </w:rPr>
        <w:t>patients (922/1,564). Multiple biliary ducts were encountered in 16.7%-60.4%,</w:t>
      </w:r>
      <w:r w:rsidR="00CD571C">
        <w:rPr>
          <w:kern w:val="0"/>
        </w:rPr>
        <w:t xml:space="preserve"> and </w:t>
      </w:r>
      <w:r>
        <w:rPr>
          <w:kern w:val="0"/>
        </w:rPr>
        <w:t>ductoplasty was performed in 7.9%-74%</w:t>
      </w:r>
      <w:r w:rsidR="00CD571C">
        <w:rPr>
          <w:kern w:val="0"/>
        </w:rPr>
        <w:t xml:space="preserve"> of the </w:t>
      </w:r>
      <w:r>
        <w:rPr>
          <w:kern w:val="0"/>
        </w:rPr>
        <w:t>patients. Both graft</w:t>
      </w:r>
      <w:r w:rsidR="00CD571C">
        <w:rPr>
          <w:kern w:val="0"/>
        </w:rPr>
        <w:t xml:space="preserve"> and </w:t>
      </w:r>
      <w:r>
        <w:rPr>
          <w:kern w:val="0"/>
        </w:rPr>
        <w:t>posterior layer</w:t>
      </w:r>
      <w:r w:rsidR="00CD571C">
        <w:rPr>
          <w:kern w:val="0"/>
        </w:rPr>
        <w:t xml:space="preserve"> of </w:t>
      </w:r>
      <w:r>
        <w:rPr>
          <w:kern w:val="0"/>
        </w:rPr>
        <w:t>bile duct anastomosis in DD reconstruction were studied,</w:t>
      </w:r>
      <w:r w:rsidR="00CD571C">
        <w:rPr>
          <w:kern w:val="0"/>
        </w:rPr>
        <w:t xml:space="preserve"> and </w:t>
      </w:r>
      <w:r>
        <w:rPr>
          <w:kern w:val="0"/>
        </w:rPr>
        <w:t>no statistically differences in incidence</w:t>
      </w:r>
      <w:r w:rsidR="00CD571C">
        <w:rPr>
          <w:kern w:val="0"/>
        </w:rPr>
        <w:t xml:space="preserve"> of </w:t>
      </w:r>
      <w:r>
        <w:rPr>
          <w:kern w:val="0"/>
        </w:rPr>
        <w:t>biliary complications were found between</w:t>
      </w:r>
      <w:r w:rsidR="00CD571C">
        <w:rPr>
          <w:kern w:val="0"/>
        </w:rPr>
        <w:t xml:space="preserve"> the </w:t>
      </w:r>
      <w:r>
        <w:rPr>
          <w:kern w:val="0"/>
        </w:rPr>
        <w:t>Roux-en-Y hepaticojejunostomy (RYHJ)</w:t>
      </w:r>
      <w:r w:rsidR="00CD571C">
        <w:rPr>
          <w:kern w:val="0"/>
        </w:rPr>
        <w:t xml:space="preserve"> and </w:t>
      </w:r>
      <w:r>
        <w:rPr>
          <w:kern w:val="0"/>
        </w:rPr>
        <w:t>DD groups. Nonsurgical management</w:t>
      </w:r>
      <w:r w:rsidR="00CD571C">
        <w:rPr>
          <w:kern w:val="0"/>
        </w:rPr>
        <w:t xml:space="preserve"> of </w:t>
      </w:r>
      <w:r>
        <w:rPr>
          <w:kern w:val="0"/>
        </w:rPr>
        <w:t>biliary complications was</w:t>
      </w:r>
      <w:r w:rsidR="00CD571C">
        <w:rPr>
          <w:kern w:val="0"/>
        </w:rPr>
        <w:t xml:space="preserve"> the </w:t>
      </w:r>
      <w:r>
        <w:rPr>
          <w:kern w:val="0"/>
        </w:rPr>
        <w:t>first choice</w:t>
      </w:r>
      <w:r w:rsidR="00CD571C">
        <w:rPr>
          <w:kern w:val="0"/>
        </w:rPr>
        <w:t xml:space="preserve"> of </w:t>
      </w:r>
      <w:r>
        <w:rPr>
          <w:kern w:val="0"/>
        </w:rPr>
        <w:t>treatment. Conclusions. Our study found that there is no clear evidence in favor</w:t>
      </w:r>
      <w:r w:rsidR="00CD571C">
        <w:rPr>
          <w:kern w:val="0"/>
        </w:rPr>
        <w:t xml:space="preserve"> of </w:t>
      </w:r>
      <w:r>
        <w:rPr>
          <w:kern w:val="0"/>
        </w:rPr>
        <w:t>using DD or RYHJ during adult LDLT.</w:t>
      </w:r>
    </w:p>
    <w:p w:rsidR="00627DFD" w:rsidRDefault="00627DFD" w:rsidP="00627DFD">
      <w:pPr>
        <w:pStyle w:val="a0"/>
        <w:rPr>
          <w:kern w:val="0"/>
        </w:rPr>
      </w:pPr>
      <w:r>
        <w:rPr>
          <w:kern w:val="0"/>
        </w:rPr>
        <w:t>Keywords: Adult, Anastomotic Stricture, Choice, Complications, Data, Database, Effects, Evidence, First, Graft, Groups, Incidence, Literature, Liver, Liver Transplantation, Living, Lobe, Management, Medical, Meta Analysis, Meta-Analysis, Metaanalysis, Methods, Models, Odds Ratio, Outcomes, Patients, Purpose, Recipients, Reconstruction, Results, Review, Risk-Factors, Roux-En-Y, Science, Statement, Systematic Review, Techniques, Tract Complications, Transplantation, Treatment, Web</w:t>
      </w:r>
      <w:r w:rsidR="00CD571C">
        <w:rPr>
          <w:kern w:val="0"/>
        </w:rPr>
        <w:t xml:space="preserve"> of </w:t>
      </w:r>
      <w:r>
        <w:rPr>
          <w:kern w:val="0"/>
        </w:rPr>
        <w:t>Science, World</w:t>
      </w:r>
    </w:p>
    <w:p w:rsidR="0022700A" w:rsidRPr="00CE64B8" w:rsidRDefault="0022700A" w:rsidP="0022700A">
      <w:pPr>
        <w:pStyle w:val="1"/>
      </w:pPr>
      <w:r w:rsidRPr="00CE64B8">
        <w:br w:type="page"/>
      </w:r>
      <w:bookmarkStart w:id="146" w:name="_Toc420817799"/>
      <w:r w:rsidRPr="00CE64B8">
        <w:lastRenderedPageBreak/>
        <w:t>Title:</w:t>
      </w:r>
      <w:r>
        <w:t xml:space="preserve"> </w:t>
      </w:r>
      <w:r w:rsidRPr="0022700A">
        <w:rPr>
          <w:iCs/>
          <w:szCs w:val="24"/>
        </w:rPr>
        <w:t>Transport Policy</w:t>
      </w:r>
      <w:bookmarkEnd w:id="146"/>
    </w:p>
    <w:p w:rsidR="0022700A" w:rsidRPr="00164E58" w:rsidRDefault="0022700A" w:rsidP="0022700A">
      <w:pPr>
        <w:pStyle w:val="12"/>
      </w:pPr>
      <w:r w:rsidRPr="006D4611">
        <w:t xml:space="preserve">Full Journal Title: </w:t>
      </w:r>
      <w:r w:rsidRPr="0022700A">
        <w:rPr>
          <w:iCs/>
          <w:kern w:val="0"/>
        </w:rPr>
        <w:t>Transport Policy</w:t>
      </w:r>
    </w:p>
    <w:p w:rsidR="0022700A" w:rsidRPr="00164E58" w:rsidRDefault="0022700A" w:rsidP="0022700A">
      <w:pPr>
        <w:pStyle w:val="12"/>
      </w:pPr>
      <w:r w:rsidRPr="006D4611">
        <w:t xml:space="preserve">ISO Abbreviated Title: </w:t>
      </w:r>
    </w:p>
    <w:p w:rsidR="0022700A" w:rsidRPr="00164E58" w:rsidRDefault="0022700A" w:rsidP="0022700A">
      <w:pPr>
        <w:pStyle w:val="12"/>
      </w:pPr>
      <w:r w:rsidRPr="006D4611">
        <w:t>JCR Abbreviated Title</w:t>
      </w:r>
      <w:r>
        <w:t>:</w:t>
      </w:r>
      <w:r w:rsidRPr="006D4611">
        <w:t xml:space="preserve"> </w:t>
      </w:r>
    </w:p>
    <w:p w:rsidR="0022700A" w:rsidRPr="00164E58" w:rsidRDefault="0022700A" w:rsidP="0022700A">
      <w:pPr>
        <w:pStyle w:val="12"/>
      </w:pPr>
      <w:r>
        <w:t xml:space="preserve">ISSN: </w:t>
      </w:r>
    </w:p>
    <w:p w:rsidR="0022700A" w:rsidRPr="00164E58" w:rsidRDefault="0022700A" w:rsidP="0022700A">
      <w:pPr>
        <w:pStyle w:val="12"/>
      </w:pPr>
      <w:r w:rsidRPr="006D4611">
        <w:t xml:space="preserve">Issues/Year: </w:t>
      </w:r>
    </w:p>
    <w:p w:rsidR="0022700A" w:rsidRPr="00164E58" w:rsidRDefault="0022700A" w:rsidP="0022700A">
      <w:pPr>
        <w:pStyle w:val="12"/>
      </w:pPr>
      <w:r>
        <w:t>Journal Country/Territory:</w:t>
      </w:r>
      <w:r w:rsidRPr="006D4611">
        <w:t xml:space="preserve"> </w:t>
      </w:r>
    </w:p>
    <w:p w:rsidR="0022700A" w:rsidRPr="00164E58" w:rsidRDefault="0022700A" w:rsidP="0022700A">
      <w:pPr>
        <w:pStyle w:val="12"/>
      </w:pPr>
      <w:r w:rsidRPr="006D4611">
        <w:t xml:space="preserve">Language: </w:t>
      </w:r>
    </w:p>
    <w:p w:rsidR="0022700A" w:rsidRPr="00164E58" w:rsidRDefault="0022700A" w:rsidP="0022700A">
      <w:pPr>
        <w:pStyle w:val="12"/>
      </w:pPr>
      <w:r w:rsidRPr="006D4611">
        <w:t xml:space="preserve">Publisher: </w:t>
      </w:r>
    </w:p>
    <w:p w:rsidR="0022700A" w:rsidRPr="00164E58" w:rsidRDefault="0022700A" w:rsidP="0022700A">
      <w:pPr>
        <w:pStyle w:val="12"/>
      </w:pPr>
      <w:r w:rsidRPr="006D4611">
        <w:t xml:space="preserve">Publisher Address: </w:t>
      </w:r>
    </w:p>
    <w:p w:rsidR="0022700A" w:rsidRPr="00164E58" w:rsidRDefault="0022700A" w:rsidP="0022700A">
      <w:pPr>
        <w:pStyle w:val="12"/>
      </w:pPr>
      <w:r w:rsidRPr="006D4611">
        <w:t>Subject Categories:</w:t>
      </w:r>
    </w:p>
    <w:p w:rsidR="0022700A" w:rsidRPr="006D4611" w:rsidRDefault="0022700A" w:rsidP="0022700A">
      <w:pPr>
        <w:pStyle w:val="12"/>
      </w:pPr>
      <w:r w:rsidRPr="006D4611">
        <w:t>: Impact Factor</w:t>
      </w:r>
    </w:p>
    <w:p w:rsidR="0022700A" w:rsidRDefault="0022700A" w:rsidP="0022700A">
      <w:pPr>
        <w:pStyle w:val="a0"/>
        <w:rPr>
          <w:kern w:val="0"/>
          <w:szCs w:val="24"/>
        </w:rPr>
      </w:pPr>
      <w:r>
        <w:rPr>
          <w:rFonts w:hint="eastAsia"/>
          <w:kern w:val="0"/>
          <w:szCs w:val="24"/>
        </w:rPr>
        <w:t xml:space="preserve">? </w:t>
      </w:r>
      <w:r>
        <w:rPr>
          <w:kern w:val="0"/>
          <w:szCs w:val="24"/>
        </w:rPr>
        <w:t>Zhang, Y., Stopher, P.</w:t>
      </w:r>
      <w:r w:rsidR="00CD571C">
        <w:rPr>
          <w:kern w:val="0"/>
          <w:szCs w:val="24"/>
        </w:rPr>
        <w:t xml:space="preserve"> and </w:t>
      </w:r>
      <w:r>
        <w:rPr>
          <w:kern w:val="0"/>
          <w:szCs w:val="24"/>
        </w:rPr>
        <w:t>Halling, B. (2013), Evaluation</w:t>
      </w:r>
      <w:r w:rsidR="00CD571C">
        <w:rPr>
          <w:kern w:val="0"/>
          <w:szCs w:val="24"/>
        </w:rPr>
        <w:t xml:space="preserve"> of </w:t>
      </w:r>
      <w:r>
        <w:rPr>
          <w:kern w:val="0"/>
          <w:szCs w:val="24"/>
        </w:rPr>
        <w:t>south-Australia</w:t>
      </w:r>
      <w:r w:rsidR="007E3B9F">
        <w:rPr>
          <w:kern w:val="0"/>
          <w:szCs w:val="24"/>
        </w:rPr>
        <w:t>’</w:t>
      </w:r>
      <w:r>
        <w:rPr>
          <w:kern w:val="0"/>
          <w:szCs w:val="24"/>
        </w:rPr>
        <w:t>s Travel Smart project: Changes in community</w:t>
      </w:r>
      <w:r w:rsidR="007E3B9F">
        <w:rPr>
          <w:kern w:val="0"/>
          <w:szCs w:val="24"/>
        </w:rPr>
        <w:t>’</w:t>
      </w:r>
      <w:r>
        <w:rPr>
          <w:kern w:val="0"/>
          <w:szCs w:val="24"/>
        </w:rPr>
        <w:t xml:space="preserve">s attitudes to travel. </w:t>
      </w:r>
      <w:r w:rsidRPr="0022700A">
        <w:rPr>
          <w:i/>
          <w:iCs/>
          <w:kern w:val="0"/>
          <w:szCs w:val="24"/>
        </w:rPr>
        <w:t>Transport Policy</w:t>
      </w:r>
      <w:r>
        <w:rPr>
          <w:kern w:val="0"/>
          <w:szCs w:val="24"/>
        </w:rPr>
        <w:t xml:space="preserve">, </w:t>
      </w:r>
      <w:r>
        <w:rPr>
          <w:b/>
          <w:bCs/>
          <w:kern w:val="0"/>
          <w:szCs w:val="24"/>
        </w:rPr>
        <w:t>26</w:t>
      </w:r>
      <w:r>
        <w:rPr>
          <w:kern w:val="0"/>
          <w:szCs w:val="24"/>
        </w:rPr>
        <w:t>, 15-22.</w:t>
      </w:r>
    </w:p>
    <w:p w:rsidR="0022700A" w:rsidRDefault="0022700A" w:rsidP="0022700A">
      <w:pPr>
        <w:pStyle w:val="a0"/>
        <w:rPr>
          <w:kern w:val="0"/>
          <w:szCs w:val="24"/>
        </w:rPr>
      </w:pPr>
      <w:r>
        <w:rPr>
          <w:rFonts w:hint="eastAsia"/>
          <w:kern w:val="0"/>
          <w:szCs w:val="24"/>
        </w:rPr>
        <w:t xml:space="preserve">Full Text: </w:t>
      </w:r>
      <w:hyperlink r:id="rId241" w:history="1">
        <w:r w:rsidRPr="0022700A">
          <w:rPr>
            <w:rStyle w:val="a5"/>
            <w:kern w:val="0"/>
            <w:szCs w:val="24"/>
          </w:rPr>
          <w:t>2013\Tra Pol26, 15.pdf</w:t>
        </w:r>
      </w:hyperlink>
    </w:p>
    <w:p w:rsidR="0022700A" w:rsidRDefault="0022700A" w:rsidP="0022700A">
      <w:pPr>
        <w:pStyle w:val="a0"/>
        <w:rPr>
          <w:kern w:val="0"/>
          <w:szCs w:val="24"/>
        </w:rPr>
      </w:pPr>
      <w:r>
        <w:rPr>
          <w:kern w:val="0"/>
          <w:szCs w:val="24"/>
        </w:rPr>
        <w:t>Abstract:</w:t>
      </w:r>
      <w:r w:rsidR="00CD571C">
        <w:rPr>
          <w:kern w:val="0"/>
          <w:szCs w:val="24"/>
        </w:rPr>
        <w:t xml:space="preserve"> the </w:t>
      </w:r>
      <w:r>
        <w:rPr>
          <w:kern w:val="0"/>
          <w:szCs w:val="24"/>
        </w:rPr>
        <w:t>research this paper presents is from</w:t>
      </w:r>
      <w:r w:rsidR="00CD571C">
        <w:rPr>
          <w:kern w:val="0"/>
          <w:szCs w:val="24"/>
        </w:rPr>
        <w:t xml:space="preserve"> the </w:t>
      </w:r>
      <w:r>
        <w:rPr>
          <w:kern w:val="0"/>
          <w:szCs w:val="24"/>
        </w:rPr>
        <w:t>TravelSmart Households in</w:t>
      </w:r>
      <w:r w:rsidR="00CD571C">
        <w:rPr>
          <w:kern w:val="0"/>
          <w:szCs w:val="24"/>
        </w:rPr>
        <w:t xml:space="preserve"> the </w:t>
      </w:r>
      <w:r>
        <w:rPr>
          <w:kern w:val="0"/>
          <w:szCs w:val="24"/>
        </w:rPr>
        <w:t>West project (THITW), which was implemented in Western Adelaide, South Australia by</w:t>
      </w:r>
      <w:r w:rsidR="00CD571C">
        <w:rPr>
          <w:kern w:val="0"/>
          <w:szCs w:val="24"/>
        </w:rPr>
        <w:t xml:space="preserve"> the </w:t>
      </w:r>
      <w:r>
        <w:rPr>
          <w:kern w:val="0"/>
          <w:szCs w:val="24"/>
        </w:rPr>
        <w:t>South Australian Department</w:t>
      </w:r>
      <w:r w:rsidR="00CD571C">
        <w:rPr>
          <w:kern w:val="0"/>
          <w:szCs w:val="24"/>
        </w:rPr>
        <w:t xml:space="preserve"> of </w:t>
      </w:r>
      <w:r>
        <w:rPr>
          <w:kern w:val="0"/>
          <w:szCs w:val="24"/>
        </w:rPr>
        <w:t>Transport, Energy</w:t>
      </w:r>
      <w:r w:rsidR="00CD571C">
        <w:rPr>
          <w:kern w:val="0"/>
          <w:szCs w:val="24"/>
        </w:rPr>
        <w:t xml:space="preserve"> and </w:t>
      </w:r>
      <w:r>
        <w:rPr>
          <w:kern w:val="0"/>
          <w:szCs w:val="24"/>
        </w:rPr>
        <w:t>Infrastructure (SA DTEI)</w:t>
      </w:r>
      <w:r w:rsidR="00C24E44">
        <w:rPr>
          <w:kern w:val="0"/>
          <w:szCs w:val="24"/>
        </w:rPr>
        <w:t>. The</w:t>
      </w:r>
      <w:r w:rsidR="00CD571C">
        <w:rPr>
          <w:kern w:val="0"/>
          <w:szCs w:val="24"/>
        </w:rPr>
        <w:t xml:space="preserve"> </w:t>
      </w:r>
      <w:r>
        <w:rPr>
          <w:kern w:val="0"/>
          <w:szCs w:val="24"/>
        </w:rPr>
        <w:t>primary aim</w:t>
      </w:r>
      <w:r w:rsidR="00CD571C">
        <w:rPr>
          <w:kern w:val="0"/>
          <w:szCs w:val="24"/>
        </w:rPr>
        <w:t xml:space="preserve"> of </w:t>
      </w:r>
      <w:r>
        <w:rPr>
          <w:kern w:val="0"/>
          <w:szCs w:val="24"/>
        </w:rPr>
        <w:t>this project was to reduce transport-related greenhouse gas emissions through travel behaviour changes. In this paper, we present a study where before</w:t>
      </w:r>
      <w:r w:rsidR="00CD571C">
        <w:rPr>
          <w:kern w:val="0"/>
          <w:szCs w:val="24"/>
        </w:rPr>
        <w:t xml:space="preserve"> and </w:t>
      </w:r>
      <w:r>
        <w:rPr>
          <w:kern w:val="0"/>
          <w:szCs w:val="24"/>
        </w:rPr>
        <w:t>after surveys were conducted to evaluate to what extent this project impacted</w:t>
      </w:r>
      <w:r w:rsidR="00CD571C">
        <w:rPr>
          <w:kern w:val="0"/>
          <w:szCs w:val="24"/>
        </w:rPr>
        <w:t xml:space="preserve"> the </w:t>
      </w:r>
      <w:r>
        <w:rPr>
          <w:kern w:val="0"/>
          <w:szCs w:val="24"/>
        </w:rPr>
        <w:t>community</w:t>
      </w:r>
      <w:r w:rsidR="007E3B9F">
        <w:rPr>
          <w:kern w:val="0"/>
          <w:szCs w:val="24"/>
        </w:rPr>
        <w:t>’</w:t>
      </w:r>
      <w:r>
        <w:rPr>
          <w:kern w:val="0"/>
          <w:szCs w:val="24"/>
        </w:rPr>
        <w:t>s attitudes with respect to travel behaviour change, that is, not to evaluate their behaviour change, but to see if</w:t>
      </w:r>
      <w:r w:rsidR="00CD571C">
        <w:rPr>
          <w:kern w:val="0"/>
          <w:szCs w:val="24"/>
        </w:rPr>
        <w:t xml:space="preserve"> the </w:t>
      </w:r>
      <w:r>
        <w:rPr>
          <w:kern w:val="0"/>
          <w:szCs w:val="24"/>
        </w:rPr>
        <w:t>THITW Project impacted their attitudes about use</w:t>
      </w:r>
      <w:r w:rsidR="00CD571C">
        <w:rPr>
          <w:kern w:val="0"/>
          <w:szCs w:val="24"/>
        </w:rPr>
        <w:t xml:space="preserve"> of </w:t>
      </w:r>
      <w:r>
        <w:rPr>
          <w:kern w:val="0"/>
          <w:szCs w:val="24"/>
        </w:rPr>
        <w:t>car</w:t>
      </w:r>
      <w:r w:rsidR="00CD571C">
        <w:rPr>
          <w:kern w:val="0"/>
          <w:szCs w:val="24"/>
        </w:rPr>
        <w:t xml:space="preserve"> and </w:t>
      </w:r>
      <w:r>
        <w:rPr>
          <w:kern w:val="0"/>
          <w:szCs w:val="24"/>
        </w:rPr>
        <w:t>alternatives to</w:t>
      </w:r>
      <w:r w:rsidR="00CD571C">
        <w:rPr>
          <w:kern w:val="0"/>
          <w:szCs w:val="24"/>
        </w:rPr>
        <w:t xml:space="preserve"> the </w:t>
      </w:r>
      <w:r>
        <w:rPr>
          <w:kern w:val="0"/>
          <w:szCs w:val="24"/>
        </w:rPr>
        <w:t>car</w:t>
      </w:r>
      <w:r w:rsidR="00C24E44">
        <w:rPr>
          <w:kern w:val="0"/>
          <w:szCs w:val="24"/>
        </w:rPr>
        <w:t>. The</w:t>
      </w:r>
      <w:r w:rsidR="00CD571C">
        <w:rPr>
          <w:kern w:val="0"/>
          <w:szCs w:val="24"/>
        </w:rPr>
        <w:t xml:space="preserve"> </w:t>
      </w:r>
      <w:r>
        <w:rPr>
          <w:kern w:val="0"/>
          <w:szCs w:val="24"/>
        </w:rPr>
        <w:t>results show that in</w:t>
      </w:r>
      <w:r w:rsidR="00CD571C">
        <w:rPr>
          <w:kern w:val="0"/>
          <w:szCs w:val="24"/>
        </w:rPr>
        <w:t xml:space="preserve"> the </w:t>
      </w:r>
      <w:r>
        <w:rPr>
          <w:kern w:val="0"/>
          <w:szCs w:val="24"/>
        </w:rPr>
        <w:t>before survey, inadequate public transport did not get mentioned as one</w:t>
      </w:r>
      <w:r w:rsidR="00CD571C">
        <w:rPr>
          <w:kern w:val="0"/>
          <w:szCs w:val="24"/>
        </w:rPr>
        <w:t xml:space="preserve"> of the </w:t>
      </w:r>
      <w:r>
        <w:rPr>
          <w:kern w:val="0"/>
          <w:szCs w:val="24"/>
        </w:rPr>
        <w:t>most cited disadvantages</w:t>
      </w:r>
      <w:r w:rsidR="00CD571C">
        <w:rPr>
          <w:kern w:val="0"/>
          <w:szCs w:val="24"/>
        </w:rPr>
        <w:t xml:space="preserve"> of </w:t>
      </w:r>
      <w:r>
        <w:rPr>
          <w:kern w:val="0"/>
          <w:szCs w:val="24"/>
        </w:rPr>
        <w:t>reducing car use while in</w:t>
      </w:r>
      <w:r w:rsidR="00CD571C">
        <w:rPr>
          <w:kern w:val="0"/>
          <w:szCs w:val="24"/>
        </w:rPr>
        <w:t xml:space="preserve"> the </w:t>
      </w:r>
      <w:r>
        <w:rPr>
          <w:kern w:val="0"/>
          <w:szCs w:val="24"/>
        </w:rPr>
        <w:t>after survey, public transport has come into</w:t>
      </w:r>
      <w:r w:rsidR="00CD571C">
        <w:rPr>
          <w:kern w:val="0"/>
          <w:szCs w:val="24"/>
        </w:rPr>
        <w:t xml:space="preserve"> the </w:t>
      </w:r>
      <w:r>
        <w:rPr>
          <w:kern w:val="0"/>
          <w:szCs w:val="24"/>
        </w:rPr>
        <w:t>minds</w:t>
      </w:r>
      <w:r w:rsidR="00CD571C">
        <w:rPr>
          <w:kern w:val="0"/>
          <w:szCs w:val="24"/>
        </w:rPr>
        <w:t xml:space="preserve"> of </w:t>
      </w:r>
      <w:r>
        <w:rPr>
          <w:kern w:val="0"/>
          <w:szCs w:val="24"/>
        </w:rPr>
        <w:t>both THITW participants</w:t>
      </w:r>
      <w:r w:rsidR="00CD571C">
        <w:rPr>
          <w:kern w:val="0"/>
          <w:szCs w:val="24"/>
        </w:rPr>
        <w:t xml:space="preserve"> and </w:t>
      </w:r>
      <w:r>
        <w:rPr>
          <w:kern w:val="0"/>
          <w:szCs w:val="24"/>
        </w:rPr>
        <w:t>non-participants. Moreover, an analysis</w:t>
      </w:r>
      <w:r w:rsidR="00CD571C">
        <w:rPr>
          <w:kern w:val="0"/>
          <w:szCs w:val="24"/>
        </w:rPr>
        <w:t xml:space="preserve"> of </w:t>
      </w:r>
      <w:r>
        <w:rPr>
          <w:kern w:val="0"/>
          <w:szCs w:val="24"/>
        </w:rPr>
        <w:t>attitudinal statement scales shows that, compared to</w:t>
      </w:r>
      <w:r w:rsidR="00CD571C">
        <w:rPr>
          <w:kern w:val="0"/>
          <w:szCs w:val="24"/>
        </w:rPr>
        <w:t xml:space="preserve"> the </w:t>
      </w:r>
      <w:r>
        <w:rPr>
          <w:kern w:val="0"/>
          <w:szCs w:val="24"/>
        </w:rPr>
        <w:t>2005 survey,</w:t>
      </w:r>
      <w:r w:rsidR="00CD571C">
        <w:rPr>
          <w:kern w:val="0"/>
          <w:szCs w:val="24"/>
        </w:rPr>
        <w:t xml:space="preserve"> the </w:t>
      </w:r>
      <w:r>
        <w:rPr>
          <w:kern w:val="0"/>
          <w:szCs w:val="24"/>
        </w:rPr>
        <w:t>THITW Project has contributed to some degree</w:t>
      </w:r>
      <w:r w:rsidR="00CD571C">
        <w:rPr>
          <w:kern w:val="0"/>
          <w:szCs w:val="24"/>
        </w:rPr>
        <w:t xml:space="preserve"> of </w:t>
      </w:r>
      <w:r>
        <w:rPr>
          <w:kern w:val="0"/>
          <w:szCs w:val="24"/>
        </w:rPr>
        <w:t>attitude change. Particularly, evidence was found that THITW participants have significantly increased their willingness to reduce car use. We conclude that evidence exists that</w:t>
      </w:r>
      <w:r w:rsidR="00CD571C">
        <w:rPr>
          <w:kern w:val="0"/>
          <w:szCs w:val="24"/>
        </w:rPr>
        <w:t xml:space="preserve"> the </w:t>
      </w:r>
      <w:r>
        <w:rPr>
          <w:kern w:val="0"/>
          <w:szCs w:val="24"/>
        </w:rPr>
        <w:t>THITW project has had</w:t>
      </w:r>
      <w:r w:rsidR="00CD571C">
        <w:rPr>
          <w:kern w:val="0"/>
          <w:szCs w:val="24"/>
        </w:rPr>
        <w:t xml:space="preserve"> the </w:t>
      </w:r>
      <w:r>
        <w:rPr>
          <w:kern w:val="0"/>
          <w:szCs w:val="24"/>
        </w:rPr>
        <w:t>desired effect</w:t>
      </w:r>
      <w:r w:rsidR="00CD571C">
        <w:rPr>
          <w:kern w:val="0"/>
          <w:szCs w:val="24"/>
        </w:rPr>
        <w:t xml:space="preserve"> of </w:t>
      </w:r>
      <w:r>
        <w:rPr>
          <w:kern w:val="0"/>
          <w:szCs w:val="24"/>
        </w:rPr>
        <w:t>changing participants</w:t>
      </w:r>
      <w:r w:rsidR="007E3B9F">
        <w:rPr>
          <w:kern w:val="0"/>
          <w:szCs w:val="24"/>
        </w:rPr>
        <w:t>’</w:t>
      </w:r>
      <w:r>
        <w:rPr>
          <w:kern w:val="0"/>
          <w:szCs w:val="24"/>
        </w:rPr>
        <w:t xml:space="preserve"> attitudes towards reducing car use. Crown Copyright (C) 2012 Published by Elsevier Ltd. All rights reserved.</w:t>
      </w:r>
    </w:p>
    <w:p w:rsidR="0022700A" w:rsidRDefault="0022700A" w:rsidP="0022700A">
      <w:pPr>
        <w:pStyle w:val="a0"/>
        <w:rPr>
          <w:kern w:val="0"/>
          <w:szCs w:val="24"/>
        </w:rPr>
      </w:pPr>
      <w:r>
        <w:rPr>
          <w:kern w:val="0"/>
          <w:szCs w:val="24"/>
        </w:rPr>
        <w:t xml:space="preserve">Keywords: Alternatives, Analysis, Attitude, Attitudes, Australia, Australian, Behavior, Behaviour, Changes, Emissions, Energy, Evaluation, Evidence, Feedback Programs, </w:t>
      </w:r>
      <w:r>
        <w:rPr>
          <w:kern w:val="0"/>
          <w:szCs w:val="24"/>
        </w:rPr>
        <w:lastRenderedPageBreak/>
        <w:t>Greenhouse, Greenhouse Gas, Mar, Primary, Public, Public Transport, Research, Rights, Scales, Si, South Australia, Survey, Surveys, Transport, Transport Policy, Travel Behaviour Research, Travelsmart, Voluntary Travel Behaviour Change</w:t>
      </w:r>
    </w:p>
    <w:p w:rsidR="0009327F" w:rsidRPr="00CE64B8" w:rsidRDefault="0009327F" w:rsidP="0009327F">
      <w:pPr>
        <w:pStyle w:val="1"/>
      </w:pPr>
      <w:r w:rsidRPr="00CE64B8">
        <w:br w:type="page"/>
      </w:r>
      <w:bookmarkStart w:id="147" w:name="_Toc420817800"/>
      <w:r w:rsidRPr="00CE64B8">
        <w:lastRenderedPageBreak/>
        <w:t>Title:</w:t>
      </w:r>
      <w:r>
        <w:t xml:space="preserve"> </w:t>
      </w:r>
      <w:r w:rsidRPr="0009327F">
        <w:rPr>
          <w:iCs/>
          <w:szCs w:val="24"/>
        </w:rPr>
        <w:t>Transport Reviews</w:t>
      </w:r>
      <w:bookmarkEnd w:id="147"/>
    </w:p>
    <w:p w:rsidR="0009327F" w:rsidRPr="00164E58" w:rsidRDefault="0009327F" w:rsidP="0009327F">
      <w:pPr>
        <w:pStyle w:val="12"/>
      </w:pPr>
      <w:r w:rsidRPr="006D4611">
        <w:t xml:space="preserve">Full Journal Title: </w:t>
      </w:r>
      <w:r w:rsidRPr="0009327F">
        <w:rPr>
          <w:iCs/>
          <w:kern w:val="0"/>
        </w:rPr>
        <w:t>Transport Reviews</w:t>
      </w:r>
    </w:p>
    <w:p w:rsidR="0009327F" w:rsidRPr="00164E58" w:rsidRDefault="0009327F" w:rsidP="0009327F">
      <w:pPr>
        <w:pStyle w:val="12"/>
      </w:pPr>
      <w:r w:rsidRPr="006D4611">
        <w:t xml:space="preserve">ISO Abbreviated Title: </w:t>
      </w:r>
    </w:p>
    <w:p w:rsidR="0009327F" w:rsidRPr="00164E58" w:rsidRDefault="0009327F" w:rsidP="0009327F">
      <w:pPr>
        <w:pStyle w:val="12"/>
      </w:pPr>
      <w:r w:rsidRPr="006D4611">
        <w:t>JCR Abbreviated Title</w:t>
      </w:r>
      <w:r>
        <w:t>:</w:t>
      </w:r>
      <w:r w:rsidRPr="006D4611">
        <w:t xml:space="preserve"> </w:t>
      </w:r>
    </w:p>
    <w:p w:rsidR="0009327F" w:rsidRPr="00164E58" w:rsidRDefault="0009327F" w:rsidP="0009327F">
      <w:pPr>
        <w:pStyle w:val="12"/>
      </w:pPr>
      <w:r>
        <w:t xml:space="preserve">ISSN: </w:t>
      </w:r>
    </w:p>
    <w:p w:rsidR="0009327F" w:rsidRPr="00164E58" w:rsidRDefault="0009327F" w:rsidP="0009327F">
      <w:pPr>
        <w:pStyle w:val="12"/>
      </w:pPr>
      <w:r w:rsidRPr="006D4611">
        <w:t xml:space="preserve">Issues/Year: </w:t>
      </w:r>
    </w:p>
    <w:p w:rsidR="0009327F" w:rsidRPr="00164E58" w:rsidRDefault="0009327F" w:rsidP="0009327F">
      <w:pPr>
        <w:pStyle w:val="12"/>
      </w:pPr>
      <w:r>
        <w:t>Journal Country/Territory:</w:t>
      </w:r>
      <w:r w:rsidRPr="006D4611">
        <w:t xml:space="preserve"> </w:t>
      </w:r>
    </w:p>
    <w:p w:rsidR="0009327F" w:rsidRPr="00164E58" w:rsidRDefault="0009327F" w:rsidP="0009327F">
      <w:pPr>
        <w:pStyle w:val="12"/>
      </w:pPr>
      <w:r w:rsidRPr="006D4611">
        <w:t xml:space="preserve">Language: </w:t>
      </w:r>
    </w:p>
    <w:p w:rsidR="0009327F" w:rsidRPr="00164E58" w:rsidRDefault="0009327F" w:rsidP="0009327F">
      <w:pPr>
        <w:pStyle w:val="12"/>
      </w:pPr>
      <w:r w:rsidRPr="006D4611">
        <w:t xml:space="preserve">Publisher: </w:t>
      </w:r>
    </w:p>
    <w:p w:rsidR="0009327F" w:rsidRPr="00164E58" w:rsidRDefault="0009327F" w:rsidP="0009327F">
      <w:pPr>
        <w:pStyle w:val="12"/>
      </w:pPr>
      <w:r w:rsidRPr="006D4611">
        <w:t xml:space="preserve">Publisher Address: </w:t>
      </w:r>
    </w:p>
    <w:p w:rsidR="0009327F" w:rsidRPr="00164E58" w:rsidRDefault="0009327F" w:rsidP="0009327F">
      <w:pPr>
        <w:pStyle w:val="12"/>
      </w:pPr>
      <w:r w:rsidRPr="006D4611">
        <w:t>Subject Categories:</w:t>
      </w:r>
    </w:p>
    <w:p w:rsidR="0009327F" w:rsidRPr="006D4611" w:rsidRDefault="0009327F" w:rsidP="0009327F">
      <w:pPr>
        <w:pStyle w:val="12"/>
      </w:pPr>
      <w:r w:rsidRPr="006D4611">
        <w:t>: Impact Factor</w:t>
      </w:r>
    </w:p>
    <w:p w:rsidR="0009327F" w:rsidRDefault="0009327F" w:rsidP="0009327F">
      <w:pPr>
        <w:pStyle w:val="a0"/>
        <w:rPr>
          <w:kern w:val="0"/>
          <w:szCs w:val="24"/>
        </w:rPr>
      </w:pPr>
      <w:r>
        <w:rPr>
          <w:rFonts w:hint="eastAsia"/>
          <w:kern w:val="0"/>
          <w:szCs w:val="24"/>
        </w:rPr>
        <w:t xml:space="preserve">? </w:t>
      </w:r>
      <w:r>
        <w:rPr>
          <w:kern w:val="0"/>
          <w:szCs w:val="24"/>
        </w:rPr>
        <w:t>Pallis, A.A., Vitsounis, T.K.</w:t>
      </w:r>
      <w:r w:rsidR="00CD571C">
        <w:rPr>
          <w:kern w:val="0"/>
          <w:szCs w:val="24"/>
        </w:rPr>
        <w:t xml:space="preserve"> and </w:t>
      </w:r>
      <w:r>
        <w:rPr>
          <w:kern w:val="0"/>
          <w:szCs w:val="24"/>
        </w:rPr>
        <w:t>De Langen, P.W. (2010), Port economics, policy</w:t>
      </w:r>
      <w:r w:rsidR="00CD571C">
        <w:rPr>
          <w:kern w:val="0"/>
          <w:szCs w:val="24"/>
        </w:rPr>
        <w:t xml:space="preserve"> and </w:t>
      </w:r>
      <w:r>
        <w:rPr>
          <w:kern w:val="0"/>
          <w:szCs w:val="24"/>
        </w:rPr>
        <w:t>management: Review</w:t>
      </w:r>
      <w:r w:rsidR="00CD571C">
        <w:rPr>
          <w:kern w:val="0"/>
          <w:szCs w:val="24"/>
        </w:rPr>
        <w:t xml:space="preserve"> of </w:t>
      </w:r>
      <w:r>
        <w:rPr>
          <w:kern w:val="0"/>
          <w:szCs w:val="24"/>
        </w:rPr>
        <w:t xml:space="preserve">an emerging research field. </w:t>
      </w:r>
      <w:r w:rsidRPr="0009327F">
        <w:rPr>
          <w:i/>
          <w:iCs/>
          <w:kern w:val="0"/>
          <w:szCs w:val="24"/>
        </w:rPr>
        <w:t>Transport Reviews</w:t>
      </w:r>
      <w:r>
        <w:rPr>
          <w:kern w:val="0"/>
          <w:szCs w:val="24"/>
        </w:rPr>
        <w:t xml:space="preserve">, </w:t>
      </w:r>
      <w:r>
        <w:rPr>
          <w:b/>
          <w:bCs/>
          <w:kern w:val="0"/>
          <w:szCs w:val="24"/>
        </w:rPr>
        <w:t>30</w:t>
      </w:r>
      <w:r>
        <w:rPr>
          <w:kern w:val="0"/>
          <w:szCs w:val="24"/>
        </w:rPr>
        <w:t xml:space="preserve"> (1), 115-161.</w:t>
      </w:r>
    </w:p>
    <w:p w:rsidR="0009327F" w:rsidRDefault="0009327F" w:rsidP="0009327F">
      <w:pPr>
        <w:pStyle w:val="a0"/>
        <w:rPr>
          <w:kern w:val="0"/>
          <w:szCs w:val="24"/>
        </w:rPr>
      </w:pPr>
      <w:r>
        <w:rPr>
          <w:kern w:val="0"/>
          <w:szCs w:val="24"/>
        </w:rPr>
        <w:t>Abstract: This paper reviews research in port economics, policy</w:t>
      </w:r>
      <w:r w:rsidR="00CD571C">
        <w:rPr>
          <w:kern w:val="0"/>
          <w:szCs w:val="24"/>
        </w:rPr>
        <w:t xml:space="preserve"> and </w:t>
      </w:r>
      <w:r>
        <w:rPr>
          <w:kern w:val="0"/>
          <w:szCs w:val="24"/>
        </w:rPr>
        <w:t>management during</w:t>
      </w:r>
      <w:r w:rsidR="00CD571C">
        <w:rPr>
          <w:kern w:val="0"/>
          <w:szCs w:val="24"/>
        </w:rPr>
        <w:t xml:space="preserve"> the </w:t>
      </w:r>
      <w:r>
        <w:rPr>
          <w:kern w:val="0"/>
          <w:szCs w:val="24"/>
        </w:rPr>
        <w:t>period 1997-2008. In an increasingly international economy, research interest in ports is gradually emerging. This paper examines</w:t>
      </w:r>
      <w:r w:rsidR="00CD571C">
        <w:rPr>
          <w:kern w:val="0"/>
          <w:szCs w:val="24"/>
        </w:rPr>
        <w:t xml:space="preserve"> the </w:t>
      </w:r>
      <w:r>
        <w:rPr>
          <w:kern w:val="0"/>
          <w:szCs w:val="24"/>
        </w:rPr>
        <w:t>developments, themes</w:t>
      </w:r>
      <w:r w:rsidR="00CD571C">
        <w:rPr>
          <w:kern w:val="0"/>
          <w:szCs w:val="24"/>
        </w:rPr>
        <w:t xml:space="preserve"> and </w:t>
      </w:r>
      <w:r>
        <w:rPr>
          <w:kern w:val="0"/>
          <w:szCs w:val="24"/>
        </w:rPr>
        <w:t>characteristics</w:t>
      </w:r>
      <w:r w:rsidR="00CD571C">
        <w:rPr>
          <w:kern w:val="0"/>
          <w:szCs w:val="24"/>
        </w:rPr>
        <w:t xml:space="preserve"> of </w:t>
      </w:r>
      <w:r>
        <w:rPr>
          <w:kern w:val="0"/>
          <w:szCs w:val="24"/>
        </w:rPr>
        <w:t>this research, by reviewing a comprehensive database consisting</w:t>
      </w:r>
      <w:r w:rsidR="00CD571C">
        <w:rPr>
          <w:kern w:val="0"/>
          <w:szCs w:val="24"/>
        </w:rPr>
        <w:t xml:space="preserve"> of </w:t>
      </w:r>
      <w:r>
        <w:rPr>
          <w:kern w:val="0"/>
          <w:szCs w:val="24"/>
        </w:rPr>
        <w:t>all</w:t>
      </w:r>
      <w:r w:rsidR="00CD571C">
        <w:rPr>
          <w:kern w:val="0"/>
          <w:szCs w:val="24"/>
        </w:rPr>
        <w:t xml:space="preserve"> the </w:t>
      </w:r>
      <w:r>
        <w:rPr>
          <w:kern w:val="0"/>
          <w:szCs w:val="24"/>
        </w:rPr>
        <w:t>395 relevant journal papers on ports that were published during</w:t>
      </w:r>
      <w:r w:rsidR="00CD571C">
        <w:rPr>
          <w:kern w:val="0"/>
          <w:szCs w:val="24"/>
        </w:rPr>
        <w:t xml:space="preserve"> the </w:t>
      </w:r>
      <w:r>
        <w:rPr>
          <w:kern w:val="0"/>
          <w:szCs w:val="24"/>
        </w:rPr>
        <w:t>period 1997-2008. With</w:t>
      </w:r>
      <w:r w:rsidR="00CD571C">
        <w:rPr>
          <w:kern w:val="0"/>
          <w:szCs w:val="24"/>
        </w:rPr>
        <w:t xml:space="preserve"> the </w:t>
      </w:r>
      <w:r>
        <w:rPr>
          <w:kern w:val="0"/>
          <w:szCs w:val="24"/>
        </w:rPr>
        <w:t>use</w:t>
      </w:r>
      <w:r w:rsidR="00CD571C">
        <w:rPr>
          <w:kern w:val="0"/>
          <w:szCs w:val="24"/>
        </w:rPr>
        <w:t xml:space="preserve"> of </w:t>
      </w:r>
      <w:r>
        <w:rPr>
          <w:kern w:val="0"/>
          <w:szCs w:val="24"/>
        </w:rPr>
        <w:t>quantitative</w:t>
      </w:r>
      <w:r w:rsidR="00CD571C">
        <w:rPr>
          <w:kern w:val="0"/>
          <w:szCs w:val="24"/>
        </w:rPr>
        <w:t xml:space="preserve"> and </w:t>
      </w:r>
      <w:r>
        <w:rPr>
          <w:kern w:val="0"/>
          <w:szCs w:val="24"/>
        </w:rPr>
        <w:t>qualitative bibliometric tools,</w:t>
      </w:r>
      <w:r w:rsidR="00CD571C">
        <w:rPr>
          <w:kern w:val="0"/>
          <w:szCs w:val="24"/>
        </w:rPr>
        <w:t xml:space="preserve"> the </w:t>
      </w:r>
      <w:r>
        <w:rPr>
          <w:kern w:val="0"/>
          <w:szCs w:val="24"/>
        </w:rPr>
        <w:t>paper identifies</w:t>
      </w:r>
      <w:r w:rsidR="00CD571C">
        <w:rPr>
          <w:kern w:val="0"/>
          <w:szCs w:val="24"/>
        </w:rPr>
        <w:t xml:space="preserve"> the </w:t>
      </w:r>
      <w:r>
        <w:rPr>
          <w:kern w:val="0"/>
          <w:szCs w:val="24"/>
        </w:rPr>
        <w:t>characteristics</w:t>
      </w:r>
      <w:r w:rsidR="00CD571C">
        <w:rPr>
          <w:kern w:val="0"/>
          <w:szCs w:val="24"/>
        </w:rPr>
        <w:t xml:space="preserve"> of the </w:t>
      </w:r>
      <w:r>
        <w:rPr>
          <w:kern w:val="0"/>
          <w:szCs w:val="24"/>
        </w:rPr>
        <w:t>port research community (such as</w:t>
      </w:r>
      <w:r w:rsidR="00CD571C">
        <w:rPr>
          <w:kern w:val="0"/>
          <w:szCs w:val="24"/>
        </w:rPr>
        <w:t xml:space="preserve"> the </w:t>
      </w:r>
      <w:r>
        <w:rPr>
          <w:kern w:val="0"/>
          <w:szCs w:val="24"/>
        </w:rPr>
        <w:t>authors</w:t>
      </w:r>
      <w:r w:rsidR="007E3B9F">
        <w:rPr>
          <w:kern w:val="0"/>
          <w:szCs w:val="24"/>
        </w:rPr>
        <w:t>’</w:t>
      </w:r>
      <w:r>
        <w:rPr>
          <w:kern w:val="0"/>
          <w:szCs w:val="24"/>
        </w:rPr>
        <w:t xml:space="preserve"> country</w:t>
      </w:r>
      <w:r w:rsidR="00CD571C">
        <w:rPr>
          <w:kern w:val="0"/>
          <w:szCs w:val="24"/>
        </w:rPr>
        <w:t xml:space="preserve"> of </w:t>
      </w:r>
      <w:r>
        <w:rPr>
          <w:kern w:val="0"/>
          <w:szCs w:val="24"/>
        </w:rPr>
        <w:t>affiliation, number</w:t>
      </w:r>
      <w:r w:rsidR="00CD571C">
        <w:rPr>
          <w:kern w:val="0"/>
          <w:szCs w:val="24"/>
        </w:rPr>
        <w:t xml:space="preserve"> of </w:t>
      </w:r>
      <w:r>
        <w:rPr>
          <w:kern w:val="0"/>
          <w:szCs w:val="24"/>
        </w:rPr>
        <w:t>authors involved</w:t>
      </w:r>
      <w:r w:rsidR="00CD571C">
        <w:rPr>
          <w:kern w:val="0"/>
          <w:szCs w:val="24"/>
        </w:rPr>
        <w:t xml:space="preserve"> and </w:t>
      </w:r>
      <w:r>
        <w:rPr>
          <w:kern w:val="0"/>
          <w:szCs w:val="24"/>
        </w:rPr>
        <w:t>international collaboration rates). It also identifies</w:t>
      </w:r>
      <w:r w:rsidR="00CD571C">
        <w:rPr>
          <w:kern w:val="0"/>
          <w:szCs w:val="24"/>
        </w:rPr>
        <w:t xml:space="preserve"> the </w:t>
      </w:r>
      <w:r>
        <w:rPr>
          <w:kern w:val="0"/>
          <w:szCs w:val="24"/>
        </w:rPr>
        <w:t>main characteristics</w:t>
      </w:r>
      <w:r w:rsidR="00CD571C">
        <w:rPr>
          <w:kern w:val="0"/>
          <w:szCs w:val="24"/>
        </w:rPr>
        <w:t xml:space="preserve"> of </w:t>
      </w:r>
      <w:r>
        <w:rPr>
          <w:kern w:val="0"/>
          <w:szCs w:val="24"/>
        </w:rPr>
        <w:t>this emerging scientific research field (such as research approaches, units</w:t>
      </w:r>
      <w:r w:rsidR="00CD571C">
        <w:rPr>
          <w:kern w:val="0"/>
          <w:szCs w:val="24"/>
        </w:rPr>
        <w:t xml:space="preserve"> of </w:t>
      </w:r>
      <w:r>
        <w:rPr>
          <w:kern w:val="0"/>
          <w:szCs w:val="24"/>
        </w:rPr>
        <w:t>analysis, samples</w:t>
      </w:r>
      <w:r w:rsidR="00CD571C">
        <w:rPr>
          <w:kern w:val="0"/>
          <w:szCs w:val="24"/>
        </w:rPr>
        <w:t xml:space="preserve"> of the </w:t>
      </w:r>
      <w:r>
        <w:rPr>
          <w:kern w:val="0"/>
          <w:szCs w:val="24"/>
        </w:rPr>
        <w:t>ports examined</w:t>
      </w:r>
      <w:r w:rsidR="00CD571C">
        <w:rPr>
          <w:kern w:val="0"/>
          <w:szCs w:val="24"/>
        </w:rPr>
        <w:t xml:space="preserve"> and </w:t>
      </w:r>
      <w:r>
        <w:rPr>
          <w:kern w:val="0"/>
          <w:szCs w:val="24"/>
        </w:rPr>
        <w:t>commodities analysed). Finally,</w:t>
      </w:r>
      <w:r w:rsidR="00CD571C">
        <w:rPr>
          <w:kern w:val="0"/>
          <w:szCs w:val="24"/>
        </w:rPr>
        <w:t xml:space="preserve"> the </w:t>
      </w:r>
      <w:r>
        <w:rPr>
          <w:kern w:val="0"/>
          <w:szCs w:val="24"/>
        </w:rPr>
        <w:t>paper develops a content classification that distinguishes</w:t>
      </w:r>
      <w:r w:rsidR="00CD571C">
        <w:rPr>
          <w:kern w:val="0"/>
          <w:szCs w:val="24"/>
        </w:rPr>
        <w:t xml:space="preserve"> the </w:t>
      </w:r>
      <w:r>
        <w:rPr>
          <w:kern w:val="0"/>
          <w:szCs w:val="24"/>
        </w:rPr>
        <w:t>main research subfields, identifies leading papers</w:t>
      </w:r>
      <w:r w:rsidR="005E4C53">
        <w:rPr>
          <w:kern w:val="0"/>
          <w:szCs w:val="24"/>
        </w:rPr>
        <w:t xml:space="preserve"> for </w:t>
      </w:r>
      <w:r>
        <w:rPr>
          <w:kern w:val="0"/>
          <w:szCs w:val="24"/>
        </w:rPr>
        <w:t>these subfields</w:t>
      </w:r>
      <w:r w:rsidR="00CD571C">
        <w:rPr>
          <w:kern w:val="0"/>
          <w:szCs w:val="24"/>
        </w:rPr>
        <w:t xml:space="preserve"> and </w:t>
      </w:r>
      <w:r>
        <w:rPr>
          <w:kern w:val="0"/>
          <w:szCs w:val="24"/>
        </w:rPr>
        <w:t>uses a cross-citation analysis to analyse</w:t>
      </w:r>
      <w:r w:rsidR="00CD571C">
        <w:rPr>
          <w:kern w:val="0"/>
          <w:szCs w:val="24"/>
        </w:rPr>
        <w:t xml:space="preserve"> the </w:t>
      </w:r>
      <w:r>
        <w:rPr>
          <w:kern w:val="0"/>
          <w:szCs w:val="24"/>
        </w:rPr>
        <w:t>coherence</w:t>
      </w:r>
      <w:r w:rsidR="00CD571C">
        <w:rPr>
          <w:kern w:val="0"/>
          <w:szCs w:val="24"/>
        </w:rPr>
        <w:t xml:space="preserve"> of the </w:t>
      </w:r>
      <w:r>
        <w:rPr>
          <w:kern w:val="0"/>
          <w:szCs w:val="24"/>
        </w:rPr>
        <w:t>port research field.</w:t>
      </w:r>
    </w:p>
    <w:p w:rsidR="0009327F" w:rsidRDefault="0009327F" w:rsidP="0009327F">
      <w:pPr>
        <w:pStyle w:val="a0"/>
        <w:rPr>
          <w:kern w:val="0"/>
          <w:szCs w:val="24"/>
        </w:rPr>
      </w:pPr>
      <w:r>
        <w:rPr>
          <w:kern w:val="0"/>
          <w:szCs w:val="24"/>
        </w:rPr>
        <w:t>Keywords: Law, Operations-Research, Research, Review, Scientific Cooperation, Transportation</w:t>
      </w:r>
    </w:p>
    <w:p w:rsidR="00CD3E92" w:rsidRPr="00772E52" w:rsidRDefault="00CD3E92" w:rsidP="00CD3E92">
      <w:pPr>
        <w:pStyle w:val="1"/>
      </w:pPr>
      <w:r w:rsidRPr="00772E52">
        <w:br w:type="page"/>
      </w:r>
      <w:bookmarkStart w:id="148" w:name="_Toc420817801"/>
      <w:r w:rsidRPr="00772E52">
        <w:lastRenderedPageBreak/>
        <w:t xml:space="preserve">Title: </w:t>
      </w:r>
      <w:r w:rsidRPr="003D6392">
        <w:rPr>
          <w:iCs/>
          <w:szCs w:val="24"/>
        </w:rPr>
        <w:t>Transportation Journal</w:t>
      </w:r>
      <w:bookmarkEnd w:id="148"/>
    </w:p>
    <w:p w:rsidR="00CD3E92" w:rsidRPr="0011191D" w:rsidRDefault="00CD3E92" w:rsidP="00CD3E92">
      <w:pPr>
        <w:pStyle w:val="12"/>
      </w:pPr>
      <w:r w:rsidRPr="00772E52">
        <w:t xml:space="preserve">Full Journal Title: </w:t>
      </w:r>
      <w:r w:rsidRPr="003D6392">
        <w:rPr>
          <w:iCs/>
          <w:kern w:val="0"/>
        </w:rPr>
        <w:t>Transportation Journal</w:t>
      </w:r>
    </w:p>
    <w:p w:rsidR="00CD3E92" w:rsidRPr="0011191D" w:rsidRDefault="00CD3E92" w:rsidP="00CD3E92">
      <w:pPr>
        <w:pStyle w:val="12"/>
      </w:pPr>
      <w:r w:rsidRPr="00772E52">
        <w:t xml:space="preserve">ISO Abbreviated Title: </w:t>
      </w:r>
    </w:p>
    <w:p w:rsidR="00CD3E92" w:rsidRPr="0011191D" w:rsidRDefault="00CD3E92" w:rsidP="00CD3E92">
      <w:pPr>
        <w:pStyle w:val="12"/>
      </w:pPr>
      <w:r w:rsidRPr="00772E52">
        <w:t xml:space="preserve">JCR Abbreviated Title: </w:t>
      </w:r>
    </w:p>
    <w:p w:rsidR="00CD3E92" w:rsidRPr="0011191D" w:rsidRDefault="00CD3E92" w:rsidP="00CD3E92">
      <w:pPr>
        <w:pStyle w:val="12"/>
      </w:pPr>
      <w:r w:rsidRPr="00772E52">
        <w:t xml:space="preserve">ISSN: </w:t>
      </w:r>
    </w:p>
    <w:p w:rsidR="00CD3E92" w:rsidRPr="0011191D" w:rsidRDefault="00CD3E92" w:rsidP="00CD3E92">
      <w:pPr>
        <w:pStyle w:val="12"/>
      </w:pPr>
      <w:r w:rsidRPr="00772E52">
        <w:t xml:space="preserve">Issues/Year: </w:t>
      </w:r>
    </w:p>
    <w:p w:rsidR="00CD3E92" w:rsidRPr="0011191D" w:rsidRDefault="00CD3E92" w:rsidP="00CD3E92">
      <w:pPr>
        <w:pStyle w:val="12"/>
      </w:pPr>
      <w:r w:rsidRPr="00772E52">
        <w:t xml:space="preserve">Journal Country/Territory: </w:t>
      </w:r>
    </w:p>
    <w:p w:rsidR="00CD3E92" w:rsidRPr="0011191D" w:rsidRDefault="00CD3E92" w:rsidP="00CD3E92">
      <w:pPr>
        <w:pStyle w:val="12"/>
      </w:pPr>
      <w:r w:rsidRPr="00772E52">
        <w:t xml:space="preserve">Language: </w:t>
      </w:r>
    </w:p>
    <w:p w:rsidR="00CD3E92" w:rsidRPr="0011191D" w:rsidRDefault="00CD3E92" w:rsidP="00CD3E92">
      <w:pPr>
        <w:pStyle w:val="12"/>
      </w:pPr>
      <w:r w:rsidRPr="00772E52">
        <w:t>Publisher: Operations Research Soc Amer, Linthicum Hts</w:t>
      </w:r>
    </w:p>
    <w:p w:rsidR="00CD3E92" w:rsidRPr="0011191D" w:rsidRDefault="00CD3E92" w:rsidP="00CD3E92">
      <w:pPr>
        <w:pStyle w:val="12"/>
      </w:pPr>
      <w:r w:rsidRPr="00772E52">
        <w:t xml:space="preserve">Publisher Address: </w:t>
      </w:r>
    </w:p>
    <w:p w:rsidR="00CD3E92" w:rsidRPr="0011191D" w:rsidRDefault="00CD3E92" w:rsidP="00CD3E92">
      <w:pPr>
        <w:pStyle w:val="12"/>
      </w:pPr>
      <w:r w:rsidRPr="00772E52">
        <w:t xml:space="preserve">Subject Categories: </w:t>
      </w:r>
    </w:p>
    <w:p w:rsidR="00CD3E92" w:rsidRPr="00772E52" w:rsidRDefault="00CD3E92" w:rsidP="00CD3E92">
      <w:pPr>
        <w:pStyle w:val="12"/>
      </w:pPr>
      <w:r w:rsidRPr="00772E52">
        <w:t>: Impact Factor</w:t>
      </w:r>
    </w:p>
    <w:p w:rsidR="00CD3E92" w:rsidRDefault="00CD3E92" w:rsidP="00CD3E92">
      <w:pPr>
        <w:pStyle w:val="a0"/>
        <w:rPr>
          <w:kern w:val="0"/>
          <w:szCs w:val="24"/>
        </w:rPr>
      </w:pPr>
      <w:r>
        <w:rPr>
          <w:rFonts w:hint="eastAsia"/>
          <w:kern w:val="0"/>
          <w:szCs w:val="24"/>
        </w:rPr>
        <w:t xml:space="preserve">? </w:t>
      </w:r>
      <w:r>
        <w:rPr>
          <w:kern w:val="0"/>
          <w:szCs w:val="24"/>
        </w:rPr>
        <w:t>Coleman, B.J., Bolumole, Y.A.</w:t>
      </w:r>
      <w:r w:rsidR="00CD571C">
        <w:rPr>
          <w:kern w:val="0"/>
          <w:szCs w:val="24"/>
        </w:rPr>
        <w:t xml:space="preserve"> and </w:t>
      </w:r>
      <w:r>
        <w:rPr>
          <w:kern w:val="0"/>
          <w:szCs w:val="24"/>
        </w:rPr>
        <w:t xml:space="preserve">Frankel, R. (2012), Benchmarking individual publication productivity in logistics. </w:t>
      </w:r>
      <w:r w:rsidRPr="003D6392">
        <w:rPr>
          <w:i/>
          <w:iCs/>
          <w:kern w:val="0"/>
          <w:szCs w:val="24"/>
        </w:rPr>
        <w:t>Transportation Journal</w:t>
      </w:r>
      <w:r>
        <w:rPr>
          <w:kern w:val="0"/>
          <w:szCs w:val="24"/>
        </w:rPr>
        <w:t xml:space="preserve">, </w:t>
      </w:r>
      <w:r>
        <w:rPr>
          <w:b/>
          <w:bCs/>
          <w:kern w:val="0"/>
          <w:szCs w:val="24"/>
        </w:rPr>
        <w:t>51</w:t>
      </w:r>
      <w:r>
        <w:rPr>
          <w:kern w:val="0"/>
          <w:szCs w:val="24"/>
        </w:rPr>
        <w:t xml:space="preserve"> (2), 164-196.</w:t>
      </w:r>
    </w:p>
    <w:p w:rsidR="00CD3E92" w:rsidRDefault="00CD3E92" w:rsidP="00CD3E92">
      <w:pPr>
        <w:pStyle w:val="a0"/>
        <w:rPr>
          <w:kern w:val="0"/>
          <w:szCs w:val="24"/>
        </w:rPr>
      </w:pPr>
      <w:r>
        <w:rPr>
          <w:rFonts w:hint="eastAsia"/>
          <w:kern w:val="0"/>
          <w:szCs w:val="24"/>
        </w:rPr>
        <w:t>Full Text: 2012\</w:t>
      </w:r>
      <w:r>
        <w:rPr>
          <w:iCs/>
          <w:kern w:val="0"/>
          <w:szCs w:val="24"/>
        </w:rPr>
        <w:t>Tra J</w:t>
      </w:r>
      <w:r w:rsidRPr="00C55F22">
        <w:rPr>
          <w:bCs/>
          <w:kern w:val="0"/>
          <w:szCs w:val="24"/>
        </w:rPr>
        <w:t>51</w:t>
      </w:r>
      <w:r>
        <w:rPr>
          <w:kern w:val="0"/>
          <w:szCs w:val="24"/>
        </w:rPr>
        <w:t>, 164</w:t>
      </w:r>
      <w:r>
        <w:rPr>
          <w:rFonts w:hint="eastAsia"/>
          <w:kern w:val="0"/>
          <w:szCs w:val="24"/>
        </w:rPr>
        <w:t>.pdf</w:t>
      </w:r>
    </w:p>
    <w:p w:rsidR="00CD3E92" w:rsidRDefault="00CD3E92" w:rsidP="00CD3E92">
      <w:pPr>
        <w:pStyle w:val="a0"/>
        <w:rPr>
          <w:kern w:val="0"/>
          <w:szCs w:val="24"/>
        </w:rPr>
      </w:pPr>
      <w:r>
        <w:rPr>
          <w:kern w:val="0"/>
          <w:szCs w:val="24"/>
        </w:rPr>
        <w:t>Abstract: What constitutes excellence in publication productivity in logistics journals? Several previous studies have examined this question at</w:t>
      </w:r>
      <w:r w:rsidR="00CD571C">
        <w:rPr>
          <w:kern w:val="0"/>
          <w:szCs w:val="24"/>
        </w:rPr>
        <w:t xml:space="preserve"> the </w:t>
      </w:r>
      <w:r>
        <w:rPr>
          <w:kern w:val="0"/>
          <w:szCs w:val="24"/>
        </w:rPr>
        <w:t>institutional level. However, prior literature has not examined in detail</w:t>
      </w:r>
      <w:r w:rsidR="00CD571C">
        <w:rPr>
          <w:kern w:val="0"/>
          <w:szCs w:val="24"/>
        </w:rPr>
        <w:t xml:space="preserve"> the </w:t>
      </w:r>
      <w:r>
        <w:rPr>
          <w:kern w:val="0"/>
          <w:szCs w:val="24"/>
        </w:rPr>
        <w:t>research productivity patterns</w:t>
      </w:r>
      <w:r w:rsidR="00CD571C">
        <w:rPr>
          <w:kern w:val="0"/>
          <w:szCs w:val="24"/>
        </w:rPr>
        <w:t xml:space="preserve"> of the </w:t>
      </w:r>
      <w:r>
        <w:rPr>
          <w:kern w:val="0"/>
          <w:szCs w:val="24"/>
        </w:rPr>
        <w:t>entire distribution</w:t>
      </w:r>
      <w:r w:rsidR="00CD571C">
        <w:rPr>
          <w:kern w:val="0"/>
          <w:szCs w:val="24"/>
        </w:rPr>
        <w:t xml:space="preserve"> of </w:t>
      </w:r>
      <w:r>
        <w:rPr>
          <w:kern w:val="0"/>
          <w:szCs w:val="24"/>
        </w:rPr>
        <w:t>individual logistics authors across a relatively large number</w:t>
      </w:r>
      <w:r w:rsidR="00CD571C">
        <w:rPr>
          <w:kern w:val="0"/>
          <w:szCs w:val="24"/>
        </w:rPr>
        <w:t xml:space="preserve"> of </w:t>
      </w:r>
      <w:r>
        <w:rPr>
          <w:kern w:val="0"/>
          <w:szCs w:val="24"/>
        </w:rPr>
        <w:t>journals within a lengthy time frame. Prior work has also not established</w:t>
      </w:r>
      <w:r w:rsidR="00CD571C">
        <w:rPr>
          <w:kern w:val="0"/>
          <w:szCs w:val="24"/>
        </w:rPr>
        <w:t xml:space="preserve"> the </w:t>
      </w:r>
      <w:r>
        <w:rPr>
          <w:kern w:val="0"/>
          <w:szCs w:val="24"/>
        </w:rPr>
        <w:t>benchmarks or thresholds</w:t>
      </w:r>
      <w:r w:rsidR="00CD571C">
        <w:rPr>
          <w:kern w:val="0"/>
          <w:szCs w:val="24"/>
        </w:rPr>
        <w:t xml:space="preserve"> of </w:t>
      </w:r>
      <w:r>
        <w:rPr>
          <w:kern w:val="0"/>
          <w:szCs w:val="24"/>
        </w:rPr>
        <w:t>individual research productivity, in terms</w:t>
      </w:r>
      <w:r w:rsidR="00CD571C">
        <w:rPr>
          <w:kern w:val="0"/>
          <w:szCs w:val="24"/>
        </w:rPr>
        <w:t xml:space="preserve"> of </w:t>
      </w:r>
      <w:r>
        <w:rPr>
          <w:kern w:val="0"/>
          <w:szCs w:val="24"/>
        </w:rPr>
        <w:t>both quantity</w:t>
      </w:r>
      <w:r w:rsidR="00CD571C">
        <w:rPr>
          <w:kern w:val="0"/>
          <w:szCs w:val="24"/>
        </w:rPr>
        <w:t xml:space="preserve"> and </w:t>
      </w:r>
      <w:r>
        <w:rPr>
          <w:kern w:val="0"/>
          <w:szCs w:val="24"/>
        </w:rPr>
        <w:t>quality, which are necessary to be ranked among</w:t>
      </w:r>
      <w:r w:rsidR="00CD571C">
        <w:rPr>
          <w:kern w:val="0"/>
          <w:szCs w:val="24"/>
        </w:rPr>
        <w:t xml:space="preserve"> the </w:t>
      </w:r>
      <w:r>
        <w:rPr>
          <w:kern w:val="0"/>
          <w:szCs w:val="24"/>
        </w:rPr>
        <w:t>leading contributors in</w:t>
      </w:r>
      <w:r w:rsidR="00CD571C">
        <w:rPr>
          <w:kern w:val="0"/>
          <w:szCs w:val="24"/>
        </w:rPr>
        <w:t xml:space="preserve"> the </w:t>
      </w:r>
      <w:r>
        <w:rPr>
          <w:kern w:val="0"/>
          <w:szCs w:val="24"/>
        </w:rPr>
        <w:t>discipline. To address this void in</w:t>
      </w:r>
      <w:r w:rsidR="00CD571C">
        <w:rPr>
          <w:kern w:val="0"/>
          <w:szCs w:val="24"/>
        </w:rPr>
        <w:t xml:space="preserve"> the </w:t>
      </w:r>
      <w:r>
        <w:rPr>
          <w:kern w:val="0"/>
          <w:szCs w:val="24"/>
        </w:rPr>
        <w:t>literature, we examine 3,312 articles published in seven leading logistics journals from 1990 to 2009, inclusive, to which 3,657 different individual authors contributed at least one authorship or coauthorship. Using</w:t>
      </w:r>
      <w:r w:rsidR="00CD571C">
        <w:rPr>
          <w:kern w:val="0"/>
          <w:szCs w:val="24"/>
        </w:rPr>
        <w:t xml:space="preserve"> the </w:t>
      </w:r>
      <w:r>
        <w:rPr>
          <w:kern w:val="0"/>
          <w:szCs w:val="24"/>
        </w:rPr>
        <w:t>rankings</w:t>
      </w:r>
      <w:r w:rsidR="00CD571C">
        <w:rPr>
          <w:kern w:val="0"/>
          <w:szCs w:val="24"/>
        </w:rPr>
        <w:t xml:space="preserve"> and </w:t>
      </w:r>
      <w:r>
        <w:rPr>
          <w:kern w:val="0"/>
          <w:szCs w:val="24"/>
        </w:rPr>
        <w:t>associated percentiles</w:t>
      </w:r>
      <w:r w:rsidR="00CD571C">
        <w:rPr>
          <w:kern w:val="0"/>
          <w:szCs w:val="24"/>
        </w:rPr>
        <w:t xml:space="preserve"> of </w:t>
      </w:r>
      <w:r>
        <w:rPr>
          <w:kern w:val="0"/>
          <w:szCs w:val="24"/>
        </w:rPr>
        <w:t>individual authors according to six quality</w:t>
      </w:r>
      <w:r w:rsidR="00CD571C">
        <w:rPr>
          <w:kern w:val="0"/>
          <w:szCs w:val="24"/>
        </w:rPr>
        <w:t xml:space="preserve"> and </w:t>
      </w:r>
      <w:r>
        <w:rPr>
          <w:kern w:val="0"/>
          <w:szCs w:val="24"/>
        </w:rPr>
        <w:t>quantity metrics, we identify</w:t>
      </w:r>
      <w:r w:rsidR="00CD571C">
        <w:rPr>
          <w:kern w:val="0"/>
          <w:szCs w:val="24"/>
        </w:rPr>
        <w:t xml:space="preserve"> the </w:t>
      </w:r>
      <w:r>
        <w:rPr>
          <w:kern w:val="0"/>
          <w:szCs w:val="24"/>
        </w:rPr>
        <w:t>aggregate productivity benchmarks necessary</w:t>
      </w:r>
      <w:r w:rsidR="005E4C53">
        <w:rPr>
          <w:kern w:val="0"/>
          <w:szCs w:val="24"/>
        </w:rPr>
        <w:t xml:space="preserve"> for </w:t>
      </w:r>
      <w:r>
        <w:rPr>
          <w:kern w:val="0"/>
          <w:szCs w:val="24"/>
        </w:rPr>
        <w:t>individual authors to be ranked at various positions in</w:t>
      </w:r>
      <w:r w:rsidR="00CD571C">
        <w:rPr>
          <w:kern w:val="0"/>
          <w:szCs w:val="24"/>
        </w:rPr>
        <w:t xml:space="preserve"> the </w:t>
      </w:r>
      <w:r>
        <w:rPr>
          <w:kern w:val="0"/>
          <w:szCs w:val="24"/>
        </w:rPr>
        <w:t>field. We find that</w:t>
      </w:r>
      <w:r w:rsidR="00CD571C">
        <w:rPr>
          <w:kern w:val="0"/>
          <w:szCs w:val="24"/>
        </w:rPr>
        <w:t xml:space="preserve"> the </w:t>
      </w:r>
      <w:r>
        <w:rPr>
          <w:kern w:val="0"/>
          <w:szCs w:val="24"/>
        </w:rPr>
        <w:t>thresholds necessary to be among</w:t>
      </w:r>
      <w:r w:rsidR="00CD571C">
        <w:rPr>
          <w:kern w:val="0"/>
          <w:szCs w:val="24"/>
        </w:rPr>
        <w:t xml:space="preserve"> the </w:t>
      </w:r>
      <w:r>
        <w:rPr>
          <w:kern w:val="0"/>
          <w:szCs w:val="24"/>
        </w:rPr>
        <w:t>leaders in logistics research productivity, or to meet typically posited expectations</w:t>
      </w:r>
      <w:r w:rsidR="005E4C53">
        <w:rPr>
          <w:kern w:val="0"/>
          <w:szCs w:val="24"/>
        </w:rPr>
        <w:t xml:space="preserve"> for </w:t>
      </w:r>
      <w:r>
        <w:rPr>
          <w:kern w:val="0"/>
          <w:szCs w:val="24"/>
        </w:rPr>
        <w:t>performance, are not necessarily reflective</w:t>
      </w:r>
      <w:r w:rsidR="00CD571C">
        <w:rPr>
          <w:kern w:val="0"/>
          <w:szCs w:val="24"/>
        </w:rPr>
        <w:t xml:space="preserve"> of the </w:t>
      </w:r>
      <w:r>
        <w:rPr>
          <w:kern w:val="0"/>
          <w:szCs w:val="24"/>
        </w:rPr>
        <w:t>traditional wisdom.</w:t>
      </w:r>
    </w:p>
    <w:p w:rsidR="00CD3E92" w:rsidRDefault="00CD3E92" w:rsidP="00CD3E92">
      <w:pPr>
        <w:pStyle w:val="a0"/>
        <w:rPr>
          <w:kern w:val="0"/>
          <w:szCs w:val="24"/>
        </w:rPr>
      </w:pPr>
      <w:r>
        <w:rPr>
          <w:kern w:val="0"/>
          <w:szCs w:val="24"/>
        </w:rPr>
        <w:t xml:space="preserve">Keywords: Academic Journals, Affiliation, Articles, Authors, Authorship, Benchmarking, Bibliometrics, Bibliometrics, Citation Analysis, Citation Analysis, Coauthorship, Collaboration, Distribution, Field, </w:t>
      </w:r>
      <w:r w:rsidR="00E53AF4">
        <w:rPr>
          <w:rFonts w:hint="eastAsia"/>
          <w:kern w:val="0"/>
          <w:szCs w:val="24"/>
        </w:rPr>
        <w:t>h-Index</w:t>
      </w:r>
      <w:r>
        <w:rPr>
          <w:kern w:val="0"/>
          <w:szCs w:val="24"/>
        </w:rPr>
        <w:t xml:space="preserve">, Intellectual Structure, Journals, Literature, Logistics, Logistics Scholars, Metrics, Percentiles, Performance, Productivity, Publication, Publication Productivity, Quality, Rankings, Research, Research Output, Research Productivity, Supply Chain Management, Thresholds, </w:t>
      </w:r>
      <w:r>
        <w:rPr>
          <w:kern w:val="0"/>
          <w:szCs w:val="24"/>
        </w:rPr>
        <w:lastRenderedPageBreak/>
        <w:t>Transportation, Work</w:t>
      </w:r>
    </w:p>
    <w:p w:rsidR="00474310" w:rsidRPr="00CE64B8" w:rsidRDefault="00474310" w:rsidP="004F3D40">
      <w:pPr>
        <w:pStyle w:val="1"/>
      </w:pPr>
      <w:r w:rsidRPr="00CE64B8">
        <w:br w:type="page"/>
      </w:r>
      <w:bookmarkStart w:id="149" w:name="_Toc420817802"/>
      <w:r w:rsidRPr="00CE64B8">
        <w:lastRenderedPageBreak/>
        <w:t>Title:</w:t>
      </w:r>
      <w:r>
        <w:t xml:space="preserve"> </w:t>
      </w:r>
      <w:r w:rsidRPr="00CE64B8">
        <w:t>Trend</w:t>
      </w:r>
      <w:bookmarkStart w:id="150" w:name="_Toc185174322"/>
      <w:r w:rsidRPr="00CE64B8">
        <w:t>s</w:t>
      </w:r>
      <w:r>
        <w:t xml:space="preserve"> </w:t>
      </w:r>
      <w:r w:rsidRPr="00CE64B8">
        <w:t>in</w:t>
      </w:r>
      <w:r>
        <w:t xml:space="preserve"> </w:t>
      </w:r>
      <w:r w:rsidRPr="00CE64B8">
        <w:t>Biochemical</w:t>
      </w:r>
      <w:r>
        <w:t xml:space="preserve"> </w:t>
      </w:r>
      <w:r w:rsidRPr="00CE64B8">
        <w:t>Sciences</w:t>
      </w:r>
      <w:bookmarkEnd w:id="149"/>
    </w:p>
    <w:p w:rsidR="00474310" w:rsidRPr="00164E58" w:rsidRDefault="00474310" w:rsidP="004F3D40">
      <w:pPr>
        <w:pStyle w:val="12"/>
      </w:pPr>
      <w:r w:rsidRPr="006D4611">
        <w:t>Full Journa</w:t>
      </w:r>
      <w:bookmarkEnd w:id="150"/>
      <w:r w:rsidRPr="006D4611">
        <w:t xml:space="preserve">l Title: </w:t>
      </w:r>
      <w:hyperlink r:id="rId242" w:history="1">
        <w:r w:rsidRPr="006D4611">
          <w:rPr>
            <w:rStyle w:val="a5"/>
          </w:rPr>
          <w:t>Trends in Biochemical Sciences</w:t>
        </w:r>
      </w:hyperlink>
    </w:p>
    <w:p w:rsidR="00474310" w:rsidRPr="00164E58" w:rsidRDefault="00474310" w:rsidP="004F3D40">
      <w:pPr>
        <w:pStyle w:val="12"/>
      </w:pPr>
      <w:r w:rsidRPr="006D4611">
        <w:t xml:space="preserve">ISO Abbreviated Title: </w:t>
      </w:r>
    </w:p>
    <w:p w:rsidR="00474310" w:rsidRPr="00164E58" w:rsidRDefault="00474310" w:rsidP="004F3D40">
      <w:pPr>
        <w:pStyle w:val="12"/>
      </w:pPr>
      <w:r w:rsidRPr="006D4611">
        <w:t>JCR Abbreviated Title</w:t>
      </w:r>
      <w:r>
        <w:t>:</w:t>
      </w:r>
      <w:r w:rsidRPr="006D4611">
        <w:t xml:space="preserve"> </w:t>
      </w:r>
    </w:p>
    <w:p w:rsidR="00474310" w:rsidRPr="00164E58" w:rsidRDefault="00474310" w:rsidP="004F3D40">
      <w:pPr>
        <w:pStyle w:val="12"/>
      </w:pPr>
      <w:r w:rsidRPr="006D4611">
        <w:t>ISSN: 0968-0004</w:t>
      </w:r>
    </w:p>
    <w:p w:rsidR="00474310" w:rsidRPr="00164E58" w:rsidRDefault="00474310" w:rsidP="004F3D40">
      <w:pPr>
        <w:pStyle w:val="12"/>
      </w:pPr>
      <w:r w:rsidRPr="006D4611">
        <w:t xml:space="preserve">Issues/Year: </w:t>
      </w:r>
    </w:p>
    <w:p w:rsidR="00474310" w:rsidRPr="00164E58" w:rsidRDefault="00691140" w:rsidP="004F3D40">
      <w:pPr>
        <w:pStyle w:val="12"/>
      </w:pPr>
      <w:r>
        <w:t>Journal Country/Territory:</w:t>
      </w:r>
      <w:r w:rsidR="00474310" w:rsidRPr="006D4611">
        <w:t xml:space="preserve"> </w:t>
      </w:r>
    </w:p>
    <w:p w:rsidR="00474310" w:rsidRPr="00164E58" w:rsidRDefault="00474310" w:rsidP="004F3D40">
      <w:pPr>
        <w:pStyle w:val="12"/>
      </w:pPr>
      <w:r w:rsidRPr="006D4611">
        <w:t xml:space="preserve">Language: </w:t>
      </w:r>
    </w:p>
    <w:p w:rsidR="00474310" w:rsidRPr="00164E58" w:rsidRDefault="00474310" w:rsidP="004F3D40">
      <w:pPr>
        <w:pStyle w:val="12"/>
      </w:pPr>
      <w:r w:rsidRPr="006D4611">
        <w:t xml:space="preserve">Publisher: </w:t>
      </w:r>
    </w:p>
    <w:p w:rsidR="00474310" w:rsidRPr="00164E58" w:rsidRDefault="00474310" w:rsidP="004F3D40">
      <w:pPr>
        <w:pStyle w:val="12"/>
      </w:pPr>
      <w:r w:rsidRPr="006D4611">
        <w:t xml:space="preserve">Publisher Address: </w:t>
      </w:r>
    </w:p>
    <w:p w:rsidR="00474310" w:rsidRPr="00164E58" w:rsidRDefault="00474310" w:rsidP="004F3D40">
      <w:pPr>
        <w:pStyle w:val="12"/>
      </w:pPr>
      <w:r w:rsidRPr="006D4611">
        <w:t>Subject Categories:</w:t>
      </w:r>
    </w:p>
    <w:p w:rsidR="00474310" w:rsidRPr="006D4611" w:rsidRDefault="00474310" w:rsidP="004F3D40">
      <w:pPr>
        <w:pStyle w:val="12"/>
      </w:pPr>
      <w:r w:rsidRPr="006D4611">
        <w:t>: Impact Factor</w:t>
      </w:r>
    </w:p>
    <w:p w:rsidR="00474310" w:rsidRPr="00217FB1" w:rsidRDefault="00474310" w:rsidP="00F177CE">
      <w:pPr>
        <w:pStyle w:val="a0"/>
      </w:pPr>
      <w:r w:rsidRPr="00217FB1">
        <w:t>MacRoberts, M.H.</w:t>
      </w:r>
      <w:r w:rsidR="00CD571C">
        <w:t xml:space="preserve"> and </w:t>
      </w:r>
      <w:r w:rsidRPr="00217FB1">
        <w:t xml:space="preserve">MacRoberts, B.R. </w:t>
      </w:r>
      <w:r>
        <w:t>(</w:t>
      </w:r>
      <w:r w:rsidRPr="00217FB1">
        <w:t>1989), Citation analysis</w:t>
      </w:r>
      <w:r w:rsidR="00CD571C">
        <w:t xml:space="preserve"> and the </w:t>
      </w:r>
      <w:r w:rsidRPr="00217FB1">
        <w:t xml:space="preserve">science policy arena. </w:t>
      </w:r>
      <w:r w:rsidRPr="002508BB">
        <w:rPr>
          <w:i/>
          <w:iCs/>
          <w:kern w:val="0"/>
        </w:rPr>
        <w:t>Trends in Biochemical Sciences</w:t>
      </w:r>
      <w:r w:rsidRPr="00217FB1">
        <w:t xml:space="preserve">, </w:t>
      </w:r>
      <w:r w:rsidRPr="00633467">
        <w:rPr>
          <w:b/>
          <w:bCs/>
          <w:kern w:val="0"/>
        </w:rPr>
        <w:t>14</w:t>
      </w:r>
      <w:r w:rsidRPr="00217FB1">
        <w:rPr>
          <w:bCs/>
        </w:rPr>
        <w:t xml:space="preserve"> </w:t>
      </w:r>
      <w:r>
        <w:rPr>
          <w:bCs/>
        </w:rPr>
        <w:t>(</w:t>
      </w:r>
      <w:r w:rsidRPr="00217FB1">
        <w:rPr>
          <w:bCs/>
        </w:rPr>
        <w:t>1)</w:t>
      </w:r>
      <w:r w:rsidRPr="00217FB1">
        <w:t>, 8-13.</w:t>
      </w:r>
    </w:p>
    <w:p w:rsidR="00474310" w:rsidRPr="00217FB1" w:rsidRDefault="00474310" w:rsidP="00F177CE">
      <w:pPr>
        <w:pStyle w:val="a0"/>
      </w:pPr>
      <w:r>
        <w:t xml:space="preserve">Full Text: </w:t>
      </w:r>
      <w:hyperlink r:id="rId243" w:history="1">
        <w:r w:rsidRPr="00B510C4">
          <w:rPr>
            <w:rStyle w:val="a5"/>
          </w:rPr>
          <w:t>1989\Tre Bio Sci14, 8.pdf</w:t>
        </w:r>
      </w:hyperlink>
    </w:p>
    <w:p w:rsidR="00474310" w:rsidRPr="00217FB1" w:rsidRDefault="00474310" w:rsidP="00F177CE">
      <w:pPr>
        <w:pStyle w:val="a0"/>
      </w:pPr>
      <w:r w:rsidRPr="00217FB1">
        <w:t>Notes: CCitation</w:t>
      </w:r>
    </w:p>
    <w:p w:rsidR="00474310" w:rsidRPr="00217FB1" w:rsidRDefault="00474310" w:rsidP="00F177CE">
      <w:pPr>
        <w:pStyle w:val="a0"/>
      </w:pPr>
      <w:r w:rsidRPr="00217FB1">
        <w:t xml:space="preserve">Cole, S. </w:t>
      </w:r>
      <w:r>
        <w:t>(</w:t>
      </w:r>
      <w:r w:rsidRPr="00217FB1">
        <w:t>1989), Citation</w:t>
      </w:r>
      <w:r w:rsidR="00CD571C">
        <w:t xml:space="preserve"> and the </w:t>
      </w:r>
      <w:r w:rsidRPr="00217FB1">
        <w:t>evaluation</w:t>
      </w:r>
      <w:r w:rsidR="00CD571C">
        <w:t xml:space="preserve"> of </w:t>
      </w:r>
      <w:r w:rsidRPr="00217FB1">
        <w:t xml:space="preserve">individual scientiste. </w:t>
      </w:r>
      <w:r w:rsidRPr="002508BB">
        <w:rPr>
          <w:i/>
          <w:iCs/>
          <w:kern w:val="0"/>
        </w:rPr>
        <w:t>Trends in Biochemical Sciences</w:t>
      </w:r>
      <w:r w:rsidRPr="00217FB1">
        <w:t xml:space="preserve">, </w:t>
      </w:r>
      <w:r w:rsidRPr="00633467">
        <w:rPr>
          <w:b/>
          <w:bCs/>
          <w:kern w:val="0"/>
        </w:rPr>
        <w:t>14</w:t>
      </w:r>
      <w:r w:rsidRPr="00217FB1">
        <w:rPr>
          <w:bCs/>
        </w:rPr>
        <w:t xml:space="preserve"> </w:t>
      </w:r>
      <w:r>
        <w:rPr>
          <w:bCs/>
        </w:rPr>
        <w:t>(</w:t>
      </w:r>
      <w:r w:rsidRPr="00217FB1">
        <w:rPr>
          <w:bCs/>
        </w:rPr>
        <w:t>1)</w:t>
      </w:r>
      <w:r w:rsidRPr="00217FB1">
        <w:t>, 9-13.</w:t>
      </w:r>
    </w:p>
    <w:p w:rsidR="00474310" w:rsidRPr="00217FB1" w:rsidRDefault="00474310" w:rsidP="00F177CE">
      <w:pPr>
        <w:pStyle w:val="a0"/>
      </w:pPr>
      <w:r>
        <w:t xml:space="preserve">Full Text: </w:t>
      </w:r>
      <w:hyperlink r:id="rId244" w:history="1">
        <w:r w:rsidRPr="00B510C4">
          <w:rPr>
            <w:rStyle w:val="a5"/>
          </w:rPr>
          <w:t>1989\Tre Bio Sci14, 8.pdf</w:t>
        </w:r>
      </w:hyperlink>
    </w:p>
    <w:p w:rsidR="00474310" w:rsidRPr="00CE64B8" w:rsidRDefault="00474310" w:rsidP="004F3D40">
      <w:pPr>
        <w:pStyle w:val="1"/>
      </w:pPr>
      <w:r w:rsidRPr="00CE64B8">
        <w:br w:type="page"/>
      </w:r>
      <w:bookmarkStart w:id="151" w:name="_Toc420817803"/>
      <w:r w:rsidRPr="00CE64B8">
        <w:lastRenderedPageBreak/>
        <w:t>Title:</w:t>
      </w:r>
      <w:r>
        <w:t xml:space="preserve"> </w:t>
      </w:r>
      <w:r w:rsidRPr="00CE64B8">
        <w:t>Trend</w:t>
      </w:r>
      <w:bookmarkStart w:id="152" w:name="_Toc43634706"/>
      <w:bookmarkStart w:id="153" w:name="_Toc81216042"/>
      <w:bookmarkStart w:id="154" w:name="_Toc185174323"/>
      <w:r w:rsidRPr="00CE64B8">
        <w:t>s</w:t>
      </w:r>
      <w:r>
        <w:t xml:space="preserve"> </w:t>
      </w:r>
      <w:r w:rsidRPr="00CE64B8">
        <w:t>in</w:t>
      </w:r>
      <w:r>
        <w:t xml:space="preserve"> </w:t>
      </w:r>
      <w:r w:rsidRPr="00CE64B8">
        <w:t>Ecology</w:t>
      </w:r>
      <w:r>
        <w:t xml:space="preserve"> </w:t>
      </w:r>
      <w:r w:rsidRPr="00CE64B8">
        <w:t>&amp;</w:t>
      </w:r>
      <w:r>
        <w:t xml:space="preserve"> </w:t>
      </w:r>
      <w:r w:rsidRPr="00CE64B8">
        <w:t>Evolution</w:t>
      </w:r>
      <w:bookmarkEnd w:id="151"/>
    </w:p>
    <w:p w:rsidR="00474310" w:rsidRPr="00164E58" w:rsidRDefault="00474310" w:rsidP="004F3D40">
      <w:pPr>
        <w:pStyle w:val="12"/>
      </w:pPr>
      <w:r w:rsidRPr="006D4611">
        <w:t>Full Journa</w:t>
      </w:r>
      <w:bookmarkEnd w:id="152"/>
      <w:bookmarkEnd w:id="153"/>
      <w:bookmarkEnd w:id="154"/>
      <w:r w:rsidRPr="006D4611">
        <w:t xml:space="preserve">l Title: </w:t>
      </w:r>
      <w:hyperlink r:id="rId245" w:history="1">
        <w:r w:rsidRPr="006D4611">
          <w:rPr>
            <w:rStyle w:val="a5"/>
          </w:rPr>
          <w:t>Trends in Ecology &amp; Evolution</w:t>
        </w:r>
      </w:hyperlink>
    </w:p>
    <w:p w:rsidR="00474310" w:rsidRPr="00164E58" w:rsidRDefault="00474310" w:rsidP="004F3D40">
      <w:pPr>
        <w:pStyle w:val="12"/>
      </w:pPr>
      <w:r w:rsidRPr="006D4611">
        <w:t xml:space="preserve">ISO Abbreviated Title: </w:t>
      </w:r>
    </w:p>
    <w:p w:rsidR="00474310" w:rsidRPr="00164E58" w:rsidRDefault="00474310" w:rsidP="004F3D40">
      <w:pPr>
        <w:pStyle w:val="12"/>
      </w:pPr>
      <w:r w:rsidRPr="006D4611">
        <w:t>JCR Abbreviated Title</w:t>
      </w:r>
      <w:r>
        <w:t>:</w:t>
      </w:r>
      <w:r w:rsidRPr="006D4611">
        <w:t xml:space="preserve"> </w:t>
      </w:r>
    </w:p>
    <w:p w:rsidR="00474310" w:rsidRPr="00164E58" w:rsidRDefault="00474310" w:rsidP="004F3D40">
      <w:pPr>
        <w:pStyle w:val="12"/>
      </w:pPr>
      <w:r w:rsidRPr="006D4611">
        <w:t xml:space="preserve">ISSN: </w:t>
      </w:r>
      <w:r w:rsidRPr="000D62D1">
        <w:t>0169-5347</w:t>
      </w:r>
    </w:p>
    <w:p w:rsidR="00474310" w:rsidRPr="00164E58" w:rsidRDefault="00474310" w:rsidP="004F3D40">
      <w:pPr>
        <w:pStyle w:val="12"/>
      </w:pPr>
      <w:r w:rsidRPr="006D4611">
        <w:t xml:space="preserve">Issues/Year: </w:t>
      </w:r>
    </w:p>
    <w:p w:rsidR="00474310" w:rsidRPr="00164E58" w:rsidRDefault="00691140" w:rsidP="004F3D40">
      <w:pPr>
        <w:pStyle w:val="12"/>
      </w:pPr>
      <w:r>
        <w:t>Journal Country/Territory:</w:t>
      </w:r>
      <w:r w:rsidR="00474310" w:rsidRPr="006D4611">
        <w:t xml:space="preserve"> </w:t>
      </w:r>
    </w:p>
    <w:p w:rsidR="00474310" w:rsidRPr="00164E58" w:rsidRDefault="00474310" w:rsidP="004F3D40">
      <w:pPr>
        <w:pStyle w:val="12"/>
      </w:pPr>
      <w:r w:rsidRPr="006D4611">
        <w:t xml:space="preserve">Language: </w:t>
      </w:r>
    </w:p>
    <w:p w:rsidR="00474310" w:rsidRPr="00164E58" w:rsidRDefault="00474310" w:rsidP="004F3D40">
      <w:pPr>
        <w:pStyle w:val="12"/>
      </w:pPr>
      <w:r w:rsidRPr="006D4611">
        <w:t xml:space="preserve">Publisher: </w:t>
      </w:r>
    </w:p>
    <w:p w:rsidR="00474310" w:rsidRPr="00164E58" w:rsidRDefault="00474310" w:rsidP="004F3D40">
      <w:pPr>
        <w:pStyle w:val="12"/>
      </w:pPr>
      <w:r w:rsidRPr="006D4611">
        <w:t xml:space="preserve">Publisher Address: </w:t>
      </w:r>
    </w:p>
    <w:p w:rsidR="00474310" w:rsidRPr="00164E58" w:rsidRDefault="00474310" w:rsidP="004F3D40">
      <w:pPr>
        <w:pStyle w:val="12"/>
      </w:pPr>
      <w:r w:rsidRPr="006D4611">
        <w:t>Subject Categories:</w:t>
      </w:r>
    </w:p>
    <w:p w:rsidR="00474310" w:rsidRPr="006D4611" w:rsidRDefault="00474310" w:rsidP="004F3D40">
      <w:pPr>
        <w:pStyle w:val="12"/>
      </w:pPr>
      <w:r w:rsidRPr="006D4611">
        <w:t>: Impact Factor</w:t>
      </w:r>
    </w:p>
    <w:p w:rsidR="00474310" w:rsidRPr="00217FB1" w:rsidRDefault="00474310" w:rsidP="00F177CE">
      <w:pPr>
        <w:pStyle w:val="a0"/>
      </w:pPr>
      <w:r w:rsidRPr="00217FB1">
        <w:t>Notes: JJournal</w:t>
      </w:r>
    </w:p>
    <w:p w:rsidR="00474310" w:rsidRPr="00217FB1" w:rsidRDefault="00474310" w:rsidP="00F177CE">
      <w:pPr>
        <w:pStyle w:val="a0"/>
      </w:pPr>
      <w:r w:rsidRPr="00217FB1">
        <w:t>Statzner, B., Resh, V.H.</w:t>
      </w:r>
      <w:r w:rsidR="00CD571C">
        <w:t xml:space="preserve"> and </w:t>
      </w:r>
      <w:r w:rsidRPr="00217FB1">
        <w:t xml:space="preserve">Kobzina, N.G. </w:t>
      </w:r>
      <w:r>
        <w:t>(</w:t>
      </w:r>
      <w:r w:rsidRPr="00217FB1">
        <w:t>1995), Low impact factors</w:t>
      </w:r>
      <w:r w:rsidR="00CD571C">
        <w:t xml:space="preserve"> of </w:t>
      </w:r>
      <w:r w:rsidRPr="00217FB1">
        <w:t>ecology journals: Don</w:t>
      </w:r>
      <w:r w:rsidR="007E3B9F">
        <w:t>’</w:t>
      </w:r>
      <w:r w:rsidRPr="00217FB1">
        <w:t xml:space="preserve">t worry. </w:t>
      </w:r>
      <w:r w:rsidRPr="002508BB">
        <w:rPr>
          <w:i/>
          <w:iCs/>
          <w:kern w:val="0"/>
        </w:rPr>
        <w:t>Trends in Ecology &amp; Evolution</w:t>
      </w:r>
      <w:r w:rsidRPr="00217FB1">
        <w:t xml:space="preserve">, </w:t>
      </w:r>
      <w:r w:rsidRPr="00633467">
        <w:rPr>
          <w:b/>
          <w:bCs/>
          <w:kern w:val="0"/>
        </w:rPr>
        <w:t>10</w:t>
      </w:r>
      <w:r w:rsidRPr="00217FB1">
        <w:rPr>
          <w:bCs/>
        </w:rPr>
        <w:t xml:space="preserve"> </w:t>
      </w:r>
      <w:r>
        <w:rPr>
          <w:bCs/>
        </w:rPr>
        <w:t>(</w:t>
      </w:r>
      <w:r w:rsidRPr="00217FB1">
        <w:rPr>
          <w:bCs/>
        </w:rPr>
        <w:t>5)</w:t>
      </w:r>
      <w:r w:rsidRPr="00217FB1">
        <w:t>, 220.</w:t>
      </w:r>
    </w:p>
    <w:p w:rsidR="00474310" w:rsidRPr="00217FB1" w:rsidRDefault="00474310" w:rsidP="00F177CE">
      <w:pPr>
        <w:pStyle w:val="a0"/>
      </w:pPr>
      <w:r>
        <w:t xml:space="preserve">Full Text: </w:t>
      </w:r>
      <w:hyperlink r:id="rId246" w:history="1">
        <w:r w:rsidRPr="00300CC8">
          <w:rPr>
            <w:rStyle w:val="a5"/>
          </w:rPr>
          <w:t>1995\Tre Eco Evo10, 220.pdf</w:t>
        </w:r>
      </w:hyperlink>
    </w:p>
    <w:p w:rsidR="00474310" w:rsidRPr="00217FB1" w:rsidRDefault="00474310" w:rsidP="00F177CE">
      <w:pPr>
        <w:pStyle w:val="a0"/>
      </w:pPr>
      <w:r w:rsidRPr="00217FB1">
        <w:t xml:space="preserve">Metcalfe, N.B. </w:t>
      </w:r>
      <w:r>
        <w:t>(</w:t>
      </w:r>
      <w:r w:rsidRPr="00217FB1">
        <w:t xml:space="preserve">1995), Serious bias in journal impact factors. </w:t>
      </w:r>
      <w:r w:rsidRPr="002508BB">
        <w:rPr>
          <w:i/>
          <w:iCs/>
          <w:kern w:val="0"/>
        </w:rPr>
        <w:t>Trends in Ecology &amp; Evolution</w:t>
      </w:r>
      <w:r w:rsidRPr="00217FB1">
        <w:t xml:space="preserve">, </w:t>
      </w:r>
      <w:r w:rsidRPr="00633467">
        <w:rPr>
          <w:b/>
          <w:bCs/>
          <w:kern w:val="0"/>
        </w:rPr>
        <w:t>10</w:t>
      </w:r>
      <w:r w:rsidRPr="00217FB1">
        <w:rPr>
          <w:bCs/>
        </w:rPr>
        <w:t xml:space="preserve"> </w:t>
      </w:r>
      <w:r>
        <w:rPr>
          <w:bCs/>
        </w:rPr>
        <w:t>(</w:t>
      </w:r>
      <w:r w:rsidRPr="00217FB1">
        <w:rPr>
          <w:bCs/>
        </w:rPr>
        <w:t>11)</w:t>
      </w:r>
      <w:r w:rsidRPr="00217FB1">
        <w:t>, 461.</w:t>
      </w:r>
    </w:p>
    <w:p w:rsidR="00474310" w:rsidRPr="00217FB1" w:rsidRDefault="00474310" w:rsidP="00F177CE">
      <w:pPr>
        <w:pStyle w:val="a0"/>
      </w:pPr>
      <w:r>
        <w:t xml:space="preserve">Full Text: </w:t>
      </w:r>
      <w:hyperlink r:id="rId247" w:history="1">
        <w:r w:rsidRPr="00300CC8">
          <w:rPr>
            <w:rStyle w:val="a5"/>
          </w:rPr>
          <w:t>1995\Tre Eco Evo10, 461.pdf</w:t>
        </w:r>
      </w:hyperlink>
    </w:p>
    <w:p w:rsidR="00AA3A82" w:rsidRPr="00217FB1" w:rsidRDefault="00AA3A82" w:rsidP="00AA3A82">
      <w:pPr>
        <w:pStyle w:val="a0"/>
      </w:pPr>
      <w:r w:rsidRPr="00217FB1">
        <w:t>Kokko, H.</w:t>
      </w:r>
      <w:r w:rsidR="00CD571C">
        <w:t xml:space="preserve"> and </w:t>
      </w:r>
      <w:r w:rsidRPr="00217FB1">
        <w:t xml:space="preserve">Sutherland, W.J. </w:t>
      </w:r>
      <w:r>
        <w:t>(</w:t>
      </w:r>
      <w:r w:rsidRPr="00217FB1">
        <w:t>1999), What do impact factors tell us</w:t>
      </w:r>
      <w:r>
        <w:t>?</w:t>
      </w:r>
      <w:r w:rsidRPr="00217FB1">
        <w:t xml:space="preserve"> </w:t>
      </w:r>
      <w:r w:rsidRPr="002508BB">
        <w:rPr>
          <w:i/>
          <w:iCs/>
          <w:kern w:val="0"/>
        </w:rPr>
        <w:t>Trends in Ecology &amp; Evolution</w:t>
      </w:r>
      <w:r w:rsidRPr="00217FB1">
        <w:t xml:space="preserve">, </w:t>
      </w:r>
      <w:r w:rsidRPr="00633467">
        <w:rPr>
          <w:b/>
          <w:bCs/>
          <w:kern w:val="0"/>
        </w:rPr>
        <w:t>14</w:t>
      </w:r>
      <w:r w:rsidRPr="00217FB1">
        <w:rPr>
          <w:bCs/>
        </w:rPr>
        <w:t xml:space="preserve"> </w:t>
      </w:r>
      <w:r>
        <w:rPr>
          <w:bCs/>
        </w:rPr>
        <w:t>(</w:t>
      </w:r>
      <w:r w:rsidRPr="00217FB1">
        <w:rPr>
          <w:bCs/>
        </w:rPr>
        <w:t>10)</w:t>
      </w:r>
      <w:r w:rsidRPr="00217FB1">
        <w:t>, 382-384.</w:t>
      </w:r>
    </w:p>
    <w:p w:rsidR="00AA3A82" w:rsidRPr="00217FB1" w:rsidRDefault="00AA3A82" w:rsidP="00AA3A82">
      <w:pPr>
        <w:pStyle w:val="a0"/>
      </w:pPr>
      <w:r>
        <w:t xml:space="preserve">Full Text: </w:t>
      </w:r>
      <w:hyperlink r:id="rId248" w:history="1">
        <w:r w:rsidRPr="00300CC8">
          <w:rPr>
            <w:rStyle w:val="a5"/>
          </w:rPr>
          <w:t>1999\Tre Eco Evo14, 382.pdf</w:t>
        </w:r>
      </w:hyperlink>
    </w:p>
    <w:p w:rsidR="00284BFF" w:rsidRDefault="00284BFF" w:rsidP="00AA3A82">
      <w:pPr>
        <w:pStyle w:val="a0"/>
      </w:pPr>
      <w:r>
        <w:rPr>
          <w:rFonts w:hint="eastAsia"/>
        </w:rPr>
        <w:t>Notes: highly cited</w:t>
      </w:r>
    </w:p>
    <w:p w:rsidR="00AA3A82" w:rsidRPr="00217FB1" w:rsidRDefault="00AA3A82" w:rsidP="00AA3A82">
      <w:pPr>
        <w:pStyle w:val="a0"/>
      </w:pPr>
      <w:r>
        <w:rPr>
          <w:rFonts w:hint="eastAsia"/>
        </w:rPr>
        <w:t xml:space="preserve">? </w:t>
      </w:r>
      <w:r>
        <w:t>Leimu, R</w:t>
      </w:r>
      <w:r>
        <w:rPr>
          <w:rFonts w:hint="eastAsia"/>
        </w:rPr>
        <w:t>.</w:t>
      </w:r>
      <w:r w:rsidR="00CD571C">
        <w:rPr>
          <w:rFonts w:hint="eastAsia"/>
        </w:rPr>
        <w:t xml:space="preserve"> and </w:t>
      </w:r>
      <w:r>
        <w:t>Koricheva, J</w:t>
      </w:r>
      <w:r>
        <w:rPr>
          <w:rFonts w:hint="eastAsia"/>
        </w:rPr>
        <w:t>.</w:t>
      </w:r>
      <w:r w:rsidRPr="00217FB1">
        <w:t xml:space="preserve"> </w:t>
      </w:r>
      <w:r>
        <w:t>(</w:t>
      </w:r>
      <w:r>
        <w:rPr>
          <w:rFonts w:hint="eastAsia"/>
        </w:rPr>
        <w:t>2005</w:t>
      </w:r>
      <w:r w:rsidRPr="00217FB1">
        <w:t xml:space="preserve">), </w:t>
      </w:r>
      <w:r>
        <w:t>What determines</w:t>
      </w:r>
      <w:r w:rsidR="00CD571C">
        <w:t xml:space="preserve"> the </w:t>
      </w:r>
      <w:r>
        <w:t>citation frequency</w:t>
      </w:r>
      <w:r w:rsidR="00CD571C">
        <w:t xml:space="preserve"> of </w:t>
      </w:r>
      <w:r>
        <w:t>ecological papers?</w:t>
      </w:r>
      <w:r w:rsidRPr="00217FB1">
        <w:t xml:space="preserve"> </w:t>
      </w:r>
      <w:r w:rsidRPr="002508BB">
        <w:rPr>
          <w:i/>
          <w:iCs/>
          <w:kern w:val="0"/>
        </w:rPr>
        <w:t>Trends in Ecology &amp; Evolution</w:t>
      </w:r>
      <w:r w:rsidRPr="00217FB1">
        <w:t xml:space="preserve">, </w:t>
      </w:r>
      <w:r>
        <w:rPr>
          <w:rFonts w:hint="eastAsia"/>
          <w:b/>
          <w:bCs/>
          <w:kern w:val="0"/>
        </w:rPr>
        <w:t>20</w:t>
      </w:r>
      <w:r w:rsidRPr="00217FB1">
        <w:rPr>
          <w:bCs/>
        </w:rPr>
        <w:t xml:space="preserve"> </w:t>
      </w:r>
      <w:r>
        <w:rPr>
          <w:bCs/>
        </w:rPr>
        <w:t>(</w:t>
      </w:r>
      <w:r w:rsidRPr="00217FB1">
        <w:rPr>
          <w:bCs/>
        </w:rPr>
        <w:t>1)</w:t>
      </w:r>
      <w:r w:rsidRPr="00217FB1">
        <w:t xml:space="preserve">, </w:t>
      </w:r>
      <w:r>
        <w:t>28-32</w:t>
      </w:r>
      <w:r w:rsidRPr="00217FB1">
        <w:t>.</w:t>
      </w:r>
    </w:p>
    <w:p w:rsidR="00AA3A82" w:rsidRDefault="00AA3A82" w:rsidP="00AA3A82">
      <w:pPr>
        <w:pStyle w:val="a0"/>
      </w:pPr>
      <w:r>
        <w:t xml:space="preserve">Full Text: </w:t>
      </w:r>
      <w:hyperlink r:id="rId249" w:history="1">
        <w:r w:rsidRPr="00AA3A82">
          <w:rPr>
            <w:rStyle w:val="a5"/>
          </w:rPr>
          <w:t>2005\Tre Eco Evo20, 28.pdf</w:t>
        </w:r>
      </w:hyperlink>
    </w:p>
    <w:p w:rsidR="00AA3A82" w:rsidRDefault="00AA3A82" w:rsidP="00AA3A82">
      <w:pPr>
        <w:pStyle w:val="a0"/>
      </w:pPr>
      <w:r>
        <w:t>Abstract: Citation frequencies</w:t>
      </w:r>
      <w:r w:rsidR="00CD571C">
        <w:t xml:space="preserve"> of </w:t>
      </w:r>
      <w:r>
        <w:t>scientific articles are increasingly used</w:t>
      </w:r>
      <w:r w:rsidR="005E4C53">
        <w:t xml:space="preserve"> for </w:t>
      </w:r>
      <w:r>
        <w:t>academic evaluation in various disciplines, including ecology. However,</w:t>
      </w:r>
      <w:r w:rsidR="00CD571C">
        <w:t xml:space="preserve"> the </w:t>
      </w:r>
      <w:r>
        <w:t>factors affecting citation rates have not been extensively studied. Here, we examine</w:t>
      </w:r>
      <w:r w:rsidR="00CD571C">
        <w:t xml:space="preserve"> the </w:t>
      </w:r>
      <w:r>
        <w:t>association between</w:t>
      </w:r>
      <w:r w:rsidR="00CD571C">
        <w:t xml:space="preserve"> the </w:t>
      </w:r>
      <w:r>
        <w:t>citation frequency</w:t>
      </w:r>
      <w:r w:rsidR="00CD571C">
        <w:t xml:space="preserve"> of </w:t>
      </w:r>
      <w:r>
        <w:t>ecological articles</w:t>
      </w:r>
      <w:r w:rsidR="00CD571C">
        <w:t xml:space="preserve"> and </w:t>
      </w:r>
      <w:r>
        <w:t>various characteristics</w:t>
      </w:r>
      <w:r w:rsidR="00CD571C">
        <w:t xml:space="preserve"> of </w:t>
      </w:r>
      <w:r>
        <w:t>journals, articles</w:t>
      </w:r>
      <w:r w:rsidR="00CD571C">
        <w:t xml:space="preserve"> and </w:t>
      </w:r>
      <w:r>
        <w:t>authors. Our analysis shows that</w:t>
      </w:r>
      <w:r w:rsidR="00CD571C">
        <w:t xml:space="preserve"> the </w:t>
      </w:r>
      <w:r>
        <w:t>annual citation rates</w:t>
      </w:r>
      <w:r w:rsidR="00CD571C">
        <w:t xml:space="preserve"> of </w:t>
      </w:r>
      <w:r>
        <w:t>ecological papers are affected by</w:t>
      </w:r>
      <w:r w:rsidR="00CD571C">
        <w:t xml:space="preserve"> the </w:t>
      </w:r>
      <w:r>
        <w:t>direction</w:t>
      </w:r>
      <w:r w:rsidR="00CD571C">
        <w:t xml:space="preserve"> of the </w:t>
      </w:r>
      <w:r>
        <w:t>study outcome with respect to</w:t>
      </w:r>
      <w:r w:rsidR="00CD571C">
        <w:t xml:space="preserve"> the </w:t>
      </w:r>
      <w:r>
        <w:t>hypothesis tested (supportive versus unsupportive evidence), by article length, by</w:t>
      </w:r>
      <w:r w:rsidR="00CD571C">
        <w:t xml:space="preserve"> the </w:t>
      </w:r>
      <w:r>
        <w:t>number</w:t>
      </w:r>
      <w:r w:rsidR="00CD571C">
        <w:t xml:space="preserve"> of </w:t>
      </w:r>
      <w:r>
        <w:t>authors,</w:t>
      </w:r>
      <w:r w:rsidR="00CD571C">
        <w:t xml:space="preserve"> and </w:t>
      </w:r>
      <w:r>
        <w:t>by their country</w:t>
      </w:r>
      <w:r w:rsidR="00CD571C">
        <w:t xml:space="preserve"> and </w:t>
      </w:r>
      <w:r>
        <w:t>university</w:t>
      </w:r>
      <w:r w:rsidR="00CD571C">
        <w:t xml:space="preserve"> of </w:t>
      </w:r>
      <w:r>
        <w:t>affiliation</w:t>
      </w:r>
      <w:r w:rsidR="00C24E44">
        <w:t>. The</w:t>
      </w:r>
      <w:r>
        <w:t>se results cast doubt on</w:t>
      </w:r>
      <w:r w:rsidR="00CD571C">
        <w:t xml:space="preserve"> the </w:t>
      </w:r>
      <w:r>
        <w:t>validity</w:t>
      </w:r>
      <w:r w:rsidR="00CD571C">
        <w:t xml:space="preserve"> of </w:t>
      </w:r>
      <w:r>
        <w:t>using citation counts as an objective</w:t>
      </w:r>
      <w:r w:rsidR="00CD571C">
        <w:t xml:space="preserve"> and </w:t>
      </w:r>
      <w:r>
        <w:t>unbiased tool</w:t>
      </w:r>
      <w:r w:rsidR="005E4C53">
        <w:t xml:space="preserve"> for </w:t>
      </w:r>
      <w:r>
        <w:t>academic evaluation in ecology.</w:t>
      </w:r>
    </w:p>
    <w:p w:rsidR="00AA3A82" w:rsidRPr="00217FB1" w:rsidRDefault="00AA3A82" w:rsidP="00AA3A82">
      <w:pPr>
        <w:pStyle w:val="a0"/>
      </w:pPr>
      <w:r>
        <w:t xml:space="preserve">Keywords: Publication Bias, Clinical-Trials, Journal Impact, Metaanalysis, Plants, </w:t>
      </w:r>
      <w:r>
        <w:lastRenderedPageBreak/>
        <w:t>Science, Quality, Availability, Hypothesis, Nations</w:t>
      </w:r>
    </w:p>
    <w:p w:rsidR="00474310" w:rsidRPr="00564EF5" w:rsidRDefault="00474310" w:rsidP="00F177CE">
      <w:pPr>
        <w:pStyle w:val="a0"/>
      </w:pPr>
      <w:r w:rsidRPr="00564EF5">
        <w:rPr>
          <w:rFonts w:hint="eastAsia"/>
        </w:rPr>
        <w:t xml:space="preserve">? </w:t>
      </w:r>
      <w:r w:rsidRPr="00564EF5">
        <w:t>Kelly, C.D.</w:t>
      </w:r>
      <w:r w:rsidR="00CD571C">
        <w:t xml:space="preserve"> and </w:t>
      </w:r>
      <w:r w:rsidRPr="00564EF5">
        <w:t>Jennions, M.D. (2006</w:t>
      </w:r>
      <w:r w:rsidR="004778A9">
        <w:t xml:space="preserve">), The </w:t>
      </w:r>
      <w:r w:rsidR="00E53AF4">
        <w:t>h Index</w:t>
      </w:r>
      <w:r w:rsidR="00CD571C">
        <w:t xml:space="preserve"> and </w:t>
      </w:r>
      <w:r w:rsidRPr="00564EF5">
        <w:t xml:space="preserve">career assessment by numbers. </w:t>
      </w:r>
      <w:r w:rsidRPr="0035706D">
        <w:rPr>
          <w:i/>
          <w:iCs/>
          <w:kern w:val="0"/>
          <w:szCs w:val="24"/>
        </w:rPr>
        <w:t>Trends in Ecology &amp; Evolution</w:t>
      </w:r>
      <w:r w:rsidRPr="00564EF5">
        <w:t xml:space="preserve">, </w:t>
      </w:r>
      <w:r w:rsidRPr="0035706D">
        <w:rPr>
          <w:b/>
          <w:bCs/>
          <w:kern w:val="0"/>
          <w:szCs w:val="24"/>
        </w:rPr>
        <w:t>21</w:t>
      </w:r>
      <w:r w:rsidRPr="00564EF5">
        <w:t xml:space="preserve"> (4), 167-170.</w:t>
      </w:r>
    </w:p>
    <w:p w:rsidR="00474310" w:rsidRPr="00772E52" w:rsidRDefault="00474310" w:rsidP="00F177CE">
      <w:pPr>
        <w:pStyle w:val="a0"/>
      </w:pPr>
      <w:r w:rsidRPr="00772E52">
        <w:t xml:space="preserve">Full Text: </w:t>
      </w:r>
      <w:hyperlink r:id="rId250" w:history="1">
        <w:r w:rsidRPr="004C3A28">
          <w:rPr>
            <w:rStyle w:val="a5"/>
          </w:rPr>
          <w:t>2006\Tre Eco Evo21, 167.pdf</w:t>
        </w:r>
      </w:hyperlink>
    </w:p>
    <w:p w:rsidR="00474310" w:rsidRPr="00495A1C" w:rsidRDefault="00474310" w:rsidP="00F177CE">
      <w:pPr>
        <w:pStyle w:val="a0"/>
      </w:pPr>
      <w:r w:rsidRPr="00495A1C">
        <w:t>Abstract: Growing demand to quantify</w:t>
      </w:r>
      <w:r w:rsidR="00CD571C">
        <w:t xml:space="preserve"> the </w:t>
      </w:r>
      <w:r w:rsidRPr="00495A1C">
        <w:t>research output from public funding has tempted funding agencies, promotion committees</w:t>
      </w:r>
      <w:r w:rsidR="00CD571C">
        <w:t xml:space="preserve"> and </w:t>
      </w:r>
      <w:r w:rsidRPr="00495A1C">
        <w:t>employers to treat numerical indices</w:t>
      </w:r>
      <w:r w:rsidR="00CD571C">
        <w:t xml:space="preserve"> of </w:t>
      </w:r>
      <w:r w:rsidRPr="00495A1C">
        <w:t>research output more seriously. So many assessment exercises are now conducted worldwide that traditional peer assessment is threatened. Here, we describe a new citation-based index (Hirsh</w:t>
      </w:r>
      <w:r w:rsidR="007E3B9F">
        <w:t>’</w:t>
      </w:r>
      <w:r w:rsidRPr="00495A1C">
        <w:t>s</w:t>
      </w:r>
      <w:r w:rsidR="00C55702">
        <w:t xml:space="preserve"> </w:t>
      </w:r>
      <w:r w:rsidR="00E53AF4">
        <w:t>h Index</w:t>
      </w:r>
      <w:r w:rsidRPr="00495A1C">
        <w:t>)</w:t>
      </w:r>
      <w:r w:rsidR="00CD571C">
        <w:t xml:space="preserve"> and </w:t>
      </w:r>
      <w:r w:rsidRPr="00495A1C">
        <w:t>examine several factors that might influence it</w:t>
      </w:r>
      <w:r w:rsidR="005E4C53">
        <w:t xml:space="preserve"> for </w:t>
      </w:r>
      <w:r w:rsidRPr="00495A1C">
        <w:t>ecologists</w:t>
      </w:r>
      <w:r w:rsidR="00CD571C">
        <w:t xml:space="preserve"> and </w:t>
      </w:r>
      <w:r w:rsidRPr="00495A1C">
        <w:t>evolutionary biologists, such as gender, country</w:t>
      </w:r>
      <w:r w:rsidR="00CD571C">
        <w:t xml:space="preserve"> of </w:t>
      </w:r>
      <w:r w:rsidRPr="00495A1C">
        <w:t>residence, subdiscipline</w:t>
      </w:r>
      <w:r w:rsidR="00CD571C">
        <w:t xml:space="preserve"> and </w:t>
      </w:r>
      <w:r w:rsidRPr="00495A1C">
        <w:t>total publication output. We suggest that</w:t>
      </w:r>
      <w:r w:rsidR="00C55702">
        <w:t xml:space="preserve"> h </w:t>
      </w:r>
      <w:r w:rsidRPr="00495A1C">
        <w:t>is not obviously superior to other indices that rely on citations</w:t>
      </w:r>
      <w:r w:rsidR="00CD571C">
        <w:t xml:space="preserve"> and </w:t>
      </w:r>
      <w:r w:rsidRPr="00495A1C">
        <w:t>publication counts to assess research performance.</w:t>
      </w:r>
    </w:p>
    <w:p w:rsidR="00474310" w:rsidRPr="00D37A7E" w:rsidRDefault="00474310" w:rsidP="00F177CE">
      <w:pPr>
        <w:pStyle w:val="a0"/>
      </w:pPr>
      <w:r w:rsidRPr="00D37A7E">
        <w:t>Keywords: Assessment, Career Assessment, Citations, Country, Demand, Exercises, Funding, Gender,</w:t>
      </w:r>
      <w:r w:rsidR="00C55702">
        <w:t xml:space="preserve"> </w:t>
      </w:r>
      <w:r w:rsidR="00E53AF4">
        <w:t>h Index</w:t>
      </w:r>
      <w:r w:rsidRPr="00D37A7E">
        <w:t xml:space="preserve">, </w:t>
      </w:r>
      <w:r w:rsidR="00E53AF4">
        <w:t>h-Index</w:t>
      </w:r>
      <w:r w:rsidRPr="00D37A7E">
        <w:t>, Index, Indices, Influence, Peer, Performance, Promotion, Public, Publication, Publication Counts, Research, Research Performance, Threatened</w:t>
      </w:r>
    </w:p>
    <w:p w:rsidR="00474310" w:rsidRPr="00564EF5" w:rsidRDefault="00474310" w:rsidP="00F177CE">
      <w:pPr>
        <w:pStyle w:val="a0"/>
      </w:pPr>
      <w:r w:rsidRPr="00495A1C">
        <w:rPr>
          <w:rFonts w:hint="eastAsia"/>
        </w:rPr>
        <w:t xml:space="preserve">? </w:t>
      </w:r>
      <w:r w:rsidRPr="00495A1C">
        <w:t>Purvis, A. (2006</w:t>
      </w:r>
      <w:r w:rsidR="004778A9">
        <w:t xml:space="preserve">), The </w:t>
      </w:r>
      <w:r w:rsidR="00E53AF4">
        <w:t>h Index</w:t>
      </w:r>
      <w:r w:rsidRPr="00495A1C">
        <w:t>: playing</w:t>
      </w:r>
      <w:r w:rsidR="00CD571C">
        <w:t xml:space="preserve"> the </w:t>
      </w:r>
      <w:r w:rsidRPr="00495A1C">
        <w:t xml:space="preserve">numbers game. </w:t>
      </w:r>
      <w:r w:rsidRPr="0035706D">
        <w:rPr>
          <w:i/>
          <w:iCs/>
          <w:kern w:val="0"/>
        </w:rPr>
        <w:t>Trends in Ecology &amp; Evolution</w:t>
      </w:r>
      <w:r w:rsidRPr="00564EF5">
        <w:t xml:space="preserve">, </w:t>
      </w:r>
      <w:r w:rsidRPr="0035706D">
        <w:rPr>
          <w:b/>
          <w:bCs/>
          <w:kern w:val="0"/>
        </w:rPr>
        <w:t>21</w:t>
      </w:r>
      <w:r w:rsidRPr="00564EF5">
        <w:t xml:space="preserve"> (8), 422</w:t>
      </w:r>
      <w:r w:rsidRPr="00564EF5">
        <w:rPr>
          <w:rFonts w:hint="eastAsia"/>
        </w:rPr>
        <w:t>.</w:t>
      </w:r>
    </w:p>
    <w:p w:rsidR="00474310" w:rsidRPr="00772E52" w:rsidRDefault="00474310" w:rsidP="00F177CE">
      <w:pPr>
        <w:pStyle w:val="a0"/>
      </w:pPr>
      <w:r w:rsidRPr="00772E52">
        <w:t xml:space="preserve">Full Text: </w:t>
      </w:r>
      <w:hyperlink r:id="rId251" w:history="1">
        <w:r w:rsidRPr="004C3A28">
          <w:rPr>
            <w:rStyle w:val="a5"/>
          </w:rPr>
          <w:t>2006\Tre Eco Evo21, 422.pdf</w:t>
        </w:r>
      </w:hyperlink>
    </w:p>
    <w:p w:rsidR="00474310" w:rsidRPr="00495A1C" w:rsidRDefault="00474310" w:rsidP="00F177CE">
      <w:pPr>
        <w:pStyle w:val="a0"/>
      </w:pPr>
      <w:r w:rsidRPr="00495A1C">
        <w:t>Keywords:</w:t>
      </w:r>
      <w:r w:rsidR="00C55702">
        <w:t xml:space="preserve"> </w:t>
      </w:r>
      <w:r w:rsidR="00E53AF4">
        <w:t>h Index</w:t>
      </w:r>
      <w:r w:rsidRPr="00495A1C">
        <w:t xml:space="preserve">, </w:t>
      </w:r>
      <w:r w:rsidR="00E53AF4">
        <w:t>h-Index</w:t>
      </w:r>
    </w:p>
    <w:p w:rsidR="00474310" w:rsidRPr="00564EF5" w:rsidRDefault="00474310" w:rsidP="00F177CE">
      <w:pPr>
        <w:pStyle w:val="a0"/>
      </w:pPr>
      <w:r w:rsidRPr="00495A1C">
        <w:rPr>
          <w:rFonts w:hint="eastAsia"/>
        </w:rPr>
        <w:t xml:space="preserve">? </w:t>
      </w:r>
      <w:r w:rsidRPr="00495A1C">
        <w:t>Engqvist, L.</w:t>
      </w:r>
      <w:r w:rsidR="00CD571C">
        <w:t xml:space="preserve"> and </w:t>
      </w:r>
      <w:r w:rsidRPr="00495A1C">
        <w:t>Frommen, J.G. (2008</w:t>
      </w:r>
      <w:r w:rsidR="004778A9">
        <w:t xml:space="preserve">), The </w:t>
      </w:r>
      <w:r w:rsidR="00E53AF4">
        <w:t>h-Index</w:t>
      </w:r>
      <w:r w:rsidR="00CD571C">
        <w:t xml:space="preserve"> and </w:t>
      </w:r>
      <w:r w:rsidRPr="00495A1C">
        <w:t xml:space="preserve">self-citations. </w:t>
      </w:r>
      <w:r w:rsidRPr="0035706D">
        <w:rPr>
          <w:i/>
          <w:iCs/>
          <w:kern w:val="0"/>
        </w:rPr>
        <w:t>Trends in Ecology &amp; Evolution</w:t>
      </w:r>
      <w:r w:rsidRPr="00564EF5">
        <w:t xml:space="preserve">, </w:t>
      </w:r>
      <w:r w:rsidRPr="0035706D">
        <w:rPr>
          <w:b/>
          <w:bCs/>
          <w:kern w:val="0"/>
        </w:rPr>
        <w:t>23</w:t>
      </w:r>
      <w:r w:rsidRPr="00564EF5">
        <w:t xml:space="preserve"> (5), 250-252</w:t>
      </w:r>
      <w:r w:rsidR="0044796F">
        <w:rPr>
          <w:rFonts w:hint="eastAsia"/>
        </w:rPr>
        <w:t>.</w:t>
      </w:r>
    </w:p>
    <w:p w:rsidR="00474310" w:rsidRPr="00772E52" w:rsidRDefault="00474310" w:rsidP="00F177CE">
      <w:pPr>
        <w:pStyle w:val="a0"/>
      </w:pPr>
      <w:r w:rsidRPr="00772E52">
        <w:t xml:space="preserve">Full Text: </w:t>
      </w:r>
      <w:hyperlink r:id="rId252" w:history="1">
        <w:r w:rsidRPr="004C3A28">
          <w:rPr>
            <w:rStyle w:val="a5"/>
          </w:rPr>
          <w:t>2008\Tre Eco Evo23, 250.pdf</w:t>
        </w:r>
      </w:hyperlink>
    </w:p>
    <w:p w:rsidR="00474310" w:rsidRPr="00495A1C" w:rsidRDefault="00474310" w:rsidP="00F177CE">
      <w:pPr>
        <w:pStyle w:val="a0"/>
      </w:pPr>
      <w:r w:rsidRPr="00495A1C">
        <w:t>Keywords:</w:t>
      </w:r>
      <w:r w:rsidR="00C55702">
        <w:t xml:space="preserve"> </w:t>
      </w:r>
      <w:r w:rsidR="00E53AF4">
        <w:t>h Index</w:t>
      </w:r>
      <w:r w:rsidRPr="00495A1C">
        <w:t xml:space="preserve">, </w:t>
      </w:r>
      <w:r w:rsidR="00E53AF4">
        <w:t>h-Index</w:t>
      </w:r>
      <w:r w:rsidRPr="00495A1C">
        <w:t>, Numbers, Self-Citations</w:t>
      </w:r>
    </w:p>
    <w:p w:rsidR="00474310" w:rsidRPr="00CE64B8" w:rsidRDefault="00474310" w:rsidP="004F3D40">
      <w:pPr>
        <w:pStyle w:val="1"/>
      </w:pPr>
      <w:r w:rsidRPr="00CE64B8">
        <w:br w:type="page"/>
      </w:r>
      <w:bookmarkStart w:id="155" w:name="_Toc420817804"/>
      <w:r w:rsidRPr="00CE64B8">
        <w:lastRenderedPageBreak/>
        <w:t>Title:</w:t>
      </w:r>
      <w:r>
        <w:t xml:space="preserve"> </w:t>
      </w:r>
      <w:r w:rsidRPr="007518AF">
        <w:t>Trend</w:t>
      </w:r>
      <w:bookmarkStart w:id="156" w:name="_Toc185174324"/>
      <w:r w:rsidRPr="007518AF">
        <w:t>s</w:t>
      </w:r>
      <w:r>
        <w:t xml:space="preserve"> </w:t>
      </w:r>
      <w:r w:rsidRPr="007518AF">
        <w:t>in</w:t>
      </w:r>
      <w:r>
        <w:t xml:space="preserve"> </w:t>
      </w:r>
      <w:r w:rsidRPr="007518AF">
        <w:t>Parasitology</w:t>
      </w:r>
      <w:bookmarkEnd w:id="155"/>
    </w:p>
    <w:p w:rsidR="0037522F" w:rsidRPr="0011191D" w:rsidRDefault="0037522F" w:rsidP="0037522F">
      <w:pPr>
        <w:pStyle w:val="12"/>
      </w:pPr>
      <w:r w:rsidRPr="00772E52">
        <w:t>Full Journa</w:t>
      </w:r>
      <w:bookmarkEnd w:id="156"/>
      <w:r w:rsidRPr="00772E52">
        <w:t xml:space="preserve">l Title: </w:t>
      </w:r>
      <w:hyperlink r:id="rId253" w:history="1">
        <w:r w:rsidRPr="00772E52">
          <w:rPr>
            <w:rStyle w:val="a5"/>
          </w:rPr>
          <w:t>Trends in Parasitology</w:t>
        </w:r>
      </w:hyperlink>
    </w:p>
    <w:p w:rsidR="00474310" w:rsidRPr="00164E58" w:rsidRDefault="00474310" w:rsidP="004F3D40">
      <w:pPr>
        <w:pStyle w:val="12"/>
      </w:pPr>
      <w:r w:rsidRPr="006D4611">
        <w:t xml:space="preserve">ISO Abbreviated Title: </w:t>
      </w:r>
    </w:p>
    <w:p w:rsidR="00474310" w:rsidRPr="00164E58" w:rsidRDefault="00474310" w:rsidP="004F3D40">
      <w:pPr>
        <w:pStyle w:val="12"/>
      </w:pPr>
      <w:r w:rsidRPr="006D4611">
        <w:t>JCR Abbreviated Title</w:t>
      </w:r>
      <w:r>
        <w:t>:</w:t>
      </w:r>
      <w:r w:rsidRPr="006D4611">
        <w:t xml:space="preserve"> </w:t>
      </w:r>
    </w:p>
    <w:p w:rsidR="00474310" w:rsidRPr="00164E58" w:rsidRDefault="00474310" w:rsidP="004F3D40">
      <w:pPr>
        <w:pStyle w:val="12"/>
      </w:pPr>
      <w:r w:rsidRPr="006D4611">
        <w:t xml:space="preserve">ISSN: </w:t>
      </w:r>
    </w:p>
    <w:p w:rsidR="00474310" w:rsidRPr="00164E58" w:rsidRDefault="00474310" w:rsidP="004F3D40">
      <w:pPr>
        <w:pStyle w:val="12"/>
      </w:pPr>
      <w:r w:rsidRPr="006D4611">
        <w:t xml:space="preserve">Issues/Year: </w:t>
      </w:r>
    </w:p>
    <w:p w:rsidR="00474310" w:rsidRPr="00164E58" w:rsidRDefault="00691140" w:rsidP="004F3D40">
      <w:pPr>
        <w:pStyle w:val="12"/>
      </w:pPr>
      <w:r>
        <w:t>Journal Country/Territory:</w:t>
      </w:r>
      <w:r w:rsidR="00474310" w:rsidRPr="006D4611">
        <w:t xml:space="preserve"> </w:t>
      </w:r>
    </w:p>
    <w:p w:rsidR="00474310" w:rsidRPr="00164E58" w:rsidRDefault="00474310" w:rsidP="004F3D40">
      <w:pPr>
        <w:pStyle w:val="12"/>
      </w:pPr>
      <w:r w:rsidRPr="006D4611">
        <w:t xml:space="preserve">Language: </w:t>
      </w:r>
    </w:p>
    <w:p w:rsidR="00474310" w:rsidRPr="00164E58" w:rsidRDefault="00474310" w:rsidP="004F3D40">
      <w:pPr>
        <w:pStyle w:val="12"/>
      </w:pPr>
      <w:r w:rsidRPr="006D4611">
        <w:t xml:space="preserve">Publisher: </w:t>
      </w:r>
    </w:p>
    <w:p w:rsidR="00474310" w:rsidRPr="00164E58" w:rsidRDefault="00474310" w:rsidP="004F3D40">
      <w:pPr>
        <w:pStyle w:val="12"/>
      </w:pPr>
      <w:r w:rsidRPr="006D4611">
        <w:t xml:space="preserve">Publisher Address: </w:t>
      </w:r>
    </w:p>
    <w:p w:rsidR="00474310" w:rsidRPr="00164E58" w:rsidRDefault="00474310" w:rsidP="004F3D40">
      <w:pPr>
        <w:pStyle w:val="12"/>
      </w:pPr>
      <w:r w:rsidRPr="006D4611">
        <w:t>Subject Categories:</w:t>
      </w:r>
    </w:p>
    <w:p w:rsidR="00474310" w:rsidRPr="006D4611" w:rsidRDefault="00474310" w:rsidP="004F3D40">
      <w:pPr>
        <w:pStyle w:val="12"/>
      </w:pPr>
      <w:r w:rsidRPr="006D4611">
        <w:t>: Impact Factor</w:t>
      </w:r>
    </w:p>
    <w:p w:rsidR="00474310" w:rsidRDefault="00474310" w:rsidP="00F177CE">
      <w:pPr>
        <w:pStyle w:val="a0"/>
      </w:pPr>
      <w:r>
        <w:rPr>
          <w:rFonts w:hint="eastAsia"/>
        </w:rPr>
        <w:t>Notes: TTopic</w:t>
      </w:r>
    </w:p>
    <w:p w:rsidR="00474310" w:rsidRPr="00217FB1" w:rsidRDefault="00474310" w:rsidP="00F177CE">
      <w:pPr>
        <w:pStyle w:val="a0"/>
      </w:pPr>
      <w:r>
        <w:t>?</w:t>
      </w:r>
      <w:r w:rsidRPr="00217FB1">
        <w:t xml:space="preserve"> </w:t>
      </w:r>
      <w:smartTag w:uri="urn:schemas-microsoft-com:office:smarttags" w:element="City">
        <w:r w:rsidRPr="007518AF">
          <w:t>Falagas</w:t>
        </w:r>
      </w:smartTag>
      <w:r>
        <w:rPr>
          <w:rFonts w:hint="eastAsia"/>
        </w:rPr>
        <w:t>, M.E.</w:t>
      </w:r>
      <w:r w:rsidR="00CD571C">
        <w:t xml:space="preserve"> and </w:t>
      </w:r>
      <w:r w:rsidRPr="007518AF">
        <w:t>Panos</w:t>
      </w:r>
      <w:r>
        <w:rPr>
          <w:rFonts w:hint="eastAsia"/>
        </w:rPr>
        <w:t>, G.</w:t>
      </w:r>
      <w:r w:rsidRPr="00217FB1">
        <w:t xml:space="preserve"> </w:t>
      </w:r>
      <w:r>
        <w:t>(</w:t>
      </w:r>
      <w:r>
        <w:rPr>
          <w:rFonts w:hint="eastAsia"/>
        </w:rPr>
        <w:t>2007</w:t>
      </w:r>
      <w:r w:rsidRPr="00217FB1">
        <w:t xml:space="preserve">), </w:t>
      </w:r>
      <w:r w:rsidRPr="007518AF">
        <w:t>Implications</w:t>
      </w:r>
      <w:r w:rsidR="00CD571C">
        <w:t xml:space="preserve"> of </w:t>
      </w:r>
      <w:r w:rsidRPr="007518AF">
        <w:t>findings</w:t>
      </w:r>
      <w:r w:rsidR="00CD571C">
        <w:t xml:space="preserve"> of </w:t>
      </w:r>
      <w:r w:rsidRPr="007518AF">
        <w:t>bibliometric analyses in parasitology</w:t>
      </w:r>
      <w:r w:rsidRPr="00217FB1">
        <w:t xml:space="preserve">. </w:t>
      </w:r>
      <w:r w:rsidRPr="002508BB">
        <w:rPr>
          <w:i/>
          <w:iCs/>
          <w:kern w:val="0"/>
        </w:rPr>
        <w:t>Trends in Parasitology</w:t>
      </w:r>
      <w:r w:rsidRPr="00217FB1">
        <w:t xml:space="preserve">, </w:t>
      </w:r>
      <w:r w:rsidRPr="00633467">
        <w:rPr>
          <w:rFonts w:hint="eastAsia"/>
          <w:b/>
          <w:bCs/>
          <w:kern w:val="0"/>
        </w:rPr>
        <w:t>23</w:t>
      </w:r>
      <w:r w:rsidRPr="0080491B">
        <w:t xml:space="preserve"> </w:t>
      </w:r>
      <w:r>
        <w:t>(</w:t>
      </w:r>
      <w:r>
        <w:rPr>
          <w:rFonts w:hint="eastAsia"/>
        </w:rPr>
        <w:t>1</w:t>
      </w:r>
      <w:r w:rsidRPr="00217FB1">
        <w:t xml:space="preserve">), </w:t>
      </w:r>
      <w:r>
        <w:rPr>
          <w:rFonts w:hint="eastAsia"/>
        </w:rPr>
        <w:t>12-13</w:t>
      </w:r>
      <w:r w:rsidRPr="00217FB1">
        <w:t>.</w:t>
      </w:r>
    </w:p>
    <w:p w:rsidR="00474310" w:rsidRPr="00BD191D" w:rsidRDefault="00474310" w:rsidP="00F177CE">
      <w:pPr>
        <w:pStyle w:val="a0"/>
      </w:pPr>
      <w:r>
        <w:t xml:space="preserve">Full Text: </w:t>
      </w:r>
      <w:hyperlink r:id="rId254" w:history="1">
        <w:r w:rsidRPr="007518AF">
          <w:rPr>
            <w:rStyle w:val="a5"/>
          </w:rPr>
          <w:t>2007\Tre Par23, 12.pdf</w:t>
        </w:r>
      </w:hyperlink>
    </w:p>
    <w:p w:rsidR="00474310" w:rsidRPr="0080491B" w:rsidRDefault="00474310" w:rsidP="00F177CE">
      <w:pPr>
        <w:pStyle w:val="a0"/>
      </w:pPr>
      <w:r w:rsidRPr="0080491B">
        <w:t>Keywords: Analyses, Bibliometric, Bibliometric Analyses, Parasitology</w:t>
      </w:r>
    </w:p>
    <w:p w:rsidR="0037522F" w:rsidRPr="00217FB1" w:rsidRDefault="0037522F" w:rsidP="0037522F">
      <w:pPr>
        <w:pStyle w:val="a0"/>
      </w:pPr>
      <w:r>
        <w:t>?</w:t>
      </w:r>
      <w:r w:rsidRPr="00217FB1">
        <w:t xml:space="preserve"> </w:t>
      </w:r>
      <w:r>
        <w:t xml:space="preserve">White, </w:t>
      </w:r>
      <w:r>
        <w:rPr>
          <w:rFonts w:hint="eastAsia"/>
        </w:rPr>
        <w:t xml:space="preserve">N.J., </w:t>
      </w:r>
      <w:r>
        <w:t xml:space="preserve">Turner, </w:t>
      </w:r>
      <w:r>
        <w:rPr>
          <w:rFonts w:hint="eastAsia"/>
        </w:rPr>
        <w:t xml:space="preserve">G.D.H., </w:t>
      </w:r>
      <w:r>
        <w:t>Medana,</w:t>
      </w:r>
      <w:r>
        <w:rPr>
          <w:rFonts w:hint="eastAsia"/>
        </w:rPr>
        <w:t xml:space="preserve"> I.M., </w:t>
      </w:r>
      <w:r>
        <w:t>Dondorp,</w:t>
      </w:r>
      <w:r>
        <w:rPr>
          <w:rFonts w:hint="eastAsia"/>
        </w:rPr>
        <w:t xml:space="preserve"> A.M.</w:t>
      </w:r>
      <w:r w:rsidR="00CD571C">
        <w:rPr>
          <w:rFonts w:hint="eastAsia"/>
        </w:rPr>
        <w:t xml:space="preserve"> and </w:t>
      </w:r>
      <w:r>
        <w:t>Day</w:t>
      </w:r>
      <w:r>
        <w:rPr>
          <w:rFonts w:hint="eastAsia"/>
        </w:rPr>
        <w:t>, N.P.J.</w:t>
      </w:r>
      <w:r w:rsidRPr="00217FB1">
        <w:t xml:space="preserve"> </w:t>
      </w:r>
      <w:r>
        <w:t>(</w:t>
      </w:r>
      <w:r>
        <w:rPr>
          <w:rFonts w:hint="eastAsia"/>
        </w:rPr>
        <w:t>2010</w:t>
      </w:r>
      <w:r w:rsidR="004778A9">
        <w:t xml:space="preserve">), The </w:t>
      </w:r>
      <w:r>
        <w:t>murine cerebral malaria phenomenon</w:t>
      </w:r>
      <w:r w:rsidRPr="00217FB1">
        <w:t xml:space="preserve">. </w:t>
      </w:r>
      <w:r w:rsidRPr="002508BB">
        <w:rPr>
          <w:i/>
          <w:iCs/>
          <w:kern w:val="0"/>
        </w:rPr>
        <w:t>Trends in Parasitology</w:t>
      </w:r>
      <w:r w:rsidRPr="00217FB1">
        <w:t xml:space="preserve">, </w:t>
      </w:r>
      <w:r w:rsidRPr="00633467">
        <w:rPr>
          <w:rFonts w:hint="eastAsia"/>
          <w:b/>
          <w:bCs/>
          <w:kern w:val="0"/>
        </w:rPr>
        <w:t>2</w:t>
      </w:r>
      <w:r>
        <w:rPr>
          <w:rFonts w:hint="eastAsia"/>
          <w:b/>
          <w:bCs/>
          <w:kern w:val="0"/>
        </w:rPr>
        <w:t>6</w:t>
      </w:r>
      <w:r w:rsidRPr="0080491B">
        <w:t xml:space="preserve"> </w:t>
      </w:r>
      <w:r>
        <w:t>(</w:t>
      </w:r>
      <w:r>
        <w:rPr>
          <w:rFonts w:hint="eastAsia"/>
        </w:rPr>
        <w:t>1</w:t>
      </w:r>
      <w:r w:rsidRPr="00217FB1">
        <w:t xml:space="preserve">), </w:t>
      </w:r>
      <w:r>
        <w:t>11-15</w:t>
      </w:r>
      <w:r w:rsidRPr="00217FB1">
        <w:t>.</w:t>
      </w:r>
    </w:p>
    <w:p w:rsidR="0037522F" w:rsidRDefault="0037522F" w:rsidP="0037522F">
      <w:pPr>
        <w:pStyle w:val="a0"/>
      </w:pPr>
      <w:r>
        <w:t xml:space="preserve">Full Text: </w:t>
      </w:r>
      <w:hyperlink r:id="rId255" w:history="1">
        <w:r w:rsidRPr="0037522F">
          <w:rPr>
            <w:rStyle w:val="a5"/>
          </w:rPr>
          <w:t>2010\Tre Par26, 11.pdf</w:t>
        </w:r>
      </w:hyperlink>
    </w:p>
    <w:p w:rsidR="0063012B" w:rsidRPr="00CE64B8" w:rsidRDefault="0063012B" w:rsidP="0063012B">
      <w:pPr>
        <w:pStyle w:val="1"/>
      </w:pPr>
      <w:r w:rsidRPr="00CE64B8">
        <w:br w:type="page"/>
      </w:r>
      <w:bookmarkStart w:id="157" w:name="_Toc420817805"/>
      <w:r w:rsidRPr="00CE64B8">
        <w:lastRenderedPageBreak/>
        <w:t>Title:</w:t>
      </w:r>
      <w:r>
        <w:t xml:space="preserve"> </w:t>
      </w:r>
      <w:r w:rsidRPr="0063012B">
        <w:t>Trends in Pharmacological Sciences</w:t>
      </w:r>
      <w:bookmarkEnd w:id="157"/>
    </w:p>
    <w:p w:rsidR="0063012B" w:rsidRPr="00164E58" w:rsidRDefault="0063012B" w:rsidP="0063012B">
      <w:pPr>
        <w:pStyle w:val="12"/>
      </w:pPr>
      <w:r w:rsidRPr="006D4611">
        <w:t xml:space="preserve">Full Journal Title: </w:t>
      </w:r>
      <w:r w:rsidRPr="0063012B">
        <w:t>Trends in Pharmacological Sciences</w:t>
      </w:r>
    </w:p>
    <w:p w:rsidR="0063012B" w:rsidRPr="00164E58" w:rsidRDefault="0063012B" w:rsidP="0063012B">
      <w:pPr>
        <w:pStyle w:val="12"/>
      </w:pPr>
      <w:r w:rsidRPr="006D4611">
        <w:t xml:space="preserve">ISO Abbreviated Title: </w:t>
      </w:r>
    </w:p>
    <w:p w:rsidR="0063012B" w:rsidRPr="00164E58" w:rsidRDefault="0063012B" w:rsidP="0063012B">
      <w:pPr>
        <w:pStyle w:val="12"/>
      </w:pPr>
      <w:r w:rsidRPr="006D4611">
        <w:t>JCR Abbreviated Title</w:t>
      </w:r>
      <w:r>
        <w:t>:</w:t>
      </w:r>
      <w:r w:rsidRPr="006D4611">
        <w:t xml:space="preserve"> </w:t>
      </w:r>
    </w:p>
    <w:p w:rsidR="0063012B" w:rsidRPr="00164E58" w:rsidRDefault="0063012B" w:rsidP="0063012B">
      <w:pPr>
        <w:pStyle w:val="12"/>
      </w:pPr>
      <w:r w:rsidRPr="006D4611">
        <w:t xml:space="preserve">ISSN: </w:t>
      </w:r>
    </w:p>
    <w:p w:rsidR="0063012B" w:rsidRPr="00164E58" w:rsidRDefault="0063012B" w:rsidP="0063012B">
      <w:pPr>
        <w:pStyle w:val="12"/>
      </w:pPr>
      <w:r w:rsidRPr="006D4611">
        <w:t xml:space="preserve">Issues/Year: </w:t>
      </w:r>
    </w:p>
    <w:p w:rsidR="0063012B" w:rsidRPr="00164E58" w:rsidRDefault="0063012B" w:rsidP="0063012B">
      <w:pPr>
        <w:pStyle w:val="12"/>
      </w:pPr>
      <w:r>
        <w:t>Journal Country/Territory:</w:t>
      </w:r>
      <w:r w:rsidRPr="006D4611">
        <w:t xml:space="preserve"> </w:t>
      </w:r>
    </w:p>
    <w:p w:rsidR="0063012B" w:rsidRPr="00164E58" w:rsidRDefault="0063012B" w:rsidP="0063012B">
      <w:pPr>
        <w:pStyle w:val="12"/>
      </w:pPr>
      <w:r w:rsidRPr="006D4611">
        <w:t xml:space="preserve">Language: </w:t>
      </w:r>
    </w:p>
    <w:p w:rsidR="0063012B" w:rsidRPr="00164E58" w:rsidRDefault="0063012B" w:rsidP="0063012B">
      <w:pPr>
        <w:pStyle w:val="12"/>
      </w:pPr>
      <w:r w:rsidRPr="006D4611">
        <w:t xml:space="preserve">Publisher: </w:t>
      </w:r>
    </w:p>
    <w:p w:rsidR="0063012B" w:rsidRPr="00164E58" w:rsidRDefault="0063012B" w:rsidP="0063012B">
      <w:pPr>
        <w:pStyle w:val="12"/>
      </w:pPr>
      <w:r w:rsidRPr="006D4611">
        <w:t xml:space="preserve">Publisher Address: </w:t>
      </w:r>
    </w:p>
    <w:p w:rsidR="0063012B" w:rsidRPr="00164E58" w:rsidRDefault="0063012B" w:rsidP="0063012B">
      <w:pPr>
        <w:pStyle w:val="12"/>
      </w:pPr>
      <w:r w:rsidRPr="006D4611">
        <w:t>Subject Categories:</w:t>
      </w:r>
    </w:p>
    <w:p w:rsidR="0063012B" w:rsidRPr="006D4611" w:rsidRDefault="0063012B" w:rsidP="0063012B">
      <w:pPr>
        <w:pStyle w:val="12"/>
      </w:pPr>
      <w:r w:rsidRPr="006D4611">
        <w:t>: Impact Factor</w:t>
      </w:r>
    </w:p>
    <w:p w:rsidR="0063012B" w:rsidRDefault="0063012B" w:rsidP="0063012B">
      <w:pPr>
        <w:pStyle w:val="a0"/>
        <w:rPr>
          <w:kern w:val="0"/>
        </w:rPr>
      </w:pPr>
      <w:r>
        <w:rPr>
          <w:kern w:val="0"/>
        </w:rPr>
        <w:t xml:space="preserve">? (1996), Top TiPS articles. </w:t>
      </w:r>
      <w:r>
        <w:rPr>
          <w:i/>
          <w:iCs/>
          <w:kern w:val="0"/>
        </w:rPr>
        <w:t>Trends in Pharmacological Sciences</w:t>
      </w:r>
      <w:r>
        <w:rPr>
          <w:kern w:val="0"/>
        </w:rPr>
        <w:t xml:space="preserve">, </w:t>
      </w:r>
      <w:r>
        <w:rPr>
          <w:b/>
          <w:bCs/>
          <w:kern w:val="0"/>
        </w:rPr>
        <w:t>17</w:t>
      </w:r>
      <w:r>
        <w:rPr>
          <w:kern w:val="0"/>
        </w:rPr>
        <w:t xml:space="preserve"> (4), 123.</w:t>
      </w:r>
    </w:p>
    <w:p w:rsidR="0063012B" w:rsidRDefault="0063012B" w:rsidP="0063012B">
      <w:pPr>
        <w:pStyle w:val="a0"/>
        <w:rPr>
          <w:kern w:val="0"/>
        </w:rPr>
      </w:pPr>
      <w:r>
        <w:rPr>
          <w:rFonts w:hint="eastAsia"/>
          <w:kern w:val="0"/>
        </w:rPr>
        <w:t xml:space="preserve">Full Text: </w:t>
      </w:r>
      <w:r w:rsidRPr="0063012B">
        <w:rPr>
          <w:kern w:val="0"/>
        </w:rPr>
        <w:t>Tre Pha Sci17, 123</w:t>
      </w:r>
      <w:r>
        <w:rPr>
          <w:rFonts w:hint="eastAsia"/>
          <w:kern w:val="0"/>
        </w:rPr>
        <w:t>.pdf</w:t>
      </w:r>
    </w:p>
    <w:p w:rsidR="0063012B" w:rsidRDefault="0063012B" w:rsidP="0063012B">
      <w:pPr>
        <w:pStyle w:val="a0"/>
        <w:rPr>
          <w:kern w:val="0"/>
        </w:rPr>
      </w:pPr>
      <w:r>
        <w:rPr>
          <w:kern w:val="0"/>
        </w:rPr>
        <w:t>Keywords: Articles</w:t>
      </w:r>
    </w:p>
    <w:p w:rsidR="006839C3" w:rsidRPr="00CE64B8" w:rsidRDefault="006839C3" w:rsidP="006839C3">
      <w:pPr>
        <w:pStyle w:val="1"/>
      </w:pPr>
      <w:r w:rsidRPr="00CE64B8">
        <w:br w:type="page"/>
      </w:r>
      <w:bookmarkStart w:id="158" w:name="_Toc420817806"/>
      <w:r w:rsidRPr="00CE64B8">
        <w:lastRenderedPageBreak/>
        <w:t>Title:</w:t>
      </w:r>
      <w:r>
        <w:t xml:space="preserve"> </w:t>
      </w:r>
      <w:r w:rsidRPr="005B469D">
        <w:rPr>
          <w:iCs/>
        </w:rPr>
        <w:t>Trials</w:t>
      </w:r>
      <w:bookmarkEnd w:id="158"/>
    </w:p>
    <w:p w:rsidR="006839C3" w:rsidRPr="00164E58" w:rsidRDefault="006839C3" w:rsidP="006839C3">
      <w:pPr>
        <w:pStyle w:val="12"/>
      </w:pPr>
      <w:r w:rsidRPr="006D4611">
        <w:t xml:space="preserve">Full Journal Title: </w:t>
      </w:r>
      <w:r w:rsidRPr="005B469D">
        <w:rPr>
          <w:iCs/>
          <w:kern w:val="0"/>
        </w:rPr>
        <w:t>Trials</w:t>
      </w:r>
    </w:p>
    <w:p w:rsidR="006839C3" w:rsidRPr="00164E58" w:rsidRDefault="006839C3" w:rsidP="006839C3">
      <w:pPr>
        <w:pStyle w:val="12"/>
      </w:pPr>
      <w:r w:rsidRPr="006D4611">
        <w:t xml:space="preserve">ISO Abbreviated Title: </w:t>
      </w:r>
      <w:r w:rsidRPr="005B469D">
        <w:rPr>
          <w:iCs/>
          <w:kern w:val="0"/>
        </w:rPr>
        <w:t>Trials</w:t>
      </w:r>
    </w:p>
    <w:p w:rsidR="006839C3" w:rsidRPr="00164E58" w:rsidRDefault="006839C3" w:rsidP="006839C3">
      <w:pPr>
        <w:pStyle w:val="12"/>
      </w:pPr>
      <w:r w:rsidRPr="006D4611">
        <w:t>JCR Abbreviated Title</w:t>
      </w:r>
      <w:r>
        <w:t>:</w:t>
      </w:r>
      <w:r w:rsidRPr="006D4611">
        <w:t xml:space="preserve"> </w:t>
      </w:r>
      <w:r w:rsidRPr="005B469D">
        <w:rPr>
          <w:iCs/>
          <w:kern w:val="0"/>
        </w:rPr>
        <w:t>Trials</w:t>
      </w:r>
    </w:p>
    <w:p w:rsidR="006839C3" w:rsidRPr="00164E58" w:rsidRDefault="006839C3" w:rsidP="006839C3">
      <w:pPr>
        <w:pStyle w:val="12"/>
      </w:pPr>
      <w:r w:rsidRPr="006D4611">
        <w:t xml:space="preserve">ISSN: </w:t>
      </w:r>
    </w:p>
    <w:p w:rsidR="006839C3" w:rsidRPr="00164E58" w:rsidRDefault="006839C3" w:rsidP="006839C3">
      <w:pPr>
        <w:pStyle w:val="12"/>
      </w:pPr>
      <w:r w:rsidRPr="006D4611">
        <w:t xml:space="preserve">Issues/Year: </w:t>
      </w:r>
    </w:p>
    <w:p w:rsidR="006839C3" w:rsidRPr="00164E58" w:rsidRDefault="006839C3" w:rsidP="006839C3">
      <w:pPr>
        <w:pStyle w:val="12"/>
      </w:pPr>
      <w:r>
        <w:t>Journal Country/Territory:</w:t>
      </w:r>
      <w:r w:rsidRPr="006D4611">
        <w:t xml:space="preserve"> </w:t>
      </w:r>
    </w:p>
    <w:p w:rsidR="006839C3" w:rsidRPr="00164E58" w:rsidRDefault="006839C3" w:rsidP="006839C3">
      <w:pPr>
        <w:pStyle w:val="12"/>
      </w:pPr>
      <w:r w:rsidRPr="006D4611">
        <w:t xml:space="preserve">Language: </w:t>
      </w:r>
    </w:p>
    <w:p w:rsidR="006839C3" w:rsidRPr="00164E58" w:rsidRDefault="006839C3" w:rsidP="006839C3">
      <w:pPr>
        <w:pStyle w:val="12"/>
      </w:pPr>
      <w:r w:rsidRPr="006D4611">
        <w:t xml:space="preserve">Publisher: </w:t>
      </w:r>
    </w:p>
    <w:p w:rsidR="006839C3" w:rsidRPr="00164E58" w:rsidRDefault="006839C3" w:rsidP="006839C3">
      <w:pPr>
        <w:pStyle w:val="12"/>
      </w:pPr>
      <w:r w:rsidRPr="006D4611">
        <w:t xml:space="preserve">Publisher Address: </w:t>
      </w:r>
    </w:p>
    <w:p w:rsidR="006839C3" w:rsidRPr="00164E58" w:rsidRDefault="006839C3" w:rsidP="006839C3">
      <w:pPr>
        <w:pStyle w:val="12"/>
      </w:pPr>
      <w:r w:rsidRPr="006D4611">
        <w:t>Subject Categories:</w:t>
      </w:r>
    </w:p>
    <w:p w:rsidR="006839C3" w:rsidRPr="006D4611" w:rsidRDefault="006839C3" w:rsidP="006839C3">
      <w:pPr>
        <w:pStyle w:val="12"/>
      </w:pPr>
      <w:r w:rsidRPr="006D4611">
        <w:t>: Impact Factor</w:t>
      </w:r>
    </w:p>
    <w:p w:rsidR="006839C3" w:rsidRDefault="006839C3" w:rsidP="006839C3">
      <w:pPr>
        <w:pStyle w:val="a0"/>
        <w:rPr>
          <w:kern w:val="0"/>
        </w:rPr>
      </w:pPr>
      <w:r>
        <w:rPr>
          <w:rFonts w:hint="eastAsia"/>
          <w:kern w:val="0"/>
        </w:rPr>
        <w:t xml:space="preserve">? </w:t>
      </w:r>
      <w:r>
        <w:rPr>
          <w:kern w:val="0"/>
        </w:rPr>
        <w:t>Haykowsky, M., Scott, J., Esch, B., Schopflocher, D., Myers, J., Paterson, I., Warburton, D., Jones, L.</w:t>
      </w:r>
      <w:r w:rsidR="00CD571C">
        <w:rPr>
          <w:kern w:val="0"/>
        </w:rPr>
        <w:t xml:space="preserve"> and </w:t>
      </w:r>
      <w:r>
        <w:rPr>
          <w:kern w:val="0"/>
        </w:rPr>
        <w:t>Clark, A.M. (2011), A meta-analysis</w:t>
      </w:r>
      <w:r w:rsidR="00CD571C">
        <w:rPr>
          <w:kern w:val="0"/>
        </w:rPr>
        <w:t xml:space="preserve"> of the </w:t>
      </w:r>
      <w:r>
        <w:rPr>
          <w:kern w:val="0"/>
        </w:rPr>
        <w:t>effects</w:t>
      </w:r>
      <w:r w:rsidR="00CD571C">
        <w:rPr>
          <w:kern w:val="0"/>
        </w:rPr>
        <w:t xml:space="preserve"> of </w:t>
      </w:r>
      <w:r>
        <w:rPr>
          <w:kern w:val="0"/>
        </w:rPr>
        <w:t>exercise training on left ventricular remodeling following myocardial infarction: Start early</w:t>
      </w:r>
      <w:r w:rsidR="00CD571C">
        <w:rPr>
          <w:kern w:val="0"/>
        </w:rPr>
        <w:t xml:space="preserve"> and </w:t>
      </w:r>
      <w:r>
        <w:rPr>
          <w:kern w:val="0"/>
        </w:rPr>
        <w:t>go longer</w:t>
      </w:r>
      <w:r w:rsidR="005E4C53">
        <w:rPr>
          <w:kern w:val="0"/>
        </w:rPr>
        <w:t xml:space="preserve"> for </w:t>
      </w:r>
      <w:r>
        <w:rPr>
          <w:kern w:val="0"/>
        </w:rPr>
        <w:t xml:space="preserve">greatest exercise benefits on remodeling. </w:t>
      </w:r>
      <w:r w:rsidRPr="005B469D">
        <w:rPr>
          <w:i/>
          <w:iCs/>
          <w:kern w:val="0"/>
        </w:rPr>
        <w:t>Trials</w:t>
      </w:r>
      <w:r>
        <w:rPr>
          <w:kern w:val="0"/>
        </w:rPr>
        <w:t xml:space="preserve">, </w:t>
      </w:r>
      <w:r>
        <w:rPr>
          <w:b/>
          <w:bCs/>
          <w:kern w:val="0"/>
        </w:rPr>
        <w:t>12</w:t>
      </w:r>
      <w:r>
        <w:rPr>
          <w:rFonts w:hint="eastAsia"/>
          <w:kern w:val="0"/>
        </w:rPr>
        <w:t xml:space="preserve">, </w:t>
      </w:r>
      <w:r>
        <w:t>Article Number: 92</w:t>
      </w:r>
      <w:r>
        <w:rPr>
          <w:rFonts w:hint="eastAsia"/>
        </w:rPr>
        <w:t>.</w:t>
      </w:r>
    </w:p>
    <w:p w:rsidR="000C4E85" w:rsidRDefault="000C4E85" w:rsidP="000C4E85">
      <w:pPr>
        <w:pStyle w:val="a0"/>
        <w:rPr>
          <w:kern w:val="0"/>
        </w:rPr>
      </w:pPr>
      <w:r>
        <w:rPr>
          <w:rFonts w:hint="eastAsia"/>
        </w:rPr>
        <w:t xml:space="preserve">Full Text: </w:t>
      </w:r>
      <w:hyperlink r:id="rId256" w:history="1">
        <w:r w:rsidRPr="002E3B5B">
          <w:rPr>
            <w:rStyle w:val="a5"/>
          </w:rPr>
          <w:t>2011\Trials12, 92.pdf</w:t>
        </w:r>
      </w:hyperlink>
    </w:p>
    <w:p w:rsidR="006839C3" w:rsidRDefault="006839C3" w:rsidP="006839C3">
      <w:pPr>
        <w:pStyle w:val="a0"/>
        <w:rPr>
          <w:kern w:val="0"/>
        </w:rPr>
      </w:pPr>
      <w:r>
        <w:rPr>
          <w:kern w:val="0"/>
        </w:rPr>
        <w:t>Abstract: Background:</w:t>
      </w:r>
      <w:r w:rsidR="00CD571C">
        <w:rPr>
          <w:kern w:val="0"/>
        </w:rPr>
        <w:t xml:space="preserve"> the </w:t>
      </w:r>
      <w:r>
        <w:rPr>
          <w:kern w:val="0"/>
        </w:rPr>
        <w:t>effects</w:t>
      </w:r>
      <w:r w:rsidR="00CD571C">
        <w:rPr>
          <w:kern w:val="0"/>
        </w:rPr>
        <w:t xml:space="preserve"> of </w:t>
      </w:r>
      <w:r>
        <w:rPr>
          <w:kern w:val="0"/>
        </w:rPr>
        <w:t xml:space="preserve">variations in exercise training on Left ventricular (LV) remodeling in patients shortly after Myocardial Infarction (MI) are important but poorly understood. Methods: Systematic review incorporating meta-analysis using meta-regression. Studies were identified via systematic searches of: OVID </w:t>
      </w:r>
      <w:r w:rsidR="00E53AF4">
        <w:rPr>
          <w:kern w:val="0"/>
        </w:rPr>
        <w:t>MEDLINE</w:t>
      </w:r>
      <w:r>
        <w:rPr>
          <w:kern w:val="0"/>
        </w:rPr>
        <w:t xml:space="preserve"> (1950 to 2009), Cochrane Central Register</w:t>
      </w:r>
      <w:r w:rsidR="00CD571C">
        <w:rPr>
          <w:kern w:val="0"/>
        </w:rPr>
        <w:t xml:space="preserve"> of </w:t>
      </w:r>
      <w:r>
        <w:rPr>
          <w:kern w:val="0"/>
        </w:rPr>
        <w:t>Controlled Trials (1991 to 2009), AMED (1985 to 2009), EMBASE (1988 to 2009), PUBMED (1966 to 2009), SPORT DISCUS (1975 to 2009), SCOPUS (1950 to 2009)</w:t>
      </w:r>
      <w:r w:rsidR="00CD571C">
        <w:rPr>
          <w:kern w:val="0"/>
        </w:rPr>
        <w:t xml:space="preserve"> and </w:t>
      </w:r>
      <w:r w:rsidR="00E53AF4">
        <w:rPr>
          <w:kern w:val="0"/>
        </w:rPr>
        <w:t>Web</w:t>
      </w:r>
      <w:r w:rsidR="00CD571C">
        <w:rPr>
          <w:kern w:val="0"/>
        </w:rPr>
        <w:t xml:space="preserve"> of </w:t>
      </w:r>
      <w:r w:rsidR="00E53AF4">
        <w:rPr>
          <w:kern w:val="0"/>
        </w:rPr>
        <w:t>Science</w:t>
      </w:r>
      <w:r>
        <w:rPr>
          <w:kern w:val="0"/>
        </w:rPr>
        <w:t xml:space="preserve"> (1950 to 2009) using</w:t>
      </w:r>
      <w:r w:rsidR="00CD571C">
        <w:rPr>
          <w:kern w:val="0"/>
        </w:rPr>
        <w:t xml:space="preserve"> the </w:t>
      </w:r>
      <w:r>
        <w:rPr>
          <w:kern w:val="0"/>
        </w:rPr>
        <w:t>medical subject headings: myocardial infarction, post myocardial infarction, post infarction, heart attack, ventricular remodeling, ventricular volumes, ejection fraction, left ventricular function, exercise, exercise therapy, kinesiotherapy, exercise training. Reference lists</w:t>
      </w:r>
      <w:r w:rsidR="00CD571C">
        <w:rPr>
          <w:kern w:val="0"/>
        </w:rPr>
        <w:t xml:space="preserve"> of </w:t>
      </w:r>
      <w:r>
        <w:rPr>
          <w:kern w:val="0"/>
        </w:rPr>
        <w:t>all identified studies were also manually searched</w:t>
      </w:r>
      <w:r w:rsidR="005E4C53">
        <w:rPr>
          <w:kern w:val="0"/>
        </w:rPr>
        <w:t xml:space="preserve"> for </w:t>
      </w:r>
      <w:r>
        <w:rPr>
          <w:kern w:val="0"/>
        </w:rPr>
        <w:t>further relevant studies. Studies selected were randomized controlled trials</w:t>
      </w:r>
      <w:r w:rsidR="00CD571C">
        <w:rPr>
          <w:kern w:val="0"/>
        </w:rPr>
        <w:t xml:space="preserve"> of </w:t>
      </w:r>
      <w:r>
        <w:rPr>
          <w:kern w:val="0"/>
        </w:rPr>
        <w:t xml:space="preserve">exercise training interventions reporting ejection fraction (EF) and/or ventricular volumes in patients following recent MI (&lt;= 3 months) post-MI patients involving control groups. Studies were excluded if they were not randomized, did not have a </w:t>
      </w:r>
      <w:r w:rsidR="007E3B9F">
        <w:rPr>
          <w:kern w:val="0"/>
        </w:rPr>
        <w:t>‘</w:t>
      </w:r>
      <w:r>
        <w:rPr>
          <w:kern w:val="0"/>
        </w:rPr>
        <w:t>usual-care</w:t>
      </w:r>
      <w:r w:rsidR="007E3B9F">
        <w:rPr>
          <w:kern w:val="0"/>
        </w:rPr>
        <w:t>’</w:t>
      </w:r>
      <w:r>
        <w:rPr>
          <w:kern w:val="0"/>
        </w:rPr>
        <w:t xml:space="preserve"> control (involving no exercise), evaluated a non-exercise intervention, or did not involve human subjects. Non-English studies were also excluded. Results: After screening</w:t>
      </w:r>
      <w:r w:rsidR="00CD571C">
        <w:rPr>
          <w:kern w:val="0"/>
        </w:rPr>
        <w:t xml:space="preserve"> of </w:t>
      </w:r>
      <w:r>
        <w:rPr>
          <w:kern w:val="0"/>
        </w:rPr>
        <w:t xml:space="preserve">1029 trials, trials were identified that reported EF (12 trials, n = 647), End Systolic Volumes </w:t>
      </w:r>
      <w:r>
        <w:rPr>
          <w:kern w:val="0"/>
        </w:rPr>
        <w:lastRenderedPageBreak/>
        <w:t>(ESV) (9 trials, n = 475)</w:t>
      </w:r>
      <w:r w:rsidR="00CD571C">
        <w:rPr>
          <w:kern w:val="0"/>
        </w:rPr>
        <w:t xml:space="preserve"> and </w:t>
      </w:r>
      <w:r>
        <w:rPr>
          <w:kern w:val="0"/>
        </w:rPr>
        <w:t>End Diastolic Volumes (EDV) (10 trials, n = 512). Meta-regression identified that changes in EF effect size difference decreased as</w:t>
      </w:r>
      <w:r w:rsidR="00CD571C">
        <w:rPr>
          <w:kern w:val="0"/>
        </w:rPr>
        <w:t xml:space="preserve"> the </w:t>
      </w:r>
      <w:r>
        <w:rPr>
          <w:kern w:val="0"/>
        </w:rPr>
        <w:t>time between MI</w:t>
      </w:r>
      <w:r w:rsidR="00CD571C">
        <w:rPr>
          <w:kern w:val="0"/>
        </w:rPr>
        <w:t xml:space="preserve"> and </w:t>
      </w:r>
      <w:r>
        <w:rPr>
          <w:kern w:val="0"/>
        </w:rPr>
        <w:t>initiation</w:t>
      </w:r>
      <w:r w:rsidR="00CD571C">
        <w:rPr>
          <w:kern w:val="0"/>
        </w:rPr>
        <w:t xml:space="preserve"> of the </w:t>
      </w:r>
      <w:r>
        <w:rPr>
          <w:kern w:val="0"/>
        </w:rPr>
        <w:t>exercise program lengthened,</w:t>
      </w:r>
      <w:r w:rsidR="00CD571C">
        <w:rPr>
          <w:kern w:val="0"/>
        </w:rPr>
        <w:t xml:space="preserve"> and </w:t>
      </w:r>
      <w:r>
        <w:rPr>
          <w:kern w:val="0"/>
        </w:rPr>
        <w:t>increased as</w:t>
      </w:r>
      <w:r w:rsidR="00CD571C">
        <w:rPr>
          <w:kern w:val="0"/>
        </w:rPr>
        <w:t xml:space="preserve"> the </w:t>
      </w:r>
      <w:r>
        <w:rPr>
          <w:kern w:val="0"/>
        </w:rPr>
        <w:t>duration</w:t>
      </w:r>
      <w:r w:rsidR="00CD571C">
        <w:rPr>
          <w:kern w:val="0"/>
        </w:rPr>
        <w:t xml:space="preserve"> of the </w:t>
      </w:r>
      <w:r>
        <w:rPr>
          <w:kern w:val="0"/>
        </w:rPr>
        <w:t>program increased (Q = 25.48, df = 2, p &lt; 0.01, R(2) = 0.76). Greater reductions in ESV</w:t>
      </w:r>
      <w:r w:rsidR="00CD571C">
        <w:rPr>
          <w:kern w:val="0"/>
        </w:rPr>
        <w:t xml:space="preserve"> and </w:t>
      </w:r>
      <w:r>
        <w:rPr>
          <w:kern w:val="0"/>
        </w:rPr>
        <w:t>EDV (as indicated by effect size decreases) occurred with earlier initiation</w:t>
      </w:r>
      <w:r w:rsidR="00CD571C">
        <w:rPr>
          <w:kern w:val="0"/>
        </w:rPr>
        <w:t xml:space="preserve"> of </w:t>
      </w:r>
      <w:r>
        <w:rPr>
          <w:kern w:val="0"/>
        </w:rPr>
        <w:t>exercise training</w:t>
      </w:r>
      <w:r w:rsidR="00CD571C">
        <w:rPr>
          <w:kern w:val="0"/>
        </w:rPr>
        <w:t xml:space="preserve"> and </w:t>
      </w:r>
      <w:r>
        <w:rPr>
          <w:kern w:val="0"/>
        </w:rPr>
        <w:t>with longer training durations (ESV: Q = 23.89, df = 2, p &lt; 0.05, R(2) = 0.79; EDV: Q = 27.42, df = 2, p &lt; 0.01, R(2) = 0.83). Differences remained following sensitivity analysis. Each week that exercise was delayed required an additional month</w:t>
      </w:r>
      <w:r w:rsidR="00CD571C">
        <w:rPr>
          <w:kern w:val="0"/>
        </w:rPr>
        <w:t xml:space="preserve"> of </w:t>
      </w:r>
      <w:r>
        <w:rPr>
          <w:kern w:val="0"/>
        </w:rPr>
        <w:t>training to achieve</w:t>
      </w:r>
      <w:r w:rsidR="00CD571C">
        <w:rPr>
          <w:kern w:val="0"/>
        </w:rPr>
        <w:t xml:space="preserve"> the </w:t>
      </w:r>
      <w:r>
        <w:rPr>
          <w:kern w:val="0"/>
        </w:rPr>
        <w:t>same level</w:t>
      </w:r>
      <w:r w:rsidR="00CD571C">
        <w:rPr>
          <w:kern w:val="0"/>
        </w:rPr>
        <w:t xml:space="preserve"> of </w:t>
      </w:r>
      <w:r>
        <w:rPr>
          <w:kern w:val="0"/>
        </w:rPr>
        <w:t>benefit on LV remodeling. Conclusions: Exercise training has beneficial effects on LV remodeling in clinically stable post-MI patients with greatest benefits occurring when training starts earlier following MI (from one week)</w:t>
      </w:r>
      <w:r w:rsidR="00CD571C">
        <w:rPr>
          <w:kern w:val="0"/>
        </w:rPr>
        <w:t xml:space="preserve"> and </w:t>
      </w:r>
      <w:r>
        <w:rPr>
          <w:kern w:val="0"/>
        </w:rPr>
        <w:t>lasts longer than 3 months.</w:t>
      </w:r>
    </w:p>
    <w:p w:rsidR="006839C3" w:rsidRDefault="006839C3" w:rsidP="006839C3">
      <w:pPr>
        <w:pStyle w:val="a0"/>
        <w:rPr>
          <w:kern w:val="0"/>
        </w:rPr>
      </w:pPr>
      <w:r>
        <w:rPr>
          <w:kern w:val="0"/>
        </w:rPr>
        <w:t xml:space="preserve">Keywords: Analysis, Cardiac Rehabilitation, Cochrane, Control, Control Groups, Coronary-Artery-Disease, Dysfunction, Embase, Exercise, Exercise Therapy, Human, Improvement, Intervention, Interventions, Medical, </w:t>
      </w:r>
      <w:r w:rsidR="00E53AF4">
        <w:rPr>
          <w:kern w:val="0"/>
        </w:rPr>
        <w:t>MEDLINE</w:t>
      </w:r>
      <w:r>
        <w:rPr>
          <w:kern w:val="0"/>
        </w:rPr>
        <w:t xml:space="preserve">, Meta Analysis, Meta-Analysis, Methods, Myocardial Infarction, Of-Science, Patients, Prevention, Randomized Clinical-Trials, Randomized Controlled Trials, Review, Science, Scopus, Screening, Sensitivity, Sport, Survival, Systematic, Systematic Review, Therapy, Training, Web, </w:t>
      </w:r>
      <w:r w:rsidR="00E53AF4">
        <w:rPr>
          <w:kern w:val="0"/>
        </w:rPr>
        <w:t>Web-of-Science</w:t>
      </w:r>
    </w:p>
    <w:p w:rsidR="000C4E85" w:rsidRDefault="000C4E85" w:rsidP="000C4E85">
      <w:pPr>
        <w:pStyle w:val="a0"/>
      </w:pPr>
      <w:r>
        <w:rPr>
          <w:rFonts w:hint="eastAsia"/>
          <w:kern w:val="0"/>
        </w:rPr>
        <w:t xml:space="preserve">? </w:t>
      </w:r>
      <w:r>
        <w:rPr>
          <w:kern w:val="0"/>
        </w:rPr>
        <w:t>Savard, L.A., Thompson, D.R.</w:t>
      </w:r>
      <w:r w:rsidR="00CD571C">
        <w:rPr>
          <w:kern w:val="0"/>
        </w:rPr>
        <w:t xml:space="preserve"> and </w:t>
      </w:r>
      <w:r>
        <w:rPr>
          <w:kern w:val="0"/>
        </w:rPr>
        <w:t>Clark, A.M. (2011), A meta-review</w:t>
      </w:r>
      <w:r w:rsidR="00CD571C">
        <w:rPr>
          <w:kern w:val="0"/>
        </w:rPr>
        <w:t xml:space="preserve"> of </w:t>
      </w:r>
      <w:r>
        <w:rPr>
          <w:kern w:val="0"/>
        </w:rPr>
        <w:t>evidence on heart failure disease management programs:</w:t>
      </w:r>
      <w:r w:rsidR="00CD571C">
        <w:rPr>
          <w:kern w:val="0"/>
        </w:rPr>
        <w:t xml:space="preserve"> the </w:t>
      </w:r>
      <w:r>
        <w:rPr>
          <w:kern w:val="0"/>
        </w:rPr>
        <w:t>challenges</w:t>
      </w:r>
      <w:r w:rsidR="00CD571C">
        <w:rPr>
          <w:kern w:val="0"/>
        </w:rPr>
        <w:t xml:space="preserve"> of </w:t>
      </w:r>
      <w:r>
        <w:rPr>
          <w:kern w:val="0"/>
        </w:rPr>
        <w:t>describing</w:t>
      </w:r>
      <w:r w:rsidR="00CD571C">
        <w:rPr>
          <w:kern w:val="0"/>
        </w:rPr>
        <w:t xml:space="preserve"> and </w:t>
      </w:r>
      <w:r>
        <w:rPr>
          <w:kern w:val="0"/>
        </w:rPr>
        <w:t xml:space="preserve">synthesizing evidence on complex interventions. </w:t>
      </w:r>
      <w:r>
        <w:rPr>
          <w:i/>
          <w:iCs/>
          <w:kern w:val="0"/>
        </w:rPr>
        <w:t>Trials</w:t>
      </w:r>
      <w:r>
        <w:rPr>
          <w:kern w:val="0"/>
        </w:rPr>
        <w:t xml:space="preserve">, </w:t>
      </w:r>
      <w:r>
        <w:rPr>
          <w:b/>
          <w:bCs/>
          <w:kern w:val="0"/>
        </w:rPr>
        <w:t>12</w:t>
      </w:r>
      <w:r>
        <w:rPr>
          <w:rFonts w:hint="eastAsia"/>
          <w:kern w:val="0"/>
        </w:rPr>
        <w:t xml:space="preserve">, </w:t>
      </w:r>
      <w:r>
        <w:t>Article Number: 194</w:t>
      </w:r>
      <w:r>
        <w:rPr>
          <w:rFonts w:hint="eastAsia"/>
        </w:rPr>
        <w:t>.</w:t>
      </w:r>
    </w:p>
    <w:p w:rsidR="000C4E85" w:rsidRDefault="000C4E85" w:rsidP="000C4E85">
      <w:pPr>
        <w:pStyle w:val="a0"/>
        <w:rPr>
          <w:kern w:val="0"/>
        </w:rPr>
      </w:pPr>
      <w:r>
        <w:rPr>
          <w:rFonts w:hint="eastAsia"/>
        </w:rPr>
        <w:t xml:space="preserve">Full Text: </w:t>
      </w:r>
      <w:hyperlink r:id="rId257" w:history="1">
        <w:r w:rsidRPr="002E3B5B">
          <w:rPr>
            <w:rStyle w:val="a5"/>
          </w:rPr>
          <w:t>2011\Trials12, 194.pdf</w:t>
        </w:r>
      </w:hyperlink>
    </w:p>
    <w:p w:rsidR="000C4E85" w:rsidRDefault="000C4E85" w:rsidP="000C4E85">
      <w:pPr>
        <w:pStyle w:val="a0"/>
        <w:rPr>
          <w:kern w:val="0"/>
        </w:rPr>
      </w:pPr>
      <w:r>
        <w:rPr>
          <w:kern w:val="0"/>
        </w:rPr>
        <w:t>Abstract: Background: Despite favourable results from past meta-analyses, some recent large trials have not found Heart Failure (HF) disease management programs to be beneficial. To explore reasons</w:t>
      </w:r>
      <w:r w:rsidR="005E4C53">
        <w:rPr>
          <w:kern w:val="0"/>
        </w:rPr>
        <w:t xml:space="preserve"> for </w:t>
      </w:r>
      <w:r>
        <w:rPr>
          <w:kern w:val="0"/>
        </w:rPr>
        <w:t>this, we evaluated evidence from existing meta-analyses. Methods: Systematic review incorporating meta-review was used. We selected meta-analyses</w:t>
      </w:r>
      <w:r w:rsidR="00CD571C">
        <w:rPr>
          <w:kern w:val="0"/>
        </w:rPr>
        <w:t xml:space="preserve"> of </w:t>
      </w:r>
      <w:r>
        <w:rPr>
          <w:kern w:val="0"/>
        </w:rPr>
        <w:t>randomized controlled trials published after 1995 in English that examined</w:t>
      </w:r>
      <w:r w:rsidR="00CD571C">
        <w:rPr>
          <w:kern w:val="0"/>
        </w:rPr>
        <w:t xml:space="preserve"> the </w:t>
      </w:r>
      <w:r>
        <w:rPr>
          <w:kern w:val="0"/>
        </w:rPr>
        <w:t>effects</w:t>
      </w:r>
      <w:r w:rsidR="00CD571C">
        <w:rPr>
          <w:kern w:val="0"/>
        </w:rPr>
        <w:t xml:space="preserve"> of </w:t>
      </w:r>
      <w:r>
        <w:rPr>
          <w:kern w:val="0"/>
        </w:rPr>
        <w:t xml:space="preserve">HF disease management programs on key outcomes. Databases searched: </w:t>
      </w:r>
      <w:r w:rsidR="00E53AF4">
        <w:rPr>
          <w:kern w:val="0"/>
        </w:rPr>
        <w:t>MEDLINE</w:t>
      </w:r>
      <w:r>
        <w:rPr>
          <w:kern w:val="0"/>
        </w:rPr>
        <w:t>, EMBASE, Cochrane Database</w:t>
      </w:r>
      <w:r w:rsidR="00CD571C">
        <w:rPr>
          <w:kern w:val="0"/>
        </w:rPr>
        <w:t xml:space="preserve"> of </w:t>
      </w:r>
      <w:r>
        <w:rPr>
          <w:kern w:val="0"/>
        </w:rPr>
        <w:t xml:space="preserve">Systematic Reviews (CDSR), DARE, NHS EED, NHS HTA, Ageline, AMED, Scopus, </w:t>
      </w:r>
      <w:r w:rsidR="00E53AF4">
        <w:rPr>
          <w:kern w:val="0"/>
        </w:rPr>
        <w:t>Web</w:t>
      </w:r>
      <w:r w:rsidR="00CD571C">
        <w:rPr>
          <w:kern w:val="0"/>
        </w:rPr>
        <w:t xml:space="preserve"> of </w:t>
      </w:r>
      <w:r w:rsidR="00E53AF4">
        <w:rPr>
          <w:kern w:val="0"/>
        </w:rPr>
        <w:t>Science</w:t>
      </w:r>
      <w:r w:rsidR="00CD571C">
        <w:rPr>
          <w:kern w:val="0"/>
        </w:rPr>
        <w:t xml:space="preserve"> and </w:t>
      </w:r>
      <w:r>
        <w:rPr>
          <w:kern w:val="0"/>
        </w:rPr>
        <w:t>CINAHL; cited references, experts</w:t>
      </w:r>
      <w:r w:rsidR="00CD571C">
        <w:rPr>
          <w:kern w:val="0"/>
        </w:rPr>
        <w:t xml:space="preserve"> and </w:t>
      </w:r>
      <w:r>
        <w:rPr>
          <w:kern w:val="0"/>
        </w:rPr>
        <w:t>existing reviews were also searched. Results: 15 meta-analyses were identified containing a mean</w:t>
      </w:r>
      <w:r w:rsidR="00CD571C">
        <w:rPr>
          <w:kern w:val="0"/>
        </w:rPr>
        <w:t xml:space="preserve"> of </w:t>
      </w:r>
      <w:r>
        <w:rPr>
          <w:kern w:val="0"/>
        </w:rPr>
        <w:t>18.5 randomized trials</w:t>
      </w:r>
      <w:r w:rsidR="00CD571C">
        <w:rPr>
          <w:kern w:val="0"/>
        </w:rPr>
        <w:t xml:space="preserve"> of </w:t>
      </w:r>
      <w:r>
        <w:rPr>
          <w:kern w:val="0"/>
        </w:rPr>
        <w:t>HF interventions +/- 10.1 (range: 6 to 36). Overall quality</w:t>
      </w:r>
      <w:r w:rsidR="00CD571C">
        <w:rPr>
          <w:kern w:val="0"/>
        </w:rPr>
        <w:t xml:space="preserve"> of the </w:t>
      </w:r>
      <w:r>
        <w:rPr>
          <w:kern w:val="0"/>
        </w:rPr>
        <w:t>meta-analyses was very mixed (Mean AMSTAR Score = 6.4 +/- 1.9; range 2-9). Reporting inadequacies were widespread around populations, intervention components, settings</w:t>
      </w:r>
      <w:r w:rsidR="00CD571C">
        <w:rPr>
          <w:kern w:val="0"/>
        </w:rPr>
        <w:t xml:space="preserve"> and </w:t>
      </w:r>
      <w:r>
        <w:rPr>
          <w:kern w:val="0"/>
        </w:rPr>
        <w:t>characteristics, comparison,</w:t>
      </w:r>
      <w:r w:rsidR="00CD571C">
        <w:rPr>
          <w:kern w:val="0"/>
        </w:rPr>
        <w:t xml:space="preserve"> and </w:t>
      </w:r>
      <w:r>
        <w:rPr>
          <w:kern w:val="0"/>
        </w:rPr>
        <w:t>comparator groups. Heterogeneity (statistical, clinical,</w:t>
      </w:r>
      <w:r w:rsidR="00CD571C">
        <w:rPr>
          <w:kern w:val="0"/>
        </w:rPr>
        <w:t xml:space="preserve"> and </w:t>
      </w:r>
      <w:r>
        <w:rPr>
          <w:kern w:val="0"/>
        </w:rPr>
        <w:t xml:space="preserve">methodological) was not taken into account </w:t>
      </w:r>
      <w:r>
        <w:rPr>
          <w:kern w:val="0"/>
        </w:rPr>
        <w:lastRenderedPageBreak/>
        <w:t>sufficiently when drawing conclusions from pooled analyses. Conclusions: Meta-analyses</w:t>
      </w:r>
      <w:r w:rsidR="00CD571C">
        <w:rPr>
          <w:kern w:val="0"/>
        </w:rPr>
        <w:t xml:space="preserve"> of </w:t>
      </w:r>
      <w:r>
        <w:rPr>
          <w:kern w:val="0"/>
        </w:rPr>
        <w:t>heart failure disease management programs have promising findings but often fail to report key characteristics</w:t>
      </w:r>
      <w:r w:rsidR="00CD571C">
        <w:rPr>
          <w:kern w:val="0"/>
        </w:rPr>
        <w:t xml:space="preserve"> of </w:t>
      </w:r>
      <w:r>
        <w:rPr>
          <w:kern w:val="0"/>
        </w:rPr>
        <w:t>populations, interventions,</w:t>
      </w:r>
      <w:r w:rsidR="00CD571C">
        <w:rPr>
          <w:kern w:val="0"/>
        </w:rPr>
        <w:t xml:space="preserve"> and </w:t>
      </w:r>
      <w:r>
        <w:rPr>
          <w:kern w:val="0"/>
        </w:rPr>
        <w:t>comparisons. Existing reviews are</w:t>
      </w:r>
      <w:r w:rsidR="00CD571C">
        <w:rPr>
          <w:kern w:val="0"/>
        </w:rPr>
        <w:t xml:space="preserve"> of </w:t>
      </w:r>
      <w:r>
        <w:rPr>
          <w:kern w:val="0"/>
        </w:rPr>
        <w:t>mixed quality</w:t>
      </w:r>
      <w:r w:rsidR="00CD571C">
        <w:rPr>
          <w:kern w:val="0"/>
        </w:rPr>
        <w:t xml:space="preserve"> and </w:t>
      </w:r>
      <w:r>
        <w:rPr>
          <w:kern w:val="0"/>
        </w:rPr>
        <w:t>do not adequately take account</w:t>
      </w:r>
      <w:r w:rsidR="00CD571C">
        <w:rPr>
          <w:kern w:val="0"/>
        </w:rPr>
        <w:t xml:space="preserve"> of </w:t>
      </w:r>
      <w:r>
        <w:rPr>
          <w:kern w:val="0"/>
        </w:rPr>
        <w:t>program complexity</w:t>
      </w:r>
      <w:r w:rsidR="00CD571C">
        <w:rPr>
          <w:kern w:val="0"/>
        </w:rPr>
        <w:t xml:space="preserve"> and </w:t>
      </w:r>
      <w:r>
        <w:rPr>
          <w:kern w:val="0"/>
        </w:rPr>
        <w:t>heterogeneity.</w:t>
      </w:r>
    </w:p>
    <w:p w:rsidR="000C4E85" w:rsidRDefault="000C4E85" w:rsidP="000C4E85">
      <w:pPr>
        <w:pStyle w:val="a0"/>
        <w:rPr>
          <w:kern w:val="0"/>
        </w:rPr>
      </w:pPr>
      <w:r>
        <w:rPr>
          <w:kern w:val="0"/>
        </w:rPr>
        <w:t xml:space="preserve">Keywords: Admission, Care, Clinical-Outcomes, Cochrane, Database, Databases, Disease, Disease Management, Embase, Heterogeneity, Intervention, Interventions, Management, </w:t>
      </w:r>
      <w:r w:rsidR="00E53AF4">
        <w:rPr>
          <w:kern w:val="0"/>
        </w:rPr>
        <w:t>MEDLINE</w:t>
      </w:r>
      <w:r>
        <w:rPr>
          <w:kern w:val="0"/>
        </w:rPr>
        <w:t xml:space="preserve">, Metaanalysis, Methods, Older Patients, Outcomes, Randomized Controlled Trials, Randomized Controlled-Trials, Readmission, Review, Science, Scopus, Statement, Statistical, Systematic, Systematic Review, Systematic Reviews, </w:t>
      </w:r>
      <w:r w:rsidR="00E53AF4">
        <w:rPr>
          <w:kern w:val="0"/>
        </w:rPr>
        <w:t>Web</w:t>
      </w:r>
      <w:r w:rsidR="00CD571C">
        <w:rPr>
          <w:kern w:val="0"/>
        </w:rPr>
        <w:t xml:space="preserve"> of </w:t>
      </w:r>
      <w:r w:rsidR="00E53AF4">
        <w:rPr>
          <w:kern w:val="0"/>
        </w:rPr>
        <w:t>Science</w:t>
      </w:r>
    </w:p>
    <w:p w:rsidR="002C5B00" w:rsidRDefault="002C5B00" w:rsidP="002C5B00">
      <w:pPr>
        <w:pStyle w:val="a0"/>
      </w:pPr>
      <w:r>
        <w:rPr>
          <w:rFonts w:hint="eastAsia"/>
          <w:kern w:val="0"/>
        </w:rPr>
        <w:t xml:space="preserve">? </w:t>
      </w:r>
      <w:r>
        <w:rPr>
          <w:kern w:val="0"/>
        </w:rPr>
        <w:t>Erpeldinger, S., Fayolle, L., Boussageon, R., Flori, M., Laine, X., Moreau, A.</w:t>
      </w:r>
      <w:r w:rsidR="00CD571C">
        <w:rPr>
          <w:kern w:val="0"/>
        </w:rPr>
        <w:t xml:space="preserve"> and </w:t>
      </w:r>
      <w:r>
        <w:rPr>
          <w:kern w:val="0"/>
        </w:rPr>
        <w:t>Gueyffier, F. (2013), Is there excess mortality in women screened with mammography: A meta-analysis</w:t>
      </w:r>
      <w:r w:rsidR="00CD571C">
        <w:rPr>
          <w:kern w:val="0"/>
        </w:rPr>
        <w:t xml:space="preserve"> of </w:t>
      </w:r>
      <w:r>
        <w:rPr>
          <w:kern w:val="0"/>
        </w:rPr>
        <w:t xml:space="preserve">non-breast cancer mortality. </w:t>
      </w:r>
      <w:r>
        <w:rPr>
          <w:i/>
          <w:iCs/>
          <w:kern w:val="0"/>
        </w:rPr>
        <w:t>Trials</w:t>
      </w:r>
      <w:r>
        <w:rPr>
          <w:kern w:val="0"/>
        </w:rPr>
        <w:t xml:space="preserve">, </w:t>
      </w:r>
      <w:r>
        <w:rPr>
          <w:b/>
          <w:bCs/>
          <w:kern w:val="0"/>
        </w:rPr>
        <w:t>14</w:t>
      </w:r>
      <w:r>
        <w:rPr>
          <w:rFonts w:hint="eastAsia"/>
          <w:kern w:val="0"/>
        </w:rPr>
        <w:t xml:space="preserve">, </w:t>
      </w:r>
      <w:r>
        <w:t xml:space="preserve">Article Number: </w:t>
      </w:r>
      <w:r>
        <w:rPr>
          <w:rFonts w:hint="eastAsia"/>
        </w:rPr>
        <w:t>368.</w:t>
      </w:r>
    </w:p>
    <w:p w:rsidR="002C5B00" w:rsidRDefault="002C5B00" w:rsidP="002C5B00">
      <w:pPr>
        <w:pStyle w:val="a0"/>
        <w:rPr>
          <w:kern w:val="0"/>
        </w:rPr>
      </w:pPr>
      <w:r>
        <w:rPr>
          <w:rFonts w:hint="eastAsia"/>
        </w:rPr>
        <w:t xml:space="preserve">Full Text: </w:t>
      </w:r>
      <w:hyperlink r:id="rId258" w:history="1">
        <w:r w:rsidRPr="001543E5">
          <w:rPr>
            <w:rStyle w:val="a5"/>
          </w:rPr>
          <w:t>2013\Trials14, 368.pdf</w:t>
        </w:r>
      </w:hyperlink>
    </w:p>
    <w:p w:rsidR="002C5B00" w:rsidRDefault="002C5B00" w:rsidP="002C5B00">
      <w:pPr>
        <w:pStyle w:val="a0"/>
        <w:rPr>
          <w:kern w:val="0"/>
        </w:rPr>
      </w:pPr>
      <w:r>
        <w:rPr>
          <w:kern w:val="0"/>
        </w:rPr>
        <w:t>Abstract: Background:</w:t>
      </w:r>
      <w:r w:rsidR="00CD571C">
        <w:rPr>
          <w:kern w:val="0"/>
        </w:rPr>
        <w:t xml:space="preserve"> the </w:t>
      </w:r>
      <w:r>
        <w:rPr>
          <w:kern w:val="0"/>
        </w:rPr>
        <w:t>objective</w:t>
      </w:r>
      <w:r w:rsidR="00CD571C">
        <w:rPr>
          <w:kern w:val="0"/>
        </w:rPr>
        <w:t xml:space="preserve"> of </w:t>
      </w:r>
      <w:r>
        <w:rPr>
          <w:kern w:val="0"/>
        </w:rPr>
        <w:t>our meta-analysis</w:t>
      </w:r>
      <w:r w:rsidR="00CD571C">
        <w:rPr>
          <w:kern w:val="0"/>
        </w:rPr>
        <w:t xml:space="preserve"> and </w:t>
      </w:r>
      <w:r>
        <w:rPr>
          <w:kern w:val="0"/>
        </w:rPr>
        <w:t>systematic review was to analyze non-breast cancer mortality in women screened with mammography versus non-screened women to determine whether there is excess mortality caused by screening. Methods: We searched PubMed</w:t>
      </w:r>
      <w:r w:rsidR="00CD571C">
        <w:rPr>
          <w:kern w:val="0"/>
        </w:rPr>
        <w:t xml:space="preserve"> and the </w:t>
      </w:r>
      <w:r>
        <w:rPr>
          <w:kern w:val="0"/>
        </w:rPr>
        <w:t>Web</w:t>
      </w:r>
      <w:r w:rsidR="00CD571C">
        <w:rPr>
          <w:kern w:val="0"/>
        </w:rPr>
        <w:t xml:space="preserve"> of </w:t>
      </w:r>
      <w:r>
        <w:rPr>
          <w:kern w:val="0"/>
        </w:rPr>
        <w:t>Science up to 30 November 2010. We included randomized controlled trials with non-breast cancer mortality as</w:t>
      </w:r>
      <w:r w:rsidR="00CD571C">
        <w:rPr>
          <w:kern w:val="0"/>
        </w:rPr>
        <w:t xml:space="preserve"> the </w:t>
      </w:r>
      <w:r>
        <w:rPr>
          <w:kern w:val="0"/>
        </w:rPr>
        <w:t>main endpoint. Two authors independently assessed trial quality</w:t>
      </w:r>
      <w:r w:rsidR="00CD571C">
        <w:rPr>
          <w:kern w:val="0"/>
        </w:rPr>
        <w:t xml:space="preserve"> and </w:t>
      </w:r>
      <w:r>
        <w:rPr>
          <w:kern w:val="0"/>
        </w:rPr>
        <w:t>extracted data. Results: There was no significant difference between groups at 13-year follow-up (odds ratio = 1.00 (95% CI 0.98 to 1.03) with average heterogeneity I-2 = 61%) regardless</w:t>
      </w:r>
      <w:r w:rsidR="00CD571C">
        <w:rPr>
          <w:kern w:val="0"/>
        </w:rPr>
        <w:t xml:space="preserve"> of the </w:t>
      </w:r>
      <w:r>
        <w:rPr>
          <w:kern w:val="0"/>
        </w:rPr>
        <w:t>age</w:t>
      </w:r>
      <w:r w:rsidR="00CD571C">
        <w:rPr>
          <w:kern w:val="0"/>
        </w:rPr>
        <w:t xml:space="preserve"> and the </w:t>
      </w:r>
      <w:r>
        <w:rPr>
          <w:kern w:val="0"/>
        </w:rPr>
        <w:t>methodological quality</w:t>
      </w:r>
      <w:r w:rsidR="00CD571C">
        <w:rPr>
          <w:kern w:val="0"/>
        </w:rPr>
        <w:t xml:space="preserve"> of the </w:t>
      </w:r>
      <w:r>
        <w:rPr>
          <w:kern w:val="0"/>
        </w:rPr>
        <w:t>included studies</w:t>
      </w:r>
      <w:r w:rsidR="00C24E44">
        <w:rPr>
          <w:kern w:val="0"/>
        </w:rPr>
        <w:t>. The</w:t>
      </w:r>
      <w:r w:rsidR="00CD571C">
        <w:rPr>
          <w:kern w:val="0"/>
        </w:rPr>
        <w:t xml:space="preserve"> </w:t>
      </w:r>
      <w:r>
        <w:rPr>
          <w:kern w:val="0"/>
        </w:rPr>
        <w:t>meta-analysis did not reveal excess non-breast cancer mortality caused by screening. If screening does have an effect on excess mortality, it is possible to provide an estimate</w:t>
      </w:r>
      <w:r w:rsidR="00CD571C">
        <w:rPr>
          <w:kern w:val="0"/>
        </w:rPr>
        <w:t xml:space="preserve"> of </w:t>
      </w:r>
      <w:r>
        <w:rPr>
          <w:kern w:val="0"/>
        </w:rPr>
        <w:t>its maximum value through</w:t>
      </w:r>
      <w:r w:rsidR="00CD571C">
        <w:rPr>
          <w:kern w:val="0"/>
        </w:rPr>
        <w:t xml:space="preserve"> the </w:t>
      </w:r>
      <w:r>
        <w:rPr>
          <w:kern w:val="0"/>
        </w:rPr>
        <w:t>upper confidence interval in good-quality methodological studies: up to 3% in</w:t>
      </w:r>
      <w:r w:rsidR="00CD571C">
        <w:rPr>
          <w:kern w:val="0"/>
        </w:rPr>
        <w:t xml:space="preserve"> the </w:t>
      </w:r>
      <w:r>
        <w:rPr>
          <w:kern w:val="0"/>
        </w:rPr>
        <w:t>screened women group (12 deaths per 100,000 women). Conclusions:</w:t>
      </w:r>
      <w:r w:rsidR="00CD571C">
        <w:rPr>
          <w:kern w:val="0"/>
        </w:rPr>
        <w:t xml:space="preserve"> the </w:t>
      </w:r>
      <w:r>
        <w:rPr>
          <w:kern w:val="0"/>
        </w:rPr>
        <w:t>all-cause death rate was not significantly reduced by screening when compared to</w:t>
      </w:r>
      <w:r w:rsidR="00CD571C">
        <w:rPr>
          <w:kern w:val="0"/>
        </w:rPr>
        <w:t xml:space="preserve"> the </w:t>
      </w:r>
      <w:r>
        <w:rPr>
          <w:kern w:val="0"/>
        </w:rPr>
        <w:t>rate observed in unscreened women. However, mammography screening does not seem to induce excess mortality</w:t>
      </w:r>
      <w:r w:rsidR="00C24E44">
        <w:rPr>
          <w:kern w:val="0"/>
        </w:rPr>
        <w:t>. The</w:t>
      </w:r>
      <w:r>
        <w:rPr>
          <w:kern w:val="0"/>
        </w:rPr>
        <w:t>se findings improve information given to patients. Finding more comprehensive data is now going to be difficult given</w:t>
      </w:r>
      <w:r w:rsidR="00CD571C">
        <w:rPr>
          <w:kern w:val="0"/>
        </w:rPr>
        <w:t xml:space="preserve"> the </w:t>
      </w:r>
      <w:r>
        <w:rPr>
          <w:kern w:val="0"/>
        </w:rPr>
        <w:t>complexity</w:t>
      </w:r>
      <w:r w:rsidR="00CD571C">
        <w:rPr>
          <w:kern w:val="0"/>
        </w:rPr>
        <w:t xml:space="preserve"> of the </w:t>
      </w:r>
      <w:r>
        <w:rPr>
          <w:kern w:val="0"/>
        </w:rPr>
        <w:t>studies. Individual modeling should be used because</w:t>
      </w:r>
      <w:r w:rsidR="00CD571C">
        <w:rPr>
          <w:kern w:val="0"/>
        </w:rPr>
        <w:t xml:space="preserve"> the </w:t>
      </w:r>
      <w:r>
        <w:rPr>
          <w:kern w:val="0"/>
        </w:rPr>
        <w:t>studies fail to include all</w:t>
      </w:r>
      <w:r w:rsidR="00CD571C">
        <w:rPr>
          <w:kern w:val="0"/>
        </w:rPr>
        <w:t xml:space="preserve"> the </w:t>
      </w:r>
      <w:r>
        <w:rPr>
          <w:kern w:val="0"/>
        </w:rPr>
        <w:t>aspects</w:t>
      </w:r>
      <w:r w:rsidR="00CD571C">
        <w:rPr>
          <w:kern w:val="0"/>
        </w:rPr>
        <w:t xml:space="preserve"> of </w:t>
      </w:r>
      <w:r>
        <w:rPr>
          <w:kern w:val="0"/>
        </w:rPr>
        <w:t>a complex situation</w:t>
      </w:r>
      <w:r w:rsidR="00C24E44">
        <w:rPr>
          <w:kern w:val="0"/>
        </w:rPr>
        <w:t>. The</w:t>
      </w:r>
      <w:r w:rsidR="00CD571C">
        <w:rPr>
          <w:kern w:val="0"/>
        </w:rPr>
        <w:t xml:space="preserve"> </w:t>
      </w:r>
      <w:r>
        <w:rPr>
          <w:kern w:val="0"/>
        </w:rPr>
        <w:t>risk/benefit analysis</w:t>
      </w:r>
      <w:r w:rsidR="00CD571C">
        <w:rPr>
          <w:kern w:val="0"/>
        </w:rPr>
        <w:t xml:space="preserve"> of </w:t>
      </w:r>
      <w:r>
        <w:rPr>
          <w:kern w:val="0"/>
        </w:rPr>
        <w:t>screening needs to be regularly</w:t>
      </w:r>
      <w:r w:rsidR="00CD571C">
        <w:rPr>
          <w:kern w:val="0"/>
        </w:rPr>
        <w:t xml:space="preserve"> and </w:t>
      </w:r>
      <w:r>
        <w:rPr>
          <w:kern w:val="0"/>
        </w:rPr>
        <w:t>independently reassessed.</w:t>
      </w:r>
    </w:p>
    <w:p w:rsidR="002C5B00" w:rsidRDefault="002C5B00" w:rsidP="002C5B00">
      <w:pPr>
        <w:pStyle w:val="a0"/>
        <w:rPr>
          <w:kern w:val="0"/>
        </w:rPr>
      </w:pPr>
      <w:r>
        <w:rPr>
          <w:kern w:val="0"/>
        </w:rPr>
        <w:t xml:space="preserve">Keywords: Age, Age 40, Analysis, Article, Authors, Breast Cancer, Breast-Cancer, Cancer, Complexity, Confidence, Data, Death, Death Rates, Efficacy, England, Floor, </w:t>
      </w:r>
      <w:r>
        <w:rPr>
          <w:kern w:val="0"/>
        </w:rPr>
        <w:lastRenderedPageBreak/>
        <w:t>Follow-Up, France, Groups, Heterogeneity, Information, Inn, Interval, London, Mammography, Medicine, Meta Analysis, Meta-Analysis, Metaanalysis, Methods, Model, Modeling, Mortality, Needs, Nov, Odds Ratio, Patients, Project, Pubmed, Quality, Quality Of, Randomized, Randomized Controlled Trials, Randomized Controlled-Trial, Research, Results, Review, Science, Screening, Systematic Review, Trial, Trials, Value, Web</w:t>
      </w:r>
      <w:r w:rsidR="00CD571C">
        <w:rPr>
          <w:kern w:val="0"/>
        </w:rPr>
        <w:t xml:space="preserve"> of </w:t>
      </w:r>
      <w:r>
        <w:rPr>
          <w:kern w:val="0"/>
        </w:rPr>
        <w:t>Science, Women</w:t>
      </w:r>
    </w:p>
    <w:p w:rsidR="001B3C60" w:rsidRDefault="001B3C60" w:rsidP="001B3C60">
      <w:pPr>
        <w:pStyle w:val="a0"/>
        <w:rPr>
          <w:kern w:val="0"/>
        </w:rPr>
      </w:pPr>
      <w:r>
        <w:rPr>
          <w:rFonts w:hint="eastAsia"/>
          <w:kern w:val="0"/>
        </w:rPr>
        <w:t xml:space="preserve">? </w:t>
      </w:r>
      <w:r>
        <w:rPr>
          <w:kern w:val="0"/>
        </w:rPr>
        <w:t xml:space="preserve">Brueton, V.C., Vale, C.L., Choodari-Oskooei, B., Jinks, R. and Tierney, J.F. (2014), Measuring the impact of methodological research: A framework and methods to identify evidence of impact. </w:t>
      </w:r>
      <w:r>
        <w:rPr>
          <w:i/>
          <w:iCs/>
          <w:kern w:val="0"/>
        </w:rPr>
        <w:t>Trials</w:t>
      </w:r>
      <w:r>
        <w:rPr>
          <w:kern w:val="0"/>
        </w:rPr>
        <w:t xml:space="preserve">, </w:t>
      </w:r>
      <w:r>
        <w:rPr>
          <w:b/>
          <w:bCs/>
          <w:kern w:val="0"/>
        </w:rPr>
        <w:t>15</w:t>
      </w:r>
      <w:r>
        <w:rPr>
          <w:rFonts w:hint="eastAsia"/>
          <w:kern w:val="0"/>
        </w:rPr>
        <w:t xml:space="preserve">, </w:t>
      </w:r>
      <w:r w:rsidRPr="00225602">
        <w:rPr>
          <w:kern w:val="0"/>
        </w:rPr>
        <w:t>Article Number: 464</w:t>
      </w:r>
      <w:r>
        <w:rPr>
          <w:rFonts w:hint="eastAsia"/>
          <w:kern w:val="0"/>
        </w:rPr>
        <w:t>.</w:t>
      </w:r>
    </w:p>
    <w:p w:rsidR="001B3C60" w:rsidRDefault="001B3C60" w:rsidP="001B3C60">
      <w:pPr>
        <w:pStyle w:val="a0"/>
        <w:rPr>
          <w:kern w:val="0"/>
        </w:rPr>
      </w:pPr>
      <w:r>
        <w:rPr>
          <w:rFonts w:hint="eastAsia"/>
        </w:rPr>
        <w:t xml:space="preserve">Full Text: </w:t>
      </w:r>
      <w:hyperlink r:id="rId259" w:history="1">
        <w:r w:rsidRPr="009C2F59">
          <w:rPr>
            <w:rStyle w:val="a5"/>
          </w:rPr>
          <w:t>2014\Trials15, 464.pdf</w:t>
        </w:r>
      </w:hyperlink>
    </w:p>
    <w:p w:rsidR="001B3C60" w:rsidRDefault="001B3C60" w:rsidP="001B3C60">
      <w:pPr>
        <w:pStyle w:val="a0"/>
        <w:rPr>
          <w:kern w:val="0"/>
        </w:rPr>
      </w:pPr>
      <w:r>
        <w:rPr>
          <w:kern w:val="0"/>
        </w:rPr>
        <w:t xml:space="preserve">Abstract: Background: Providing evidence of impact highlights the benefits of medical research to society. Such evidence is increasingly requested by research funders and commonly relies on citation analysis. However, other indicators may be more informative. Although frameworks to demonstrate the impact of clinical research have been reported, no complementary framework exists for methodological research. Therefore, we assessed the impact of methodological research projects conducted or completed between 2009 and 2012 at the UK Medical Research Council Clinical Trials Unit Hub for Trials Methodology Research Hub, with a view to developing an appropriate framework. Methods: Various approaches to the collection of data on research impact were employed. Citation rates were obtained using Web of Science (http://www.webofknowledge.com/) and analyzed descriptively. Semistructured interviews were conducted to obtain information on the rates of different types of research output that indicated impact for each project. Results were then pooled across all projects. Finally, email queries pertaining to methodology projects were collected retrospectively and their content analyzed. Results: Simple citation analysis established the citation rates per year since publication for 74 methodological publications; however, further detailed analysis revealed more about the potential influence of these citations. Interviews that spanned 20 individual research projects demonstrated a variety of types of impact not otherwise collated, for example, applications and further developments of the research; release of software and provision of guidance materials to facilitate uptake; formation of new collaborations and broad dissemination. Finally, 194 email queries relating to 6 methodological projects were received from 170 individuals across 23 countries. They provided further evidence that the methodologies were impacting on research and research practice, both nationally and internationally. We have used the information gathered in this study to adapt an existing framework for impact of clinical research for use in methodological research. Conclusions: Gathering evidence on research impact of methodological research from a variety of sources has enabled us to obtain multiple indicators and thus to demonstrate broad impacts of methodological research. The </w:t>
      </w:r>
      <w:r>
        <w:rPr>
          <w:kern w:val="0"/>
        </w:rPr>
        <w:lastRenderedPageBreak/>
        <w:t>adapted framework developed can be applied to future methodological research and thus provides a tool for methodologists to better assess and report research impacts.</w:t>
      </w:r>
    </w:p>
    <w:p w:rsidR="001B3C60" w:rsidRDefault="001B3C60" w:rsidP="001B3C60">
      <w:pPr>
        <w:pStyle w:val="a0"/>
        <w:rPr>
          <w:kern w:val="0"/>
        </w:rPr>
      </w:pPr>
      <w:r>
        <w:rPr>
          <w:kern w:val="0"/>
        </w:rPr>
        <w:t>Keywords: Analysis, Benefits, Cancer, Citation, Citation Analysis, Citation Rates, Citations, Clinical, Clinical Research, Clinical Trials, Clinical-Trial, Collaborations, Collection, Complementary, Content, Data, Developing, Evidence, Framework, From, Guidance, Impact, Impact Measurement, Impacts, Indicators, Influence, Information, Interviews, Medical, Medical Research, Methodological Research, Methodologies, Methodology, Methods, Model, Nov, Potential, Practice, Prognostic Research, Publication, Publications, Rates, Release, Research, Research Impact, Research Output, Results, Science, Society, Software, Sources, Types Of Research, UK, Uptake, Web, Web Of Science</w:t>
      </w:r>
    </w:p>
    <w:p w:rsidR="007E6FF3" w:rsidRPr="00CE64B8" w:rsidRDefault="007E6FF3" w:rsidP="004F3D40">
      <w:pPr>
        <w:pStyle w:val="1"/>
      </w:pPr>
      <w:r w:rsidRPr="00CE64B8">
        <w:br w:type="page"/>
      </w:r>
      <w:bookmarkStart w:id="159" w:name="_Toc420817807"/>
      <w:r w:rsidRPr="00CE64B8">
        <w:lastRenderedPageBreak/>
        <w:t>Title:</w:t>
      </w:r>
      <w:r>
        <w:t xml:space="preserve"> </w:t>
      </w:r>
      <w:r w:rsidRPr="007E6FF3">
        <w:t>Trimestre Economico</w:t>
      </w:r>
      <w:bookmarkEnd w:id="159"/>
    </w:p>
    <w:p w:rsidR="007E6FF3" w:rsidRPr="00164E58" w:rsidRDefault="007E6FF3" w:rsidP="004F3D40">
      <w:pPr>
        <w:pStyle w:val="12"/>
      </w:pPr>
      <w:r w:rsidRPr="006D4611">
        <w:t xml:space="preserve">Full Journal Title: </w:t>
      </w:r>
      <w:r w:rsidRPr="007E6FF3">
        <w:t>Trimestre Economico</w:t>
      </w:r>
    </w:p>
    <w:p w:rsidR="007E6FF3" w:rsidRPr="00164E58" w:rsidRDefault="007E6FF3" w:rsidP="004F3D40">
      <w:pPr>
        <w:pStyle w:val="12"/>
      </w:pPr>
      <w:r w:rsidRPr="006D4611">
        <w:t xml:space="preserve">ISO Abbreviated Title: </w:t>
      </w:r>
    </w:p>
    <w:p w:rsidR="007E6FF3" w:rsidRPr="00164E58" w:rsidRDefault="007E6FF3" w:rsidP="004F3D40">
      <w:pPr>
        <w:pStyle w:val="12"/>
      </w:pPr>
      <w:r w:rsidRPr="006D4611">
        <w:t>JCR Abbreviated Title</w:t>
      </w:r>
      <w:r>
        <w:t>:</w:t>
      </w:r>
      <w:r w:rsidRPr="006D4611">
        <w:t xml:space="preserve"> </w:t>
      </w:r>
    </w:p>
    <w:p w:rsidR="007E6FF3" w:rsidRPr="00164E58" w:rsidRDefault="007E6FF3" w:rsidP="004F3D40">
      <w:pPr>
        <w:pStyle w:val="12"/>
      </w:pPr>
      <w:r w:rsidRPr="006D4611">
        <w:t xml:space="preserve">ISSN: </w:t>
      </w:r>
    </w:p>
    <w:p w:rsidR="007E6FF3" w:rsidRPr="00164E58" w:rsidRDefault="007E6FF3" w:rsidP="004F3D40">
      <w:pPr>
        <w:pStyle w:val="12"/>
      </w:pPr>
      <w:r w:rsidRPr="006D4611">
        <w:t xml:space="preserve">Issues/Year: </w:t>
      </w:r>
    </w:p>
    <w:p w:rsidR="007E6FF3" w:rsidRPr="00164E58" w:rsidRDefault="00691140" w:rsidP="004F3D40">
      <w:pPr>
        <w:pStyle w:val="12"/>
      </w:pPr>
      <w:r>
        <w:t>Journal Country/Territory:</w:t>
      </w:r>
      <w:r w:rsidR="007E6FF3" w:rsidRPr="006D4611">
        <w:t xml:space="preserve"> </w:t>
      </w:r>
    </w:p>
    <w:p w:rsidR="007E6FF3" w:rsidRPr="00164E58" w:rsidRDefault="007E6FF3" w:rsidP="004F3D40">
      <w:pPr>
        <w:pStyle w:val="12"/>
      </w:pPr>
      <w:r w:rsidRPr="006D4611">
        <w:t xml:space="preserve">Language: </w:t>
      </w:r>
    </w:p>
    <w:p w:rsidR="007E6FF3" w:rsidRPr="00164E58" w:rsidRDefault="007E6FF3" w:rsidP="004F3D40">
      <w:pPr>
        <w:pStyle w:val="12"/>
      </w:pPr>
      <w:r w:rsidRPr="006D4611">
        <w:t xml:space="preserve">Publisher: </w:t>
      </w:r>
    </w:p>
    <w:p w:rsidR="007E6FF3" w:rsidRPr="00164E58" w:rsidRDefault="007E6FF3" w:rsidP="004F3D40">
      <w:pPr>
        <w:pStyle w:val="12"/>
      </w:pPr>
      <w:r w:rsidRPr="006D4611">
        <w:t xml:space="preserve">Publisher Address: </w:t>
      </w:r>
    </w:p>
    <w:p w:rsidR="007E6FF3" w:rsidRPr="00164E58" w:rsidRDefault="007E6FF3" w:rsidP="004F3D40">
      <w:pPr>
        <w:pStyle w:val="12"/>
      </w:pPr>
      <w:r w:rsidRPr="006D4611">
        <w:t>Subject Categories:</w:t>
      </w:r>
    </w:p>
    <w:p w:rsidR="007E6FF3" w:rsidRPr="006D4611" w:rsidRDefault="007E6FF3" w:rsidP="004F3D40">
      <w:pPr>
        <w:pStyle w:val="12"/>
      </w:pPr>
      <w:r w:rsidRPr="006D4611">
        <w:t>: Impact Factor</w:t>
      </w:r>
    </w:p>
    <w:p w:rsidR="007E6FF3" w:rsidRDefault="007E6FF3" w:rsidP="00F177CE">
      <w:pPr>
        <w:pStyle w:val="a0"/>
        <w:rPr>
          <w:kern w:val="0"/>
          <w:szCs w:val="24"/>
        </w:rPr>
      </w:pPr>
      <w:r>
        <w:rPr>
          <w:rFonts w:hint="eastAsia"/>
          <w:kern w:val="0"/>
          <w:szCs w:val="24"/>
        </w:rPr>
        <w:t xml:space="preserve">? </w:t>
      </w:r>
      <w:r>
        <w:rPr>
          <w:kern w:val="0"/>
          <w:szCs w:val="24"/>
        </w:rPr>
        <w:t>Davis, J.C.</w:t>
      </w:r>
      <w:r w:rsidR="00CD571C">
        <w:rPr>
          <w:kern w:val="0"/>
          <w:szCs w:val="24"/>
        </w:rPr>
        <w:t xml:space="preserve"> and </w:t>
      </w:r>
      <w:r>
        <w:rPr>
          <w:kern w:val="0"/>
          <w:szCs w:val="24"/>
        </w:rPr>
        <w:t>Gonzalez, J.G. (1998), Articles on</w:t>
      </w:r>
      <w:r w:rsidR="00CD571C">
        <w:rPr>
          <w:kern w:val="0"/>
          <w:szCs w:val="24"/>
        </w:rPr>
        <w:t xml:space="preserve"> the </w:t>
      </w:r>
      <w:r>
        <w:rPr>
          <w:kern w:val="0"/>
          <w:szCs w:val="24"/>
        </w:rPr>
        <w:t xml:space="preserve">Mexican economy published in scholarly journals (1978-1995). </w:t>
      </w:r>
      <w:r>
        <w:rPr>
          <w:i/>
          <w:iCs/>
          <w:kern w:val="0"/>
          <w:szCs w:val="24"/>
        </w:rPr>
        <w:t>Trimestre Economico</w:t>
      </w:r>
      <w:r>
        <w:rPr>
          <w:kern w:val="0"/>
          <w:szCs w:val="24"/>
        </w:rPr>
        <w:t xml:space="preserve">, </w:t>
      </w:r>
      <w:r>
        <w:rPr>
          <w:b/>
          <w:bCs/>
          <w:kern w:val="0"/>
          <w:szCs w:val="24"/>
        </w:rPr>
        <w:t>65</w:t>
      </w:r>
      <w:r>
        <w:rPr>
          <w:kern w:val="0"/>
          <w:szCs w:val="24"/>
        </w:rPr>
        <w:t xml:space="preserve"> (258), 315-326.</w:t>
      </w:r>
    </w:p>
    <w:p w:rsidR="007E6FF3" w:rsidRDefault="007E6FF3" w:rsidP="00F177CE">
      <w:pPr>
        <w:pStyle w:val="a0"/>
        <w:rPr>
          <w:kern w:val="0"/>
          <w:szCs w:val="24"/>
        </w:rPr>
      </w:pPr>
      <w:r>
        <w:rPr>
          <w:kern w:val="0"/>
          <w:szCs w:val="24"/>
        </w:rPr>
        <w:t>Abstract: In</w:t>
      </w:r>
      <w:r w:rsidR="00CD571C">
        <w:rPr>
          <w:kern w:val="0"/>
          <w:szCs w:val="24"/>
        </w:rPr>
        <w:t xml:space="preserve"> the </w:t>
      </w:r>
      <w:r>
        <w:rPr>
          <w:kern w:val="0"/>
          <w:szCs w:val="24"/>
        </w:rPr>
        <w:t>past decade</w:t>
      </w:r>
      <w:r w:rsidR="00CD571C">
        <w:rPr>
          <w:kern w:val="0"/>
          <w:szCs w:val="24"/>
        </w:rPr>
        <w:t xml:space="preserve"> and </w:t>
      </w:r>
      <w:r>
        <w:rPr>
          <w:kern w:val="0"/>
          <w:szCs w:val="24"/>
        </w:rPr>
        <w:t>a half,</w:t>
      </w:r>
      <w:r w:rsidR="00CD571C">
        <w:rPr>
          <w:kern w:val="0"/>
          <w:szCs w:val="24"/>
        </w:rPr>
        <w:t xml:space="preserve"> the </w:t>
      </w:r>
      <w:r>
        <w:rPr>
          <w:kern w:val="0"/>
          <w:szCs w:val="24"/>
        </w:rPr>
        <w:t>number</w:t>
      </w:r>
      <w:r w:rsidR="00CD571C">
        <w:rPr>
          <w:kern w:val="0"/>
          <w:szCs w:val="24"/>
        </w:rPr>
        <w:t xml:space="preserve"> of </w:t>
      </w:r>
      <w:r>
        <w:rPr>
          <w:kern w:val="0"/>
          <w:szCs w:val="24"/>
        </w:rPr>
        <w:t>pages about</w:t>
      </w:r>
      <w:r w:rsidR="00CD571C">
        <w:rPr>
          <w:kern w:val="0"/>
          <w:szCs w:val="24"/>
        </w:rPr>
        <w:t xml:space="preserve"> the </w:t>
      </w:r>
      <w:r>
        <w:rPr>
          <w:kern w:val="0"/>
          <w:szCs w:val="24"/>
        </w:rPr>
        <w:t>Mexican economy written each year in scholarly journals by social scientists increased over 400 percent. In this bibliometric study, we analyze over 1</w:t>
      </w:r>
      <w:r w:rsidR="00575E2B">
        <w:rPr>
          <w:rFonts w:hint="eastAsia"/>
          <w:kern w:val="0"/>
          <w:szCs w:val="24"/>
        </w:rPr>
        <w:t>,</w:t>
      </w:r>
      <w:r>
        <w:rPr>
          <w:kern w:val="0"/>
          <w:szCs w:val="24"/>
        </w:rPr>
        <w:t>000 articles published from 1978 to 1995. We find a cycle in</w:t>
      </w:r>
      <w:r w:rsidR="00CD571C">
        <w:rPr>
          <w:kern w:val="0"/>
          <w:szCs w:val="24"/>
        </w:rPr>
        <w:t xml:space="preserve"> the </w:t>
      </w:r>
      <w:r>
        <w:rPr>
          <w:kern w:val="0"/>
          <w:szCs w:val="24"/>
        </w:rPr>
        <w:t>number</w:t>
      </w:r>
      <w:r w:rsidR="00CD571C">
        <w:rPr>
          <w:kern w:val="0"/>
          <w:szCs w:val="24"/>
        </w:rPr>
        <w:t xml:space="preserve"> of </w:t>
      </w:r>
      <w:r>
        <w:rPr>
          <w:kern w:val="0"/>
          <w:szCs w:val="24"/>
        </w:rPr>
        <w:t>pages published over time</w:t>
      </w:r>
      <w:r w:rsidR="00CD571C">
        <w:rPr>
          <w:kern w:val="0"/>
          <w:szCs w:val="24"/>
        </w:rPr>
        <w:t xml:space="preserve"> and </w:t>
      </w:r>
      <w:r>
        <w:rPr>
          <w:kern w:val="0"/>
          <w:szCs w:val="24"/>
        </w:rPr>
        <w:t>relate</w:t>
      </w:r>
      <w:r w:rsidR="00CD571C">
        <w:rPr>
          <w:kern w:val="0"/>
          <w:szCs w:val="24"/>
        </w:rPr>
        <w:t xml:space="preserve"> the </w:t>
      </w:r>
      <w:r>
        <w:rPr>
          <w:kern w:val="0"/>
          <w:szCs w:val="24"/>
        </w:rPr>
        <w:t>cycle to systemic changes in</w:t>
      </w:r>
      <w:r w:rsidR="00CD571C">
        <w:rPr>
          <w:kern w:val="0"/>
          <w:szCs w:val="24"/>
        </w:rPr>
        <w:t xml:space="preserve"> the </w:t>
      </w:r>
      <w:r>
        <w:rPr>
          <w:kern w:val="0"/>
          <w:szCs w:val="24"/>
        </w:rPr>
        <w:t>Mexican economy. We identify</w:t>
      </w:r>
      <w:r w:rsidR="00CD571C">
        <w:rPr>
          <w:kern w:val="0"/>
          <w:szCs w:val="24"/>
        </w:rPr>
        <w:t xml:space="preserve"> the </w:t>
      </w:r>
      <w:r>
        <w:rPr>
          <w:kern w:val="0"/>
          <w:szCs w:val="24"/>
        </w:rPr>
        <w:t>principal authors, journals</w:t>
      </w:r>
      <w:r w:rsidR="00CD571C">
        <w:rPr>
          <w:kern w:val="0"/>
          <w:szCs w:val="24"/>
        </w:rPr>
        <w:t xml:space="preserve"> and </w:t>
      </w:r>
      <w:r>
        <w:rPr>
          <w:kern w:val="0"/>
          <w:szCs w:val="24"/>
        </w:rPr>
        <w:t>research fields such as international trade. We also analyze</w:t>
      </w:r>
      <w:r w:rsidR="00CD571C">
        <w:rPr>
          <w:kern w:val="0"/>
          <w:szCs w:val="24"/>
        </w:rPr>
        <w:t xml:space="preserve"> the </w:t>
      </w:r>
      <w:r>
        <w:rPr>
          <w:kern w:val="0"/>
          <w:szCs w:val="24"/>
        </w:rPr>
        <w:t>contributions to this literature</w:t>
      </w:r>
      <w:r w:rsidR="00CD571C">
        <w:rPr>
          <w:kern w:val="0"/>
          <w:szCs w:val="24"/>
        </w:rPr>
        <w:t xml:space="preserve"> of </w:t>
      </w:r>
      <w:r>
        <w:rPr>
          <w:kern w:val="0"/>
          <w:szCs w:val="24"/>
        </w:rPr>
        <w:t>Spanish language journals</w:t>
      </w:r>
      <w:r w:rsidR="00CD571C">
        <w:rPr>
          <w:kern w:val="0"/>
          <w:szCs w:val="24"/>
        </w:rPr>
        <w:t xml:space="preserve"> and of </w:t>
      </w:r>
      <w:r>
        <w:rPr>
          <w:kern w:val="0"/>
          <w:szCs w:val="24"/>
        </w:rPr>
        <w:t>authors with Spanish surnames.</w:t>
      </w:r>
    </w:p>
    <w:p w:rsidR="00575E2B" w:rsidRDefault="00575E2B" w:rsidP="00575E2B">
      <w:pPr>
        <w:pStyle w:val="a0"/>
        <w:rPr>
          <w:kern w:val="0"/>
        </w:rPr>
      </w:pPr>
      <w:r>
        <w:rPr>
          <w:kern w:val="0"/>
        </w:rPr>
        <w:t>Keywords: Articles, Bibliometric, Bibliometric Study, Departmental Rankings, Journals, Literature, Productivity, Research, Scholarly Journals</w:t>
      </w:r>
    </w:p>
    <w:p w:rsidR="008435DE" w:rsidRPr="00772E52" w:rsidRDefault="008435DE" w:rsidP="008435DE">
      <w:pPr>
        <w:pStyle w:val="1"/>
      </w:pPr>
      <w:r w:rsidRPr="00772E52">
        <w:br w:type="page"/>
      </w:r>
      <w:bookmarkStart w:id="160" w:name="_Toc420817808"/>
      <w:r w:rsidRPr="00772E52">
        <w:lastRenderedPageBreak/>
        <w:t xml:space="preserve">Title: </w:t>
      </w:r>
      <w:r w:rsidRPr="007024D3">
        <w:rPr>
          <w:iCs/>
        </w:rPr>
        <w:t>Tropical Journal</w:t>
      </w:r>
      <w:r w:rsidR="00CD571C">
        <w:rPr>
          <w:iCs/>
        </w:rPr>
        <w:t xml:space="preserve"> of </w:t>
      </w:r>
      <w:r w:rsidRPr="007024D3">
        <w:rPr>
          <w:iCs/>
        </w:rPr>
        <w:t>Pharmaceutical Research</w:t>
      </w:r>
      <w:bookmarkEnd w:id="160"/>
    </w:p>
    <w:p w:rsidR="008435DE" w:rsidRPr="0011191D" w:rsidRDefault="008435DE" w:rsidP="008435DE">
      <w:pPr>
        <w:pStyle w:val="12"/>
      </w:pPr>
      <w:r w:rsidRPr="00772E52">
        <w:t xml:space="preserve">Full Journal Title: </w:t>
      </w:r>
      <w:r w:rsidRPr="007024D3">
        <w:rPr>
          <w:iCs/>
          <w:kern w:val="0"/>
        </w:rPr>
        <w:t>Tropical Journal</w:t>
      </w:r>
      <w:r w:rsidR="00CD571C">
        <w:rPr>
          <w:iCs/>
          <w:kern w:val="0"/>
        </w:rPr>
        <w:t xml:space="preserve"> of </w:t>
      </w:r>
      <w:r w:rsidRPr="007024D3">
        <w:rPr>
          <w:iCs/>
          <w:kern w:val="0"/>
        </w:rPr>
        <w:t>Pharmaceutical Research</w:t>
      </w:r>
    </w:p>
    <w:p w:rsidR="008435DE" w:rsidRPr="0011191D" w:rsidRDefault="008435DE" w:rsidP="008435DE">
      <w:pPr>
        <w:pStyle w:val="12"/>
      </w:pPr>
      <w:r w:rsidRPr="00772E52">
        <w:t xml:space="preserve">ISO Abbreviated Title: </w:t>
      </w:r>
    </w:p>
    <w:p w:rsidR="008435DE" w:rsidRPr="0011191D" w:rsidRDefault="008435DE" w:rsidP="008435DE">
      <w:pPr>
        <w:pStyle w:val="12"/>
      </w:pPr>
      <w:r w:rsidRPr="00772E52">
        <w:t xml:space="preserve">JCR Abbreviated Title: </w:t>
      </w:r>
    </w:p>
    <w:p w:rsidR="008435DE" w:rsidRPr="0011191D" w:rsidRDefault="008435DE" w:rsidP="008435DE">
      <w:pPr>
        <w:pStyle w:val="12"/>
      </w:pPr>
      <w:r w:rsidRPr="00772E52">
        <w:t xml:space="preserve">ISSN: </w:t>
      </w:r>
    </w:p>
    <w:p w:rsidR="008435DE" w:rsidRPr="0011191D" w:rsidRDefault="008435DE" w:rsidP="008435DE">
      <w:pPr>
        <w:pStyle w:val="12"/>
      </w:pPr>
      <w:r w:rsidRPr="00772E52">
        <w:t xml:space="preserve">Issues/Year: </w:t>
      </w:r>
    </w:p>
    <w:p w:rsidR="008435DE" w:rsidRPr="0011191D" w:rsidRDefault="008435DE" w:rsidP="008435DE">
      <w:pPr>
        <w:pStyle w:val="12"/>
      </w:pPr>
      <w:r w:rsidRPr="00772E52">
        <w:t xml:space="preserve">Journal Country/Territory: </w:t>
      </w:r>
    </w:p>
    <w:p w:rsidR="008435DE" w:rsidRPr="0011191D" w:rsidRDefault="008435DE" w:rsidP="008435DE">
      <w:pPr>
        <w:pStyle w:val="12"/>
      </w:pPr>
      <w:r w:rsidRPr="00772E52">
        <w:t xml:space="preserve">Language: </w:t>
      </w:r>
    </w:p>
    <w:p w:rsidR="008435DE" w:rsidRPr="0011191D" w:rsidRDefault="008435DE" w:rsidP="008435DE">
      <w:pPr>
        <w:pStyle w:val="12"/>
      </w:pPr>
      <w:r w:rsidRPr="00772E52">
        <w:t xml:space="preserve">Publisher: </w:t>
      </w:r>
    </w:p>
    <w:p w:rsidR="008435DE" w:rsidRPr="0011191D" w:rsidRDefault="008435DE" w:rsidP="008435DE">
      <w:pPr>
        <w:pStyle w:val="12"/>
      </w:pPr>
      <w:r w:rsidRPr="00772E52">
        <w:t xml:space="preserve">Publisher Address: </w:t>
      </w:r>
    </w:p>
    <w:p w:rsidR="008435DE" w:rsidRPr="0011191D" w:rsidRDefault="008435DE" w:rsidP="008435DE">
      <w:pPr>
        <w:pStyle w:val="12"/>
      </w:pPr>
      <w:r w:rsidRPr="00772E52">
        <w:t xml:space="preserve">Subject Categories: </w:t>
      </w:r>
    </w:p>
    <w:p w:rsidR="008435DE" w:rsidRPr="00772E52" w:rsidRDefault="008435DE" w:rsidP="008435DE">
      <w:pPr>
        <w:pStyle w:val="12"/>
      </w:pPr>
      <w:r w:rsidRPr="00772E52">
        <w:t>: Impact Factor</w:t>
      </w:r>
    </w:p>
    <w:p w:rsidR="008435DE" w:rsidRDefault="008435DE" w:rsidP="008435DE">
      <w:pPr>
        <w:pStyle w:val="a0"/>
        <w:rPr>
          <w:kern w:val="0"/>
        </w:rPr>
      </w:pPr>
      <w:r>
        <w:rPr>
          <w:rFonts w:hint="eastAsia"/>
          <w:kern w:val="0"/>
        </w:rPr>
        <w:t xml:space="preserve">? </w:t>
      </w:r>
      <w:r>
        <w:rPr>
          <w:kern w:val="0"/>
        </w:rPr>
        <w:t>Ofokansi, K.C., Kenechukwu, F.C., Isah, A.B.</w:t>
      </w:r>
      <w:r w:rsidR="00CD571C">
        <w:rPr>
          <w:kern w:val="0"/>
        </w:rPr>
        <w:t xml:space="preserve"> and </w:t>
      </w:r>
      <w:r>
        <w:rPr>
          <w:kern w:val="0"/>
        </w:rPr>
        <w:t>Okigbo, E.L. (2013), Formulation</w:t>
      </w:r>
      <w:r w:rsidR="00CD571C">
        <w:rPr>
          <w:kern w:val="0"/>
        </w:rPr>
        <w:t xml:space="preserve"> and </w:t>
      </w:r>
      <w:r>
        <w:rPr>
          <w:kern w:val="0"/>
        </w:rPr>
        <w:t>evaluation</w:t>
      </w:r>
      <w:r w:rsidR="00CD571C">
        <w:rPr>
          <w:kern w:val="0"/>
        </w:rPr>
        <w:t xml:space="preserve"> of </w:t>
      </w:r>
      <w:r>
        <w:rPr>
          <w:kern w:val="0"/>
        </w:rPr>
        <w:t>glutaraldehyde-crosslinked chitosan microparticles for</w:t>
      </w:r>
      <w:r w:rsidR="00CD571C">
        <w:rPr>
          <w:kern w:val="0"/>
        </w:rPr>
        <w:t xml:space="preserve"> the </w:t>
      </w:r>
      <w:r>
        <w:rPr>
          <w:kern w:val="0"/>
        </w:rPr>
        <w:t>delivery</w:t>
      </w:r>
      <w:r w:rsidR="00CD571C">
        <w:rPr>
          <w:kern w:val="0"/>
        </w:rPr>
        <w:t xml:space="preserve"> of </w:t>
      </w:r>
      <w:r>
        <w:rPr>
          <w:kern w:val="0"/>
        </w:rPr>
        <w:t xml:space="preserve">ibuprofen. </w:t>
      </w:r>
      <w:r w:rsidRPr="007024D3">
        <w:rPr>
          <w:i/>
          <w:iCs/>
          <w:kern w:val="0"/>
        </w:rPr>
        <w:t>Tropical Journal</w:t>
      </w:r>
      <w:r w:rsidR="00CD571C">
        <w:rPr>
          <w:i/>
          <w:iCs/>
          <w:kern w:val="0"/>
        </w:rPr>
        <w:t xml:space="preserve"> of </w:t>
      </w:r>
      <w:r w:rsidRPr="007024D3">
        <w:rPr>
          <w:i/>
          <w:iCs/>
          <w:kern w:val="0"/>
        </w:rPr>
        <w:t>Pharmaceutical Research</w:t>
      </w:r>
      <w:r>
        <w:rPr>
          <w:kern w:val="0"/>
        </w:rPr>
        <w:t xml:space="preserve">, </w:t>
      </w:r>
      <w:r>
        <w:rPr>
          <w:b/>
          <w:bCs/>
          <w:kern w:val="0"/>
        </w:rPr>
        <w:t>12</w:t>
      </w:r>
      <w:r>
        <w:rPr>
          <w:kern w:val="0"/>
        </w:rPr>
        <w:t xml:space="preserve"> (1), 19-25.</w:t>
      </w:r>
    </w:p>
    <w:p w:rsidR="008435DE" w:rsidRDefault="008435DE" w:rsidP="008435DE">
      <w:pPr>
        <w:pStyle w:val="a0"/>
        <w:rPr>
          <w:kern w:val="0"/>
        </w:rPr>
      </w:pPr>
      <w:r>
        <w:rPr>
          <w:rFonts w:hint="eastAsia"/>
          <w:kern w:val="0"/>
        </w:rPr>
        <w:t xml:space="preserve">Full Text: </w:t>
      </w:r>
      <w:hyperlink r:id="rId260" w:history="1">
        <w:r w:rsidRPr="007024D3">
          <w:rPr>
            <w:rStyle w:val="a5"/>
            <w:kern w:val="0"/>
          </w:rPr>
          <w:t>2013\Tro J Pha Res12, 19.pdf</w:t>
        </w:r>
      </w:hyperlink>
    </w:p>
    <w:p w:rsidR="008435DE" w:rsidRDefault="008435DE" w:rsidP="008435DE">
      <w:pPr>
        <w:pStyle w:val="a0"/>
        <w:rPr>
          <w:kern w:val="0"/>
        </w:rPr>
      </w:pPr>
      <w:r>
        <w:rPr>
          <w:kern w:val="0"/>
        </w:rPr>
        <w:t>Abstract: Tropical Journal</w:t>
      </w:r>
      <w:r w:rsidR="00CD571C">
        <w:rPr>
          <w:kern w:val="0"/>
        </w:rPr>
        <w:t xml:space="preserve"> of </w:t>
      </w:r>
      <w:r>
        <w:rPr>
          <w:kern w:val="0"/>
        </w:rPr>
        <w:t>Pharmaceutical Research is indexed by Science Citation Index (Purpose: Toformulate glutaraldehyde-cross-linked chitosan-based microparticles</w:t>
      </w:r>
      <w:r w:rsidR="00CD571C">
        <w:rPr>
          <w:kern w:val="0"/>
        </w:rPr>
        <w:t xml:space="preserve"> and </w:t>
      </w:r>
      <w:r>
        <w:rPr>
          <w:kern w:val="0"/>
        </w:rPr>
        <w:t>evaluate its suitability for</w:t>
      </w:r>
      <w:r w:rsidR="00CD571C">
        <w:rPr>
          <w:kern w:val="0"/>
        </w:rPr>
        <w:t xml:space="preserve"> the </w:t>
      </w:r>
      <w:r>
        <w:rPr>
          <w:kern w:val="0"/>
        </w:rPr>
        <w:t>delivery</w:t>
      </w:r>
      <w:r w:rsidR="00CD571C">
        <w:rPr>
          <w:kern w:val="0"/>
        </w:rPr>
        <w:t xml:space="preserve"> of </w:t>
      </w:r>
      <w:r>
        <w:rPr>
          <w:kern w:val="0"/>
        </w:rPr>
        <w:t>ibuprofen, a BCS class II drug. Methods: Ibuprofen-loaded chitosan microparticles were prepared by emulsification-cross-linking technique using glutaraldehyde saturated toluene (GST) as</w:t>
      </w:r>
      <w:r w:rsidR="00CD571C">
        <w:rPr>
          <w:kern w:val="0"/>
        </w:rPr>
        <w:t xml:space="preserve"> the </w:t>
      </w:r>
      <w:r>
        <w:rPr>
          <w:kern w:val="0"/>
        </w:rPr>
        <w:t>cross-linking agent</w:t>
      </w:r>
      <w:r w:rsidR="00C24E44">
        <w:rPr>
          <w:kern w:val="0"/>
        </w:rPr>
        <w:t>. The</w:t>
      </w:r>
      <w:r w:rsidR="00CD571C">
        <w:rPr>
          <w:kern w:val="0"/>
        </w:rPr>
        <w:t xml:space="preserve"> </w:t>
      </w:r>
      <w:r>
        <w:rPr>
          <w:kern w:val="0"/>
        </w:rPr>
        <w:t>microparticles were characterized with respect to morphology, particle size, microparticle yield</w:t>
      </w:r>
      <w:r w:rsidR="00CD571C">
        <w:rPr>
          <w:kern w:val="0"/>
        </w:rPr>
        <w:t xml:space="preserve"> and </w:t>
      </w:r>
      <w:r>
        <w:rPr>
          <w:kern w:val="0"/>
        </w:rPr>
        <w:t>entrapment efficiency</w:t>
      </w:r>
      <w:r w:rsidR="00C24E44">
        <w:rPr>
          <w:kern w:val="0"/>
        </w:rPr>
        <w:t>. The</w:t>
      </w:r>
      <w:r w:rsidR="00CD571C">
        <w:rPr>
          <w:kern w:val="0"/>
        </w:rPr>
        <w:t xml:space="preserve"> </w:t>
      </w:r>
      <w:r>
        <w:rPr>
          <w:kern w:val="0"/>
        </w:rPr>
        <w:t>swelling behaviour</w:t>
      </w:r>
      <w:r w:rsidR="00CD571C">
        <w:rPr>
          <w:kern w:val="0"/>
        </w:rPr>
        <w:t xml:space="preserve"> of the </w:t>
      </w:r>
      <w:r>
        <w:rPr>
          <w:kern w:val="0"/>
        </w:rPr>
        <w:t>particles</w:t>
      </w:r>
      <w:r w:rsidR="00CD571C">
        <w:rPr>
          <w:kern w:val="0"/>
        </w:rPr>
        <w:t xml:space="preserve"> and </w:t>
      </w:r>
      <w:r>
        <w:rPr>
          <w:kern w:val="0"/>
        </w:rPr>
        <w:t>ibuprofen release were assessed in both simulated gastric fluid (SGF) without pepsin (pH 1.2)</w:t>
      </w:r>
      <w:r w:rsidR="00CD571C">
        <w:rPr>
          <w:kern w:val="0"/>
        </w:rPr>
        <w:t xml:space="preserve"> and </w:t>
      </w:r>
      <w:r>
        <w:rPr>
          <w:kern w:val="0"/>
        </w:rPr>
        <w:t>simulated intestinal fluid (SIF) without pancreatin (pH 7.4). Results: Discrete</w:t>
      </w:r>
      <w:r w:rsidR="00CD571C">
        <w:rPr>
          <w:kern w:val="0"/>
        </w:rPr>
        <w:t xml:space="preserve"> and </w:t>
      </w:r>
      <w:r>
        <w:rPr>
          <w:kern w:val="0"/>
        </w:rPr>
        <w:t>free-flowing microparticles</w:t>
      </w:r>
      <w:r w:rsidR="00CD571C">
        <w:rPr>
          <w:kern w:val="0"/>
        </w:rPr>
        <w:t xml:space="preserve"> of </w:t>
      </w:r>
      <w:r>
        <w:rPr>
          <w:kern w:val="0"/>
        </w:rPr>
        <w:t>size range 100.05 +/- 8.82 to 326.70 +/- 10.43 mu m were obtained</w:t>
      </w:r>
      <w:r w:rsidR="00C24E44">
        <w:rPr>
          <w:kern w:val="0"/>
        </w:rPr>
        <w:t>. The</w:t>
      </w:r>
      <w:r w:rsidR="00CD571C">
        <w:rPr>
          <w:kern w:val="0"/>
        </w:rPr>
        <w:t xml:space="preserve"> </w:t>
      </w:r>
      <w:r>
        <w:rPr>
          <w:kern w:val="0"/>
        </w:rPr>
        <w:t>microparticles had a high yield (69.2 to 99.2 %)</w:t>
      </w:r>
      <w:r w:rsidR="00CD571C">
        <w:rPr>
          <w:kern w:val="0"/>
        </w:rPr>
        <w:t xml:space="preserve"> and </w:t>
      </w:r>
      <w:r>
        <w:rPr>
          <w:kern w:val="0"/>
        </w:rPr>
        <w:t>exhibited greater water sorption capacity in SIF (122.2 %) than in SGF (60 %). Furthermore,</w:t>
      </w:r>
      <w:r w:rsidR="00CD571C">
        <w:rPr>
          <w:kern w:val="0"/>
        </w:rPr>
        <w:t xml:space="preserve"> the </w:t>
      </w:r>
      <w:r>
        <w:rPr>
          <w:kern w:val="0"/>
        </w:rPr>
        <w:t>microparticles cross-linked with 10 ml</w:t>
      </w:r>
      <w:r w:rsidR="00CD571C">
        <w:rPr>
          <w:kern w:val="0"/>
        </w:rPr>
        <w:t xml:space="preserve"> of </w:t>
      </w:r>
      <w:r>
        <w:rPr>
          <w:kern w:val="0"/>
        </w:rPr>
        <w:t>GST entrapped</w:t>
      </w:r>
      <w:r w:rsidR="00CD571C">
        <w:rPr>
          <w:kern w:val="0"/>
        </w:rPr>
        <w:t xml:space="preserve"> the </w:t>
      </w:r>
      <w:r>
        <w:rPr>
          <w:kern w:val="0"/>
        </w:rPr>
        <w:t>highest amount</w:t>
      </w:r>
      <w:r w:rsidR="00CD571C">
        <w:rPr>
          <w:kern w:val="0"/>
        </w:rPr>
        <w:t xml:space="preserve"> of </w:t>
      </w:r>
      <w:r>
        <w:rPr>
          <w:kern w:val="0"/>
        </w:rPr>
        <w:t>drug (23.32 +/- 0.97 %) while those cross-linked with 25 ml GST had</w:t>
      </w:r>
      <w:r w:rsidR="00CD571C">
        <w:rPr>
          <w:kern w:val="0"/>
        </w:rPr>
        <w:t xml:space="preserve"> the </w:t>
      </w:r>
      <w:r>
        <w:rPr>
          <w:kern w:val="0"/>
        </w:rPr>
        <w:t>highest yield</w:t>
      </w:r>
      <w:r w:rsidR="00CD571C">
        <w:rPr>
          <w:kern w:val="0"/>
        </w:rPr>
        <w:t xml:space="preserve"> of the </w:t>
      </w:r>
      <w:r>
        <w:rPr>
          <w:kern w:val="0"/>
        </w:rPr>
        <w:t>microparticles (99.19 %),</w:t>
      </w:r>
      <w:r w:rsidR="00CD571C">
        <w:rPr>
          <w:kern w:val="0"/>
        </w:rPr>
        <w:t xml:space="preserve"> and </w:t>
      </w:r>
      <w:r>
        <w:rPr>
          <w:kern w:val="0"/>
        </w:rPr>
        <w:t>highest water sorption in SIF (122.2 %). Up to 93.6 %</w:t>
      </w:r>
      <w:r w:rsidR="00CD571C">
        <w:rPr>
          <w:kern w:val="0"/>
        </w:rPr>
        <w:t xml:space="preserve"> of the </w:t>
      </w:r>
      <w:r>
        <w:rPr>
          <w:kern w:val="0"/>
        </w:rPr>
        <w:t>entrapped drug was released in SIF from microparticles cross-linked with 25 ml</w:t>
      </w:r>
      <w:r w:rsidR="00CD571C">
        <w:rPr>
          <w:kern w:val="0"/>
        </w:rPr>
        <w:t xml:space="preserve"> of </w:t>
      </w:r>
      <w:r>
        <w:rPr>
          <w:kern w:val="0"/>
        </w:rPr>
        <w:t>GST. Drug release from microparticles cross-linked with 20</w:t>
      </w:r>
      <w:r w:rsidR="00CD571C">
        <w:rPr>
          <w:kern w:val="0"/>
        </w:rPr>
        <w:t xml:space="preserve"> and </w:t>
      </w:r>
      <w:r>
        <w:rPr>
          <w:kern w:val="0"/>
        </w:rPr>
        <w:t>30 ml each</w:t>
      </w:r>
      <w:r w:rsidR="00CD571C">
        <w:rPr>
          <w:kern w:val="0"/>
        </w:rPr>
        <w:t xml:space="preserve"> of </w:t>
      </w:r>
      <w:r>
        <w:rPr>
          <w:kern w:val="0"/>
        </w:rPr>
        <w:t>GST showed a biphasic pattern. Conclusions: Entrapment</w:t>
      </w:r>
      <w:r w:rsidR="00CD571C">
        <w:rPr>
          <w:kern w:val="0"/>
        </w:rPr>
        <w:t xml:space="preserve"> of </w:t>
      </w:r>
      <w:r>
        <w:rPr>
          <w:kern w:val="0"/>
        </w:rPr>
        <w:t>ibuprofen in glutaraldehyde-cross-linked chitosan microparticles can be exploited to target</w:t>
      </w:r>
      <w:r w:rsidR="00CD571C">
        <w:rPr>
          <w:kern w:val="0"/>
        </w:rPr>
        <w:t xml:space="preserve"> and </w:t>
      </w:r>
      <w:r>
        <w:rPr>
          <w:kern w:val="0"/>
        </w:rPr>
        <w:t>control</w:t>
      </w:r>
      <w:r w:rsidR="00CD571C">
        <w:rPr>
          <w:kern w:val="0"/>
        </w:rPr>
        <w:t xml:space="preserve"> the </w:t>
      </w:r>
      <w:r>
        <w:rPr>
          <w:kern w:val="0"/>
        </w:rPr>
        <w:t>release</w:t>
      </w:r>
      <w:r w:rsidR="00CD571C">
        <w:rPr>
          <w:kern w:val="0"/>
        </w:rPr>
        <w:t xml:space="preserve"> of the </w:t>
      </w:r>
      <w:r>
        <w:rPr>
          <w:kern w:val="0"/>
        </w:rPr>
        <w:t>drug</w:t>
      </w:r>
      <w:r w:rsidR="00CD571C">
        <w:rPr>
          <w:kern w:val="0"/>
        </w:rPr>
        <w:t xml:space="preserve"> and </w:t>
      </w:r>
      <w:r>
        <w:rPr>
          <w:kern w:val="0"/>
        </w:rPr>
        <w:t>possibly reduce its gastro-erosive side effects.</w:t>
      </w:r>
    </w:p>
    <w:p w:rsidR="008435DE" w:rsidRDefault="008435DE" w:rsidP="008435DE">
      <w:pPr>
        <w:pStyle w:val="a0"/>
        <w:rPr>
          <w:kern w:val="0"/>
        </w:rPr>
      </w:pPr>
      <w:r>
        <w:rPr>
          <w:kern w:val="0"/>
        </w:rPr>
        <w:lastRenderedPageBreak/>
        <w:t>Keywords: Bc, Beads, Behaviour, Capacity, Chitosan, Chitosan Microparticles, Citation, Control, Controlled-Release, Cross-Linked, Crosslinking, Delivery, Diclofenac Sodium, Drug, Drug-Delivery, Effects, Efficiency, Entrapment, Evaluation, Gastrointestinal, Glutaraldehyde, Ibuprofen, Journal, Microcapsules, Microparticle, Microparticles, Microspheres, Morphology, Oral Delivery, Particle Size, Particles, Pattern, PH, Pharmaceutical, Release, Research, Results, Science, Science Citation Index, Side Effects, Size, Sorption, Sorption Capacity, Swelling, Toluene, Water</w:t>
      </w:r>
    </w:p>
    <w:p w:rsidR="001B3C60" w:rsidRDefault="001B3C60" w:rsidP="001B3C60">
      <w:pPr>
        <w:pStyle w:val="a0"/>
        <w:rPr>
          <w:kern w:val="0"/>
        </w:rPr>
      </w:pPr>
      <w:r>
        <w:rPr>
          <w:rFonts w:hint="eastAsia"/>
          <w:kern w:val="0"/>
        </w:rPr>
        <w:t xml:space="preserve">? </w:t>
      </w:r>
      <w:r>
        <w:rPr>
          <w:kern w:val="0"/>
        </w:rPr>
        <w:t xml:space="preserve">Maroyi, A. (2014), Alternative medicines for HIV/AIDS in resource-poor settings: Insight from traditional medicines use in Sub-Saharan Africa. </w:t>
      </w:r>
      <w:r>
        <w:rPr>
          <w:i/>
          <w:iCs/>
          <w:kern w:val="0"/>
        </w:rPr>
        <w:t>Tropical Journal of Pharmaceutical Research</w:t>
      </w:r>
      <w:r>
        <w:rPr>
          <w:kern w:val="0"/>
        </w:rPr>
        <w:t xml:space="preserve">, </w:t>
      </w:r>
      <w:r>
        <w:rPr>
          <w:b/>
          <w:bCs/>
          <w:kern w:val="0"/>
        </w:rPr>
        <w:t>13</w:t>
      </w:r>
      <w:r>
        <w:rPr>
          <w:kern w:val="0"/>
        </w:rPr>
        <w:t xml:space="preserve"> (9), 1527-1536.</w:t>
      </w:r>
    </w:p>
    <w:p w:rsidR="001B3C60" w:rsidRDefault="001B3C60" w:rsidP="001B3C60">
      <w:pPr>
        <w:pStyle w:val="a0"/>
        <w:rPr>
          <w:kern w:val="0"/>
        </w:rPr>
      </w:pPr>
      <w:r>
        <w:rPr>
          <w:rFonts w:hint="eastAsia"/>
          <w:kern w:val="0"/>
        </w:rPr>
        <w:t xml:space="preserve">Full Text: </w:t>
      </w:r>
      <w:hyperlink r:id="rId261" w:history="1">
        <w:r w:rsidRPr="009C2F59">
          <w:rPr>
            <w:rStyle w:val="a5"/>
            <w:kern w:val="0"/>
          </w:rPr>
          <w:t>2014\Tro J Pha Res13, 1527.pdf</w:t>
        </w:r>
      </w:hyperlink>
    </w:p>
    <w:p w:rsidR="001B3C60" w:rsidRDefault="001B3C60" w:rsidP="001B3C60">
      <w:pPr>
        <w:pStyle w:val="a0"/>
        <w:rPr>
          <w:kern w:val="0"/>
        </w:rPr>
      </w:pPr>
      <w:r>
        <w:rPr>
          <w:kern w:val="0"/>
        </w:rPr>
        <w:t>Abstract: Purpose: To document the utilization of traditional medicines in managing human immunodeficiency virus/acquired immunodeficiency syndrome (HIV/AIDS) opportunistic infections in sub-Saharan Africa. Methods: This study is based on a review of literature published in scientific journals, books, reports from national, regional and international organizations, theses and conference papers obtained from libraries and electronic search of Google Scholar, ISI Web of Science, MEDLINE, Pubmed, Scopus and Science Direct. Results: A total of 79 medical conditions related to HIV/AIDS were treated using 74 plant species. The common diseases treated by herbal remedies were bacterial/fungal infections, boosting of appetite/immunity, cold/cough, cryptococcal meningitis, diarrhea, fever, herpes simplex/zoster, oral/oesopharyngeal candidiasis, skin infections/rash, tuberculosis and wounds. More than three-quarters of the documented plant species (63 species, 85.1 %) have anti-HIV active compounds. Conclusion: This study reveals that traditional medicines are often used as alternative sources of medicines for HIV/AIDS opportunistic infections in sub-Saharan Africa. Further investigations are needed to explore the bioactive compounds of these herbal medicines, aimed at exploring the bioactive compounds that can be developed into anti-HIV drugs.</w:t>
      </w:r>
    </w:p>
    <w:p w:rsidR="001B3C60" w:rsidRDefault="001B3C60" w:rsidP="001B3C60">
      <w:pPr>
        <w:pStyle w:val="a0"/>
        <w:rPr>
          <w:kern w:val="0"/>
        </w:rPr>
      </w:pPr>
      <w:r>
        <w:rPr>
          <w:kern w:val="0"/>
        </w:rPr>
        <w:t>Keywords: Active, Africa, Alternative, Anti-Hiv Activity, Antiretroviral, Antiviral Activity, Conference Papers, Diseases, Drugs, Fever, From, Google, Google Scholar, Herbal Medicines, Herpes-Simplex-Virus, Hiv, Aids, Human, In-Vitro, Infections, Integrase, International, Investigations, Isi, Isi Web Of Science, Journals, Literature, Medical, Medline, Meningitis, Methods, Papers, Plant, Plant-Extracts, Regional, Results, Reverse-Transcriptase, Review, Review Of Literature, Science, Scientific Journals, Scopus, Skin, Sources, Species, Sub-Saharan Africa, Syndrome, Traditional, Traditional Medicines, Tuberculosis, Type-1 Hiv-1, Utilization, Web, Web Of Science, Western Uganda</w:t>
      </w:r>
    </w:p>
    <w:p w:rsidR="001B3C60" w:rsidRDefault="001B3C60" w:rsidP="001B3C60">
      <w:pPr>
        <w:pStyle w:val="a0"/>
        <w:rPr>
          <w:kern w:val="0"/>
        </w:rPr>
      </w:pPr>
      <w:r>
        <w:rPr>
          <w:rFonts w:hint="eastAsia"/>
          <w:kern w:val="0"/>
        </w:rPr>
        <w:t xml:space="preserve">? </w:t>
      </w:r>
      <w:r>
        <w:rPr>
          <w:kern w:val="0"/>
        </w:rPr>
        <w:t xml:space="preserve">Sweileh, W.M., Zyoud, S.H., Sawalha, A.F. and Al-Jabi, S.W. (2014), A bibliometric study of community pharmacy-based research activity in Middle Eastern Arab </w:t>
      </w:r>
      <w:r>
        <w:rPr>
          <w:kern w:val="0"/>
        </w:rPr>
        <w:lastRenderedPageBreak/>
        <w:t xml:space="preserve">countries: 2003-2012. </w:t>
      </w:r>
      <w:r>
        <w:rPr>
          <w:i/>
          <w:iCs/>
          <w:kern w:val="0"/>
        </w:rPr>
        <w:t>Tropical Journal of Pharmaceutical Research</w:t>
      </w:r>
      <w:r>
        <w:rPr>
          <w:kern w:val="0"/>
        </w:rPr>
        <w:t xml:space="preserve">, </w:t>
      </w:r>
      <w:r>
        <w:rPr>
          <w:b/>
          <w:bCs/>
          <w:kern w:val="0"/>
        </w:rPr>
        <w:t>13</w:t>
      </w:r>
      <w:r>
        <w:rPr>
          <w:kern w:val="0"/>
        </w:rPr>
        <w:t xml:space="preserve"> (9), 1549-1554.</w:t>
      </w:r>
    </w:p>
    <w:p w:rsidR="001B3C60" w:rsidRDefault="001B3C60" w:rsidP="001B3C60">
      <w:pPr>
        <w:pStyle w:val="a0"/>
        <w:rPr>
          <w:kern w:val="0"/>
        </w:rPr>
      </w:pPr>
      <w:r>
        <w:rPr>
          <w:rFonts w:hint="eastAsia"/>
          <w:kern w:val="0"/>
        </w:rPr>
        <w:t xml:space="preserve">Full Text: </w:t>
      </w:r>
      <w:hyperlink r:id="rId262" w:history="1">
        <w:r w:rsidRPr="009C2F59">
          <w:rPr>
            <w:rStyle w:val="a5"/>
            <w:kern w:val="0"/>
          </w:rPr>
          <w:t>2014\Tro J Pha Res13, 1549.pdf</w:t>
        </w:r>
      </w:hyperlink>
    </w:p>
    <w:p w:rsidR="001B3C60" w:rsidRDefault="001B3C60" w:rsidP="001B3C60">
      <w:pPr>
        <w:pStyle w:val="a0"/>
        <w:rPr>
          <w:kern w:val="0"/>
        </w:rPr>
      </w:pPr>
      <w:r>
        <w:rPr>
          <w:kern w:val="0"/>
        </w:rPr>
        <w:t>Abstract: Purpose: To analyze community pharmacy based research in Arab countries. Methods: Comprehensive review of the literature indexed by Scopus was conducted. Data from Jan 01, 2003 till December 31, 2013 was searched for documents with specific words pertaining to “community pharmacy” in any one of the 13 Middle Eastern Arab countries. The quality of publication was assessed using h-index obtained from Scopus and Impact Factor (IF) obtained from Journal Citation Report (JCR) Results: A total of 93 documents were retrieved with an h-index of 9. Thirty eight documents (40.9 %) were published in journals not listed in JCR and therefore had no IF. The sum of the IF of the 93 documents was 64.9 with a mean of 1.3 +/- 2.01. The total number of citations was 338 with a mean of 3.6 +/- 6.4 citations per document. The highest community pharmacy-based research was from Kingdom of Saudi Arabia (KSA) (32.3 %) followed by United Arab Emirates (UAE) (17.2 %), Jordan (16.1 %), Kuwait (11.8 %) and Qatar (10.8 %). International cooperation was highest with Malaysia (9.7 %) followed by Pakistan (7.5 %), United Kingdom (UK) (8.6 %), and Australia (6.5 %). Conclusion: The quantity and quality of community pharmacy-based research originating from Middle Eastern Arab countries was low. More effort is needed to bridge the gap in community pharmacy-based research and to promote better community pharmacy services in Middle Eastern Arab countries.</w:t>
      </w:r>
    </w:p>
    <w:p w:rsidR="001B3C60" w:rsidRDefault="001B3C60" w:rsidP="001B3C60">
      <w:pPr>
        <w:pStyle w:val="a0"/>
        <w:rPr>
          <w:kern w:val="0"/>
        </w:rPr>
      </w:pPr>
      <w:r>
        <w:rPr>
          <w:kern w:val="0"/>
        </w:rPr>
        <w:t>Keywords: Activity, Arab Countries, Australia, Bibliometric, Bibliometric Review, Bibliometric Study, Bridge, Citation, Citations, Community, Community Pharmacy, Community Pharmacy Services, Cooperation, Countries, Data, Documents, From, H Index, H-Index, Impact, Impact Factor, International, International Cooperation, Jcr, Jordan, Journal, Journal Citation Report, Journals, Kuwait, Literature, Malaysia, Methods, Middle East, Middle Eastern Arab, Pakistan, Pharmacy, Publication, Quality, Quality Of, Research, Results, Review, Saudi Arabia, Scopus, Services, Till, UK, United Arab Emirates, United Kingdom</w:t>
      </w:r>
    </w:p>
    <w:p w:rsidR="00474310" w:rsidRPr="00CE64B8" w:rsidRDefault="00474310" w:rsidP="004F3D40">
      <w:pPr>
        <w:pStyle w:val="1"/>
      </w:pPr>
      <w:r w:rsidRPr="00CE64B8">
        <w:br w:type="page"/>
      </w:r>
      <w:bookmarkStart w:id="161" w:name="_Toc420817809"/>
      <w:r w:rsidRPr="00CE64B8">
        <w:lastRenderedPageBreak/>
        <w:t>Title:</w:t>
      </w:r>
      <w:r>
        <w:t xml:space="preserve"> </w:t>
      </w:r>
      <w:r w:rsidRPr="00CE64B8">
        <w:t>Tropi</w:t>
      </w:r>
      <w:bookmarkStart w:id="162" w:name="_Toc81216043"/>
      <w:bookmarkStart w:id="163" w:name="_Toc185174325"/>
      <w:r w:rsidRPr="00CE64B8">
        <w:t>cal</w:t>
      </w:r>
      <w:r>
        <w:t xml:space="preserve"> </w:t>
      </w:r>
      <w:r w:rsidRPr="00CE64B8">
        <w:t>Medicine</w:t>
      </w:r>
      <w:r>
        <w:t xml:space="preserve"> </w:t>
      </w:r>
      <w:r w:rsidRPr="00CE64B8">
        <w:t>&amp;</w:t>
      </w:r>
      <w:r>
        <w:t xml:space="preserve"> </w:t>
      </w:r>
      <w:r w:rsidRPr="00CE64B8">
        <w:t>International</w:t>
      </w:r>
      <w:r>
        <w:t xml:space="preserve"> </w:t>
      </w:r>
      <w:r w:rsidRPr="00CE64B8">
        <w:t>Health</w:t>
      </w:r>
      <w:bookmarkEnd w:id="161"/>
    </w:p>
    <w:p w:rsidR="00474310" w:rsidRPr="00164E58" w:rsidRDefault="00474310" w:rsidP="004F3D40">
      <w:pPr>
        <w:pStyle w:val="12"/>
      </w:pPr>
      <w:r w:rsidRPr="00217FB1">
        <w:t>Full Journa</w:t>
      </w:r>
      <w:bookmarkEnd w:id="162"/>
      <w:bookmarkEnd w:id="163"/>
      <w:r w:rsidRPr="00217FB1">
        <w:t xml:space="preserve">l Title: </w:t>
      </w:r>
      <w:hyperlink r:id="rId263" w:history="1">
        <w:r w:rsidRPr="00217FB1">
          <w:rPr>
            <w:rStyle w:val="a5"/>
          </w:rPr>
          <w:t>Tropical Medicine &amp; International Health</w:t>
        </w:r>
      </w:hyperlink>
      <w:r w:rsidRPr="00F177CE">
        <w:t xml:space="preserve">, </w:t>
      </w:r>
      <w:hyperlink r:id="rId264" w:history="1">
        <w:r w:rsidRPr="00217FB1">
          <w:rPr>
            <w:rStyle w:val="a5"/>
          </w:rPr>
          <w:t>Tropical Medicine &amp; International Health</w:t>
        </w:r>
      </w:hyperlink>
    </w:p>
    <w:p w:rsidR="00474310" w:rsidRPr="00164E58" w:rsidRDefault="00474310" w:rsidP="004F3D40">
      <w:pPr>
        <w:pStyle w:val="12"/>
      </w:pPr>
      <w:r w:rsidRPr="00217FB1">
        <w:t xml:space="preserve">ISO Abbreviated Title: </w:t>
      </w:r>
    </w:p>
    <w:p w:rsidR="00474310" w:rsidRPr="00164E58" w:rsidRDefault="00474310" w:rsidP="004F3D40">
      <w:pPr>
        <w:pStyle w:val="12"/>
      </w:pPr>
      <w:r w:rsidRPr="00217FB1">
        <w:t>JCR Abbreviated Title</w:t>
      </w:r>
      <w:r>
        <w:t>:</w:t>
      </w:r>
      <w:r w:rsidRPr="00217FB1">
        <w:t xml:space="preserve"> </w:t>
      </w:r>
    </w:p>
    <w:p w:rsidR="00474310" w:rsidRPr="00164E58" w:rsidRDefault="00474310" w:rsidP="004F3D40">
      <w:pPr>
        <w:pStyle w:val="12"/>
      </w:pPr>
      <w:r w:rsidRPr="00217FB1">
        <w:t xml:space="preserve">ISSN: </w:t>
      </w:r>
    </w:p>
    <w:p w:rsidR="00474310" w:rsidRPr="00164E58" w:rsidRDefault="00474310" w:rsidP="004F3D40">
      <w:pPr>
        <w:pStyle w:val="12"/>
      </w:pPr>
      <w:r w:rsidRPr="00217FB1">
        <w:t xml:space="preserve">Issues/Year: </w:t>
      </w:r>
    </w:p>
    <w:p w:rsidR="00474310" w:rsidRPr="00164E58" w:rsidRDefault="00691140" w:rsidP="004F3D40">
      <w:pPr>
        <w:pStyle w:val="12"/>
      </w:pPr>
      <w:r>
        <w:t>Journal Country/Territory:</w:t>
      </w:r>
      <w:r w:rsidR="00474310" w:rsidRPr="00217FB1">
        <w:t xml:space="preserve"> </w:t>
      </w:r>
    </w:p>
    <w:p w:rsidR="00474310" w:rsidRPr="00164E58" w:rsidRDefault="00474310" w:rsidP="004F3D40">
      <w:pPr>
        <w:pStyle w:val="12"/>
      </w:pPr>
      <w:r w:rsidRPr="00217FB1">
        <w:t xml:space="preserve">Language: </w:t>
      </w:r>
    </w:p>
    <w:p w:rsidR="00474310" w:rsidRPr="00164E58" w:rsidRDefault="00474310" w:rsidP="004F3D40">
      <w:pPr>
        <w:pStyle w:val="12"/>
      </w:pPr>
      <w:r w:rsidRPr="00217FB1">
        <w:t xml:space="preserve">Publisher: </w:t>
      </w:r>
    </w:p>
    <w:p w:rsidR="00474310" w:rsidRPr="00164E58" w:rsidRDefault="00474310" w:rsidP="004F3D40">
      <w:pPr>
        <w:pStyle w:val="12"/>
      </w:pPr>
      <w:r w:rsidRPr="00217FB1">
        <w:t xml:space="preserve">Publisher Address: </w:t>
      </w:r>
    </w:p>
    <w:p w:rsidR="00474310" w:rsidRPr="00164E58" w:rsidRDefault="00474310" w:rsidP="004F3D40">
      <w:pPr>
        <w:pStyle w:val="12"/>
      </w:pPr>
      <w:r w:rsidRPr="00217FB1">
        <w:t>Subject Categories:</w:t>
      </w:r>
    </w:p>
    <w:p w:rsidR="00474310" w:rsidRPr="00217FB1" w:rsidRDefault="00474310" w:rsidP="004F3D40">
      <w:pPr>
        <w:pStyle w:val="12"/>
      </w:pPr>
      <w:r w:rsidRPr="00217FB1">
        <w:t xml:space="preserve">: </w:t>
      </w:r>
      <w:r>
        <w:t>Impact Factor</w:t>
      </w:r>
    </w:p>
    <w:p w:rsidR="00474310" w:rsidRPr="00217FB1" w:rsidRDefault="00474310" w:rsidP="00F177CE">
      <w:pPr>
        <w:pStyle w:val="a0"/>
      </w:pPr>
      <w:r>
        <w:t>?</w:t>
      </w:r>
      <w:r w:rsidRPr="00217FB1">
        <w:t xml:space="preserve"> Van der Stuyft, P. </w:t>
      </w:r>
      <w:r>
        <w:t>(</w:t>
      </w:r>
      <w:r w:rsidRPr="00217FB1">
        <w:t>1996), Editorial: Academic excellence</w:t>
      </w:r>
      <w:r w:rsidR="00CD571C">
        <w:t xml:space="preserve"> and </w:t>
      </w:r>
      <w:r w:rsidRPr="00217FB1">
        <w:t>societal influence in</w:t>
      </w:r>
      <w:r w:rsidR="00CD571C">
        <w:t xml:space="preserve"> the </w:t>
      </w:r>
      <w:r w:rsidRPr="00217FB1">
        <w:t>field</w:t>
      </w:r>
      <w:r w:rsidR="00CD571C">
        <w:t xml:space="preserve"> of </w:t>
      </w:r>
      <w:r w:rsidRPr="00217FB1">
        <w:t>tropical medicine</w:t>
      </w:r>
      <w:r w:rsidR="00CD571C">
        <w:t xml:space="preserve"> and </w:t>
      </w:r>
      <w:r w:rsidRPr="00217FB1">
        <w:t xml:space="preserve">international health. </w:t>
      </w:r>
      <w:r w:rsidRPr="002508BB">
        <w:rPr>
          <w:i/>
          <w:iCs/>
          <w:kern w:val="0"/>
        </w:rPr>
        <w:t>Tropical Medicine &amp; International Health</w:t>
      </w:r>
      <w:r w:rsidRPr="00217FB1">
        <w:t xml:space="preserve">, </w:t>
      </w:r>
      <w:r w:rsidRPr="00633467">
        <w:rPr>
          <w:b/>
          <w:bCs/>
          <w:kern w:val="0"/>
        </w:rPr>
        <w:t>1</w:t>
      </w:r>
      <w:r w:rsidRPr="0080491B">
        <w:t xml:space="preserve"> </w:t>
      </w:r>
      <w:r>
        <w:t>(</w:t>
      </w:r>
      <w:r w:rsidRPr="00217FB1">
        <w:t>6), 737.</w:t>
      </w:r>
    </w:p>
    <w:p w:rsidR="00474310" w:rsidRPr="00217FB1" w:rsidRDefault="00474310" w:rsidP="00F177CE">
      <w:pPr>
        <w:pStyle w:val="a0"/>
      </w:pPr>
      <w:r>
        <w:t xml:space="preserve">Full Text: </w:t>
      </w:r>
      <w:hyperlink r:id="rId265" w:history="1">
        <w:r w:rsidR="00A60458" w:rsidRPr="00A60458">
          <w:rPr>
            <w:rStyle w:val="a5"/>
          </w:rPr>
          <w:t>1996\Tro Med Int Hea1, 737.pdf</w:t>
        </w:r>
      </w:hyperlink>
    </w:p>
    <w:p w:rsidR="00474310" w:rsidRPr="00217FB1" w:rsidRDefault="00474310" w:rsidP="00F177CE">
      <w:pPr>
        <w:pStyle w:val="a0"/>
      </w:pPr>
      <w:r>
        <w:t>?</w:t>
      </w:r>
      <w:r w:rsidRPr="00217FB1">
        <w:t xml:space="preserve"> Schoonbaert, D. </w:t>
      </w:r>
      <w:r>
        <w:t>(</w:t>
      </w:r>
      <w:r w:rsidRPr="00217FB1">
        <w:t>1996), Roelants, Gilbert. Citation analysis</w:t>
      </w:r>
      <w:r w:rsidR="005E4C53">
        <w:t xml:space="preserve"> for </w:t>
      </w:r>
      <w:r w:rsidRPr="00217FB1">
        <w:t>measuring</w:t>
      </w:r>
      <w:r w:rsidR="00CD571C">
        <w:t xml:space="preserve"> the </w:t>
      </w:r>
      <w:r w:rsidRPr="00217FB1">
        <w:t>value</w:t>
      </w:r>
      <w:r w:rsidR="00CD571C">
        <w:t xml:space="preserve"> of </w:t>
      </w:r>
      <w:r w:rsidRPr="00217FB1">
        <w:t>scientific publications: Quality assessment tool or comedy</w:t>
      </w:r>
      <w:r w:rsidR="00CD571C">
        <w:t xml:space="preserve"> of </w:t>
      </w:r>
      <w:r w:rsidRPr="00217FB1">
        <w:t>errors</w:t>
      </w:r>
      <w:r>
        <w:t>?</w:t>
      </w:r>
      <w:r w:rsidRPr="00217FB1">
        <w:t xml:space="preserve"> </w:t>
      </w:r>
      <w:r w:rsidRPr="002508BB">
        <w:rPr>
          <w:i/>
          <w:iCs/>
          <w:kern w:val="0"/>
        </w:rPr>
        <w:t>Tropical Medicine &amp; International Health</w:t>
      </w:r>
      <w:r w:rsidRPr="00217FB1">
        <w:t xml:space="preserve">, </w:t>
      </w:r>
      <w:r w:rsidRPr="00633467">
        <w:rPr>
          <w:b/>
          <w:bCs/>
          <w:kern w:val="0"/>
        </w:rPr>
        <w:t>1</w:t>
      </w:r>
      <w:r w:rsidRPr="0080491B">
        <w:t xml:space="preserve"> </w:t>
      </w:r>
      <w:r>
        <w:t>(</w:t>
      </w:r>
      <w:r w:rsidRPr="00217FB1">
        <w:t>6), 739-752.</w:t>
      </w:r>
    </w:p>
    <w:p w:rsidR="00A60458" w:rsidRPr="00772E52" w:rsidRDefault="00A60458" w:rsidP="00A60458">
      <w:pPr>
        <w:pStyle w:val="a0"/>
      </w:pPr>
      <w:r w:rsidRPr="00772E52">
        <w:t xml:space="preserve">Full Text: </w:t>
      </w:r>
      <w:hyperlink r:id="rId266" w:history="1">
        <w:r w:rsidRPr="00A34EB1">
          <w:rPr>
            <w:rStyle w:val="a5"/>
          </w:rPr>
          <w:t>1996\Tro Med Int Hea1, 739.pdf</w:t>
        </w:r>
      </w:hyperlink>
    </w:p>
    <w:p w:rsidR="00474310" w:rsidRPr="00217FB1" w:rsidRDefault="00474310" w:rsidP="00F177CE">
      <w:pPr>
        <w:pStyle w:val="a0"/>
      </w:pPr>
      <w:r w:rsidRPr="00217FB1">
        <w:t>Abstract: Summary:</w:t>
      </w:r>
      <w:r w:rsidR="00CD571C">
        <w:t xml:space="preserve"> the </w:t>
      </w:r>
      <w:r w:rsidRPr="00217FB1">
        <w:t>basic concepts</w:t>
      </w:r>
      <w:r w:rsidR="00CD571C">
        <w:t xml:space="preserve"> of </w:t>
      </w:r>
      <w:r w:rsidRPr="00217FB1">
        <w:t>citation analysis</w:t>
      </w:r>
      <w:r w:rsidR="00CD571C">
        <w:t xml:space="preserve"> and </w:t>
      </w:r>
      <w:r w:rsidRPr="00217FB1">
        <w:t>journal impact factors are discussed in</w:t>
      </w:r>
      <w:r w:rsidR="00CD571C">
        <w:t xml:space="preserve"> the </w:t>
      </w:r>
      <w:r w:rsidRPr="00217FB1">
        <w:t>light</w:t>
      </w:r>
      <w:r w:rsidR="00CD571C">
        <w:t xml:space="preserve"> of </w:t>
      </w:r>
      <w:r w:rsidRPr="00217FB1">
        <w:t>quality assessment</w:t>
      </w:r>
      <w:r w:rsidR="00CD571C">
        <w:t xml:space="preserve"> of </w:t>
      </w:r>
      <w:r w:rsidRPr="00217FB1">
        <w:t>scientific publications, individual scientists</w:t>
      </w:r>
      <w:r w:rsidR="00CD571C">
        <w:t xml:space="preserve"> and </w:t>
      </w:r>
      <w:r w:rsidRPr="00217FB1">
        <w:t>research units</w:t>
      </w:r>
      <w:r w:rsidR="00C24E44">
        <w:t>. The</w:t>
      </w:r>
      <w:r w:rsidR="00CD571C">
        <w:t xml:space="preserve"> </w:t>
      </w:r>
      <w:r w:rsidRPr="00217FB1">
        <w:t>major controversies concerning this topic are addressed: technical limitations, database selectivity, time</w:t>
      </w:r>
      <w:r w:rsidR="00CD571C">
        <w:t xml:space="preserve"> and </w:t>
      </w:r>
      <w:r w:rsidRPr="00217FB1">
        <w:t>discipline-related biases, language</w:t>
      </w:r>
      <w:r w:rsidR="00CD571C">
        <w:t xml:space="preserve"> and </w:t>
      </w:r>
      <w:r w:rsidRPr="00217FB1">
        <w:t>publication type biases, multiple authorship merits</w:t>
      </w:r>
      <w:r w:rsidR="00CD571C">
        <w:t xml:space="preserve"> and </w:t>
      </w:r>
      <w:r w:rsidRPr="00217FB1">
        <w:t>citing motivations. Both positive</w:t>
      </w:r>
      <w:r w:rsidR="00CD571C">
        <w:t xml:space="preserve"> and </w:t>
      </w:r>
      <w:r w:rsidRPr="00217FB1">
        <w:t>negative aspects are put into perspective</w:t>
      </w:r>
      <w:r w:rsidR="00C24E44">
        <w:t>. The</w:t>
      </w:r>
      <w:r w:rsidR="00CD571C">
        <w:t xml:space="preserve"> </w:t>
      </w:r>
      <w:r w:rsidRPr="00217FB1">
        <w:t>authors conclude that citation analysis, even when based on journal impact factors, can be a worthwhile criterion</w:t>
      </w:r>
      <w:r w:rsidR="005E4C53">
        <w:t xml:space="preserve"> for </w:t>
      </w:r>
      <w:r w:rsidRPr="00217FB1">
        <w:t>evaluating publication records</w:t>
      </w:r>
      <w:r w:rsidR="00CD571C">
        <w:t xml:space="preserve"> of </w:t>
      </w:r>
      <w:r w:rsidRPr="00217FB1">
        <w:t>individual scientists or research units, as long as some</w:t>
      </w:r>
      <w:r w:rsidR="00CD571C">
        <w:t xml:space="preserve"> of the </w:t>
      </w:r>
      <w:r w:rsidRPr="00217FB1">
        <w:t>problems discussed are sufficiently taken into account. However, this conclusion in no way implies that citation analysis may be considered as</w:t>
      </w:r>
      <w:r w:rsidR="00CD571C">
        <w:t xml:space="preserve"> the </w:t>
      </w:r>
      <w:r w:rsidRPr="00217FB1">
        <w:t>one</w:t>
      </w:r>
      <w:r w:rsidR="00CD571C">
        <w:t xml:space="preserve"> and </w:t>
      </w:r>
      <w:r w:rsidRPr="00217FB1">
        <w:t>only evaluation criterion.</w:t>
      </w:r>
    </w:p>
    <w:p w:rsidR="00915B91" w:rsidRDefault="00915B91" w:rsidP="00915B91">
      <w:pPr>
        <w:pStyle w:val="a0"/>
        <w:rPr>
          <w:kern w:val="0"/>
          <w:szCs w:val="24"/>
        </w:rPr>
      </w:pPr>
      <w:r>
        <w:rPr>
          <w:rFonts w:hint="eastAsia"/>
          <w:kern w:val="0"/>
          <w:szCs w:val="24"/>
        </w:rPr>
        <w:t xml:space="preserve">? </w:t>
      </w:r>
      <w:r>
        <w:rPr>
          <w:kern w:val="0"/>
          <w:szCs w:val="24"/>
        </w:rPr>
        <w:t>Gulmezoglu, A.M.</w:t>
      </w:r>
      <w:r w:rsidR="00CD571C">
        <w:rPr>
          <w:kern w:val="0"/>
          <w:szCs w:val="24"/>
        </w:rPr>
        <w:t xml:space="preserve"> and </w:t>
      </w:r>
      <w:r>
        <w:rPr>
          <w:kern w:val="0"/>
          <w:szCs w:val="24"/>
        </w:rPr>
        <w:t xml:space="preserve">Garner, P. (1998), Trichomoniasis treatment in women: A systematic review. </w:t>
      </w:r>
      <w:r>
        <w:rPr>
          <w:i/>
          <w:iCs/>
          <w:kern w:val="0"/>
          <w:szCs w:val="24"/>
        </w:rPr>
        <w:t>Tropical Medicine &amp; International Health</w:t>
      </w:r>
      <w:r>
        <w:rPr>
          <w:kern w:val="0"/>
          <w:szCs w:val="24"/>
        </w:rPr>
        <w:t xml:space="preserve">, </w:t>
      </w:r>
      <w:r>
        <w:rPr>
          <w:b/>
          <w:bCs/>
          <w:kern w:val="0"/>
          <w:szCs w:val="24"/>
        </w:rPr>
        <w:t>3</w:t>
      </w:r>
      <w:r>
        <w:rPr>
          <w:kern w:val="0"/>
          <w:szCs w:val="24"/>
        </w:rPr>
        <w:t xml:space="preserve"> (7), 553-558.</w:t>
      </w:r>
    </w:p>
    <w:p w:rsidR="00915B91" w:rsidRPr="00217FB1" w:rsidRDefault="00915B91" w:rsidP="00915B91">
      <w:pPr>
        <w:pStyle w:val="a0"/>
      </w:pPr>
      <w:r>
        <w:t xml:space="preserve">Full Text: </w:t>
      </w:r>
      <w:hyperlink r:id="rId267" w:history="1">
        <w:r w:rsidRPr="00915B91">
          <w:rPr>
            <w:rStyle w:val="a5"/>
          </w:rPr>
          <w:t>1998\Tro Med Int Hea3, 553.pdf</w:t>
        </w:r>
      </w:hyperlink>
    </w:p>
    <w:p w:rsidR="00915B91" w:rsidRDefault="00915B91" w:rsidP="00915B91">
      <w:pPr>
        <w:pStyle w:val="a0"/>
        <w:rPr>
          <w:kern w:val="0"/>
          <w:szCs w:val="24"/>
        </w:rPr>
      </w:pPr>
      <w:r>
        <w:rPr>
          <w:kern w:val="0"/>
          <w:szCs w:val="24"/>
        </w:rPr>
        <w:t>Abstract: OBJECTIVE To compare</w:t>
      </w:r>
      <w:r w:rsidR="00CD571C">
        <w:rPr>
          <w:kern w:val="0"/>
          <w:szCs w:val="24"/>
        </w:rPr>
        <w:t xml:space="preserve"> the </w:t>
      </w:r>
      <w:r>
        <w:rPr>
          <w:kern w:val="0"/>
          <w:szCs w:val="24"/>
        </w:rPr>
        <w:t>effectiveness</w:t>
      </w:r>
      <w:r w:rsidR="00CD571C">
        <w:rPr>
          <w:kern w:val="0"/>
          <w:szCs w:val="24"/>
        </w:rPr>
        <w:t xml:space="preserve"> of </w:t>
      </w:r>
      <w:r>
        <w:rPr>
          <w:kern w:val="0"/>
          <w:szCs w:val="24"/>
        </w:rPr>
        <w:t>various treatment strategies</w:t>
      </w:r>
      <w:r w:rsidR="005E4C53">
        <w:rPr>
          <w:kern w:val="0"/>
          <w:szCs w:val="24"/>
        </w:rPr>
        <w:t xml:space="preserve"> for </w:t>
      </w:r>
      <w:r>
        <w:rPr>
          <w:kern w:val="0"/>
          <w:szCs w:val="24"/>
        </w:rPr>
        <w:t xml:space="preserve">trichomoniasis in women. DATA SOURCES </w:t>
      </w:r>
      <w:r w:rsidR="00E53AF4">
        <w:rPr>
          <w:kern w:val="0"/>
          <w:szCs w:val="24"/>
        </w:rPr>
        <w:t>MEDLINE</w:t>
      </w:r>
      <w:r>
        <w:rPr>
          <w:kern w:val="0"/>
          <w:szCs w:val="24"/>
        </w:rPr>
        <w:t xml:space="preserve"> from 1966 to1996, Embase </w:t>
      </w:r>
      <w:r>
        <w:rPr>
          <w:kern w:val="0"/>
          <w:szCs w:val="24"/>
        </w:rPr>
        <w:lastRenderedPageBreak/>
        <w:t>from 1986 to 1996, Science Citation Index from 1990 to 1996; reference lists</w:t>
      </w:r>
      <w:r w:rsidR="00CD571C">
        <w:rPr>
          <w:kern w:val="0"/>
          <w:szCs w:val="24"/>
        </w:rPr>
        <w:t xml:space="preserve"> of </w:t>
      </w:r>
      <w:r>
        <w:rPr>
          <w:kern w:val="0"/>
          <w:szCs w:val="24"/>
        </w:rPr>
        <w:t>existing reviews; through</w:t>
      </w:r>
      <w:r w:rsidR="00CD571C">
        <w:rPr>
          <w:kern w:val="0"/>
          <w:szCs w:val="24"/>
        </w:rPr>
        <w:t xml:space="preserve"> the </w:t>
      </w:r>
      <w:r>
        <w:rPr>
          <w:kern w:val="0"/>
          <w:szCs w:val="24"/>
        </w:rPr>
        <w:t>manufacturers</w:t>
      </w:r>
      <w:r w:rsidR="00CD571C">
        <w:rPr>
          <w:kern w:val="0"/>
          <w:szCs w:val="24"/>
        </w:rPr>
        <w:t xml:space="preserve"> of </w:t>
      </w:r>
      <w:r>
        <w:rPr>
          <w:kern w:val="0"/>
          <w:szCs w:val="24"/>
        </w:rPr>
        <w:t>metronidazole</w:t>
      </w:r>
      <w:r w:rsidR="00CD571C">
        <w:rPr>
          <w:kern w:val="0"/>
          <w:szCs w:val="24"/>
        </w:rPr>
        <w:t xml:space="preserve"> and </w:t>
      </w:r>
      <w:r>
        <w:rPr>
          <w:kern w:val="0"/>
          <w:szCs w:val="24"/>
        </w:rPr>
        <w:t>tinidazole in</w:t>
      </w:r>
      <w:r w:rsidR="00CD571C">
        <w:rPr>
          <w:kern w:val="0"/>
          <w:szCs w:val="24"/>
        </w:rPr>
        <w:t xml:space="preserve"> the </w:t>
      </w:r>
      <w:r w:rsidR="00787664">
        <w:rPr>
          <w:kern w:val="0"/>
          <w:szCs w:val="24"/>
        </w:rPr>
        <w:t>UK,</w:t>
      </w:r>
      <w:r w:rsidR="00CD571C">
        <w:rPr>
          <w:kern w:val="0"/>
          <w:szCs w:val="24"/>
        </w:rPr>
        <w:t xml:space="preserve"> the </w:t>
      </w:r>
      <w:r>
        <w:rPr>
          <w:kern w:val="0"/>
          <w:szCs w:val="24"/>
        </w:rPr>
        <w:t>Cochrane Controlled Trials Register until October 1997</w:t>
      </w:r>
      <w:r w:rsidR="00CD571C">
        <w:rPr>
          <w:kern w:val="0"/>
          <w:szCs w:val="24"/>
        </w:rPr>
        <w:t xml:space="preserve"> and </w:t>
      </w:r>
      <w:r>
        <w:rPr>
          <w:kern w:val="0"/>
          <w:szCs w:val="24"/>
        </w:rPr>
        <w:t>informal discovery. STUDY SELECTION Any randomized or quasi-randomized trial in nonpregnant women with trichomoniasis where different treatment strategies were compared. 45</w:t>
      </w:r>
      <w:r w:rsidR="00CD571C">
        <w:rPr>
          <w:kern w:val="0"/>
          <w:szCs w:val="24"/>
        </w:rPr>
        <w:t xml:space="preserve"> of the </w:t>
      </w:r>
      <w:r>
        <w:rPr>
          <w:kern w:val="0"/>
          <w:szCs w:val="24"/>
        </w:rPr>
        <w:t>124 identified studies met</w:t>
      </w:r>
      <w:r w:rsidR="00CD571C">
        <w:rPr>
          <w:kern w:val="0"/>
          <w:szCs w:val="24"/>
        </w:rPr>
        <w:t xml:space="preserve"> the </w:t>
      </w:r>
      <w:r>
        <w:rPr>
          <w:kern w:val="0"/>
          <w:szCs w:val="24"/>
        </w:rPr>
        <w:t>criteria</w:t>
      </w:r>
      <w:r w:rsidR="00CD571C">
        <w:rPr>
          <w:kern w:val="0"/>
          <w:szCs w:val="24"/>
        </w:rPr>
        <w:t xml:space="preserve"> and </w:t>
      </w:r>
      <w:r>
        <w:rPr>
          <w:kern w:val="0"/>
          <w:szCs w:val="24"/>
        </w:rPr>
        <w:t>were included ill</w:t>
      </w:r>
      <w:r w:rsidR="00CD571C">
        <w:rPr>
          <w:kern w:val="0"/>
          <w:szCs w:val="24"/>
        </w:rPr>
        <w:t xml:space="preserve"> the </w:t>
      </w:r>
      <w:r>
        <w:rPr>
          <w:kern w:val="0"/>
          <w:szCs w:val="24"/>
        </w:rPr>
        <w:t>review. DATA EXTRACTION Settings, diagnostic methods, exclusions, loss to follow-up</w:t>
      </w:r>
      <w:r w:rsidR="00CD571C">
        <w:rPr>
          <w:kern w:val="0"/>
          <w:szCs w:val="24"/>
        </w:rPr>
        <w:t xml:space="preserve"> and </w:t>
      </w:r>
      <w:r>
        <w:rPr>
          <w:kern w:val="0"/>
          <w:szCs w:val="24"/>
        </w:rPr>
        <w:t>partner treatment strategies were extracted. Outcomes sought were parasitological cure, clinical cure</w:t>
      </w:r>
      <w:r w:rsidR="00CD571C">
        <w:rPr>
          <w:kern w:val="0"/>
          <w:szCs w:val="24"/>
        </w:rPr>
        <w:t xml:space="preserve"> and </w:t>
      </w:r>
      <w:r>
        <w:rPr>
          <w:kern w:val="0"/>
          <w:szCs w:val="24"/>
        </w:rPr>
        <w:t>side-effects</w:t>
      </w:r>
      <w:r w:rsidR="00CD571C">
        <w:rPr>
          <w:kern w:val="0"/>
          <w:szCs w:val="24"/>
        </w:rPr>
        <w:t xml:space="preserve"> of </w:t>
      </w:r>
      <w:r>
        <w:rPr>
          <w:kern w:val="0"/>
          <w:szCs w:val="24"/>
        </w:rPr>
        <w:t>treatment. RESULTS Most trials were small, with only two trials containing more than 100 women in each comparison group. Only 11 trials followed up women</w:t>
      </w:r>
      <w:r w:rsidR="005E4C53">
        <w:rPr>
          <w:kern w:val="0"/>
          <w:szCs w:val="24"/>
        </w:rPr>
        <w:t xml:space="preserve"> for </w:t>
      </w:r>
      <w:r>
        <w:rPr>
          <w:kern w:val="0"/>
          <w:szCs w:val="24"/>
        </w:rPr>
        <w:t>more than cine month. Oral nitroimidazoles were effective in achieving parasitological cure. Fourteen trials compared different treatment strategies with</w:t>
      </w:r>
      <w:r w:rsidR="00CD571C">
        <w:rPr>
          <w:kern w:val="0"/>
          <w:szCs w:val="24"/>
        </w:rPr>
        <w:t xml:space="preserve"> the </w:t>
      </w:r>
      <w:r>
        <w:rPr>
          <w:kern w:val="0"/>
          <w:szCs w:val="24"/>
        </w:rPr>
        <w:t>remainder comparing different doses or different drugs. Partner treatment was effective ill decreasing longer-term reinfection rates in</w:t>
      </w:r>
      <w:r w:rsidR="00CD571C">
        <w:rPr>
          <w:kern w:val="0"/>
          <w:szCs w:val="24"/>
        </w:rPr>
        <w:t xml:space="preserve"> the </w:t>
      </w:r>
      <w:r>
        <w:rPr>
          <w:kern w:val="0"/>
          <w:szCs w:val="24"/>
        </w:rPr>
        <w:t>one trial testing this. CONCLUSIONS Parasitological cure rail je achieved by a single oral dose</w:t>
      </w:r>
      <w:r w:rsidR="00CD571C">
        <w:rPr>
          <w:kern w:val="0"/>
          <w:szCs w:val="24"/>
        </w:rPr>
        <w:t xml:space="preserve"> of </w:t>
      </w:r>
      <w:r>
        <w:rPr>
          <w:kern w:val="0"/>
          <w:szCs w:val="24"/>
        </w:rPr>
        <w:t>nitroimidazoles</w:t>
      </w:r>
      <w:r w:rsidR="00C24E44">
        <w:rPr>
          <w:kern w:val="0"/>
          <w:szCs w:val="24"/>
        </w:rPr>
        <w:t>. The</w:t>
      </w:r>
      <w:r>
        <w:rPr>
          <w:kern w:val="0"/>
          <w:szCs w:val="24"/>
        </w:rPr>
        <w:t>re is, however, very little data on partner treatment strategies</w:t>
      </w:r>
      <w:r w:rsidR="00CD571C">
        <w:rPr>
          <w:kern w:val="0"/>
          <w:szCs w:val="24"/>
        </w:rPr>
        <w:t xml:space="preserve"> and </w:t>
      </w:r>
      <w:r>
        <w:rPr>
          <w:kern w:val="0"/>
          <w:szCs w:val="24"/>
        </w:rPr>
        <w:t>long-term cure rates after initial treatment. Further research should test various partner treatment strategies to prevent re-infections</w:t>
      </w:r>
      <w:r w:rsidR="00CD571C">
        <w:rPr>
          <w:kern w:val="0"/>
          <w:szCs w:val="24"/>
        </w:rPr>
        <w:t xml:space="preserve"> and </w:t>
      </w:r>
      <w:r>
        <w:rPr>
          <w:kern w:val="0"/>
          <w:szCs w:val="24"/>
        </w:rPr>
        <w:t>reduce trichomoniasis prevalence.</w:t>
      </w:r>
    </w:p>
    <w:p w:rsidR="00915B91" w:rsidRDefault="00915B91" w:rsidP="00915B91">
      <w:pPr>
        <w:pStyle w:val="a0"/>
        <w:rPr>
          <w:kern w:val="0"/>
          <w:szCs w:val="24"/>
        </w:rPr>
      </w:pPr>
      <w:r>
        <w:rPr>
          <w:kern w:val="0"/>
          <w:szCs w:val="24"/>
        </w:rPr>
        <w:t>Keywords: Citation, Clinical-Trial, Double-Blind, Metronidazole, Nitroimidazoles, Ovules, Placebo, Research, Review, Science Citation Index, Systematic Review, Trichomonas Vaginalis, Vaginal Trichomoniasis</w:t>
      </w:r>
    </w:p>
    <w:p w:rsidR="00474310" w:rsidRPr="00217FB1" w:rsidRDefault="00474310" w:rsidP="00F177CE">
      <w:pPr>
        <w:pStyle w:val="a0"/>
      </w:pPr>
      <w:r w:rsidRPr="00217FB1">
        <w:t xml:space="preserve">Schoonbaert, D. </w:t>
      </w:r>
      <w:r>
        <w:t>(</w:t>
      </w:r>
      <w:r w:rsidRPr="00217FB1">
        <w:t xml:space="preserve">2004), Citation patterns in tropical medicine journals. </w:t>
      </w:r>
      <w:r w:rsidRPr="002508BB">
        <w:rPr>
          <w:i/>
          <w:iCs/>
          <w:kern w:val="0"/>
        </w:rPr>
        <w:t>Tropical Medicine &amp; International Health</w:t>
      </w:r>
      <w:r w:rsidRPr="00217FB1">
        <w:t xml:space="preserve">, </w:t>
      </w:r>
      <w:r w:rsidRPr="00633467">
        <w:rPr>
          <w:b/>
          <w:bCs/>
          <w:kern w:val="0"/>
        </w:rPr>
        <w:t>9</w:t>
      </w:r>
      <w:r w:rsidRPr="0080491B">
        <w:t xml:space="preserve"> </w:t>
      </w:r>
      <w:r>
        <w:t>(</w:t>
      </w:r>
      <w:r w:rsidR="00915B91">
        <w:t>11), 1142-115</w:t>
      </w:r>
      <w:r w:rsidRPr="00217FB1">
        <w:t>2.</w:t>
      </w:r>
    </w:p>
    <w:p w:rsidR="00474310" w:rsidRPr="00217FB1" w:rsidRDefault="00474310" w:rsidP="00F177CE">
      <w:pPr>
        <w:pStyle w:val="a0"/>
      </w:pPr>
      <w:r>
        <w:t xml:space="preserve">Full Text: </w:t>
      </w:r>
      <w:hyperlink r:id="rId268" w:history="1">
        <w:r w:rsidRPr="00300CC8">
          <w:rPr>
            <w:rStyle w:val="a5"/>
          </w:rPr>
          <w:t>2004\Tro Med Int Hea9, 1142.pdf</w:t>
        </w:r>
      </w:hyperlink>
    </w:p>
    <w:p w:rsidR="00474310" w:rsidRPr="00B37BDC" w:rsidRDefault="00474310" w:rsidP="00F177CE">
      <w:pPr>
        <w:pStyle w:val="a0"/>
      </w:pPr>
      <w:r w:rsidRPr="00217FB1">
        <w:t>Abstract: Selections</w:t>
      </w:r>
      <w:r w:rsidR="00CD571C">
        <w:t xml:space="preserve"> of </w:t>
      </w:r>
      <w:r w:rsidRPr="00217FB1">
        <w:t>most important journals in</w:t>
      </w:r>
      <w:r w:rsidR="00CD571C">
        <w:t xml:space="preserve"> the </w:t>
      </w:r>
      <w:r w:rsidRPr="00217FB1">
        <w:t>field</w:t>
      </w:r>
      <w:r w:rsidR="00CD571C">
        <w:t xml:space="preserve"> of </w:t>
      </w:r>
      <w:r w:rsidRPr="00217FB1">
        <w:t>tropical medicine have previously been identified with</w:t>
      </w:r>
      <w:r w:rsidR="00CD571C">
        <w:t xml:space="preserve"> the </w:t>
      </w:r>
      <w:r w:rsidRPr="00217FB1">
        <w:t>help</w:t>
      </w:r>
      <w:r w:rsidR="00CD571C">
        <w:t xml:space="preserve"> of </w:t>
      </w:r>
      <w:r w:rsidRPr="00217FB1">
        <w:t>resources such as bibliographical</w:t>
      </w:r>
      <w:r w:rsidR="00CD571C">
        <w:t xml:space="preserve"> and </w:t>
      </w:r>
      <w:r w:rsidRPr="00217FB1">
        <w:t>citation databases. This article uses</w:t>
      </w:r>
      <w:r w:rsidR="00CC01CC">
        <w:t xml:space="preserve"> ISI</w:t>
      </w:r>
      <w:r w:rsidR="007E3B9F">
        <w:t>’</w:t>
      </w:r>
      <w:r w:rsidRPr="00217FB1">
        <w:t xml:space="preserve">s Journal Citation Reports </w:t>
      </w:r>
      <w:r>
        <w:t>(</w:t>
      </w:r>
      <w:r w:rsidRPr="00217FB1">
        <w:t>JSR)</w:t>
      </w:r>
      <w:r w:rsidR="005E4C53">
        <w:t xml:space="preserve"> for </w:t>
      </w:r>
      <w:r w:rsidRPr="00217FB1">
        <w:t>2002 to analyse</w:t>
      </w:r>
      <w:r w:rsidR="00CD571C">
        <w:t xml:space="preserve"> the </w:t>
      </w:r>
      <w:r w:rsidRPr="00217FB1">
        <w:t>citation characteristics</w:t>
      </w:r>
      <w:r w:rsidR="00CD571C">
        <w:t xml:space="preserve"> of the </w:t>
      </w:r>
      <w:r w:rsidRPr="00217FB1">
        <w:t>Tropical Medicine category. According to these data, this small but diverse group</w:t>
      </w:r>
      <w:r w:rsidR="00CD571C">
        <w:t xml:space="preserve"> of </w:t>
      </w:r>
      <w:r w:rsidRPr="00217FB1">
        <w:t>12 journals bestows some 40% more citations than it receives. Its six typical core journals tend to cite one another heavily, but they also refer a lot to multidisciplinary science</w:t>
      </w:r>
      <w:r w:rsidR="00CD571C">
        <w:t xml:space="preserve"> and </w:t>
      </w:r>
      <w:r w:rsidRPr="00217FB1">
        <w:t>general medicine journals,</w:t>
      </w:r>
      <w:r w:rsidR="00CD571C">
        <w:t xml:space="preserve"> and </w:t>
      </w:r>
      <w:r w:rsidRPr="00217FB1">
        <w:t>to infectious diseases</w:t>
      </w:r>
      <w:r w:rsidR="00CD571C">
        <w:t xml:space="preserve"> and </w:t>
      </w:r>
      <w:r w:rsidRPr="00217FB1">
        <w:t>parasitology journals. Looking at</w:t>
      </w:r>
      <w:r w:rsidR="00CD571C">
        <w:t xml:space="preserve"> the </w:t>
      </w:r>
      <w:r w:rsidRPr="00217FB1">
        <w:t>sources from which JCR</w:t>
      </w:r>
      <w:r w:rsidR="007E3B9F">
        <w:t>’</w:t>
      </w:r>
      <w:r w:rsidRPr="00217FB1">
        <w:t>s tropical medicine journals derive their citations, it is clear that in this reverse direction,</w:t>
      </w:r>
      <w:r w:rsidR="00CD571C">
        <w:t xml:space="preserve"> the </w:t>
      </w:r>
      <w:r w:rsidRPr="00217FB1">
        <w:t>specialty</w:t>
      </w:r>
      <w:r w:rsidR="007E3B9F">
        <w:t>’</w:t>
      </w:r>
      <w:r w:rsidRPr="00217FB1">
        <w:t>s literature is still more concentrated. Apart from</w:t>
      </w:r>
      <w:r w:rsidR="00CD571C">
        <w:t xml:space="preserve"> the </w:t>
      </w:r>
      <w:r w:rsidRPr="00217FB1">
        <w:t>typical core, this JCR category also contains a number</w:t>
      </w:r>
      <w:r w:rsidR="00CD571C">
        <w:t xml:space="preserve"> of </w:t>
      </w:r>
      <w:r w:rsidRPr="00217FB1">
        <w:t xml:space="preserve">journals with more idiosyncratic citing patterns, focused on specialties such as paediatrics, a single disease </w:t>
      </w:r>
      <w:r>
        <w:t>(</w:t>
      </w:r>
      <w:r w:rsidRPr="00217FB1">
        <w:t>leprosy)</w:t>
      </w:r>
      <w:r w:rsidR="00CD571C">
        <w:t xml:space="preserve"> and </w:t>
      </w:r>
      <w:r w:rsidRPr="00217FB1">
        <w:t>a representative</w:t>
      </w:r>
      <w:r w:rsidR="00CD571C">
        <w:t xml:space="preserve"> of </w:t>
      </w:r>
      <w:r w:rsidRPr="00217FB1">
        <w:t>Latin American</w:t>
      </w:r>
      <w:r w:rsidR="00CD571C">
        <w:t xml:space="preserve"> and </w:t>
      </w:r>
      <w:r w:rsidRPr="00217FB1">
        <w:t>Francophone biomedical science each. Implications</w:t>
      </w:r>
      <w:r w:rsidR="00CD571C">
        <w:t xml:space="preserve"> of </w:t>
      </w:r>
      <w:r w:rsidRPr="00217FB1">
        <w:t>concentrated citedness</w:t>
      </w:r>
      <w:r w:rsidR="00CD571C">
        <w:t xml:space="preserve"> and </w:t>
      </w:r>
      <w:r w:rsidRPr="00217FB1">
        <w:t xml:space="preserve">language biases </w:t>
      </w:r>
      <w:r w:rsidRPr="00217FB1">
        <w:lastRenderedPageBreak/>
        <w:t>are discussed briefly. This paper features a selection</w:t>
      </w:r>
      <w:r w:rsidR="00CD571C">
        <w:t xml:space="preserve"> of </w:t>
      </w:r>
      <w:r w:rsidRPr="00217FB1">
        <w:t>bibliometric parameters relating to</w:t>
      </w:r>
      <w:r w:rsidR="00CD571C">
        <w:t xml:space="preserve"> the </w:t>
      </w:r>
      <w:r w:rsidRPr="00217FB1">
        <w:t>tropical medicine journals</w:t>
      </w:r>
      <w:r w:rsidR="00CD571C">
        <w:t xml:space="preserve"> and </w:t>
      </w:r>
      <w:r w:rsidRPr="00217FB1">
        <w:t>lists</w:t>
      </w:r>
      <w:r w:rsidR="00CD571C">
        <w:t xml:space="preserve"> of the </w:t>
      </w:r>
      <w:r w:rsidRPr="00217FB1">
        <w:t>80 journals most citing</w:t>
      </w:r>
      <w:r w:rsidR="00CD571C">
        <w:t xml:space="preserve"> and </w:t>
      </w:r>
      <w:r w:rsidRPr="00217FB1">
        <w:t>cited by them.</w:t>
      </w:r>
    </w:p>
    <w:p w:rsidR="00474310" w:rsidRPr="00217FB1" w:rsidRDefault="00474310" w:rsidP="00F177CE">
      <w:pPr>
        <w:pStyle w:val="a0"/>
      </w:pPr>
      <w:r w:rsidRPr="00217FB1">
        <w:t>Keywords: Tropical Medicine, Biomedical Literature, Journals, Bibliometrics, Citation Analysis, Journal Citation Reports</w:t>
      </w:r>
    </w:p>
    <w:p w:rsidR="00474310" w:rsidRDefault="00474310" w:rsidP="00F177CE">
      <w:pPr>
        <w:pStyle w:val="a0"/>
      </w:pPr>
      <w:r>
        <w:rPr>
          <w:rFonts w:hint="eastAsia"/>
        </w:rPr>
        <w:t>N</w:t>
      </w:r>
      <w:r>
        <w:t>o</w:t>
      </w:r>
      <w:r>
        <w:rPr>
          <w:rFonts w:hint="eastAsia"/>
        </w:rPr>
        <w:t>tes: JJournal</w:t>
      </w:r>
    </w:p>
    <w:p w:rsidR="00474310" w:rsidRPr="00217FB1" w:rsidRDefault="00474310" w:rsidP="00F177CE">
      <w:pPr>
        <w:pStyle w:val="a0"/>
      </w:pPr>
      <w:r w:rsidRPr="00217FB1">
        <w:t>Glover, S.W.</w:t>
      </w:r>
      <w:r w:rsidR="00CD571C">
        <w:t xml:space="preserve"> and </w:t>
      </w:r>
      <w:r w:rsidRPr="00217FB1">
        <w:t xml:space="preserve">Bowen, S.L. </w:t>
      </w:r>
      <w:r>
        <w:t>(</w:t>
      </w:r>
      <w:r w:rsidRPr="00217FB1">
        <w:t>2004), Bibliometric analysis</w:t>
      </w:r>
      <w:r w:rsidR="00CD571C">
        <w:t xml:space="preserve"> of </w:t>
      </w:r>
      <w:r w:rsidRPr="00217FB1">
        <w:t xml:space="preserve">research published in </w:t>
      </w:r>
      <w:r w:rsidRPr="002508BB">
        <w:rPr>
          <w:i/>
          <w:iCs/>
          <w:kern w:val="0"/>
        </w:rPr>
        <w:t>Tropical Medicine</w:t>
      </w:r>
      <w:r w:rsidR="00CD571C">
        <w:rPr>
          <w:i/>
          <w:iCs/>
          <w:kern w:val="0"/>
        </w:rPr>
        <w:t xml:space="preserve"> and </w:t>
      </w:r>
      <w:r w:rsidRPr="002508BB">
        <w:rPr>
          <w:i/>
          <w:iCs/>
          <w:kern w:val="0"/>
        </w:rPr>
        <w:t>International Health</w:t>
      </w:r>
      <w:r w:rsidRPr="00217FB1">
        <w:t xml:space="preserve"> 1996–2003. </w:t>
      </w:r>
      <w:r w:rsidRPr="002508BB">
        <w:rPr>
          <w:i/>
          <w:iCs/>
          <w:kern w:val="0"/>
        </w:rPr>
        <w:t>Tropical Medicine &amp; International Health</w:t>
      </w:r>
      <w:r w:rsidRPr="00217FB1">
        <w:t xml:space="preserve">, </w:t>
      </w:r>
      <w:r w:rsidRPr="00633467">
        <w:rPr>
          <w:b/>
          <w:bCs/>
          <w:kern w:val="0"/>
        </w:rPr>
        <w:t>9</w:t>
      </w:r>
      <w:r w:rsidRPr="0080491B">
        <w:t xml:space="preserve"> </w:t>
      </w:r>
      <w:r>
        <w:t>(</w:t>
      </w:r>
      <w:r w:rsidRPr="00217FB1">
        <w:t>12), 1327-1330.</w:t>
      </w:r>
    </w:p>
    <w:p w:rsidR="00474310" w:rsidRPr="00BD191D" w:rsidRDefault="00474310" w:rsidP="00F177CE">
      <w:pPr>
        <w:pStyle w:val="a0"/>
      </w:pPr>
      <w:r>
        <w:t xml:space="preserve">Full Text: </w:t>
      </w:r>
      <w:hyperlink r:id="rId269" w:history="1">
        <w:r w:rsidRPr="00300CC8">
          <w:rPr>
            <w:rStyle w:val="a5"/>
          </w:rPr>
          <w:t>2004\Tro Med Int Hea9, 1327.pdf</w:t>
        </w:r>
      </w:hyperlink>
    </w:p>
    <w:p w:rsidR="00474310" w:rsidRPr="00B37BDC" w:rsidRDefault="00474310" w:rsidP="00F177CE">
      <w:pPr>
        <w:pStyle w:val="a0"/>
      </w:pPr>
      <w:r w:rsidRPr="00217FB1">
        <w:t>Abstract: We examine</w:t>
      </w:r>
      <w:r w:rsidR="00CD571C">
        <w:t xml:space="preserve"> the </w:t>
      </w:r>
      <w:r w:rsidRPr="00217FB1">
        <w:t>bibliometric profile</w:t>
      </w:r>
      <w:r w:rsidR="00CD571C">
        <w:t xml:space="preserve"> of </w:t>
      </w:r>
      <w:r w:rsidRPr="002508BB">
        <w:rPr>
          <w:i/>
          <w:iCs/>
          <w:kern w:val="0"/>
        </w:rPr>
        <w:t>Tropical Medicine</w:t>
      </w:r>
      <w:r w:rsidR="00CD571C">
        <w:rPr>
          <w:i/>
          <w:iCs/>
          <w:kern w:val="0"/>
        </w:rPr>
        <w:t xml:space="preserve"> and </w:t>
      </w:r>
      <w:r w:rsidRPr="002508BB">
        <w:rPr>
          <w:i/>
          <w:iCs/>
          <w:kern w:val="0"/>
        </w:rPr>
        <w:t>International Health</w:t>
      </w:r>
      <w:r w:rsidRPr="00217FB1">
        <w:t xml:space="preserve"> using</w:t>
      </w:r>
      <w:r w:rsidR="00CD571C">
        <w:t xml:space="preserve"> the </w:t>
      </w:r>
      <w:r w:rsidRPr="00217FB1">
        <w:t>subjects</w:t>
      </w:r>
      <w:r w:rsidR="00CD571C">
        <w:t xml:space="preserve"> of the </w:t>
      </w:r>
      <w:r w:rsidRPr="00217FB1">
        <w:t>articles published</w:t>
      </w:r>
      <w:r w:rsidR="00CD571C">
        <w:t xml:space="preserve"> and the </w:t>
      </w:r>
      <w:r w:rsidRPr="00217FB1">
        <w:t>geographical distribution</w:t>
      </w:r>
      <w:r w:rsidR="00CD571C">
        <w:t xml:space="preserve"> of the </w:t>
      </w:r>
      <w:r w:rsidRPr="00217FB1">
        <w:t>authors</w:t>
      </w:r>
      <w:r w:rsidR="00C24E44">
        <w:t>. The</w:t>
      </w:r>
      <w:r w:rsidR="00CD571C">
        <w:t xml:space="preserve"> </w:t>
      </w:r>
      <w:r w:rsidRPr="00217FB1">
        <w:t>most common subject areas</w:t>
      </w:r>
      <w:r w:rsidR="00CD571C">
        <w:t xml:space="preserve"> of </w:t>
      </w:r>
      <w:r w:rsidRPr="00217FB1">
        <w:t>papers published during 1996–2003 are highlighted,</w:t>
      </w:r>
      <w:r w:rsidR="00CD571C">
        <w:t xml:space="preserve"> and the </w:t>
      </w:r>
      <w:r w:rsidRPr="00217FB1">
        <w:t>most cited papers indicated.</w:t>
      </w:r>
    </w:p>
    <w:p w:rsidR="00474310" w:rsidRPr="00372E7A" w:rsidRDefault="00474310" w:rsidP="00F177CE">
      <w:pPr>
        <w:pStyle w:val="a0"/>
      </w:pPr>
      <w:r w:rsidRPr="00372E7A">
        <w:t>Keywords: Analysis, Authors, Bednets, Bibliometric, Bibliometric Analysis, Bibliometrics, Children, Citation Analysis, Distribution, Historical Article, Impact, Malaria, Mortality, Nations, Papers, Periodicals, Publishing, Randomized-Trial, Research</w:t>
      </w:r>
    </w:p>
    <w:p w:rsidR="006839C3" w:rsidRDefault="006839C3" w:rsidP="006839C3">
      <w:pPr>
        <w:pStyle w:val="a0"/>
        <w:rPr>
          <w:kern w:val="0"/>
        </w:rPr>
      </w:pPr>
      <w:r>
        <w:rPr>
          <w:rFonts w:hint="eastAsia"/>
          <w:kern w:val="0"/>
        </w:rPr>
        <w:t xml:space="preserve">? </w:t>
      </w:r>
      <w:r>
        <w:rPr>
          <w:kern w:val="0"/>
        </w:rPr>
        <w:t>Rabie, T.</w:t>
      </w:r>
      <w:r w:rsidR="00CD571C">
        <w:rPr>
          <w:kern w:val="0"/>
        </w:rPr>
        <w:t xml:space="preserve"> and </w:t>
      </w:r>
      <w:r>
        <w:rPr>
          <w:kern w:val="0"/>
        </w:rPr>
        <w:t>Curtis, V. (2006), Handwashing</w:t>
      </w:r>
      <w:r w:rsidR="00CD571C">
        <w:rPr>
          <w:kern w:val="0"/>
        </w:rPr>
        <w:t xml:space="preserve"> and </w:t>
      </w:r>
      <w:r>
        <w:rPr>
          <w:kern w:val="0"/>
        </w:rPr>
        <w:t>risk</w:t>
      </w:r>
      <w:r w:rsidR="00CD571C">
        <w:rPr>
          <w:kern w:val="0"/>
        </w:rPr>
        <w:t xml:space="preserve"> of </w:t>
      </w:r>
      <w:r>
        <w:rPr>
          <w:kern w:val="0"/>
        </w:rPr>
        <w:t xml:space="preserve">respiratory infections: A quantitative systematic review. </w:t>
      </w:r>
      <w:r>
        <w:rPr>
          <w:i/>
          <w:iCs/>
          <w:kern w:val="0"/>
        </w:rPr>
        <w:t>Tropical Medicine &amp; International Health</w:t>
      </w:r>
      <w:r>
        <w:rPr>
          <w:kern w:val="0"/>
        </w:rPr>
        <w:t xml:space="preserve">, </w:t>
      </w:r>
      <w:r>
        <w:rPr>
          <w:b/>
          <w:bCs/>
          <w:kern w:val="0"/>
        </w:rPr>
        <w:t>11</w:t>
      </w:r>
      <w:r>
        <w:rPr>
          <w:kern w:val="0"/>
        </w:rPr>
        <w:t xml:space="preserve"> (3), 258-267.</w:t>
      </w:r>
    </w:p>
    <w:p w:rsidR="00D30A23" w:rsidRPr="00BD191D" w:rsidRDefault="00D30A23" w:rsidP="00D30A23">
      <w:pPr>
        <w:pStyle w:val="a0"/>
      </w:pPr>
      <w:r>
        <w:t xml:space="preserve">Full Text: </w:t>
      </w:r>
      <w:hyperlink r:id="rId270" w:history="1">
        <w:r w:rsidRPr="00926312">
          <w:rPr>
            <w:rStyle w:val="a5"/>
          </w:rPr>
          <w:t>2006\Tro Med Int Hea11, 258.pdf</w:t>
        </w:r>
      </w:hyperlink>
    </w:p>
    <w:p w:rsidR="006839C3" w:rsidRDefault="006839C3" w:rsidP="006839C3">
      <w:pPr>
        <w:pStyle w:val="a0"/>
        <w:rPr>
          <w:kern w:val="0"/>
        </w:rPr>
      </w:pPr>
      <w:r>
        <w:rPr>
          <w:kern w:val="0"/>
        </w:rPr>
        <w:t>Abstract: To determine</w:t>
      </w:r>
      <w:r w:rsidR="00CD571C">
        <w:rPr>
          <w:kern w:val="0"/>
        </w:rPr>
        <w:t xml:space="preserve"> the </w:t>
      </w:r>
      <w:r>
        <w:rPr>
          <w:kern w:val="0"/>
        </w:rPr>
        <w:t>effect</w:t>
      </w:r>
      <w:r w:rsidR="00CD571C">
        <w:rPr>
          <w:kern w:val="0"/>
        </w:rPr>
        <w:t xml:space="preserve"> of </w:t>
      </w:r>
      <w:r>
        <w:rPr>
          <w:kern w:val="0"/>
        </w:rPr>
        <w:t>handwashing on</w:t>
      </w:r>
      <w:r w:rsidR="00CD571C">
        <w:rPr>
          <w:kern w:val="0"/>
        </w:rPr>
        <w:t xml:space="preserve"> the </w:t>
      </w:r>
      <w:r>
        <w:rPr>
          <w:kern w:val="0"/>
        </w:rPr>
        <w:t>risk</w:t>
      </w:r>
      <w:r w:rsidR="00CD571C">
        <w:rPr>
          <w:kern w:val="0"/>
        </w:rPr>
        <w:t xml:space="preserve"> of </w:t>
      </w:r>
      <w:r>
        <w:rPr>
          <w:kern w:val="0"/>
        </w:rPr>
        <w:t xml:space="preserve">respiratory infection. We searched PUBMED, CAB Abstracts, EMBASE, </w:t>
      </w:r>
      <w:r w:rsidR="00E53AF4">
        <w:rPr>
          <w:kern w:val="0"/>
        </w:rPr>
        <w:t>Web</w:t>
      </w:r>
      <w:r w:rsidR="00CD571C">
        <w:rPr>
          <w:kern w:val="0"/>
        </w:rPr>
        <w:t xml:space="preserve"> of </w:t>
      </w:r>
      <w:r w:rsidR="00E53AF4">
        <w:rPr>
          <w:kern w:val="0"/>
        </w:rPr>
        <w:t>Science</w:t>
      </w:r>
      <w:r>
        <w:rPr>
          <w:kern w:val="0"/>
        </w:rPr>
        <w:t>,</w:t>
      </w:r>
      <w:r w:rsidR="00CD571C">
        <w:rPr>
          <w:kern w:val="0"/>
        </w:rPr>
        <w:t xml:space="preserve"> and the </w:t>
      </w:r>
      <w:r>
        <w:rPr>
          <w:kern w:val="0"/>
        </w:rPr>
        <w:t>Cochrane library</w:t>
      </w:r>
      <w:r w:rsidR="005E4C53">
        <w:rPr>
          <w:kern w:val="0"/>
        </w:rPr>
        <w:t xml:space="preserve"> for </w:t>
      </w:r>
      <w:r>
        <w:rPr>
          <w:kern w:val="0"/>
        </w:rPr>
        <w:t>articles published before June 2004 in all languages. We had searched reference lists</w:t>
      </w:r>
      <w:r w:rsidR="00CD571C">
        <w:rPr>
          <w:kern w:val="0"/>
        </w:rPr>
        <w:t xml:space="preserve"> of </w:t>
      </w:r>
      <w:r>
        <w:rPr>
          <w:kern w:val="0"/>
        </w:rPr>
        <w:t>all primary</w:t>
      </w:r>
      <w:r w:rsidR="00CD571C">
        <w:rPr>
          <w:kern w:val="0"/>
        </w:rPr>
        <w:t xml:space="preserve"> and </w:t>
      </w:r>
      <w:r>
        <w:rPr>
          <w:kern w:val="0"/>
        </w:rPr>
        <w:t>review articles. Studies were included in</w:t>
      </w:r>
      <w:r w:rsidR="00CD571C">
        <w:rPr>
          <w:kern w:val="0"/>
        </w:rPr>
        <w:t xml:space="preserve"> the </w:t>
      </w:r>
      <w:r>
        <w:rPr>
          <w:kern w:val="0"/>
        </w:rPr>
        <w:t>review if they reported</w:t>
      </w:r>
      <w:r w:rsidR="00CD571C">
        <w:rPr>
          <w:kern w:val="0"/>
        </w:rPr>
        <w:t xml:space="preserve"> the </w:t>
      </w:r>
      <w:r>
        <w:rPr>
          <w:kern w:val="0"/>
        </w:rPr>
        <w:t>impact</w:t>
      </w:r>
      <w:r w:rsidR="00CD571C">
        <w:rPr>
          <w:kern w:val="0"/>
        </w:rPr>
        <w:t xml:space="preserve"> of </w:t>
      </w:r>
      <w:r>
        <w:rPr>
          <w:kern w:val="0"/>
        </w:rPr>
        <w:t>an intervention to promote hand cleansing on respiratory infections. Studies relating to hospital-acquired infections, long-term care facilities, immuno-compromised</w:t>
      </w:r>
      <w:r w:rsidR="00CD571C">
        <w:rPr>
          <w:kern w:val="0"/>
        </w:rPr>
        <w:t xml:space="preserve"> and </w:t>
      </w:r>
      <w:r>
        <w:rPr>
          <w:kern w:val="0"/>
        </w:rPr>
        <w:t>elderly people were excluded. We independently evaluated all studies,</w:t>
      </w:r>
      <w:r w:rsidR="00CD571C">
        <w:rPr>
          <w:kern w:val="0"/>
        </w:rPr>
        <w:t xml:space="preserve"> and </w:t>
      </w:r>
      <w:r>
        <w:rPr>
          <w:kern w:val="0"/>
        </w:rPr>
        <w:t>inclusion decisions were reached by consensus. From a primary list</w:t>
      </w:r>
      <w:r w:rsidR="00CD571C">
        <w:rPr>
          <w:kern w:val="0"/>
        </w:rPr>
        <w:t xml:space="preserve"> of </w:t>
      </w:r>
      <w:r>
        <w:rPr>
          <w:kern w:val="0"/>
        </w:rPr>
        <w:t>410 articles, eight interventional studies met</w:t>
      </w:r>
      <w:r w:rsidR="00CD571C">
        <w:rPr>
          <w:kern w:val="0"/>
        </w:rPr>
        <w:t xml:space="preserve"> the </w:t>
      </w:r>
      <w:r>
        <w:rPr>
          <w:kern w:val="0"/>
        </w:rPr>
        <w:t>eligibility criteria. All eight eligible studies reported that handwashing lowered risks</w:t>
      </w:r>
      <w:r w:rsidR="00CD571C">
        <w:rPr>
          <w:kern w:val="0"/>
        </w:rPr>
        <w:t xml:space="preserve"> of </w:t>
      </w:r>
      <w:r>
        <w:rPr>
          <w:kern w:val="0"/>
        </w:rPr>
        <w:t>respiratory infection, with risk reductions ranging from 6% to 44% [pooled value 24% (95% CI 6-40%)]. Pooling</w:t>
      </w:r>
      <w:r w:rsidR="00CD571C">
        <w:rPr>
          <w:kern w:val="0"/>
        </w:rPr>
        <w:t xml:space="preserve"> the </w:t>
      </w:r>
      <w:r>
        <w:rPr>
          <w:kern w:val="0"/>
        </w:rPr>
        <w:t>results</w:t>
      </w:r>
      <w:r w:rsidR="00CD571C">
        <w:rPr>
          <w:kern w:val="0"/>
        </w:rPr>
        <w:t xml:space="preserve"> of </w:t>
      </w:r>
      <w:r>
        <w:rPr>
          <w:kern w:val="0"/>
        </w:rPr>
        <w:t>only</w:t>
      </w:r>
      <w:r w:rsidR="00CD571C">
        <w:rPr>
          <w:kern w:val="0"/>
        </w:rPr>
        <w:t xml:space="preserve"> the </w:t>
      </w:r>
      <w:r>
        <w:rPr>
          <w:kern w:val="0"/>
        </w:rPr>
        <w:t>seven homogenous studies gave a relative risk</w:t>
      </w:r>
      <w:r w:rsidR="00CD571C">
        <w:rPr>
          <w:kern w:val="0"/>
        </w:rPr>
        <w:t xml:space="preserve"> of </w:t>
      </w:r>
      <w:r>
        <w:rPr>
          <w:kern w:val="0"/>
        </w:rPr>
        <w:t>1.19 (95% CI 1.12%-1.26%), implying that hand cleansing can cut</w:t>
      </w:r>
      <w:r w:rsidR="00CD571C">
        <w:rPr>
          <w:kern w:val="0"/>
        </w:rPr>
        <w:t xml:space="preserve"> the </w:t>
      </w:r>
      <w:r>
        <w:rPr>
          <w:kern w:val="0"/>
        </w:rPr>
        <w:t>risk</w:t>
      </w:r>
      <w:r w:rsidR="00CD571C">
        <w:rPr>
          <w:kern w:val="0"/>
        </w:rPr>
        <w:t xml:space="preserve"> of </w:t>
      </w:r>
      <w:r>
        <w:rPr>
          <w:kern w:val="0"/>
        </w:rPr>
        <w:t>respiratory infection by 16% (95% CI 11-21%). Handwashing is associated with lowered respiratory infection. However, studies were</w:t>
      </w:r>
      <w:r w:rsidR="00CD571C">
        <w:rPr>
          <w:kern w:val="0"/>
        </w:rPr>
        <w:t xml:space="preserve"> of </w:t>
      </w:r>
      <w:r>
        <w:rPr>
          <w:kern w:val="0"/>
        </w:rPr>
        <w:t>poor quality, none related to developing countries,</w:t>
      </w:r>
      <w:r w:rsidR="00CD571C">
        <w:rPr>
          <w:kern w:val="0"/>
        </w:rPr>
        <w:t xml:space="preserve"> and </w:t>
      </w:r>
      <w:r>
        <w:rPr>
          <w:kern w:val="0"/>
        </w:rPr>
        <w:t>only one to severe disease. Rigorous trials</w:t>
      </w:r>
      <w:r w:rsidR="00CD571C">
        <w:rPr>
          <w:kern w:val="0"/>
        </w:rPr>
        <w:t xml:space="preserve"> of the </w:t>
      </w:r>
      <w:r>
        <w:rPr>
          <w:kern w:val="0"/>
        </w:rPr>
        <w:t>impact</w:t>
      </w:r>
      <w:r w:rsidR="00CD571C">
        <w:rPr>
          <w:kern w:val="0"/>
        </w:rPr>
        <w:t xml:space="preserve"> of </w:t>
      </w:r>
      <w:r>
        <w:rPr>
          <w:kern w:val="0"/>
        </w:rPr>
        <w:t>handwashing on acute respiratory tract infection morbidity</w:t>
      </w:r>
      <w:r w:rsidR="00CD571C">
        <w:rPr>
          <w:kern w:val="0"/>
        </w:rPr>
        <w:t xml:space="preserve"> and </w:t>
      </w:r>
      <w:r>
        <w:rPr>
          <w:kern w:val="0"/>
        </w:rPr>
        <w:lastRenderedPageBreak/>
        <w:t>mortality are urgently needed, especially in developing countries.</w:t>
      </w:r>
    </w:p>
    <w:p w:rsidR="006839C3" w:rsidRDefault="006839C3" w:rsidP="006839C3">
      <w:pPr>
        <w:pStyle w:val="a0"/>
        <w:rPr>
          <w:kern w:val="0"/>
        </w:rPr>
      </w:pPr>
      <w:r>
        <w:rPr>
          <w:kern w:val="0"/>
        </w:rPr>
        <w:t xml:space="preserve">Keywords: Acute, Cochrane, Control Program, Controlled-Trial, Day-Care-Centers, Developing Countries, Disease, Elderly, Elderly People, Environmental Surfaces, Hand, Handwashing, Impact, Infection, Intervention, Long-Term Care, Meta-Analysis, Morbidity, Mortality, Parainfluenza Virus Vaccine, Primary, Pubmed, Quantitative, Relative Risk, Respiratory, Respiratory Infections, Review, Rhinovirus Colds, Risk, Science, Syncytial Virus, Systematic, Systematic Review, Tract, Transmission, </w:t>
      </w:r>
      <w:r w:rsidR="00E53AF4">
        <w:rPr>
          <w:kern w:val="0"/>
        </w:rPr>
        <w:t>Web</w:t>
      </w:r>
      <w:r w:rsidR="00CD571C">
        <w:rPr>
          <w:kern w:val="0"/>
        </w:rPr>
        <w:t xml:space="preserve"> of </w:t>
      </w:r>
      <w:r w:rsidR="00E53AF4">
        <w:rPr>
          <w:kern w:val="0"/>
        </w:rPr>
        <w:t>Science</w:t>
      </w:r>
    </w:p>
    <w:p w:rsidR="006839C3" w:rsidRDefault="006839C3" w:rsidP="006839C3">
      <w:pPr>
        <w:pStyle w:val="a0"/>
        <w:rPr>
          <w:kern w:val="0"/>
        </w:rPr>
      </w:pPr>
      <w:r>
        <w:rPr>
          <w:rFonts w:hint="eastAsia"/>
          <w:kern w:val="0"/>
        </w:rPr>
        <w:t xml:space="preserve">? </w:t>
      </w:r>
      <w:r>
        <w:rPr>
          <w:kern w:val="0"/>
        </w:rPr>
        <w:t>Hwang, J., Bitarakwate, E., Pai, M., Reingold, A., Rosenthal, P.J.</w:t>
      </w:r>
      <w:r w:rsidR="00CD571C">
        <w:rPr>
          <w:kern w:val="0"/>
        </w:rPr>
        <w:t xml:space="preserve"> and </w:t>
      </w:r>
      <w:r>
        <w:rPr>
          <w:kern w:val="0"/>
        </w:rPr>
        <w:t>Dorsey, G. (2006), Chloroquine or amodiaquine combined with sulfadoxine-pyrimethamine</w:t>
      </w:r>
      <w:r w:rsidR="005E4C53">
        <w:rPr>
          <w:kern w:val="0"/>
        </w:rPr>
        <w:t xml:space="preserve"> for </w:t>
      </w:r>
      <w:r>
        <w:rPr>
          <w:kern w:val="0"/>
        </w:rPr>
        <w:t xml:space="preserve">uncomplicated malaria: A systematic review. </w:t>
      </w:r>
      <w:r>
        <w:rPr>
          <w:i/>
          <w:iCs/>
          <w:kern w:val="0"/>
        </w:rPr>
        <w:t>Tropical Medicine &amp; International Health</w:t>
      </w:r>
      <w:r>
        <w:rPr>
          <w:kern w:val="0"/>
        </w:rPr>
        <w:t xml:space="preserve">, </w:t>
      </w:r>
      <w:r>
        <w:rPr>
          <w:b/>
          <w:bCs/>
          <w:kern w:val="0"/>
        </w:rPr>
        <w:t>11</w:t>
      </w:r>
      <w:r>
        <w:rPr>
          <w:kern w:val="0"/>
        </w:rPr>
        <w:t xml:space="preserve"> (6), 789-799.</w:t>
      </w:r>
    </w:p>
    <w:p w:rsidR="00D30A23" w:rsidRPr="00BD191D" w:rsidRDefault="00D30A23" w:rsidP="00D30A23">
      <w:pPr>
        <w:pStyle w:val="a0"/>
      </w:pPr>
      <w:r>
        <w:t xml:space="preserve">Full Text: </w:t>
      </w:r>
      <w:hyperlink r:id="rId271" w:history="1">
        <w:r w:rsidRPr="00926312">
          <w:rPr>
            <w:rStyle w:val="a5"/>
          </w:rPr>
          <w:t>2006\Tro Med Int Hea11, 789.pdf</w:t>
        </w:r>
      </w:hyperlink>
    </w:p>
    <w:p w:rsidR="006839C3" w:rsidRDefault="006839C3" w:rsidP="006839C3">
      <w:pPr>
        <w:pStyle w:val="a0"/>
        <w:rPr>
          <w:kern w:val="0"/>
        </w:rPr>
      </w:pPr>
      <w:r>
        <w:rPr>
          <w:kern w:val="0"/>
        </w:rPr>
        <w:t>Abstract: OBJECTIVE To compare</w:t>
      </w:r>
      <w:r w:rsidR="00CD571C">
        <w:rPr>
          <w:kern w:val="0"/>
        </w:rPr>
        <w:t xml:space="preserve"> the </w:t>
      </w:r>
      <w:r>
        <w:rPr>
          <w:kern w:val="0"/>
        </w:rPr>
        <w:t>efficacies against uncomplicated falciparum malaria</w:t>
      </w:r>
      <w:r w:rsidR="00CD571C">
        <w:rPr>
          <w:kern w:val="0"/>
        </w:rPr>
        <w:t xml:space="preserve"> of </w:t>
      </w:r>
      <w:r>
        <w:rPr>
          <w:kern w:val="0"/>
        </w:rPr>
        <w:t>chloroquine (CQ), amodiaquine (AQ), sulfadoxine-pyrimethamine (SP)</w:t>
      </w:r>
      <w:r w:rsidR="00CD571C">
        <w:rPr>
          <w:kern w:val="0"/>
        </w:rPr>
        <w:t xml:space="preserve"> and </w:t>
      </w:r>
      <w:r>
        <w:rPr>
          <w:kern w:val="0"/>
        </w:rPr>
        <w:t>combinations</w:t>
      </w:r>
      <w:r w:rsidR="00CD571C">
        <w:rPr>
          <w:kern w:val="0"/>
        </w:rPr>
        <w:t xml:space="preserve"> of </w:t>
      </w:r>
      <w:r>
        <w:rPr>
          <w:kern w:val="0"/>
        </w:rPr>
        <w:t xml:space="preserve">these inexpensive drugs. METHODS We searched </w:t>
      </w:r>
      <w:r w:rsidR="00E53AF4">
        <w:rPr>
          <w:kern w:val="0"/>
        </w:rPr>
        <w:t>MEDLINE</w:t>
      </w:r>
      <w:r>
        <w:rPr>
          <w:kern w:val="0"/>
        </w:rPr>
        <w:t>, EMBASE, Cochrane CENTRAL Register</w:t>
      </w:r>
      <w:r w:rsidR="00CD571C">
        <w:rPr>
          <w:kern w:val="0"/>
        </w:rPr>
        <w:t xml:space="preserve"> of </w:t>
      </w:r>
      <w:r>
        <w:rPr>
          <w:kern w:val="0"/>
        </w:rPr>
        <w:t xml:space="preserve">Controlled Trials, BIOSIS, </w:t>
      </w:r>
      <w:r w:rsidR="00E53AF4">
        <w:rPr>
          <w:kern w:val="0"/>
        </w:rPr>
        <w:t>Web</w:t>
      </w:r>
      <w:r w:rsidR="00CD571C">
        <w:rPr>
          <w:kern w:val="0"/>
        </w:rPr>
        <w:t xml:space="preserve"> of </w:t>
      </w:r>
      <w:r w:rsidR="00E53AF4">
        <w:rPr>
          <w:kern w:val="0"/>
        </w:rPr>
        <w:t>Science</w:t>
      </w:r>
      <w:r>
        <w:rPr>
          <w:kern w:val="0"/>
        </w:rPr>
        <w:t>, African Index Medicus, DARE, Digital Dissertations</w:t>
      </w:r>
      <w:r w:rsidR="00CD571C">
        <w:rPr>
          <w:kern w:val="0"/>
        </w:rPr>
        <w:t xml:space="preserve"> and </w:t>
      </w:r>
      <w:r>
        <w:rPr>
          <w:kern w:val="0"/>
        </w:rPr>
        <w:t>Current Controlled Trials</w:t>
      </w:r>
      <w:r w:rsidR="005E4C53">
        <w:rPr>
          <w:kern w:val="0"/>
        </w:rPr>
        <w:t xml:space="preserve"> for </w:t>
      </w:r>
      <w:r>
        <w:rPr>
          <w:kern w:val="0"/>
        </w:rPr>
        <w:t>randomised or quasi-randomised controlled trials conducted between 1991</w:t>
      </w:r>
      <w:r w:rsidR="00CD571C">
        <w:rPr>
          <w:kern w:val="0"/>
        </w:rPr>
        <w:t xml:space="preserve"> and </w:t>
      </w:r>
      <w:r>
        <w:rPr>
          <w:kern w:val="0"/>
        </w:rPr>
        <w:t>June 2004 regardless</w:t>
      </w:r>
      <w:r w:rsidR="00CD571C">
        <w:rPr>
          <w:kern w:val="0"/>
        </w:rPr>
        <w:t xml:space="preserve"> of </w:t>
      </w:r>
      <w:r>
        <w:rPr>
          <w:kern w:val="0"/>
        </w:rPr>
        <w:t>language</w:t>
      </w:r>
      <w:r w:rsidR="00CD571C">
        <w:rPr>
          <w:kern w:val="0"/>
        </w:rPr>
        <w:t xml:space="preserve"> and </w:t>
      </w:r>
      <w:r>
        <w:rPr>
          <w:kern w:val="0"/>
        </w:rPr>
        <w:t>geography. We also contacted malaria experts, searched reference lists,</w:t>
      </w:r>
      <w:r w:rsidR="00CD571C">
        <w:rPr>
          <w:kern w:val="0"/>
        </w:rPr>
        <w:t xml:space="preserve"> and </w:t>
      </w:r>
      <w:r>
        <w:rPr>
          <w:kern w:val="0"/>
        </w:rPr>
        <w:t>contacted individual authors</w:t>
      </w:r>
      <w:r w:rsidR="005E4C53">
        <w:rPr>
          <w:kern w:val="0"/>
        </w:rPr>
        <w:t xml:space="preserve"> for </w:t>
      </w:r>
      <w:r>
        <w:rPr>
          <w:kern w:val="0"/>
        </w:rPr>
        <w:t>unreported stud), characteristics</w:t>
      </w:r>
      <w:r w:rsidR="00CD571C">
        <w:rPr>
          <w:kern w:val="0"/>
        </w:rPr>
        <w:t xml:space="preserve"> and </w:t>
      </w:r>
      <w:r>
        <w:rPr>
          <w:kern w:val="0"/>
        </w:rPr>
        <w:t>additional data. Unpublished data were sought</w:t>
      </w:r>
      <w:r w:rsidR="00CD571C">
        <w:rPr>
          <w:kern w:val="0"/>
        </w:rPr>
        <w:t xml:space="preserve"> and </w:t>
      </w:r>
      <w:r>
        <w:rPr>
          <w:kern w:val="0"/>
        </w:rPr>
        <w:t>included in</w:t>
      </w:r>
      <w:r w:rsidR="00CD571C">
        <w:rPr>
          <w:kern w:val="0"/>
        </w:rPr>
        <w:t xml:space="preserve"> the </w:t>
      </w:r>
      <w:r>
        <w:rPr>
          <w:kern w:val="0"/>
        </w:rPr>
        <w:t>analyses. RESULTS Thirteen randomised trials (n = 4248) were identified</w:t>
      </w:r>
      <w:r w:rsidR="00CD571C">
        <w:rPr>
          <w:kern w:val="0"/>
        </w:rPr>
        <w:t xml:space="preserve"> and the </w:t>
      </w:r>
      <w:r>
        <w:rPr>
          <w:kern w:val="0"/>
        </w:rPr>
        <w:t>summary relative risks</w:t>
      </w:r>
      <w:r w:rsidR="00CD571C">
        <w:rPr>
          <w:kern w:val="0"/>
        </w:rPr>
        <w:t xml:space="preserve"> of </w:t>
      </w:r>
      <w:r>
        <w:rPr>
          <w:kern w:val="0"/>
        </w:rPr>
        <w:t>treatment failure at 28 days were calculated</w:t>
      </w:r>
      <w:r w:rsidR="00C24E44">
        <w:rPr>
          <w:kern w:val="0"/>
        </w:rPr>
        <w:t>. The</w:t>
      </w:r>
      <w:r>
        <w:rPr>
          <w:kern w:val="0"/>
        </w:rPr>
        <w:t>re was marginal benefit in adding CQ to SP, compared with SP monotherapy (RR = 0.74, 95% CI 0.54-1.02). Combining AQ with SP was associated with a significantly lower risk</w:t>
      </w:r>
      <w:r w:rsidR="00CD571C">
        <w:rPr>
          <w:kern w:val="0"/>
        </w:rPr>
        <w:t xml:space="preserve"> of </w:t>
      </w:r>
      <w:r>
        <w:rPr>
          <w:kern w:val="0"/>
        </w:rPr>
        <w:t>treatment failure than SP monotherapy (RR = 0.35, 95% CI 0.15-0.82)</w:t>
      </w:r>
      <w:r w:rsidR="00CD571C">
        <w:rPr>
          <w:kern w:val="0"/>
        </w:rPr>
        <w:t xml:space="preserve"> and </w:t>
      </w:r>
      <w:r>
        <w:rPr>
          <w:kern w:val="0"/>
        </w:rPr>
        <w:t>AQ monotherapy (RR = 0.59, 95% CI 0.42-0.83). AQ plus SP was associated with a significantly lower risk</w:t>
      </w:r>
      <w:r w:rsidR="00CD571C">
        <w:rPr>
          <w:kern w:val="0"/>
        </w:rPr>
        <w:t xml:space="preserve"> of </w:t>
      </w:r>
      <w:r>
        <w:rPr>
          <w:kern w:val="0"/>
        </w:rPr>
        <w:t>treatment failure than CQ plus SP (RR = 0.42, 95% CI 0.25-0.72). Serious adverse events were rare</w:t>
      </w:r>
      <w:r w:rsidR="00CD571C">
        <w:rPr>
          <w:kern w:val="0"/>
        </w:rPr>
        <w:t xml:space="preserve"> and </w:t>
      </w:r>
      <w:r>
        <w:rPr>
          <w:kern w:val="0"/>
        </w:rPr>
        <w:t>did not increase with combination therapy. CONCLUSION Amodiaquine plus SP remains an efficacious, affordable</w:t>
      </w:r>
      <w:r w:rsidR="00CD571C">
        <w:rPr>
          <w:kern w:val="0"/>
        </w:rPr>
        <w:t xml:space="preserve"> and </w:t>
      </w:r>
      <w:r>
        <w:rPr>
          <w:kern w:val="0"/>
        </w:rPr>
        <w:t>safe option</w:t>
      </w:r>
      <w:r w:rsidR="005E4C53">
        <w:rPr>
          <w:kern w:val="0"/>
        </w:rPr>
        <w:t xml:space="preserve"> for </w:t>
      </w:r>
      <w:r>
        <w:rPr>
          <w:kern w:val="0"/>
        </w:rPr>
        <w:t>treating malaria in certain settings.</w:t>
      </w:r>
    </w:p>
    <w:p w:rsidR="006839C3" w:rsidRDefault="006839C3" w:rsidP="006839C3">
      <w:pPr>
        <w:pStyle w:val="a0"/>
        <w:rPr>
          <w:kern w:val="0"/>
        </w:rPr>
      </w:pPr>
      <w:r>
        <w:rPr>
          <w:kern w:val="0"/>
        </w:rPr>
        <w:t xml:space="preserve">Keywords: Amodiaquine, Antimalarial-Drugs, Artesunate, Authors, Children, Chloroquine, Cochrane, Combination Therapy, Combination Therapy, Dissertations, Drugs, Efficacy, Malaria, Monotherapy, Plasmodium-Falciparum Malaria, Plus Chloroquine, Randomized Trial, Review, Risk, Science, Sub-Saharan Africa, Sulfadoxine-Pyrimethamine, Systematic, Systematic Review, Therapy, Treatment, Uganda, </w:t>
      </w:r>
      <w:r w:rsidR="00E53AF4">
        <w:rPr>
          <w:kern w:val="0"/>
        </w:rPr>
        <w:t>Web</w:t>
      </w:r>
      <w:r w:rsidR="00CD571C">
        <w:rPr>
          <w:kern w:val="0"/>
        </w:rPr>
        <w:t xml:space="preserve"> of </w:t>
      </w:r>
      <w:r w:rsidR="00E53AF4">
        <w:rPr>
          <w:kern w:val="0"/>
        </w:rPr>
        <w:t>Science</w:t>
      </w:r>
    </w:p>
    <w:p w:rsidR="006839C3" w:rsidRDefault="006839C3" w:rsidP="006839C3">
      <w:pPr>
        <w:pStyle w:val="a0"/>
        <w:rPr>
          <w:kern w:val="0"/>
        </w:rPr>
      </w:pPr>
      <w:r>
        <w:rPr>
          <w:rFonts w:hint="eastAsia"/>
          <w:kern w:val="0"/>
        </w:rPr>
        <w:lastRenderedPageBreak/>
        <w:t xml:space="preserve">? </w:t>
      </w:r>
      <w:r>
        <w:rPr>
          <w:kern w:val="0"/>
        </w:rPr>
        <w:t>Shahmanesh, M., Patel, V., Mabey, D.</w:t>
      </w:r>
      <w:r w:rsidR="00CD571C">
        <w:rPr>
          <w:kern w:val="0"/>
        </w:rPr>
        <w:t xml:space="preserve"> and </w:t>
      </w:r>
      <w:r>
        <w:rPr>
          <w:kern w:val="0"/>
        </w:rPr>
        <w:t>Cowan, F. (2008), Effectiveness</w:t>
      </w:r>
      <w:r w:rsidR="00CD571C">
        <w:rPr>
          <w:kern w:val="0"/>
        </w:rPr>
        <w:t xml:space="preserve"> of </w:t>
      </w:r>
      <w:r>
        <w:rPr>
          <w:kern w:val="0"/>
        </w:rPr>
        <w:t>interventions</w:t>
      </w:r>
      <w:r w:rsidR="005E4C53">
        <w:rPr>
          <w:kern w:val="0"/>
        </w:rPr>
        <w:t xml:space="preserve"> for</w:t>
      </w:r>
      <w:r w:rsidR="00CD571C">
        <w:rPr>
          <w:kern w:val="0"/>
        </w:rPr>
        <w:t xml:space="preserve"> the </w:t>
      </w:r>
      <w:r>
        <w:rPr>
          <w:kern w:val="0"/>
        </w:rPr>
        <w:t>prevention</w:t>
      </w:r>
      <w:r w:rsidR="00CD571C">
        <w:rPr>
          <w:kern w:val="0"/>
        </w:rPr>
        <w:t xml:space="preserve"> of </w:t>
      </w:r>
      <w:r>
        <w:rPr>
          <w:kern w:val="0"/>
        </w:rPr>
        <w:t>HIV</w:t>
      </w:r>
      <w:r w:rsidR="00CD571C">
        <w:rPr>
          <w:kern w:val="0"/>
        </w:rPr>
        <w:t xml:space="preserve"> and </w:t>
      </w:r>
      <w:r>
        <w:rPr>
          <w:kern w:val="0"/>
        </w:rPr>
        <w:t xml:space="preserve">other sexually transmitted infections in female sex workers in resource poor setting: A systematic review. </w:t>
      </w:r>
      <w:r>
        <w:rPr>
          <w:i/>
          <w:iCs/>
          <w:kern w:val="0"/>
        </w:rPr>
        <w:t>Tropical Medicine &amp; International Health</w:t>
      </w:r>
      <w:r>
        <w:rPr>
          <w:kern w:val="0"/>
        </w:rPr>
        <w:t xml:space="preserve">, </w:t>
      </w:r>
      <w:r>
        <w:rPr>
          <w:b/>
          <w:bCs/>
          <w:kern w:val="0"/>
        </w:rPr>
        <w:t>13</w:t>
      </w:r>
      <w:r>
        <w:rPr>
          <w:kern w:val="0"/>
        </w:rPr>
        <w:t xml:space="preserve"> (5), 659-679.</w:t>
      </w:r>
    </w:p>
    <w:p w:rsidR="00D30A23" w:rsidRPr="00BD191D" w:rsidRDefault="00D30A23" w:rsidP="00D30A23">
      <w:pPr>
        <w:pStyle w:val="a0"/>
      </w:pPr>
      <w:r>
        <w:t xml:space="preserve">Full Text: </w:t>
      </w:r>
      <w:hyperlink r:id="rId272" w:history="1">
        <w:r w:rsidRPr="00926312">
          <w:rPr>
            <w:rStyle w:val="a5"/>
          </w:rPr>
          <w:t>2008\Tro Med Int Hea13, 659.pdf</w:t>
        </w:r>
      </w:hyperlink>
    </w:p>
    <w:p w:rsidR="006839C3" w:rsidRDefault="006839C3" w:rsidP="006839C3">
      <w:pPr>
        <w:pStyle w:val="a0"/>
        <w:rPr>
          <w:kern w:val="0"/>
        </w:rPr>
      </w:pPr>
      <w:r>
        <w:rPr>
          <w:kern w:val="0"/>
        </w:rPr>
        <w:t>Abstract: OBJECTIVE To systematically review</w:t>
      </w:r>
      <w:r w:rsidR="00CD571C">
        <w:rPr>
          <w:kern w:val="0"/>
        </w:rPr>
        <w:t xml:space="preserve"> the </w:t>
      </w:r>
      <w:r>
        <w:rPr>
          <w:kern w:val="0"/>
        </w:rPr>
        <w:t>evidence</w:t>
      </w:r>
      <w:r w:rsidR="005E4C53">
        <w:rPr>
          <w:kern w:val="0"/>
        </w:rPr>
        <w:t xml:space="preserve"> for </w:t>
      </w:r>
      <w:r>
        <w:rPr>
          <w:kern w:val="0"/>
        </w:rPr>
        <w:t>effectiveness</w:t>
      </w:r>
      <w:r w:rsidR="00CD571C">
        <w:rPr>
          <w:kern w:val="0"/>
        </w:rPr>
        <w:t xml:space="preserve"> of </w:t>
      </w:r>
      <w:r>
        <w:rPr>
          <w:kern w:val="0"/>
        </w:rPr>
        <w:t>HIV</w:t>
      </w:r>
      <w:r w:rsidR="00CD571C">
        <w:rPr>
          <w:kern w:val="0"/>
        </w:rPr>
        <w:t xml:space="preserve"> and </w:t>
      </w:r>
      <w:r>
        <w:rPr>
          <w:kern w:val="0"/>
        </w:rPr>
        <w:t>sexually transmitted infection (STI) prevention interventions in female sex workers in resource poor settings. METHODS Published</w:t>
      </w:r>
      <w:r w:rsidR="00CD571C">
        <w:rPr>
          <w:kern w:val="0"/>
        </w:rPr>
        <w:t xml:space="preserve"> and </w:t>
      </w:r>
      <w:r>
        <w:rPr>
          <w:kern w:val="0"/>
        </w:rPr>
        <w:t xml:space="preserve">unpublished studies were identified through electronic databases (Cochrane database, </w:t>
      </w:r>
      <w:r w:rsidR="00E53AF4">
        <w:rPr>
          <w:kern w:val="0"/>
        </w:rPr>
        <w:t>MEDLINE</w:t>
      </w:r>
      <w:r>
        <w:rPr>
          <w:kern w:val="0"/>
        </w:rPr>
        <w:t>, EMBASE,</w:t>
      </w:r>
      <w:r w:rsidR="00CD571C">
        <w:rPr>
          <w:kern w:val="0"/>
        </w:rPr>
        <w:t xml:space="preserve"> and </w:t>
      </w:r>
      <w:r w:rsidR="00E53AF4">
        <w:rPr>
          <w:kern w:val="0"/>
        </w:rPr>
        <w:t>Web</w:t>
      </w:r>
      <w:r w:rsidR="00CD571C">
        <w:rPr>
          <w:kern w:val="0"/>
        </w:rPr>
        <w:t xml:space="preserve"> of </w:t>
      </w:r>
      <w:r w:rsidR="00E53AF4">
        <w:rPr>
          <w:kern w:val="0"/>
        </w:rPr>
        <w:t>Science</w:t>
      </w:r>
      <w:r>
        <w:rPr>
          <w:kern w:val="0"/>
        </w:rPr>
        <w:t>), hand searching</w:t>
      </w:r>
      <w:r w:rsidR="00CD571C">
        <w:rPr>
          <w:kern w:val="0"/>
        </w:rPr>
        <w:t xml:space="preserve"> and </w:t>
      </w:r>
      <w:r>
        <w:rPr>
          <w:kern w:val="0"/>
        </w:rPr>
        <w:t>contacting experts. Randomized-controlled-trials</w:t>
      </w:r>
      <w:r w:rsidR="00CD571C">
        <w:rPr>
          <w:kern w:val="0"/>
        </w:rPr>
        <w:t xml:space="preserve"> and </w:t>
      </w:r>
      <w:r>
        <w:rPr>
          <w:kern w:val="0"/>
        </w:rPr>
        <w:t>quasi-experimental studies were included if they were conducted in female sex workers from low</w:t>
      </w:r>
      <w:r w:rsidR="00CD571C">
        <w:rPr>
          <w:kern w:val="0"/>
        </w:rPr>
        <w:t xml:space="preserve"> and </w:t>
      </w:r>
      <w:r>
        <w:rPr>
          <w:kern w:val="0"/>
        </w:rPr>
        <w:t>middle income settings; if</w:t>
      </w:r>
      <w:r w:rsidR="00CD571C">
        <w:rPr>
          <w:kern w:val="0"/>
        </w:rPr>
        <w:t xml:space="preserve"> the </w:t>
      </w:r>
      <w:r>
        <w:rPr>
          <w:kern w:val="0"/>
        </w:rPr>
        <w:t>exposure was described; if</w:t>
      </w:r>
      <w:r w:rsidR="00CD571C">
        <w:rPr>
          <w:kern w:val="0"/>
        </w:rPr>
        <w:t xml:space="preserve"> the </w:t>
      </w:r>
      <w:r>
        <w:rPr>
          <w:kern w:val="0"/>
        </w:rPr>
        <w:t>outcome was externally measurable, it was after</w:t>
      </w:r>
      <w:r w:rsidR="00CD571C">
        <w:rPr>
          <w:kern w:val="0"/>
        </w:rPr>
        <w:t xml:space="preserve"> the </w:t>
      </w:r>
      <w:r>
        <w:rPr>
          <w:kern w:val="0"/>
        </w:rPr>
        <w:t>discovery</w:t>
      </w:r>
      <w:r w:rsidR="00CD571C">
        <w:rPr>
          <w:kern w:val="0"/>
        </w:rPr>
        <w:t xml:space="preserve"> of </w:t>
      </w:r>
      <w:r>
        <w:rPr>
          <w:kern w:val="0"/>
        </w:rPr>
        <w:t>HIV,</w:t>
      </w:r>
      <w:r w:rsidR="00CD571C">
        <w:rPr>
          <w:kern w:val="0"/>
        </w:rPr>
        <w:t xml:space="preserve"> and </w:t>
      </w:r>
      <w:r>
        <w:rPr>
          <w:kern w:val="0"/>
        </w:rPr>
        <w:t>if follow-up was longer than 6 months. A priori criteria were used to extract data. Meta-analysis was not performed due to</w:t>
      </w:r>
      <w:r w:rsidR="00CD571C">
        <w:rPr>
          <w:kern w:val="0"/>
        </w:rPr>
        <w:t xml:space="preserve"> the </w:t>
      </w:r>
      <w:r>
        <w:rPr>
          <w:kern w:val="0"/>
        </w:rPr>
        <w:t>heterogeneity</w:t>
      </w:r>
      <w:r w:rsidR="00CD571C">
        <w:rPr>
          <w:kern w:val="0"/>
        </w:rPr>
        <w:t xml:space="preserve"> of </w:t>
      </w:r>
      <w:r>
        <w:rPr>
          <w:kern w:val="0"/>
        </w:rPr>
        <w:t>studies. RESULTS Twenty-eight interventions were included. Despite methodological limitations,</w:t>
      </w:r>
      <w:r w:rsidR="00CD571C">
        <w:rPr>
          <w:kern w:val="0"/>
        </w:rPr>
        <w:t xml:space="preserve"> the </w:t>
      </w:r>
      <w:r>
        <w:rPr>
          <w:kern w:val="0"/>
        </w:rPr>
        <w:t>evidence suggested that combining sexual risk reduction, condom promotion</w:t>
      </w:r>
      <w:r w:rsidR="00CD571C">
        <w:rPr>
          <w:kern w:val="0"/>
        </w:rPr>
        <w:t xml:space="preserve"> and </w:t>
      </w:r>
      <w:r>
        <w:rPr>
          <w:kern w:val="0"/>
        </w:rPr>
        <w:t>improved access to STI treatment reduces HIV</w:t>
      </w:r>
      <w:r w:rsidR="00CD571C">
        <w:rPr>
          <w:kern w:val="0"/>
        </w:rPr>
        <w:t xml:space="preserve"> and </w:t>
      </w:r>
      <w:r>
        <w:rPr>
          <w:kern w:val="0"/>
        </w:rPr>
        <w:t>STI acquisition in sex workers receiving</w:t>
      </w:r>
      <w:r w:rsidR="00CD571C">
        <w:rPr>
          <w:kern w:val="0"/>
        </w:rPr>
        <w:t xml:space="preserve"> the </w:t>
      </w:r>
      <w:r>
        <w:rPr>
          <w:kern w:val="0"/>
        </w:rPr>
        <w:t>intervention. Strong evidence that regular STI screening or periodic treatment</w:t>
      </w:r>
      <w:r w:rsidR="00CD571C">
        <w:rPr>
          <w:kern w:val="0"/>
        </w:rPr>
        <w:t xml:space="preserve"> of </w:t>
      </w:r>
      <w:r>
        <w:rPr>
          <w:kern w:val="0"/>
        </w:rPr>
        <w:t>STIs confers additional protection against HIV was lacking. It appears that structural interventions, policy change or empowerment</w:t>
      </w:r>
      <w:r w:rsidR="00CD571C">
        <w:rPr>
          <w:kern w:val="0"/>
        </w:rPr>
        <w:t xml:space="preserve"> of </w:t>
      </w:r>
      <w:r>
        <w:rPr>
          <w:kern w:val="0"/>
        </w:rPr>
        <w:t>sex workers, reduce</w:t>
      </w:r>
      <w:r w:rsidR="00CD571C">
        <w:rPr>
          <w:kern w:val="0"/>
        </w:rPr>
        <w:t xml:space="preserve"> the </w:t>
      </w:r>
      <w:r>
        <w:rPr>
          <w:kern w:val="0"/>
        </w:rPr>
        <w:t>prevalence</w:t>
      </w:r>
      <w:r w:rsidR="00CD571C">
        <w:rPr>
          <w:kern w:val="0"/>
        </w:rPr>
        <w:t xml:space="preserve"> of </w:t>
      </w:r>
      <w:r>
        <w:rPr>
          <w:kern w:val="0"/>
        </w:rPr>
        <w:t>STIs</w:t>
      </w:r>
      <w:r w:rsidR="00CD571C">
        <w:rPr>
          <w:kern w:val="0"/>
        </w:rPr>
        <w:t xml:space="preserve"> and </w:t>
      </w:r>
      <w:r>
        <w:rPr>
          <w:kern w:val="0"/>
        </w:rPr>
        <w:t>HIV. CONCLUSION Rigorous evaluation</w:t>
      </w:r>
      <w:r w:rsidR="00CD571C">
        <w:rPr>
          <w:kern w:val="0"/>
        </w:rPr>
        <w:t xml:space="preserve"> of </w:t>
      </w:r>
      <w:r>
        <w:rPr>
          <w:kern w:val="0"/>
        </w:rPr>
        <w:t>HIV/STI prevention interventions in sex workers is challenging</w:t>
      </w:r>
      <w:r w:rsidR="00C24E44">
        <w:rPr>
          <w:kern w:val="0"/>
        </w:rPr>
        <w:t>. The</w:t>
      </w:r>
      <w:r>
        <w:rPr>
          <w:kern w:val="0"/>
        </w:rPr>
        <w:t>re is some evidence</w:t>
      </w:r>
      <w:r w:rsidR="005E4C53">
        <w:rPr>
          <w:kern w:val="0"/>
        </w:rPr>
        <w:t xml:space="preserve"> for</w:t>
      </w:r>
      <w:r w:rsidR="00CD571C">
        <w:rPr>
          <w:kern w:val="0"/>
        </w:rPr>
        <w:t xml:space="preserve"> the </w:t>
      </w:r>
      <w:r>
        <w:rPr>
          <w:kern w:val="0"/>
        </w:rPr>
        <w:t>efficacy</w:t>
      </w:r>
      <w:r w:rsidR="00CD571C">
        <w:rPr>
          <w:kern w:val="0"/>
        </w:rPr>
        <w:t xml:space="preserve"> of </w:t>
      </w:r>
      <w:r>
        <w:rPr>
          <w:kern w:val="0"/>
        </w:rPr>
        <w:t>multi-component interventions, and/or structural interventions</w:t>
      </w:r>
      <w:r w:rsidR="00C24E44">
        <w:rPr>
          <w:kern w:val="0"/>
        </w:rPr>
        <w:t>. The</w:t>
      </w:r>
      <w:r w:rsidR="00CD571C">
        <w:rPr>
          <w:kern w:val="0"/>
        </w:rPr>
        <w:t xml:space="preserve"> </w:t>
      </w:r>
      <w:r>
        <w:rPr>
          <w:kern w:val="0"/>
        </w:rPr>
        <w:t>effect</w:t>
      </w:r>
      <w:r w:rsidR="00CD571C">
        <w:rPr>
          <w:kern w:val="0"/>
        </w:rPr>
        <w:t xml:space="preserve"> of </w:t>
      </w:r>
      <w:r>
        <w:rPr>
          <w:kern w:val="0"/>
        </w:rPr>
        <w:t>these interventions on</w:t>
      </w:r>
      <w:r w:rsidR="00CD571C">
        <w:rPr>
          <w:kern w:val="0"/>
        </w:rPr>
        <w:t xml:space="preserve"> the </w:t>
      </w:r>
      <w:r>
        <w:rPr>
          <w:kern w:val="0"/>
        </w:rPr>
        <w:t>wider population has rarely been evaluated.</w:t>
      </w:r>
    </w:p>
    <w:p w:rsidR="006839C3" w:rsidRDefault="006839C3" w:rsidP="006839C3">
      <w:pPr>
        <w:pStyle w:val="a0"/>
        <w:rPr>
          <w:kern w:val="0"/>
        </w:rPr>
      </w:pPr>
      <w:r>
        <w:rPr>
          <w:kern w:val="0"/>
        </w:rPr>
        <w:t xml:space="preserve">Keywords: 100-Percent Condom Program, Bali Std, Aids, Behavioral Intervention, Cochrane, Databases, Effectiveness, Efficacy, Evaluation, Exposure, Female Sex Workers, Follow-up, Hand, HIV, Hiv Prevention, Human-Immunodeficiency-Virus, Income, Infection, Intervention, Interventions, Meta Analysis, Meta-Analysis, Mining Community, Northern Thailand, Outcome, Peer Education, Policy, Prevalence, Prevention, Promotion, Prospective Cohort, Randomized Controlled Trials, Randomized Controlled-Trial, Resource Poor Settings, Review, Risk, Risk Reduction, Science, Screening, Sexually Transmitted Infections, Std Services, Systematic, Systematic Review, Treatment, </w:t>
      </w:r>
      <w:r w:rsidR="00E53AF4">
        <w:rPr>
          <w:kern w:val="0"/>
        </w:rPr>
        <w:t>Web</w:t>
      </w:r>
      <w:r w:rsidR="00CD571C">
        <w:rPr>
          <w:kern w:val="0"/>
        </w:rPr>
        <w:t xml:space="preserve"> of </w:t>
      </w:r>
      <w:r w:rsidR="00E53AF4">
        <w:rPr>
          <w:kern w:val="0"/>
        </w:rPr>
        <w:t>Science</w:t>
      </w:r>
    </w:p>
    <w:p w:rsidR="006839C3" w:rsidRDefault="006839C3" w:rsidP="006839C3">
      <w:pPr>
        <w:pStyle w:val="a0"/>
        <w:rPr>
          <w:kern w:val="0"/>
        </w:rPr>
      </w:pPr>
      <w:r>
        <w:rPr>
          <w:rFonts w:hint="eastAsia"/>
          <w:kern w:val="0"/>
        </w:rPr>
        <w:t xml:space="preserve">? </w:t>
      </w:r>
      <w:r>
        <w:rPr>
          <w:kern w:val="0"/>
        </w:rPr>
        <w:t>Chisti, M.J., Tebruegge, M., La Vincente, S., Graham, S.M.</w:t>
      </w:r>
      <w:r w:rsidR="00CD571C">
        <w:rPr>
          <w:kern w:val="0"/>
        </w:rPr>
        <w:t xml:space="preserve"> and </w:t>
      </w:r>
      <w:r>
        <w:rPr>
          <w:kern w:val="0"/>
        </w:rPr>
        <w:t>Duke, T. (2009), Pneumonia in severely malnourished children in developing countries - mortality risk, aetiology</w:t>
      </w:r>
      <w:r w:rsidR="00CD571C">
        <w:rPr>
          <w:kern w:val="0"/>
        </w:rPr>
        <w:t xml:space="preserve"> and </w:t>
      </w:r>
      <w:r>
        <w:rPr>
          <w:kern w:val="0"/>
        </w:rPr>
        <w:t>validity</w:t>
      </w:r>
      <w:r w:rsidR="00CD571C">
        <w:rPr>
          <w:kern w:val="0"/>
        </w:rPr>
        <w:t xml:space="preserve"> of </w:t>
      </w:r>
      <w:r>
        <w:rPr>
          <w:kern w:val="0"/>
        </w:rPr>
        <w:t xml:space="preserve">WHO clinical signs: A systematic review. </w:t>
      </w:r>
      <w:r>
        <w:rPr>
          <w:i/>
          <w:iCs/>
          <w:kern w:val="0"/>
        </w:rPr>
        <w:t>Tropical Medicine &amp; International Health</w:t>
      </w:r>
      <w:r>
        <w:rPr>
          <w:kern w:val="0"/>
        </w:rPr>
        <w:t xml:space="preserve">, </w:t>
      </w:r>
      <w:r>
        <w:rPr>
          <w:b/>
          <w:bCs/>
          <w:kern w:val="0"/>
        </w:rPr>
        <w:t>14</w:t>
      </w:r>
      <w:r>
        <w:rPr>
          <w:kern w:val="0"/>
        </w:rPr>
        <w:t xml:space="preserve"> (10), 1173-1189.</w:t>
      </w:r>
    </w:p>
    <w:p w:rsidR="00D30A23" w:rsidRPr="00BD191D" w:rsidRDefault="00D30A23" w:rsidP="00D30A23">
      <w:pPr>
        <w:pStyle w:val="a0"/>
      </w:pPr>
      <w:r>
        <w:lastRenderedPageBreak/>
        <w:t xml:space="preserve">Full Text: </w:t>
      </w:r>
      <w:hyperlink r:id="rId273" w:history="1">
        <w:r w:rsidRPr="00926312">
          <w:rPr>
            <w:rStyle w:val="a5"/>
          </w:rPr>
          <w:t>2009\Tro Med Int Hea14, 1173.pdf</w:t>
        </w:r>
      </w:hyperlink>
    </w:p>
    <w:p w:rsidR="006839C3" w:rsidRDefault="006839C3" w:rsidP="006839C3">
      <w:pPr>
        <w:pStyle w:val="a0"/>
        <w:rPr>
          <w:kern w:val="0"/>
        </w:rPr>
      </w:pPr>
      <w:r>
        <w:rPr>
          <w:kern w:val="0"/>
        </w:rPr>
        <w:t>Abstract: OBJECTIVES To quantify</w:t>
      </w:r>
      <w:r w:rsidR="00CD571C">
        <w:rPr>
          <w:kern w:val="0"/>
        </w:rPr>
        <w:t xml:space="preserve"> the </w:t>
      </w:r>
      <w:r>
        <w:rPr>
          <w:kern w:val="0"/>
        </w:rPr>
        <w:t>degree by which moderate</w:t>
      </w:r>
      <w:r w:rsidR="00CD571C">
        <w:rPr>
          <w:kern w:val="0"/>
        </w:rPr>
        <w:t xml:space="preserve"> and </w:t>
      </w:r>
      <w:r>
        <w:rPr>
          <w:kern w:val="0"/>
        </w:rPr>
        <w:t>severe degrees</w:t>
      </w:r>
      <w:r w:rsidR="00CD571C">
        <w:rPr>
          <w:kern w:val="0"/>
        </w:rPr>
        <w:t xml:space="preserve"> of </w:t>
      </w:r>
      <w:r>
        <w:rPr>
          <w:kern w:val="0"/>
        </w:rPr>
        <w:t>malnutrition increase</w:t>
      </w:r>
      <w:r w:rsidR="00CD571C">
        <w:rPr>
          <w:kern w:val="0"/>
        </w:rPr>
        <w:t xml:space="preserve"> the </w:t>
      </w:r>
      <w:r>
        <w:rPr>
          <w:kern w:val="0"/>
        </w:rPr>
        <w:t>mortality risk in pneumonia, to identify potential differences in</w:t>
      </w:r>
      <w:r w:rsidR="00CD571C">
        <w:rPr>
          <w:kern w:val="0"/>
        </w:rPr>
        <w:t xml:space="preserve"> the </w:t>
      </w:r>
      <w:r>
        <w:rPr>
          <w:kern w:val="0"/>
        </w:rPr>
        <w:t>aetiology</w:t>
      </w:r>
      <w:r w:rsidR="00CD571C">
        <w:rPr>
          <w:kern w:val="0"/>
        </w:rPr>
        <w:t xml:space="preserve"> of </w:t>
      </w:r>
      <w:r>
        <w:rPr>
          <w:kern w:val="0"/>
        </w:rPr>
        <w:t>pneumonia between children with</w:t>
      </w:r>
      <w:r w:rsidR="00CD571C">
        <w:rPr>
          <w:kern w:val="0"/>
        </w:rPr>
        <w:t xml:space="preserve"> and </w:t>
      </w:r>
      <w:r>
        <w:rPr>
          <w:kern w:val="0"/>
        </w:rPr>
        <w:t>without severe malnutrition,</w:t>
      </w:r>
      <w:r w:rsidR="00CD571C">
        <w:rPr>
          <w:kern w:val="0"/>
        </w:rPr>
        <w:t xml:space="preserve"> and </w:t>
      </w:r>
      <w:r>
        <w:rPr>
          <w:kern w:val="0"/>
        </w:rPr>
        <w:t>to evaluate</w:t>
      </w:r>
      <w:r w:rsidR="00CD571C">
        <w:rPr>
          <w:kern w:val="0"/>
        </w:rPr>
        <w:t xml:space="preserve"> the </w:t>
      </w:r>
      <w:r>
        <w:rPr>
          <w:kern w:val="0"/>
        </w:rPr>
        <w:t>validity</w:t>
      </w:r>
      <w:r w:rsidR="00CD571C">
        <w:rPr>
          <w:kern w:val="0"/>
        </w:rPr>
        <w:t xml:space="preserve"> of </w:t>
      </w:r>
      <w:r>
        <w:rPr>
          <w:kern w:val="0"/>
        </w:rPr>
        <w:t>WHO-recommended clinical signs (age-specific fast breathing</w:t>
      </w:r>
      <w:r w:rsidR="00CD571C">
        <w:rPr>
          <w:kern w:val="0"/>
        </w:rPr>
        <w:t xml:space="preserve"> and </w:t>
      </w:r>
      <w:r>
        <w:rPr>
          <w:kern w:val="0"/>
        </w:rPr>
        <w:t>chest wall indrawing)</w:t>
      </w:r>
      <w:r w:rsidR="005E4C53">
        <w:rPr>
          <w:kern w:val="0"/>
        </w:rPr>
        <w:t xml:space="preserve"> for</w:t>
      </w:r>
      <w:r w:rsidR="00CD571C">
        <w:rPr>
          <w:kern w:val="0"/>
        </w:rPr>
        <w:t xml:space="preserve"> the </w:t>
      </w:r>
      <w:r>
        <w:rPr>
          <w:kern w:val="0"/>
        </w:rPr>
        <w:t>diagnosis</w:t>
      </w:r>
      <w:r w:rsidR="00CD571C">
        <w:rPr>
          <w:kern w:val="0"/>
        </w:rPr>
        <w:t xml:space="preserve"> of </w:t>
      </w:r>
      <w:r>
        <w:rPr>
          <w:kern w:val="0"/>
        </w:rPr>
        <w:t>pneumonia in severely malnourished children. METHODS Systematic search</w:t>
      </w:r>
      <w:r w:rsidR="00CD571C">
        <w:rPr>
          <w:kern w:val="0"/>
        </w:rPr>
        <w:t xml:space="preserve"> of the </w:t>
      </w:r>
      <w:r>
        <w:rPr>
          <w:kern w:val="0"/>
        </w:rPr>
        <w:t>existing literature using a variety</w:t>
      </w:r>
      <w:r w:rsidR="00CD571C">
        <w:rPr>
          <w:kern w:val="0"/>
        </w:rPr>
        <w:t xml:space="preserve"> of </w:t>
      </w:r>
      <w:r>
        <w:rPr>
          <w:kern w:val="0"/>
        </w:rPr>
        <w:t>databases (</w:t>
      </w:r>
      <w:r w:rsidR="00E53AF4">
        <w:rPr>
          <w:kern w:val="0"/>
        </w:rPr>
        <w:t>MEDLINE</w:t>
      </w:r>
      <w:r>
        <w:rPr>
          <w:kern w:val="0"/>
        </w:rPr>
        <w:t>, EMBASE,</w:t>
      </w:r>
      <w:r w:rsidR="00CD571C">
        <w:rPr>
          <w:kern w:val="0"/>
        </w:rPr>
        <w:t xml:space="preserve"> the </w:t>
      </w:r>
      <w:r w:rsidR="00E53AF4">
        <w:rPr>
          <w:kern w:val="0"/>
        </w:rPr>
        <w:t>Web</w:t>
      </w:r>
      <w:r w:rsidR="00CD571C">
        <w:rPr>
          <w:kern w:val="0"/>
        </w:rPr>
        <w:t xml:space="preserve"> of </w:t>
      </w:r>
      <w:r w:rsidR="00E53AF4">
        <w:rPr>
          <w:kern w:val="0"/>
        </w:rPr>
        <w:t>Science</w:t>
      </w:r>
      <w:r>
        <w:rPr>
          <w:kern w:val="0"/>
        </w:rPr>
        <w:t>, Scopus</w:t>
      </w:r>
      <w:r w:rsidR="00CD571C">
        <w:rPr>
          <w:kern w:val="0"/>
        </w:rPr>
        <w:t xml:space="preserve"> and </w:t>
      </w:r>
      <w:r>
        <w:rPr>
          <w:kern w:val="0"/>
        </w:rPr>
        <w:t>CINAHL). RESULTS Mortality risk: Sixteen relevant studies were identified, which universally showed that children with pneumonia</w:t>
      </w:r>
      <w:r w:rsidR="00CD571C">
        <w:rPr>
          <w:kern w:val="0"/>
        </w:rPr>
        <w:t xml:space="preserve"> and </w:t>
      </w:r>
      <w:r>
        <w:rPr>
          <w:kern w:val="0"/>
        </w:rPr>
        <w:t>moderate or severe malnutrition are at higher risk</w:t>
      </w:r>
      <w:r w:rsidR="00CD571C">
        <w:rPr>
          <w:kern w:val="0"/>
        </w:rPr>
        <w:t xml:space="preserve"> of </w:t>
      </w:r>
      <w:r>
        <w:rPr>
          <w:kern w:val="0"/>
        </w:rPr>
        <w:t>death.</w:t>
      </w:r>
      <w:r w:rsidR="005E4C53">
        <w:rPr>
          <w:kern w:val="0"/>
        </w:rPr>
        <w:t xml:space="preserve"> for </w:t>
      </w:r>
      <w:r>
        <w:rPr>
          <w:kern w:val="0"/>
        </w:rPr>
        <w:t>severe malnutrition, reported relative risks ranged from 2.9 to 121.2; odds ratios ranged from 2.5 to 15.1.</w:t>
      </w:r>
      <w:r w:rsidR="005E4C53">
        <w:rPr>
          <w:kern w:val="0"/>
        </w:rPr>
        <w:t xml:space="preserve"> for </w:t>
      </w:r>
      <w:r>
        <w:rPr>
          <w:kern w:val="0"/>
        </w:rPr>
        <w:t>moderate malnutrition, relative risks ranged from 1.2 to 36.5. Aetiology: Eleven studies evaluated</w:t>
      </w:r>
      <w:r w:rsidR="00CD571C">
        <w:rPr>
          <w:kern w:val="0"/>
        </w:rPr>
        <w:t xml:space="preserve"> the </w:t>
      </w:r>
      <w:r>
        <w:rPr>
          <w:kern w:val="0"/>
        </w:rPr>
        <w:t>aetiology</w:t>
      </w:r>
      <w:r w:rsidR="00CD571C">
        <w:rPr>
          <w:kern w:val="0"/>
        </w:rPr>
        <w:t xml:space="preserve"> of </w:t>
      </w:r>
      <w:r>
        <w:rPr>
          <w:kern w:val="0"/>
        </w:rPr>
        <w:t>pneumonia in severely malnourished children. Commonly isolated bacterial pathogens were Klebsiella pneumoniae, Staphylococcus aureus, Streptococcus pneumoniae, Escherichia coli,</w:t>
      </w:r>
      <w:r w:rsidR="00CD571C">
        <w:rPr>
          <w:kern w:val="0"/>
        </w:rPr>
        <w:t xml:space="preserve"> and </w:t>
      </w:r>
      <w:r>
        <w:rPr>
          <w:kern w:val="0"/>
        </w:rPr>
        <w:t>Haemophilus influenzae</w:t>
      </w:r>
      <w:r w:rsidR="00C24E44">
        <w:rPr>
          <w:kern w:val="0"/>
        </w:rPr>
        <w:t>. The</w:t>
      </w:r>
      <w:r w:rsidR="00CD571C">
        <w:rPr>
          <w:kern w:val="0"/>
        </w:rPr>
        <w:t xml:space="preserve"> </w:t>
      </w:r>
      <w:r>
        <w:rPr>
          <w:kern w:val="0"/>
        </w:rPr>
        <w:t>spectrum</w:t>
      </w:r>
      <w:r w:rsidR="00CD571C">
        <w:rPr>
          <w:kern w:val="0"/>
        </w:rPr>
        <w:t xml:space="preserve"> and </w:t>
      </w:r>
      <w:r>
        <w:rPr>
          <w:kern w:val="0"/>
        </w:rPr>
        <w:t>frequency</w:t>
      </w:r>
      <w:r w:rsidR="00CD571C">
        <w:rPr>
          <w:kern w:val="0"/>
        </w:rPr>
        <w:t xml:space="preserve"> of </w:t>
      </w:r>
      <w:r>
        <w:rPr>
          <w:kern w:val="0"/>
        </w:rPr>
        <w:t>organisms differed from those reported in children without severe malnutrition</w:t>
      </w:r>
      <w:r w:rsidR="00C24E44">
        <w:rPr>
          <w:kern w:val="0"/>
        </w:rPr>
        <w:t>. The</w:t>
      </w:r>
      <w:r>
        <w:rPr>
          <w:kern w:val="0"/>
        </w:rPr>
        <w:t>re are very few data on</w:t>
      </w:r>
      <w:r w:rsidR="00CD571C">
        <w:rPr>
          <w:kern w:val="0"/>
        </w:rPr>
        <w:t xml:space="preserve"> the </w:t>
      </w:r>
      <w:r>
        <w:rPr>
          <w:kern w:val="0"/>
        </w:rPr>
        <w:t>role</w:t>
      </w:r>
      <w:r w:rsidR="00CD571C">
        <w:rPr>
          <w:kern w:val="0"/>
        </w:rPr>
        <w:t xml:space="preserve"> of </w:t>
      </w:r>
      <w:r>
        <w:rPr>
          <w:kern w:val="0"/>
        </w:rPr>
        <w:t>respiratory viruses</w:t>
      </w:r>
      <w:r w:rsidR="00CD571C">
        <w:rPr>
          <w:kern w:val="0"/>
        </w:rPr>
        <w:t xml:space="preserve"> and </w:t>
      </w:r>
      <w:r>
        <w:rPr>
          <w:kern w:val="0"/>
        </w:rPr>
        <w:t>tuberculosis. Clinical signs: Four studies investigating</w:t>
      </w:r>
      <w:r w:rsidR="00CD571C">
        <w:rPr>
          <w:kern w:val="0"/>
        </w:rPr>
        <w:t xml:space="preserve"> the </w:t>
      </w:r>
      <w:r>
        <w:rPr>
          <w:kern w:val="0"/>
        </w:rPr>
        <w:t>validity</w:t>
      </w:r>
      <w:r w:rsidR="00CD571C">
        <w:rPr>
          <w:kern w:val="0"/>
        </w:rPr>
        <w:t xml:space="preserve"> of </w:t>
      </w:r>
      <w:r>
        <w:rPr>
          <w:kern w:val="0"/>
        </w:rPr>
        <w:t>clinical signs showed that WHO-recommended clinical signs were less sensitive as predictors</w:t>
      </w:r>
      <w:r w:rsidR="00CD571C">
        <w:rPr>
          <w:kern w:val="0"/>
        </w:rPr>
        <w:t xml:space="preserve"> of </w:t>
      </w:r>
      <w:r>
        <w:rPr>
          <w:kern w:val="0"/>
        </w:rPr>
        <w:t>radiographic pneumonia in severely malnourished children. CONCLUSIONS Pneumonia</w:t>
      </w:r>
      <w:r w:rsidR="00CD571C">
        <w:rPr>
          <w:kern w:val="0"/>
        </w:rPr>
        <w:t xml:space="preserve"> and </w:t>
      </w:r>
      <w:r>
        <w:rPr>
          <w:kern w:val="0"/>
        </w:rPr>
        <w:t>malnutrition are two</w:t>
      </w:r>
      <w:r w:rsidR="00CD571C">
        <w:rPr>
          <w:kern w:val="0"/>
        </w:rPr>
        <w:t xml:space="preserve"> of the </w:t>
      </w:r>
      <w:r>
        <w:rPr>
          <w:kern w:val="0"/>
        </w:rPr>
        <w:t>biggest killers in childhood. Guidelines</w:t>
      </w:r>
      <w:r w:rsidR="005E4C53">
        <w:rPr>
          <w:kern w:val="0"/>
        </w:rPr>
        <w:t xml:space="preserve"> for</w:t>
      </w:r>
      <w:r w:rsidR="00CD571C">
        <w:rPr>
          <w:kern w:val="0"/>
        </w:rPr>
        <w:t xml:space="preserve"> the </w:t>
      </w:r>
      <w:r>
        <w:rPr>
          <w:kern w:val="0"/>
        </w:rPr>
        <w:t>care</w:t>
      </w:r>
      <w:r w:rsidR="00CD571C">
        <w:rPr>
          <w:kern w:val="0"/>
        </w:rPr>
        <w:t xml:space="preserve"> of </w:t>
      </w:r>
      <w:r>
        <w:rPr>
          <w:kern w:val="0"/>
        </w:rPr>
        <w:t>children with pneumonia</w:t>
      </w:r>
      <w:r w:rsidR="00CD571C">
        <w:rPr>
          <w:kern w:val="0"/>
        </w:rPr>
        <w:t xml:space="preserve"> and </w:t>
      </w:r>
      <w:r>
        <w:rPr>
          <w:kern w:val="0"/>
        </w:rPr>
        <w:t>malnutrition need to take into account this strong</w:t>
      </w:r>
      <w:r w:rsidR="00CD571C">
        <w:rPr>
          <w:kern w:val="0"/>
        </w:rPr>
        <w:t xml:space="preserve"> and </w:t>
      </w:r>
      <w:r>
        <w:rPr>
          <w:kern w:val="0"/>
        </w:rPr>
        <w:t>often lethal association if they are to contribute to</w:t>
      </w:r>
      <w:r w:rsidR="00CD571C">
        <w:rPr>
          <w:kern w:val="0"/>
        </w:rPr>
        <w:t xml:space="preserve"> the </w:t>
      </w:r>
      <w:r>
        <w:rPr>
          <w:kern w:val="0"/>
        </w:rPr>
        <w:t>UN Millennium Development Goal 4, aiming</w:t>
      </w:r>
      <w:r w:rsidR="005E4C53">
        <w:rPr>
          <w:kern w:val="0"/>
        </w:rPr>
        <w:t xml:space="preserve"> for </w:t>
      </w:r>
      <w:r>
        <w:rPr>
          <w:kern w:val="0"/>
        </w:rPr>
        <w:t>substantial reductions in childhood mortality. Additional data regarding</w:t>
      </w:r>
      <w:r w:rsidR="00CD571C">
        <w:rPr>
          <w:kern w:val="0"/>
        </w:rPr>
        <w:t xml:space="preserve"> the </w:t>
      </w:r>
      <w:r>
        <w:rPr>
          <w:kern w:val="0"/>
        </w:rPr>
        <w:t>optimal diagnostic approach to</w:t>
      </w:r>
      <w:r w:rsidR="00CD571C">
        <w:rPr>
          <w:kern w:val="0"/>
        </w:rPr>
        <w:t xml:space="preserve"> and </w:t>
      </w:r>
      <w:r>
        <w:rPr>
          <w:kern w:val="0"/>
        </w:rPr>
        <w:t>management</w:t>
      </w:r>
      <w:r w:rsidR="00CD571C">
        <w:rPr>
          <w:kern w:val="0"/>
        </w:rPr>
        <w:t xml:space="preserve"> of </w:t>
      </w:r>
      <w:r>
        <w:rPr>
          <w:kern w:val="0"/>
        </w:rPr>
        <w:t>pneumonia</w:t>
      </w:r>
      <w:r w:rsidR="00CD571C">
        <w:rPr>
          <w:kern w:val="0"/>
        </w:rPr>
        <w:t xml:space="preserve"> and </w:t>
      </w:r>
      <w:r>
        <w:rPr>
          <w:kern w:val="0"/>
        </w:rPr>
        <w:t>malnutrition are required from regions where death from these two diseases is common.</w:t>
      </w:r>
    </w:p>
    <w:p w:rsidR="006839C3" w:rsidRDefault="006839C3" w:rsidP="006839C3">
      <w:pPr>
        <w:pStyle w:val="a0"/>
        <w:rPr>
          <w:kern w:val="0"/>
        </w:rPr>
      </w:pPr>
      <w:r>
        <w:rPr>
          <w:kern w:val="0"/>
        </w:rPr>
        <w:t xml:space="preserve">Keywords: Aetiology, B Conjugate Vaccine, Bacterial Etiology, Chest Indrawing, Childhood Pneumonia, Children, Community-Acquired Pneumonia, Databases, Developing Countries, Diagnosis, Embase, Fast Breathing, Filipino Children, Frequency, Gambian Children, Hospitalized Children, Interobserver Agreement, Literature, Malnutrition, Management, Mortality, Nigerian Children, Pneumonia, Respiratory, Respiratory-Tract Infections, Review, Risk, Science, Scopus, Sensitivity, Signs, Specificity, Systematic, Systematic Review, Tuberculosis, Validity, </w:t>
      </w:r>
      <w:r w:rsidR="00E53AF4">
        <w:rPr>
          <w:kern w:val="0"/>
        </w:rPr>
        <w:t>Web</w:t>
      </w:r>
      <w:r w:rsidR="00CD571C">
        <w:rPr>
          <w:kern w:val="0"/>
        </w:rPr>
        <w:t xml:space="preserve"> of </w:t>
      </w:r>
      <w:r w:rsidR="00E53AF4">
        <w:rPr>
          <w:kern w:val="0"/>
        </w:rPr>
        <w:t>Science</w:t>
      </w:r>
      <w:r>
        <w:rPr>
          <w:kern w:val="0"/>
        </w:rPr>
        <w:t>, Who</w:t>
      </w:r>
    </w:p>
    <w:p w:rsidR="006839C3" w:rsidRDefault="006839C3" w:rsidP="006839C3">
      <w:pPr>
        <w:pStyle w:val="a0"/>
        <w:rPr>
          <w:kern w:val="0"/>
        </w:rPr>
      </w:pPr>
      <w:r>
        <w:rPr>
          <w:rFonts w:hint="eastAsia"/>
          <w:kern w:val="0"/>
        </w:rPr>
        <w:t xml:space="preserve">? </w:t>
      </w:r>
      <w:r>
        <w:rPr>
          <w:kern w:val="0"/>
        </w:rPr>
        <w:t>Esu, E., Lenhart, A., Smith, L.</w:t>
      </w:r>
      <w:r w:rsidR="00CD571C">
        <w:rPr>
          <w:kern w:val="0"/>
        </w:rPr>
        <w:t xml:space="preserve"> and </w:t>
      </w:r>
      <w:r>
        <w:rPr>
          <w:kern w:val="0"/>
        </w:rPr>
        <w:t>Horstick, O. (2010), Effectiveness</w:t>
      </w:r>
      <w:r w:rsidR="00CD571C">
        <w:rPr>
          <w:kern w:val="0"/>
        </w:rPr>
        <w:t xml:space="preserve"> of </w:t>
      </w:r>
      <w:r>
        <w:rPr>
          <w:kern w:val="0"/>
        </w:rPr>
        <w:t xml:space="preserve">peridomestic space spraying with insecticide on dengue transmission; systematic review. </w:t>
      </w:r>
      <w:r>
        <w:rPr>
          <w:i/>
          <w:iCs/>
          <w:kern w:val="0"/>
        </w:rPr>
        <w:t>Tropical Medicine &amp; International Health</w:t>
      </w:r>
      <w:r>
        <w:rPr>
          <w:kern w:val="0"/>
        </w:rPr>
        <w:t xml:space="preserve">, </w:t>
      </w:r>
      <w:r>
        <w:rPr>
          <w:b/>
          <w:bCs/>
          <w:kern w:val="0"/>
        </w:rPr>
        <w:t>15</w:t>
      </w:r>
      <w:r>
        <w:rPr>
          <w:kern w:val="0"/>
        </w:rPr>
        <w:t xml:space="preserve"> (5), 619-631.</w:t>
      </w:r>
    </w:p>
    <w:p w:rsidR="006839C3" w:rsidRPr="00BD191D" w:rsidRDefault="006839C3" w:rsidP="006839C3">
      <w:pPr>
        <w:pStyle w:val="a0"/>
      </w:pPr>
      <w:r>
        <w:lastRenderedPageBreak/>
        <w:t xml:space="preserve">Full Text: </w:t>
      </w:r>
      <w:hyperlink r:id="rId274" w:history="1">
        <w:r w:rsidR="00D30A23" w:rsidRPr="00D30A23">
          <w:rPr>
            <w:rStyle w:val="a5"/>
          </w:rPr>
          <w:t>2010\Tro Med Int Hea15, 619.pdf</w:t>
        </w:r>
      </w:hyperlink>
    </w:p>
    <w:p w:rsidR="006839C3" w:rsidRDefault="006839C3" w:rsidP="006839C3">
      <w:pPr>
        <w:pStyle w:val="a0"/>
        <w:rPr>
          <w:kern w:val="0"/>
        </w:rPr>
      </w:pPr>
      <w:r>
        <w:rPr>
          <w:kern w:val="0"/>
        </w:rPr>
        <w:t>Abstract: P&gt;Objective To review</w:t>
      </w:r>
      <w:r w:rsidR="00CD571C">
        <w:rPr>
          <w:kern w:val="0"/>
        </w:rPr>
        <w:t xml:space="preserve"> the </w:t>
      </w:r>
      <w:r>
        <w:rPr>
          <w:kern w:val="0"/>
        </w:rPr>
        <w:t>evidence on effectiveness</w:t>
      </w:r>
      <w:r w:rsidR="00CD571C">
        <w:rPr>
          <w:kern w:val="0"/>
        </w:rPr>
        <w:t xml:space="preserve"> of </w:t>
      </w:r>
      <w:r>
        <w:rPr>
          <w:kern w:val="0"/>
        </w:rPr>
        <w:t>peridomestic space spraying</w:t>
      </w:r>
      <w:r w:rsidR="00CD571C">
        <w:rPr>
          <w:kern w:val="0"/>
        </w:rPr>
        <w:t xml:space="preserve"> of </w:t>
      </w:r>
      <w:r>
        <w:rPr>
          <w:kern w:val="0"/>
        </w:rPr>
        <w:t>insecticides in reducing wild Aedes populations</w:t>
      </w:r>
      <w:r w:rsidR="00CD571C">
        <w:rPr>
          <w:kern w:val="0"/>
        </w:rPr>
        <w:t xml:space="preserve"> and </w:t>
      </w:r>
      <w:r>
        <w:rPr>
          <w:kern w:val="0"/>
        </w:rPr>
        <w:t>interrupting dengue transmission. Methods Comprehensive literature search</w:t>
      </w:r>
      <w:r w:rsidR="00CD571C">
        <w:rPr>
          <w:kern w:val="0"/>
        </w:rPr>
        <w:t xml:space="preserve"> of </w:t>
      </w:r>
      <w:r w:rsidR="00E53AF4">
        <w:rPr>
          <w:kern w:val="0"/>
        </w:rPr>
        <w:t>MEDLINE</w:t>
      </w:r>
      <w:r>
        <w:rPr>
          <w:kern w:val="0"/>
        </w:rPr>
        <w:t xml:space="preserve">, EMBASE, LILACS, </w:t>
      </w:r>
      <w:r w:rsidR="00E53AF4">
        <w:rPr>
          <w:kern w:val="0"/>
        </w:rPr>
        <w:t>Web</w:t>
      </w:r>
      <w:r w:rsidR="00CD571C">
        <w:rPr>
          <w:kern w:val="0"/>
        </w:rPr>
        <w:t xml:space="preserve"> of </w:t>
      </w:r>
      <w:r w:rsidR="00E53AF4">
        <w:rPr>
          <w:kern w:val="0"/>
        </w:rPr>
        <w:t>Science</w:t>
      </w:r>
      <w:r>
        <w:rPr>
          <w:kern w:val="0"/>
        </w:rPr>
        <w:t>, WHOLIS, MedCarib</w:t>
      </w:r>
      <w:r w:rsidR="00CD571C">
        <w:rPr>
          <w:kern w:val="0"/>
        </w:rPr>
        <w:t xml:space="preserve"> and </w:t>
      </w:r>
      <w:r>
        <w:rPr>
          <w:kern w:val="0"/>
        </w:rPr>
        <w:t>CENTRAL,</w:t>
      </w:r>
      <w:r w:rsidR="00CD571C">
        <w:rPr>
          <w:kern w:val="0"/>
        </w:rPr>
        <w:t xml:space="preserve"> and </w:t>
      </w:r>
      <w:r>
        <w:rPr>
          <w:kern w:val="0"/>
        </w:rPr>
        <w:t>a manual search</w:t>
      </w:r>
      <w:r w:rsidR="00CD571C">
        <w:rPr>
          <w:kern w:val="0"/>
        </w:rPr>
        <w:t xml:space="preserve"> of </w:t>
      </w:r>
      <w:r>
        <w:rPr>
          <w:kern w:val="0"/>
        </w:rPr>
        <w:t>reference lists from identified studies. Duplicates were removed</w:t>
      </w:r>
      <w:r w:rsidR="00CD571C">
        <w:rPr>
          <w:kern w:val="0"/>
        </w:rPr>
        <w:t xml:space="preserve"> and </w:t>
      </w:r>
      <w:r>
        <w:rPr>
          <w:kern w:val="0"/>
        </w:rPr>
        <w:t>abstracts assessed</w:t>
      </w:r>
      <w:r w:rsidR="005E4C53">
        <w:rPr>
          <w:kern w:val="0"/>
        </w:rPr>
        <w:t xml:space="preserve"> for </w:t>
      </w:r>
      <w:r>
        <w:rPr>
          <w:kern w:val="0"/>
        </w:rPr>
        <w:t>selection. All field evaluations</w:t>
      </w:r>
      <w:r w:rsidR="00CD571C">
        <w:rPr>
          <w:kern w:val="0"/>
        </w:rPr>
        <w:t xml:space="preserve"> of </w:t>
      </w:r>
      <w:r>
        <w:rPr>
          <w:kern w:val="0"/>
        </w:rPr>
        <w:t>peridomestic space spraying targeting wild adult Aedes vectors in dengue endemic countries were included. Data were extracted,</w:t>
      </w:r>
      <w:r w:rsidR="00CD571C">
        <w:rPr>
          <w:kern w:val="0"/>
        </w:rPr>
        <w:t xml:space="preserve"> and the </w:t>
      </w:r>
      <w:r>
        <w:rPr>
          <w:kern w:val="0"/>
        </w:rPr>
        <w:t>methodological quality</w:t>
      </w:r>
      <w:r w:rsidR="00CD571C">
        <w:rPr>
          <w:kern w:val="0"/>
        </w:rPr>
        <w:t xml:space="preserve"> of the </w:t>
      </w:r>
      <w:r>
        <w:rPr>
          <w:kern w:val="0"/>
        </w:rPr>
        <w:t>studies was assessed independently by two reviewers. Results Fifteen studies met</w:t>
      </w:r>
      <w:r w:rsidR="00CD571C">
        <w:rPr>
          <w:kern w:val="0"/>
        </w:rPr>
        <w:t xml:space="preserve"> the </w:t>
      </w:r>
      <w:r>
        <w:rPr>
          <w:kern w:val="0"/>
        </w:rPr>
        <w:t>inclusion criteria. Outcome measures were heterogeneous, foregoing</w:t>
      </w:r>
      <w:r w:rsidR="00CD571C">
        <w:rPr>
          <w:kern w:val="0"/>
        </w:rPr>
        <w:t xml:space="preserve"> the </w:t>
      </w:r>
      <w:r>
        <w:rPr>
          <w:kern w:val="0"/>
        </w:rPr>
        <w:t>possibility</w:t>
      </w:r>
      <w:r w:rsidR="00CD571C">
        <w:rPr>
          <w:kern w:val="0"/>
        </w:rPr>
        <w:t xml:space="preserve"> of </w:t>
      </w:r>
      <w:r>
        <w:rPr>
          <w:kern w:val="0"/>
        </w:rPr>
        <w:t>meta-analysis. Thirteen studies showed reductions in immature entomological indices that were not sustained</w:t>
      </w:r>
      <w:r w:rsidR="005E4C53">
        <w:rPr>
          <w:kern w:val="0"/>
        </w:rPr>
        <w:t xml:space="preserve"> for </w:t>
      </w:r>
      <w:r>
        <w:rPr>
          <w:kern w:val="0"/>
        </w:rPr>
        <w:t>long periods</w:t>
      </w:r>
      <w:r w:rsidR="00C24E44">
        <w:rPr>
          <w:kern w:val="0"/>
        </w:rPr>
        <w:t>. The</w:t>
      </w:r>
      <w:r w:rsidR="00CD571C">
        <w:rPr>
          <w:kern w:val="0"/>
        </w:rPr>
        <w:t xml:space="preserve"> </w:t>
      </w:r>
      <w:r>
        <w:rPr>
          <w:kern w:val="0"/>
        </w:rPr>
        <w:t>remainder showed space spray interventions to be ineffective at reducing adult and/or immature entomological indices. Only one study measured human disease indicators, but its outcomes could not be directly attributed to space sprays alone. Conclusion Although peridomestic space spraying is commonly applied by national dengue control programmes, there are very few studies evaluating</w:t>
      </w:r>
      <w:r w:rsidR="00CD571C">
        <w:rPr>
          <w:kern w:val="0"/>
        </w:rPr>
        <w:t xml:space="preserve"> the </w:t>
      </w:r>
      <w:r>
        <w:rPr>
          <w:kern w:val="0"/>
        </w:rPr>
        <w:t>effectiveness</w:t>
      </w:r>
      <w:r w:rsidR="00CD571C">
        <w:rPr>
          <w:kern w:val="0"/>
        </w:rPr>
        <w:t xml:space="preserve"> of </w:t>
      </w:r>
      <w:r>
        <w:rPr>
          <w:kern w:val="0"/>
        </w:rPr>
        <w:t>this intervention</w:t>
      </w:r>
      <w:r w:rsidR="00C24E44">
        <w:rPr>
          <w:kern w:val="0"/>
        </w:rPr>
        <w:t>. The</w:t>
      </w:r>
      <w:r>
        <w:rPr>
          <w:kern w:val="0"/>
        </w:rPr>
        <w:t>re is no clear evidence</w:t>
      </w:r>
      <w:r w:rsidR="005E4C53">
        <w:rPr>
          <w:kern w:val="0"/>
        </w:rPr>
        <w:t xml:space="preserve"> for </w:t>
      </w:r>
      <w:r>
        <w:rPr>
          <w:kern w:val="0"/>
        </w:rPr>
        <w:t>recommending peridomestic space spraying as a single, effective control intervention. Thus, peridomestic space spraying is more likely best applied as part</w:t>
      </w:r>
      <w:r w:rsidR="00CD571C">
        <w:rPr>
          <w:kern w:val="0"/>
        </w:rPr>
        <w:t xml:space="preserve"> of </w:t>
      </w:r>
      <w:r>
        <w:rPr>
          <w:kern w:val="0"/>
        </w:rPr>
        <w:t>an integrated vector management strategy</w:t>
      </w:r>
      <w:r w:rsidR="00C24E44">
        <w:rPr>
          <w:kern w:val="0"/>
        </w:rPr>
        <w:t>. The</w:t>
      </w:r>
      <w:r w:rsidR="00CD571C">
        <w:rPr>
          <w:kern w:val="0"/>
        </w:rPr>
        <w:t xml:space="preserve"> </w:t>
      </w:r>
      <w:r>
        <w:rPr>
          <w:kern w:val="0"/>
        </w:rPr>
        <w:t>effectiveness</w:t>
      </w:r>
      <w:r w:rsidR="00CD571C">
        <w:rPr>
          <w:kern w:val="0"/>
        </w:rPr>
        <w:t xml:space="preserve"> of </w:t>
      </w:r>
      <w:r>
        <w:rPr>
          <w:kern w:val="0"/>
        </w:rPr>
        <w:t>this intervention should be measured in terms</w:t>
      </w:r>
      <w:r w:rsidR="00CD571C">
        <w:rPr>
          <w:kern w:val="0"/>
        </w:rPr>
        <w:t xml:space="preserve"> of </w:t>
      </w:r>
      <w:r>
        <w:rPr>
          <w:kern w:val="0"/>
        </w:rPr>
        <w:t>impact on both adult</w:t>
      </w:r>
      <w:r w:rsidR="00CD571C">
        <w:rPr>
          <w:kern w:val="0"/>
        </w:rPr>
        <w:t xml:space="preserve"> and </w:t>
      </w:r>
      <w:r>
        <w:rPr>
          <w:kern w:val="0"/>
        </w:rPr>
        <w:t>immature mosquito populations, as well as on disease transmission.</w:t>
      </w:r>
    </w:p>
    <w:p w:rsidR="006839C3" w:rsidRDefault="006839C3" w:rsidP="006839C3">
      <w:pPr>
        <w:pStyle w:val="a0"/>
        <w:rPr>
          <w:kern w:val="0"/>
        </w:rPr>
      </w:pPr>
      <w:r>
        <w:rPr>
          <w:kern w:val="0"/>
        </w:rPr>
        <w:t xml:space="preserve">Keywords: Adult, Aedes, Aedes-Aegypti Diptera, Control, Culicidae, Dengue, Disease, Effectiveness, Efficacy, Embase, Emergency Control, Ground Aerosols, Human, Human Blood, Impact, Insecticides, Intervention, Interventions, Literature, Malathion, Management, </w:t>
      </w:r>
      <w:r w:rsidR="00E53AF4">
        <w:rPr>
          <w:kern w:val="0"/>
        </w:rPr>
        <w:t>MEDLINE</w:t>
      </w:r>
      <w:r>
        <w:rPr>
          <w:kern w:val="0"/>
        </w:rPr>
        <w:t xml:space="preserve">, Meta Analysis, Meta-Analysis, Methods, Outcomes, Review, Science, Strategy, Systematic, Systematic Review, Thermal Fog, Ultra-Low-Volume, Vector, Vector Control, </w:t>
      </w:r>
      <w:r w:rsidR="00E53AF4">
        <w:rPr>
          <w:kern w:val="0"/>
        </w:rPr>
        <w:t>Web</w:t>
      </w:r>
      <w:r w:rsidR="00CD571C">
        <w:rPr>
          <w:kern w:val="0"/>
        </w:rPr>
        <w:t xml:space="preserve"> of </w:t>
      </w:r>
      <w:r w:rsidR="00E53AF4">
        <w:rPr>
          <w:kern w:val="0"/>
        </w:rPr>
        <w:t>Science</w:t>
      </w:r>
    </w:p>
    <w:p w:rsidR="00D30A23" w:rsidRDefault="00D30A23" w:rsidP="00D30A23">
      <w:pPr>
        <w:pStyle w:val="a0"/>
        <w:rPr>
          <w:kern w:val="0"/>
        </w:rPr>
      </w:pPr>
      <w:r>
        <w:rPr>
          <w:rFonts w:hint="eastAsia"/>
          <w:kern w:val="0"/>
        </w:rPr>
        <w:t xml:space="preserve">? </w:t>
      </w:r>
      <w:r>
        <w:rPr>
          <w:kern w:val="0"/>
        </w:rPr>
        <w:t>González-Block, M.A., Vargas-Riaño, E.M., Sonela, N., Idrovo, A.J., Ouwe-Missi-Oukem-Boyer, O.</w:t>
      </w:r>
      <w:r w:rsidR="00CD571C">
        <w:rPr>
          <w:kern w:val="0"/>
        </w:rPr>
        <w:t xml:space="preserve"> and </w:t>
      </w:r>
      <w:r>
        <w:rPr>
          <w:kern w:val="0"/>
        </w:rPr>
        <w:t>Monot, J.J. (2011), Research capacity</w:t>
      </w:r>
      <w:r w:rsidR="005E4C53">
        <w:rPr>
          <w:kern w:val="0"/>
        </w:rPr>
        <w:t xml:space="preserve"> for </w:t>
      </w:r>
      <w:r>
        <w:rPr>
          <w:kern w:val="0"/>
        </w:rPr>
        <w:t>institutional collaboration in implementation research on diseases</w:t>
      </w:r>
      <w:r w:rsidR="00CD571C">
        <w:rPr>
          <w:kern w:val="0"/>
        </w:rPr>
        <w:t xml:space="preserve"> of </w:t>
      </w:r>
      <w:r>
        <w:rPr>
          <w:kern w:val="0"/>
        </w:rPr>
        <w:t xml:space="preserve">poverty. </w:t>
      </w:r>
      <w:r>
        <w:rPr>
          <w:i/>
          <w:iCs/>
          <w:kern w:val="0"/>
        </w:rPr>
        <w:t>Tropical Medicine &amp; International Health</w:t>
      </w:r>
      <w:r>
        <w:rPr>
          <w:kern w:val="0"/>
        </w:rPr>
        <w:t xml:space="preserve">, </w:t>
      </w:r>
      <w:r>
        <w:rPr>
          <w:b/>
          <w:bCs/>
          <w:kern w:val="0"/>
        </w:rPr>
        <w:t>16</w:t>
      </w:r>
      <w:r>
        <w:rPr>
          <w:kern w:val="0"/>
        </w:rPr>
        <w:t xml:space="preserve"> (10), 1285-1290.</w:t>
      </w:r>
    </w:p>
    <w:p w:rsidR="00D30A23" w:rsidRPr="00BD191D" w:rsidRDefault="00D30A23" w:rsidP="00D30A23">
      <w:pPr>
        <w:pStyle w:val="a0"/>
      </w:pPr>
      <w:r>
        <w:t xml:space="preserve">Full Text: </w:t>
      </w:r>
      <w:hyperlink r:id="rId275" w:history="1">
        <w:r w:rsidRPr="00926312">
          <w:rPr>
            <w:rStyle w:val="a5"/>
          </w:rPr>
          <w:t>2011\Tro Med Int Hea16, 1285.pdf</w:t>
        </w:r>
      </w:hyperlink>
    </w:p>
    <w:p w:rsidR="00D30A23" w:rsidRDefault="00D30A23" w:rsidP="00D30A23">
      <w:pPr>
        <w:pStyle w:val="a0"/>
        <w:rPr>
          <w:kern w:val="0"/>
        </w:rPr>
      </w:pPr>
      <w:r>
        <w:rPr>
          <w:kern w:val="0"/>
        </w:rPr>
        <w:t>Abstract: OBJECTIVE To assess</w:t>
      </w:r>
      <w:r w:rsidR="00CD571C">
        <w:rPr>
          <w:kern w:val="0"/>
        </w:rPr>
        <w:t xml:space="preserve"> the </w:t>
      </w:r>
      <w:r>
        <w:rPr>
          <w:kern w:val="0"/>
        </w:rPr>
        <w:t>capacity</w:t>
      </w:r>
      <w:r w:rsidR="005E4C53">
        <w:rPr>
          <w:kern w:val="0"/>
        </w:rPr>
        <w:t xml:space="preserve"> for </w:t>
      </w:r>
      <w:r>
        <w:rPr>
          <w:kern w:val="0"/>
        </w:rPr>
        <w:t>research collaboration</w:t>
      </w:r>
      <w:r w:rsidR="00CD571C">
        <w:rPr>
          <w:kern w:val="0"/>
        </w:rPr>
        <w:t xml:space="preserve"> and </w:t>
      </w:r>
      <w:r>
        <w:rPr>
          <w:kern w:val="0"/>
        </w:rPr>
        <w:t>implementation research in strengthening networks</w:t>
      </w:r>
      <w:r w:rsidR="00CD571C">
        <w:rPr>
          <w:kern w:val="0"/>
        </w:rPr>
        <w:t xml:space="preserve"> and </w:t>
      </w:r>
      <w:r>
        <w:rPr>
          <w:kern w:val="0"/>
        </w:rPr>
        <w:t>institutions in developing countries. METHODS Bibliometric analysis</w:t>
      </w:r>
      <w:r w:rsidR="00CD571C">
        <w:rPr>
          <w:kern w:val="0"/>
        </w:rPr>
        <w:t xml:space="preserve"> of </w:t>
      </w:r>
      <w:r>
        <w:rPr>
          <w:kern w:val="0"/>
        </w:rPr>
        <w:t>implementation research on diseases</w:t>
      </w:r>
      <w:r w:rsidR="00CD571C">
        <w:rPr>
          <w:kern w:val="0"/>
        </w:rPr>
        <w:t xml:space="preserve"> of </w:t>
      </w:r>
      <w:r>
        <w:rPr>
          <w:kern w:val="0"/>
        </w:rPr>
        <w:t xml:space="preserve">poverty in developing countries from 2005 to 2010 through systematically searching bibliographic databases. Methods identified publication trends, </w:t>
      </w:r>
      <w:r>
        <w:rPr>
          <w:kern w:val="0"/>
        </w:rPr>
        <w:lastRenderedPageBreak/>
        <w:t>participating institutions</w:t>
      </w:r>
      <w:r w:rsidR="00CD571C">
        <w:rPr>
          <w:kern w:val="0"/>
        </w:rPr>
        <w:t xml:space="preserve"> and </w:t>
      </w:r>
      <w:r>
        <w:rPr>
          <w:kern w:val="0"/>
        </w:rPr>
        <w:t>countries</w:t>
      </w:r>
      <w:r w:rsidR="00CD571C">
        <w:rPr>
          <w:kern w:val="0"/>
        </w:rPr>
        <w:t xml:space="preserve"> and the </w:t>
      </w:r>
      <w:r>
        <w:rPr>
          <w:kern w:val="0"/>
        </w:rPr>
        <w:t>cohesion</w:t>
      </w:r>
      <w:r w:rsidR="00CD571C">
        <w:rPr>
          <w:kern w:val="0"/>
        </w:rPr>
        <w:t xml:space="preserve"> and </w:t>
      </w:r>
      <w:r>
        <w:rPr>
          <w:kern w:val="0"/>
        </w:rPr>
        <w:t>centrality</w:t>
      </w:r>
      <w:r w:rsidR="00CD571C">
        <w:rPr>
          <w:kern w:val="0"/>
        </w:rPr>
        <w:t xml:space="preserve"> of </w:t>
      </w:r>
      <w:r>
        <w:rPr>
          <w:kern w:val="0"/>
        </w:rPr>
        <w:t>networks across diverse thematic clusters. RESULTS Implementation research in this field showed a steadily growing trend</w:t>
      </w:r>
      <w:r w:rsidR="00CD571C">
        <w:rPr>
          <w:kern w:val="0"/>
        </w:rPr>
        <w:t xml:space="preserve"> of </w:t>
      </w:r>
      <w:r>
        <w:rPr>
          <w:kern w:val="0"/>
        </w:rPr>
        <w:t>networking, although networks are loose</w:t>
      </w:r>
      <w:r w:rsidR="00CD571C">
        <w:rPr>
          <w:kern w:val="0"/>
        </w:rPr>
        <w:t xml:space="preserve"> and </w:t>
      </w:r>
      <w:r>
        <w:rPr>
          <w:kern w:val="0"/>
        </w:rPr>
        <w:t>a few institutions show a high degree</w:t>
      </w:r>
      <w:r w:rsidR="00CD571C">
        <w:rPr>
          <w:kern w:val="0"/>
        </w:rPr>
        <w:t xml:space="preserve"> of </w:t>
      </w:r>
      <w:r>
        <w:rPr>
          <w:kern w:val="0"/>
        </w:rPr>
        <w:t>centrality</w:t>
      </w:r>
      <w:r w:rsidR="00C24E44">
        <w:rPr>
          <w:kern w:val="0"/>
        </w:rPr>
        <w:t>. The</w:t>
      </w:r>
      <w:r w:rsidR="00CD571C">
        <w:rPr>
          <w:kern w:val="0"/>
        </w:rPr>
        <w:t xml:space="preserve"> </w:t>
      </w:r>
      <w:r>
        <w:rPr>
          <w:kern w:val="0"/>
        </w:rPr>
        <w:t>thematic clusters with greatest cohesion were</w:t>
      </w:r>
      <w:r w:rsidR="005E4C53">
        <w:rPr>
          <w:kern w:val="0"/>
        </w:rPr>
        <w:t xml:space="preserve"> for </w:t>
      </w:r>
      <w:r>
        <w:rPr>
          <w:kern w:val="0"/>
        </w:rPr>
        <w:t>tuberculosis</w:t>
      </w:r>
      <w:r w:rsidR="00CD571C">
        <w:rPr>
          <w:kern w:val="0"/>
        </w:rPr>
        <w:t xml:space="preserve"> and </w:t>
      </w:r>
      <w:r>
        <w:rPr>
          <w:kern w:val="0"/>
        </w:rPr>
        <w:t>malaria. CONCLUSIONS</w:t>
      </w:r>
      <w:r w:rsidR="00CD571C">
        <w:rPr>
          <w:kern w:val="0"/>
        </w:rPr>
        <w:t xml:space="preserve"> the </w:t>
      </w:r>
      <w:r>
        <w:rPr>
          <w:kern w:val="0"/>
        </w:rPr>
        <w:t>capacity to produce implementation research on diseases</w:t>
      </w:r>
      <w:r w:rsidR="00CD571C">
        <w:rPr>
          <w:kern w:val="0"/>
        </w:rPr>
        <w:t xml:space="preserve"> of </w:t>
      </w:r>
      <w:r>
        <w:rPr>
          <w:kern w:val="0"/>
        </w:rPr>
        <w:t>poverty is still low, with</w:t>
      </w:r>
      <w:r w:rsidR="00CD571C">
        <w:rPr>
          <w:kern w:val="0"/>
        </w:rPr>
        <w:t xml:space="preserve"> the </w:t>
      </w:r>
      <w:r>
        <w:rPr>
          <w:kern w:val="0"/>
        </w:rPr>
        <w:t>prominence</w:t>
      </w:r>
      <w:r w:rsidR="00CD571C">
        <w:rPr>
          <w:kern w:val="0"/>
        </w:rPr>
        <w:t xml:space="preserve"> of </w:t>
      </w:r>
      <w:r>
        <w:rPr>
          <w:kern w:val="0"/>
        </w:rPr>
        <w:t>institutions from developed countries. Wide ranges</w:t>
      </w:r>
      <w:r w:rsidR="00CD571C">
        <w:rPr>
          <w:kern w:val="0"/>
        </w:rPr>
        <w:t xml:space="preserve"> of </w:t>
      </w:r>
      <w:r>
        <w:rPr>
          <w:kern w:val="0"/>
        </w:rPr>
        <w:t>collaboration</w:t>
      </w:r>
      <w:r w:rsidR="00CD571C">
        <w:rPr>
          <w:kern w:val="0"/>
        </w:rPr>
        <w:t xml:space="preserve"> and </w:t>
      </w:r>
      <w:r>
        <w:rPr>
          <w:kern w:val="0"/>
        </w:rPr>
        <w:t>capacity strengthening strategies have been identified which should be put into effect through increased investments.</w:t>
      </w:r>
    </w:p>
    <w:p w:rsidR="00D30A23" w:rsidRDefault="00D30A23" w:rsidP="00D30A23">
      <w:pPr>
        <w:pStyle w:val="a0"/>
        <w:rPr>
          <w:kern w:val="0"/>
        </w:rPr>
      </w:pPr>
      <w:r>
        <w:rPr>
          <w:kern w:val="0"/>
        </w:rPr>
        <w:t>Keywords: Analysis, Bibliographic, Bibliographic Databases, Bibliometric, Bibliometric Analysis, Bibliometrics, Capacity, Centrality, Collaboration, Databases, Developing Countries, Health, Health Systems, Implementation, Implementation Research, Malaria, Methods, Networks, Poverty, Publication, Publication Trends, Research, Research Capacity, Research Collaboration, Systems, Trend, Trends, Tuberculosis</w:t>
      </w:r>
    </w:p>
    <w:p w:rsidR="00E93D61" w:rsidRDefault="00E93D61" w:rsidP="00E93D61">
      <w:pPr>
        <w:pStyle w:val="a0"/>
        <w:rPr>
          <w:kern w:val="0"/>
        </w:rPr>
      </w:pPr>
      <w:r>
        <w:rPr>
          <w:kern w:val="0"/>
        </w:rPr>
        <w:t>? Santa-Ana-Tellez, Y., DeMaria, L.M.</w:t>
      </w:r>
      <w:r w:rsidR="00CD571C">
        <w:rPr>
          <w:kern w:val="0"/>
        </w:rPr>
        <w:t xml:space="preserve"> and </w:t>
      </w:r>
      <w:r>
        <w:rPr>
          <w:kern w:val="0"/>
        </w:rPr>
        <w:t>Galarraga, O. (2011), Costs</w:t>
      </w:r>
      <w:r w:rsidR="00CD571C">
        <w:rPr>
          <w:kern w:val="0"/>
        </w:rPr>
        <w:t xml:space="preserve"> of </w:t>
      </w:r>
      <w:r>
        <w:rPr>
          <w:kern w:val="0"/>
        </w:rPr>
        <w:t>interventions</w:t>
      </w:r>
      <w:r w:rsidR="005E4C53">
        <w:rPr>
          <w:kern w:val="0"/>
        </w:rPr>
        <w:t xml:space="preserve"> for </w:t>
      </w:r>
      <w:r>
        <w:rPr>
          <w:kern w:val="0"/>
        </w:rPr>
        <w:t>AIDS orphans</w:t>
      </w:r>
      <w:r w:rsidR="00CD571C">
        <w:rPr>
          <w:kern w:val="0"/>
        </w:rPr>
        <w:t xml:space="preserve"> and </w:t>
      </w:r>
      <w:r>
        <w:rPr>
          <w:kern w:val="0"/>
        </w:rPr>
        <w:t xml:space="preserve">vulnerable children. </w:t>
      </w:r>
      <w:r>
        <w:rPr>
          <w:i/>
          <w:iCs/>
          <w:kern w:val="0"/>
        </w:rPr>
        <w:t>Tropical Medicine &amp; International Health</w:t>
      </w:r>
      <w:r>
        <w:rPr>
          <w:kern w:val="0"/>
        </w:rPr>
        <w:t xml:space="preserve">, </w:t>
      </w:r>
      <w:r>
        <w:rPr>
          <w:b/>
          <w:bCs/>
          <w:kern w:val="0"/>
        </w:rPr>
        <w:t>16</w:t>
      </w:r>
      <w:r>
        <w:rPr>
          <w:kern w:val="0"/>
        </w:rPr>
        <w:t xml:space="preserve"> (11), 1417-1426.</w:t>
      </w:r>
    </w:p>
    <w:p w:rsidR="00E93D61" w:rsidRPr="00BD191D" w:rsidRDefault="00E93D61" w:rsidP="00E93D61">
      <w:pPr>
        <w:pStyle w:val="a0"/>
      </w:pPr>
      <w:r>
        <w:t xml:space="preserve">Full Text: </w:t>
      </w:r>
      <w:hyperlink r:id="rId276" w:history="1">
        <w:r w:rsidRPr="00E93D61">
          <w:rPr>
            <w:rStyle w:val="a5"/>
          </w:rPr>
          <w:t>2011\Tro Med Int Hea16, 1417.pdf</w:t>
        </w:r>
      </w:hyperlink>
    </w:p>
    <w:p w:rsidR="00E93D61" w:rsidRDefault="00E93D61" w:rsidP="00E93D61">
      <w:pPr>
        <w:pStyle w:val="a0"/>
        <w:rPr>
          <w:kern w:val="0"/>
        </w:rPr>
      </w:pPr>
      <w:r>
        <w:rPr>
          <w:kern w:val="0"/>
        </w:rPr>
        <w:t>Abstract: OBJECTIVE To review</w:t>
      </w:r>
      <w:r w:rsidR="00CD571C">
        <w:rPr>
          <w:kern w:val="0"/>
        </w:rPr>
        <w:t xml:space="preserve"> the </w:t>
      </w:r>
      <w:r>
        <w:rPr>
          <w:kern w:val="0"/>
        </w:rPr>
        <w:t>published</w:t>
      </w:r>
      <w:r w:rsidR="00CD571C">
        <w:rPr>
          <w:kern w:val="0"/>
        </w:rPr>
        <w:t xml:space="preserve"> and </w:t>
      </w:r>
      <w:r>
        <w:rPr>
          <w:kern w:val="0"/>
        </w:rPr>
        <w:t>grey literature</w:t>
      </w:r>
      <w:r w:rsidR="005E4C53">
        <w:rPr>
          <w:kern w:val="0"/>
        </w:rPr>
        <w:t xml:space="preserve"> for </w:t>
      </w:r>
      <w:r>
        <w:rPr>
          <w:kern w:val="0"/>
        </w:rPr>
        <w:t>information regarding</w:t>
      </w:r>
      <w:r w:rsidR="00CD571C">
        <w:rPr>
          <w:kern w:val="0"/>
        </w:rPr>
        <w:t xml:space="preserve"> the </w:t>
      </w:r>
      <w:r>
        <w:rPr>
          <w:kern w:val="0"/>
        </w:rPr>
        <w:t>costs</w:t>
      </w:r>
      <w:r w:rsidR="00CD571C">
        <w:rPr>
          <w:kern w:val="0"/>
        </w:rPr>
        <w:t xml:space="preserve"> and </w:t>
      </w:r>
      <w:r>
        <w:rPr>
          <w:kern w:val="0"/>
        </w:rPr>
        <w:t>cost-effectiveness</w:t>
      </w:r>
      <w:r w:rsidR="00CD571C">
        <w:rPr>
          <w:kern w:val="0"/>
        </w:rPr>
        <w:t xml:space="preserve"> of </w:t>
      </w:r>
      <w:r>
        <w:rPr>
          <w:kern w:val="0"/>
        </w:rPr>
        <w:t>interventions aimed at improving</w:t>
      </w:r>
      <w:r w:rsidR="00CD571C">
        <w:rPr>
          <w:kern w:val="0"/>
        </w:rPr>
        <w:t xml:space="preserve"> the </w:t>
      </w:r>
      <w:r>
        <w:rPr>
          <w:kern w:val="0"/>
        </w:rPr>
        <w:t>welfare</w:t>
      </w:r>
      <w:r w:rsidR="00CD571C">
        <w:rPr>
          <w:kern w:val="0"/>
        </w:rPr>
        <w:t xml:space="preserve"> of </w:t>
      </w:r>
      <w:r>
        <w:rPr>
          <w:kern w:val="0"/>
        </w:rPr>
        <w:t>orphans</w:t>
      </w:r>
      <w:r w:rsidR="00CD571C">
        <w:rPr>
          <w:kern w:val="0"/>
        </w:rPr>
        <w:t xml:space="preserve"> and </w:t>
      </w:r>
      <w:r>
        <w:rPr>
          <w:kern w:val="0"/>
        </w:rPr>
        <w:t>vulnerable children owing to HIV/AIDS in low-</w:t>
      </w:r>
      <w:r w:rsidR="00CD571C">
        <w:rPr>
          <w:kern w:val="0"/>
        </w:rPr>
        <w:t xml:space="preserve"> and </w:t>
      </w:r>
      <w:r>
        <w:rPr>
          <w:kern w:val="0"/>
        </w:rPr>
        <w:t>middle-income countries. METHOD We carried out a search</w:t>
      </w:r>
      <w:r w:rsidR="00CD571C">
        <w:rPr>
          <w:kern w:val="0"/>
        </w:rPr>
        <w:t xml:space="preserve"> of the </w:t>
      </w:r>
      <w:r>
        <w:rPr>
          <w:kern w:val="0"/>
        </w:rPr>
        <w:t>peer-reviewed literature through PubMed, EconLit,</w:t>
      </w:r>
      <w:r w:rsidR="00CD571C">
        <w:rPr>
          <w:kern w:val="0"/>
        </w:rPr>
        <w:t xml:space="preserve"> and </w:t>
      </w:r>
      <w:r w:rsidR="00E53AF4">
        <w:rPr>
          <w:kern w:val="0"/>
        </w:rPr>
        <w:t>Web</w:t>
      </w:r>
      <w:r w:rsidR="00CD571C">
        <w:rPr>
          <w:kern w:val="0"/>
        </w:rPr>
        <w:t xml:space="preserve"> of </w:t>
      </w:r>
      <w:r w:rsidR="00E53AF4">
        <w:rPr>
          <w:kern w:val="0"/>
        </w:rPr>
        <w:t>Science</w:t>
      </w:r>
      <w:r w:rsidR="005E4C53">
        <w:rPr>
          <w:kern w:val="0"/>
        </w:rPr>
        <w:t xml:space="preserve"> for</w:t>
      </w:r>
      <w:r w:rsidR="00CD571C">
        <w:rPr>
          <w:kern w:val="0"/>
        </w:rPr>
        <w:t xml:space="preserve"> the </w:t>
      </w:r>
      <w:r>
        <w:rPr>
          <w:kern w:val="0"/>
        </w:rPr>
        <w:t>period January 2000 to December 2010. We also extensively reviewed</w:t>
      </w:r>
      <w:r w:rsidR="00CD571C">
        <w:rPr>
          <w:kern w:val="0"/>
        </w:rPr>
        <w:t xml:space="preserve"> the </w:t>
      </w:r>
      <w:r>
        <w:rPr>
          <w:kern w:val="0"/>
        </w:rPr>
        <w:t>grey literature through generalized web searches</w:t>
      </w:r>
      <w:r w:rsidR="00CD571C">
        <w:rPr>
          <w:kern w:val="0"/>
        </w:rPr>
        <w:t xml:space="preserve"> and </w:t>
      </w:r>
      <w:r>
        <w:rPr>
          <w:kern w:val="0"/>
        </w:rPr>
        <w:t>consultations with experts</w:t>
      </w:r>
      <w:r w:rsidR="00CD571C">
        <w:rPr>
          <w:kern w:val="0"/>
        </w:rPr>
        <w:t xml:space="preserve"> and </w:t>
      </w:r>
      <w:r>
        <w:rPr>
          <w:kern w:val="0"/>
        </w:rPr>
        <w:t>searches</w:t>
      </w:r>
      <w:r w:rsidR="00CD571C">
        <w:rPr>
          <w:kern w:val="0"/>
        </w:rPr>
        <w:t xml:space="preserve"> of the </w:t>
      </w:r>
      <w:r>
        <w:rPr>
          <w:kern w:val="0"/>
        </w:rPr>
        <w:t>web pages</w:t>
      </w:r>
      <w:r w:rsidR="00CD571C">
        <w:rPr>
          <w:kern w:val="0"/>
        </w:rPr>
        <w:t xml:space="preserve"> of the </w:t>
      </w:r>
      <w:r>
        <w:rPr>
          <w:kern w:val="0"/>
        </w:rPr>
        <w:t>main organizations active in providing services to orphans</w:t>
      </w:r>
      <w:r w:rsidR="00CD571C">
        <w:rPr>
          <w:kern w:val="0"/>
        </w:rPr>
        <w:t xml:space="preserve"> and </w:t>
      </w:r>
      <w:r>
        <w:rPr>
          <w:kern w:val="0"/>
        </w:rPr>
        <w:t>vulnerable children (OVC)</w:t>
      </w:r>
      <w:r w:rsidR="00C24E44">
        <w:rPr>
          <w:kern w:val="0"/>
        </w:rPr>
        <w:t>. The</w:t>
      </w:r>
      <w:r w:rsidR="00CD571C">
        <w:rPr>
          <w:kern w:val="0"/>
        </w:rPr>
        <w:t xml:space="preserve"> </w:t>
      </w:r>
      <w:r>
        <w:rPr>
          <w:kern w:val="0"/>
        </w:rPr>
        <w:t>search yielded 216 articles; cross-sectional or longitudinal studies</w:t>
      </w:r>
      <w:r w:rsidR="00CD571C">
        <w:rPr>
          <w:kern w:val="0"/>
        </w:rPr>
        <w:t xml:space="preserve"> and </w:t>
      </w:r>
      <w:r>
        <w:rPr>
          <w:kern w:val="0"/>
        </w:rPr>
        <w:t>articles that did not address specific interventions were not considered</w:t>
      </w:r>
      <w:r w:rsidR="00C24E44">
        <w:rPr>
          <w:kern w:val="0"/>
        </w:rPr>
        <w:t>. The</w:t>
      </w:r>
      <w:r w:rsidR="00CD571C">
        <w:rPr>
          <w:kern w:val="0"/>
        </w:rPr>
        <w:t xml:space="preserve"> </w:t>
      </w:r>
      <w:r>
        <w:rPr>
          <w:kern w:val="0"/>
        </w:rPr>
        <w:t>remaining 21 articles were categorized by domain</w:t>
      </w:r>
      <w:r w:rsidR="00CD571C">
        <w:rPr>
          <w:kern w:val="0"/>
        </w:rPr>
        <w:t xml:space="preserve"> and </w:t>
      </w:r>
      <w:r>
        <w:rPr>
          <w:kern w:val="0"/>
        </w:rPr>
        <w:t>by type</w:t>
      </w:r>
      <w:r w:rsidR="00CD571C">
        <w:rPr>
          <w:kern w:val="0"/>
        </w:rPr>
        <w:t xml:space="preserve"> of </w:t>
      </w:r>
      <w:r>
        <w:rPr>
          <w:kern w:val="0"/>
        </w:rPr>
        <w:t>intervention strategy. RESULTS All studies reviewed were carried out in sub-Saharan Africa. All outcomes are expressed as cost per child per year (in 2010 USD). Foster care estimates range from $614 to $1921. Educational support</w:t>
      </w:r>
      <w:r w:rsidR="005E4C53">
        <w:rPr>
          <w:kern w:val="0"/>
        </w:rPr>
        <w:t xml:space="preserve"> for </w:t>
      </w:r>
      <w:r>
        <w:rPr>
          <w:kern w:val="0"/>
        </w:rPr>
        <w:t>primary school ranged from $30 to $75. Health interventions that would ensure child survival can be delivered</w:t>
      </w:r>
      <w:r w:rsidR="005E4C53">
        <w:rPr>
          <w:kern w:val="0"/>
        </w:rPr>
        <w:t xml:space="preserve"> for </w:t>
      </w:r>
      <w:r>
        <w:rPr>
          <w:kern w:val="0"/>
        </w:rPr>
        <w:t>about $55. CONCLUSION More research is needed to improve planning</w:t>
      </w:r>
      <w:r w:rsidR="00CD571C">
        <w:rPr>
          <w:kern w:val="0"/>
        </w:rPr>
        <w:t xml:space="preserve"> and </w:t>
      </w:r>
      <w:r>
        <w:rPr>
          <w:kern w:val="0"/>
        </w:rPr>
        <w:t>delivery</w:t>
      </w:r>
      <w:r w:rsidR="00CD571C">
        <w:rPr>
          <w:kern w:val="0"/>
        </w:rPr>
        <w:t xml:space="preserve"> of </w:t>
      </w:r>
      <w:r>
        <w:rPr>
          <w:kern w:val="0"/>
        </w:rPr>
        <w:t>interventions</w:t>
      </w:r>
      <w:r w:rsidR="005E4C53">
        <w:rPr>
          <w:kern w:val="0"/>
        </w:rPr>
        <w:t xml:space="preserve"> for </w:t>
      </w:r>
      <w:r>
        <w:rPr>
          <w:kern w:val="0"/>
        </w:rPr>
        <w:t>OVC</w:t>
      </w:r>
      <w:r w:rsidR="00C24E44">
        <w:rPr>
          <w:kern w:val="0"/>
        </w:rPr>
        <w:t>. The</w:t>
      </w:r>
      <w:r w:rsidR="00CD571C">
        <w:rPr>
          <w:kern w:val="0"/>
        </w:rPr>
        <w:t xml:space="preserve"> </w:t>
      </w:r>
      <w:r>
        <w:rPr>
          <w:kern w:val="0"/>
        </w:rPr>
        <w:t>paucity</w:t>
      </w:r>
      <w:r w:rsidR="00CD571C">
        <w:rPr>
          <w:kern w:val="0"/>
        </w:rPr>
        <w:t xml:space="preserve"> of </w:t>
      </w:r>
      <w:r>
        <w:rPr>
          <w:kern w:val="0"/>
        </w:rPr>
        <w:t>cost</w:t>
      </w:r>
      <w:r w:rsidR="00CD571C">
        <w:rPr>
          <w:kern w:val="0"/>
        </w:rPr>
        <w:t xml:space="preserve"> and </w:t>
      </w:r>
      <w:r>
        <w:rPr>
          <w:kern w:val="0"/>
        </w:rPr>
        <w:t>cost-effectiveness data reflects</w:t>
      </w:r>
      <w:r w:rsidR="00CD571C">
        <w:rPr>
          <w:kern w:val="0"/>
        </w:rPr>
        <w:t xml:space="preserve"> the </w:t>
      </w:r>
      <w:r>
        <w:rPr>
          <w:kern w:val="0"/>
        </w:rPr>
        <w:t>limited number</w:t>
      </w:r>
      <w:r w:rsidR="00CD571C">
        <w:rPr>
          <w:kern w:val="0"/>
        </w:rPr>
        <w:t xml:space="preserve"> of </w:t>
      </w:r>
      <w:r>
        <w:rPr>
          <w:kern w:val="0"/>
        </w:rPr>
        <w:t>effectiveness studies. Nevertheless, this systematic literature review shows evidence that suggests that in</w:t>
      </w:r>
      <w:r w:rsidR="00CD571C">
        <w:rPr>
          <w:kern w:val="0"/>
        </w:rPr>
        <w:t xml:space="preserve"> the </w:t>
      </w:r>
      <w:r>
        <w:rPr>
          <w:kern w:val="0"/>
        </w:rPr>
        <w:t>area</w:t>
      </w:r>
      <w:r w:rsidR="00CD571C">
        <w:rPr>
          <w:kern w:val="0"/>
        </w:rPr>
        <w:t xml:space="preserve"> of </w:t>
      </w:r>
      <w:r>
        <w:rPr>
          <w:kern w:val="0"/>
        </w:rPr>
        <w:t xml:space="preserve">housing, foster care appears to be more cost effective than institutional </w:t>
      </w:r>
      <w:r>
        <w:rPr>
          <w:kern w:val="0"/>
        </w:rPr>
        <w:lastRenderedPageBreak/>
        <w:t>care (orphanages).</w:t>
      </w:r>
    </w:p>
    <w:p w:rsidR="00E93D61" w:rsidRDefault="00E93D61" w:rsidP="00E93D61">
      <w:pPr>
        <w:pStyle w:val="a0"/>
        <w:rPr>
          <w:kern w:val="0"/>
        </w:rPr>
      </w:pPr>
      <w:r>
        <w:rPr>
          <w:kern w:val="0"/>
        </w:rPr>
        <w:t>Keywords: Africa, AID, AIDS, Care, Child, Children, Cost-Effectiveness, Costs, Effectiveness, Health, HIV, AIDS, Information, Intervention, Interventions, Literature, Literature Review, Longitudinal Studies, Low-</w:t>
      </w:r>
      <w:r w:rsidR="00CD571C">
        <w:rPr>
          <w:kern w:val="0"/>
        </w:rPr>
        <w:t xml:space="preserve"> and </w:t>
      </w:r>
      <w:r>
        <w:rPr>
          <w:kern w:val="0"/>
        </w:rPr>
        <w:t>Middle-Income Countries, Orphan</w:t>
      </w:r>
      <w:r w:rsidR="00CD571C">
        <w:rPr>
          <w:kern w:val="0"/>
        </w:rPr>
        <w:t xml:space="preserve"> and </w:t>
      </w:r>
      <w:r>
        <w:rPr>
          <w:kern w:val="0"/>
        </w:rPr>
        <w:t xml:space="preserve">Vulnerable Children, Outcomes, Primary, Primary School, Pubmed, Research, Review, Science, Strategy, Sub-Saharan Africa, Survival, Systematic, Systematic Literature Review, </w:t>
      </w:r>
      <w:r w:rsidR="00E53AF4">
        <w:rPr>
          <w:kern w:val="0"/>
        </w:rPr>
        <w:t>Web</w:t>
      </w:r>
      <w:r w:rsidR="00CD571C">
        <w:rPr>
          <w:kern w:val="0"/>
        </w:rPr>
        <w:t xml:space="preserve"> of </w:t>
      </w:r>
      <w:r w:rsidR="00E53AF4">
        <w:rPr>
          <w:kern w:val="0"/>
        </w:rPr>
        <w:t>Science</w:t>
      </w:r>
    </w:p>
    <w:p w:rsidR="006D4F9A" w:rsidRDefault="006D4F9A" w:rsidP="006D4F9A">
      <w:pPr>
        <w:pStyle w:val="a0"/>
        <w:rPr>
          <w:kern w:val="0"/>
          <w:szCs w:val="24"/>
        </w:rPr>
      </w:pPr>
      <w:r>
        <w:rPr>
          <w:rFonts w:hint="eastAsia"/>
          <w:kern w:val="0"/>
          <w:szCs w:val="24"/>
        </w:rPr>
        <w:t xml:space="preserve">? </w:t>
      </w:r>
      <w:r>
        <w:rPr>
          <w:kern w:val="0"/>
          <w:szCs w:val="24"/>
        </w:rPr>
        <w:t>Gichuhi, S., Sagoo, M.S., Weiss, H.A.</w:t>
      </w:r>
      <w:r w:rsidR="00CD571C">
        <w:rPr>
          <w:kern w:val="0"/>
          <w:szCs w:val="24"/>
        </w:rPr>
        <w:t xml:space="preserve"> and </w:t>
      </w:r>
      <w:r>
        <w:rPr>
          <w:kern w:val="0"/>
          <w:szCs w:val="24"/>
        </w:rPr>
        <w:t>Burton, M.J. (2013), Epidemiology</w:t>
      </w:r>
      <w:r w:rsidR="00CD571C">
        <w:rPr>
          <w:kern w:val="0"/>
          <w:szCs w:val="24"/>
        </w:rPr>
        <w:t xml:space="preserve"> of </w:t>
      </w:r>
      <w:r>
        <w:rPr>
          <w:kern w:val="0"/>
          <w:szCs w:val="24"/>
        </w:rPr>
        <w:t xml:space="preserve">ocular surface squamous neoplasia in Africa. </w:t>
      </w:r>
      <w:r>
        <w:rPr>
          <w:i/>
          <w:iCs/>
          <w:kern w:val="0"/>
          <w:szCs w:val="24"/>
        </w:rPr>
        <w:t>Tropical Medicine &amp; International Health</w:t>
      </w:r>
      <w:r>
        <w:rPr>
          <w:kern w:val="0"/>
          <w:szCs w:val="24"/>
        </w:rPr>
        <w:t xml:space="preserve">, </w:t>
      </w:r>
      <w:r>
        <w:rPr>
          <w:b/>
          <w:bCs/>
          <w:kern w:val="0"/>
          <w:szCs w:val="24"/>
        </w:rPr>
        <w:t>18</w:t>
      </w:r>
      <w:r>
        <w:rPr>
          <w:kern w:val="0"/>
          <w:szCs w:val="24"/>
        </w:rPr>
        <w:t xml:space="preserve"> (12), 1424-1443.</w:t>
      </w:r>
    </w:p>
    <w:p w:rsidR="006D4F9A" w:rsidRPr="00BD191D" w:rsidRDefault="006D4F9A" w:rsidP="006D4F9A">
      <w:pPr>
        <w:pStyle w:val="a0"/>
      </w:pPr>
      <w:r>
        <w:t xml:space="preserve">Full Text: </w:t>
      </w:r>
      <w:r w:rsidRPr="00A67D53">
        <w:t>201</w:t>
      </w:r>
      <w:r>
        <w:rPr>
          <w:rFonts w:hint="eastAsia"/>
        </w:rPr>
        <w:t>3</w:t>
      </w:r>
      <w:r w:rsidRPr="00A67D53">
        <w:t>\Tro Med Int Hea1</w:t>
      </w:r>
      <w:r>
        <w:rPr>
          <w:rFonts w:hint="eastAsia"/>
        </w:rPr>
        <w:t>8</w:t>
      </w:r>
      <w:r w:rsidRPr="00A67D53">
        <w:t xml:space="preserve">, </w:t>
      </w:r>
      <w:r>
        <w:rPr>
          <w:kern w:val="0"/>
          <w:szCs w:val="24"/>
        </w:rPr>
        <w:t>1424</w:t>
      </w:r>
      <w:r w:rsidRPr="00A67D53">
        <w:t>.pdf</w:t>
      </w:r>
    </w:p>
    <w:p w:rsidR="006D4F9A" w:rsidRDefault="006D4F9A" w:rsidP="006D4F9A">
      <w:pPr>
        <w:pStyle w:val="a0"/>
        <w:rPr>
          <w:kern w:val="0"/>
          <w:szCs w:val="24"/>
        </w:rPr>
      </w:pPr>
      <w:r>
        <w:rPr>
          <w:kern w:val="0"/>
          <w:szCs w:val="24"/>
        </w:rPr>
        <w:t>Abstract: ObjectivesTo describe</w:t>
      </w:r>
      <w:r w:rsidR="00CD571C">
        <w:rPr>
          <w:kern w:val="0"/>
          <w:szCs w:val="24"/>
        </w:rPr>
        <w:t xml:space="preserve"> the </w:t>
      </w:r>
      <w:r>
        <w:rPr>
          <w:kern w:val="0"/>
          <w:szCs w:val="24"/>
        </w:rPr>
        <w:t>epidemiology</w:t>
      </w:r>
      <w:r w:rsidR="00CD571C">
        <w:rPr>
          <w:kern w:val="0"/>
          <w:szCs w:val="24"/>
        </w:rPr>
        <w:t xml:space="preserve"> and </w:t>
      </w:r>
      <w:r>
        <w:rPr>
          <w:kern w:val="0"/>
          <w:szCs w:val="24"/>
        </w:rPr>
        <w:t>an aetiological model</w:t>
      </w:r>
      <w:r w:rsidR="00CD571C">
        <w:rPr>
          <w:kern w:val="0"/>
          <w:szCs w:val="24"/>
        </w:rPr>
        <w:t xml:space="preserve"> of </w:t>
      </w:r>
      <w:r>
        <w:rPr>
          <w:kern w:val="0"/>
          <w:szCs w:val="24"/>
        </w:rPr>
        <w:t>ocular surface squamous neoplasia (OSSN) in Africa. MethodsSystematic</w:t>
      </w:r>
      <w:r w:rsidR="00CD571C">
        <w:rPr>
          <w:kern w:val="0"/>
          <w:szCs w:val="24"/>
        </w:rPr>
        <w:t xml:space="preserve"> and </w:t>
      </w:r>
      <w:r>
        <w:rPr>
          <w:kern w:val="0"/>
          <w:szCs w:val="24"/>
        </w:rPr>
        <w:t>non-systematic review methods were used. Incidence was obtained from</w:t>
      </w:r>
      <w:r w:rsidR="00CD571C">
        <w:rPr>
          <w:kern w:val="0"/>
          <w:szCs w:val="24"/>
        </w:rPr>
        <w:t xml:space="preserve"> the </w:t>
      </w:r>
      <w:r>
        <w:rPr>
          <w:kern w:val="0"/>
          <w:szCs w:val="24"/>
        </w:rPr>
        <w:t xml:space="preserve">International Agency for Research on Cancer. We searched PubMed, EMBASE, </w:t>
      </w:r>
      <w:r w:rsidR="00E53AF4">
        <w:rPr>
          <w:kern w:val="0"/>
          <w:szCs w:val="24"/>
        </w:rPr>
        <w:t>Web</w:t>
      </w:r>
      <w:r w:rsidR="00CD571C">
        <w:rPr>
          <w:kern w:val="0"/>
          <w:szCs w:val="24"/>
        </w:rPr>
        <w:t xml:space="preserve"> of </w:t>
      </w:r>
      <w:r w:rsidR="00E53AF4">
        <w:rPr>
          <w:kern w:val="0"/>
          <w:szCs w:val="24"/>
        </w:rPr>
        <w:t>Science</w:t>
      </w:r>
      <w:r w:rsidR="00CD571C">
        <w:rPr>
          <w:kern w:val="0"/>
          <w:szCs w:val="24"/>
        </w:rPr>
        <w:t xml:space="preserve"> and the </w:t>
      </w:r>
      <w:r>
        <w:rPr>
          <w:kern w:val="0"/>
          <w:szCs w:val="24"/>
        </w:rPr>
        <w:t>reference lists</w:t>
      </w:r>
      <w:r w:rsidR="00CD571C">
        <w:rPr>
          <w:kern w:val="0"/>
          <w:szCs w:val="24"/>
        </w:rPr>
        <w:t xml:space="preserve"> of </w:t>
      </w:r>
      <w:r>
        <w:rPr>
          <w:kern w:val="0"/>
          <w:szCs w:val="24"/>
        </w:rPr>
        <w:t>articles retrieved. Meta-analyses were conducted using a fixed-effects model for HIV</w:t>
      </w:r>
      <w:r w:rsidR="00CD571C">
        <w:rPr>
          <w:kern w:val="0"/>
          <w:szCs w:val="24"/>
        </w:rPr>
        <w:t xml:space="preserve"> and </w:t>
      </w:r>
      <w:r>
        <w:rPr>
          <w:kern w:val="0"/>
          <w:szCs w:val="24"/>
        </w:rPr>
        <w:t>cigarette smoking</w:t>
      </w:r>
      <w:r w:rsidR="00CD571C">
        <w:rPr>
          <w:kern w:val="0"/>
          <w:szCs w:val="24"/>
        </w:rPr>
        <w:t xml:space="preserve"> and </w:t>
      </w:r>
      <w:r>
        <w:rPr>
          <w:kern w:val="0"/>
          <w:szCs w:val="24"/>
        </w:rPr>
        <w:t>random effects for human papilloma virus (HPV). ResultsThe incidence</w:t>
      </w:r>
      <w:r w:rsidR="00CD571C">
        <w:rPr>
          <w:kern w:val="0"/>
          <w:szCs w:val="24"/>
        </w:rPr>
        <w:t xml:space="preserve"> of </w:t>
      </w:r>
      <w:r>
        <w:rPr>
          <w:kern w:val="0"/>
          <w:szCs w:val="24"/>
        </w:rPr>
        <w:t>OSSN is highest in</w:t>
      </w:r>
      <w:r w:rsidR="00CD571C">
        <w:rPr>
          <w:kern w:val="0"/>
          <w:szCs w:val="24"/>
        </w:rPr>
        <w:t xml:space="preserve"> the </w:t>
      </w:r>
      <w:r>
        <w:rPr>
          <w:kern w:val="0"/>
          <w:szCs w:val="24"/>
        </w:rPr>
        <w:t>Southern Hemisphere (16 degrees South), with</w:t>
      </w:r>
      <w:r w:rsidR="00CD571C">
        <w:rPr>
          <w:kern w:val="0"/>
          <w:szCs w:val="24"/>
        </w:rPr>
        <w:t xml:space="preserve"> the </w:t>
      </w:r>
      <w:r>
        <w:rPr>
          <w:kern w:val="0"/>
          <w:szCs w:val="24"/>
        </w:rPr>
        <w:t>highest age-standardised rate (ASR) reported from Zimbabwe (3.4</w:t>
      </w:r>
      <w:r w:rsidR="00CD571C">
        <w:rPr>
          <w:kern w:val="0"/>
          <w:szCs w:val="24"/>
        </w:rPr>
        <w:t xml:space="preserve"> and </w:t>
      </w:r>
      <w:r>
        <w:rPr>
          <w:kern w:val="0"/>
          <w:szCs w:val="24"/>
        </w:rPr>
        <w:t>3.0 cases/year/100000 population for males</w:t>
      </w:r>
      <w:r w:rsidR="00CD571C">
        <w:rPr>
          <w:kern w:val="0"/>
          <w:szCs w:val="24"/>
        </w:rPr>
        <w:t xml:space="preserve"> and </w:t>
      </w:r>
      <w:r>
        <w:rPr>
          <w:kern w:val="0"/>
          <w:szCs w:val="24"/>
        </w:rPr>
        <w:t>females, respectively)</w:t>
      </w:r>
      <w:r w:rsidR="00C24E44">
        <w:rPr>
          <w:kern w:val="0"/>
          <w:szCs w:val="24"/>
        </w:rPr>
        <w:t>. The</w:t>
      </w:r>
      <w:r w:rsidR="00CD571C">
        <w:rPr>
          <w:kern w:val="0"/>
          <w:szCs w:val="24"/>
        </w:rPr>
        <w:t xml:space="preserve"> </w:t>
      </w:r>
      <w:r>
        <w:rPr>
          <w:kern w:val="0"/>
          <w:szCs w:val="24"/>
        </w:rPr>
        <w:t>mean ASR worldwide is 0.18</w:t>
      </w:r>
      <w:r w:rsidR="00CD571C">
        <w:rPr>
          <w:kern w:val="0"/>
          <w:szCs w:val="24"/>
        </w:rPr>
        <w:t xml:space="preserve"> and </w:t>
      </w:r>
      <w:r>
        <w:rPr>
          <w:kern w:val="0"/>
          <w:szCs w:val="24"/>
        </w:rPr>
        <w:t>0.08 cases/year/100000 among males</w:t>
      </w:r>
      <w:r w:rsidR="00CD571C">
        <w:rPr>
          <w:kern w:val="0"/>
          <w:szCs w:val="24"/>
        </w:rPr>
        <w:t xml:space="preserve"> and </w:t>
      </w:r>
      <w:r>
        <w:rPr>
          <w:kern w:val="0"/>
          <w:szCs w:val="24"/>
        </w:rPr>
        <w:t>females, respectively</w:t>
      </w:r>
      <w:r w:rsidR="00C24E44">
        <w:rPr>
          <w:kern w:val="0"/>
          <w:szCs w:val="24"/>
        </w:rPr>
        <w:t>. The</w:t>
      </w:r>
      <w:r w:rsidR="00CD571C">
        <w:rPr>
          <w:kern w:val="0"/>
          <w:szCs w:val="24"/>
        </w:rPr>
        <w:t xml:space="preserve"> </w:t>
      </w:r>
      <w:r>
        <w:rPr>
          <w:kern w:val="0"/>
          <w:szCs w:val="24"/>
        </w:rPr>
        <w:t>risk increases with exposure to direct daylight (2-4h, OR=1.7, 95% CI: 1.2-2.4</w:t>
      </w:r>
      <w:r w:rsidR="00CD571C">
        <w:rPr>
          <w:kern w:val="0"/>
          <w:szCs w:val="24"/>
        </w:rPr>
        <w:t xml:space="preserve"> and </w:t>
      </w:r>
      <w:r>
        <w:rPr>
          <w:kern w:val="0"/>
          <w:szCs w:val="24"/>
        </w:rPr>
        <w:t>5h OR=1.8, 95% CI: 1.1-3.1)</w:t>
      </w:r>
      <w:r w:rsidR="00CD571C">
        <w:rPr>
          <w:kern w:val="0"/>
          <w:szCs w:val="24"/>
        </w:rPr>
        <w:t xml:space="preserve"> and </w:t>
      </w:r>
      <w:r>
        <w:rPr>
          <w:kern w:val="0"/>
          <w:szCs w:val="24"/>
        </w:rPr>
        <w:t>outdoor occupations (OR=1.7, 95% CI: 1.1-2.6). Meta-analysis also shows a strong association with HIV (6 studies: OR=6.17, 95% CI: 4.83-7.89)</w:t>
      </w:r>
      <w:r w:rsidR="00CD571C">
        <w:rPr>
          <w:kern w:val="0"/>
          <w:szCs w:val="24"/>
        </w:rPr>
        <w:t xml:space="preserve"> and </w:t>
      </w:r>
      <w:r>
        <w:rPr>
          <w:kern w:val="0"/>
          <w:szCs w:val="24"/>
        </w:rPr>
        <w:t>HPV (7 studies: OR=2.64, 95% CI: 1.27-5.49) but not cigarette smoking (2 studies: OR=1.40, 95% CI: 0.94-2.09)</w:t>
      </w:r>
      <w:r w:rsidR="00C24E44">
        <w:rPr>
          <w:kern w:val="0"/>
          <w:szCs w:val="24"/>
        </w:rPr>
        <w:t>. The</w:t>
      </w:r>
      <w:r w:rsidR="00CD571C">
        <w:rPr>
          <w:kern w:val="0"/>
          <w:szCs w:val="24"/>
        </w:rPr>
        <w:t xml:space="preserve"> </w:t>
      </w:r>
      <w:r>
        <w:rPr>
          <w:kern w:val="0"/>
          <w:szCs w:val="24"/>
        </w:rPr>
        <w:t>effect</w:t>
      </w:r>
      <w:r w:rsidR="00CD571C">
        <w:rPr>
          <w:kern w:val="0"/>
          <w:szCs w:val="24"/>
        </w:rPr>
        <w:t xml:space="preserve"> of </w:t>
      </w:r>
      <w:r>
        <w:rPr>
          <w:kern w:val="0"/>
          <w:szCs w:val="24"/>
        </w:rPr>
        <w:t>atopy, xeroderma pigmentosa</w:t>
      </w:r>
      <w:r w:rsidR="00CD571C">
        <w:rPr>
          <w:kern w:val="0"/>
          <w:szCs w:val="24"/>
        </w:rPr>
        <w:t xml:space="preserve"> and </w:t>
      </w:r>
      <w:r>
        <w:rPr>
          <w:kern w:val="0"/>
          <w:szCs w:val="24"/>
        </w:rPr>
        <w:t>vitamin A deficiency is unclear. ConclusionsAfrica has</w:t>
      </w:r>
      <w:r w:rsidR="00CD571C">
        <w:rPr>
          <w:kern w:val="0"/>
          <w:szCs w:val="24"/>
        </w:rPr>
        <w:t xml:space="preserve"> the </w:t>
      </w:r>
      <w:r>
        <w:rPr>
          <w:kern w:val="0"/>
          <w:szCs w:val="24"/>
        </w:rPr>
        <w:t>highest incidence</w:t>
      </w:r>
      <w:r w:rsidR="00CD571C">
        <w:rPr>
          <w:kern w:val="0"/>
          <w:szCs w:val="24"/>
        </w:rPr>
        <w:t xml:space="preserve"> of </w:t>
      </w:r>
      <w:r>
        <w:rPr>
          <w:kern w:val="0"/>
          <w:szCs w:val="24"/>
        </w:rPr>
        <w:t>OSSN in</w:t>
      </w:r>
      <w:r w:rsidR="00CD571C">
        <w:rPr>
          <w:kern w:val="0"/>
          <w:szCs w:val="24"/>
        </w:rPr>
        <w:t xml:space="preserve"> the </w:t>
      </w:r>
      <w:r>
        <w:rPr>
          <w:kern w:val="0"/>
          <w:szCs w:val="24"/>
        </w:rPr>
        <w:t>world, where males</w:t>
      </w:r>
      <w:r w:rsidR="00CD571C">
        <w:rPr>
          <w:kern w:val="0"/>
          <w:szCs w:val="24"/>
        </w:rPr>
        <w:t xml:space="preserve"> and </w:t>
      </w:r>
      <w:r>
        <w:rPr>
          <w:kern w:val="0"/>
          <w:szCs w:val="24"/>
        </w:rPr>
        <w:t>females are equally affected, unlike other continents where male disease predominates. African women probably have increased risk due to their higher prevalence</w:t>
      </w:r>
      <w:r w:rsidR="00CD571C">
        <w:rPr>
          <w:kern w:val="0"/>
          <w:szCs w:val="24"/>
        </w:rPr>
        <w:t xml:space="preserve"> of </w:t>
      </w:r>
      <w:r>
        <w:rPr>
          <w:kern w:val="0"/>
          <w:szCs w:val="24"/>
        </w:rPr>
        <w:t>HIV</w:t>
      </w:r>
      <w:r w:rsidR="00CD571C">
        <w:rPr>
          <w:kern w:val="0"/>
          <w:szCs w:val="24"/>
        </w:rPr>
        <w:t xml:space="preserve"> and </w:t>
      </w:r>
      <w:r>
        <w:rPr>
          <w:kern w:val="0"/>
          <w:szCs w:val="24"/>
        </w:rPr>
        <w:t>HPV infections. As</w:t>
      </w:r>
      <w:r w:rsidR="00CD571C">
        <w:rPr>
          <w:kern w:val="0"/>
          <w:szCs w:val="24"/>
        </w:rPr>
        <w:t xml:space="preserve"> the </w:t>
      </w:r>
      <w:r>
        <w:rPr>
          <w:kern w:val="0"/>
          <w:szCs w:val="24"/>
        </w:rPr>
        <w:t>survival</w:t>
      </w:r>
      <w:r w:rsidR="00CD571C">
        <w:rPr>
          <w:kern w:val="0"/>
          <w:szCs w:val="24"/>
        </w:rPr>
        <w:t xml:space="preserve"> of </w:t>
      </w:r>
      <w:r>
        <w:rPr>
          <w:kern w:val="0"/>
          <w:szCs w:val="24"/>
        </w:rPr>
        <w:t>HIV-infected people increases,</w:t>
      </w:r>
      <w:r w:rsidR="00CD571C">
        <w:rPr>
          <w:kern w:val="0"/>
          <w:szCs w:val="24"/>
        </w:rPr>
        <w:t xml:space="preserve"> and </w:t>
      </w:r>
      <w:r>
        <w:rPr>
          <w:kern w:val="0"/>
          <w:szCs w:val="24"/>
        </w:rPr>
        <w:t>given no evidence that anti-retroviral therapy (ART) reduces</w:t>
      </w:r>
      <w:r w:rsidR="00CD571C">
        <w:rPr>
          <w:kern w:val="0"/>
          <w:szCs w:val="24"/>
        </w:rPr>
        <w:t xml:space="preserve"> the </w:t>
      </w:r>
      <w:r>
        <w:rPr>
          <w:kern w:val="0"/>
          <w:szCs w:val="24"/>
        </w:rPr>
        <w:t>risk</w:t>
      </w:r>
      <w:r w:rsidR="00CD571C">
        <w:rPr>
          <w:kern w:val="0"/>
          <w:szCs w:val="24"/>
        </w:rPr>
        <w:t xml:space="preserve"> of </w:t>
      </w:r>
      <w:r>
        <w:rPr>
          <w:kern w:val="0"/>
          <w:szCs w:val="24"/>
        </w:rPr>
        <w:t>OSSN,</w:t>
      </w:r>
      <w:r w:rsidR="00CD571C">
        <w:rPr>
          <w:kern w:val="0"/>
          <w:szCs w:val="24"/>
        </w:rPr>
        <w:t xml:space="preserve"> the </w:t>
      </w:r>
      <w:r>
        <w:rPr>
          <w:kern w:val="0"/>
          <w:szCs w:val="24"/>
        </w:rPr>
        <w:t>incidence</w:t>
      </w:r>
      <w:r w:rsidR="00CD571C">
        <w:rPr>
          <w:kern w:val="0"/>
          <w:szCs w:val="24"/>
        </w:rPr>
        <w:t xml:space="preserve"> of </w:t>
      </w:r>
      <w:r>
        <w:rPr>
          <w:kern w:val="0"/>
          <w:szCs w:val="24"/>
        </w:rPr>
        <w:t>OSSN may increase in coming years.</w:t>
      </w:r>
    </w:p>
    <w:p w:rsidR="006D4F9A" w:rsidRDefault="006D4F9A" w:rsidP="006D4F9A">
      <w:pPr>
        <w:pStyle w:val="a0"/>
        <w:rPr>
          <w:kern w:val="0"/>
          <w:szCs w:val="24"/>
        </w:rPr>
      </w:pPr>
      <w:r>
        <w:rPr>
          <w:kern w:val="0"/>
          <w:szCs w:val="24"/>
        </w:rPr>
        <w:t xml:space="preserve">Keywords: Africa, African Women, Agency, Anti-Retroviral Therapy, Antiretroviral Therapy, Art, Association, Atopy, Cancer, Cell Carcinoma, Conjunctival Intraepithelial Dysplasia, Conjunctival Intraepithelial Neoplasia, Conjunctival Intraepithelial Neoplasia, Conjunctival Squamous Cell Carcinoma, Disease, Effects, Embase, Environmental, Epidemiology, Evidence, Exposure, Fixed Effects Model, </w:t>
      </w:r>
      <w:r>
        <w:rPr>
          <w:kern w:val="0"/>
          <w:szCs w:val="24"/>
        </w:rPr>
        <w:lastRenderedPageBreak/>
        <w:t xml:space="preserve">Health, HIV, HPV, Human, Human Papilloma Virus, Human-Papillomavirus Infection, Immunodeficiency-Virus Infection, Incidence, Infections, Int, Kenya, Male, Medicine, Meta-Analysis, Methods, Model, Occupational Health, Ocular Surface Epithelial Dysplasia, Ocular Surface Squamous Neoplasia, Orbital Exenteration, Polymerase-Chain-Reaction, Population, Prevalence, Pubmed, Reference, Reference Lists, Research, Review, Risk, Risk Factors, River, Science, Smoking, Surface, Survival, Therapy, Tropical Medicine, Ultraviolet-Radiation, </w:t>
      </w:r>
      <w:r w:rsidR="00E53AF4">
        <w:rPr>
          <w:kern w:val="0"/>
          <w:szCs w:val="24"/>
        </w:rPr>
        <w:t>USA</w:t>
      </w:r>
      <w:r>
        <w:rPr>
          <w:kern w:val="0"/>
          <w:szCs w:val="24"/>
        </w:rPr>
        <w:t xml:space="preserve">, Vitamin, Vitamin A, Vitamin-A, </w:t>
      </w:r>
      <w:r w:rsidR="00E53AF4">
        <w:rPr>
          <w:kern w:val="0"/>
          <w:szCs w:val="24"/>
        </w:rPr>
        <w:t>Web</w:t>
      </w:r>
      <w:r w:rsidR="00CD571C">
        <w:rPr>
          <w:kern w:val="0"/>
          <w:szCs w:val="24"/>
        </w:rPr>
        <w:t xml:space="preserve"> of </w:t>
      </w:r>
      <w:r w:rsidR="00E53AF4">
        <w:rPr>
          <w:kern w:val="0"/>
          <w:szCs w:val="24"/>
        </w:rPr>
        <w:t>Science</w:t>
      </w:r>
      <w:r>
        <w:rPr>
          <w:kern w:val="0"/>
          <w:szCs w:val="24"/>
        </w:rPr>
        <w:t>, Women, World, Xeroderma-Pigmentosum, Zimbabwe</w:t>
      </w:r>
    </w:p>
    <w:p w:rsidR="00F60F9A" w:rsidRDefault="00F60F9A" w:rsidP="00F60F9A">
      <w:pPr>
        <w:pStyle w:val="a0"/>
        <w:rPr>
          <w:kern w:val="0"/>
        </w:rPr>
      </w:pPr>
      <w:r>
        <w:rPr>
          <w:kern w:val="0"/>
        </w:rPr>
        <w:t xml:space="preserve">? Wilkinson, L.S., Skordis-Worrall, J., Ajose, O. and Ford, N. (2015), Self-transfer and mortality amongst adults lost to follow-up in ART programmes in low- and middle-income countries: Systematic review and meta-analysis. </w:t>
      </w:r>
      <w:r>
        <w:rPr>
          <w:i/>
          <w:iCs/>
          <w:kern w:val="0"/>
        </w:rPr>
        <w:t>Tropical Medicine &amp; International Health</w:t>
      </w:r>
      <w:r>
        <w:rPr>
          <w:kern w:val="0"/>
        </w:rPr>
        <w:t xml:space="preserve">, </w:t>
      </w:r>
      <w:r>
        <w:rPr>
          <w:b/>
          <w:bCs/>
          <w:kern w:val="0"/>
        </w:rPr>
        <w:t>20</w:t>
      </w:r>
      <w:r>
        <w:rPr>
          <w:kern w:val="0"/>
        </w:rPr>
        <w:t xml:space="preserve"> (3), 365-379.</w:t>
      </w:r>
    </w:p>
    <w:p w:rsidR="00F60F9A" w:rsidRPr="00BD191D" w:rsidRDefault="00F60F9A" w:rsidP="00F60F9A">
      <w:pPr>
        <w:pStyle w:val="a0"/>
      </w:pPr>
      <w:r>
        <w:t xml:space="preserve">Full Text: </w:t>
      </w:r>
      <w:hyperlink r:id="rId277" w:history="1">
        <w:r w:rsidRPr="00794171">
          <w:rPr>
            <w:rStyle w:val="a5"/>
          </w:rPr>
          <w:t>2015\Tro Med Int Hea20, 365.pdf</w:t>
        </w:r>
      </w:hyperlink>
    </w:p>
    <w:p w:rsidR="00F60F9A" w:rsidRDefault="00F60F9A" w:rsidP="00F60F9A">
      <w:pPr>
        <w:pStyle w:val="a0"/>
        <w:rPr>
          <w:kern w:val="0"/>
        </w:rPr>
      </w:pPr>
      <w:r>
        <w:rPr>
          <w:kern w:val="0"/>
        </w:rPr>
        <w:t xml:space="preserve">Abstract: ObjectiveTo ascertain estimates of adult patients, recorded as lost to follow-up (LTFU) within antiretroviral treatment (ART) programmes, who have self-transferred care, died or truly stopped ART in low- and middle-income countries. MethodsPubMed, EMBASE, Web of Science, Science Direct, LILACS, IndMed and AIM databases (2003-2013) and IAS/AIDS conference abstracts (2011-2013) were searched for tracing studies reporting the proportion of traced patients found to have self-transferred, died or stopped ART. These estimates were then combined using random-effects meta-analysis. Risk of bias was assessed through subgroup and sensitivity analyses. ResultsTwenty eight studies were eligible for inclusion, reporting true outcomes for 10806 traced patients attending approximately 258 ART facilities. None were from outside sub-Saharan Africa. Twenty three studies reported 4.5-54.4% traced LTFU patients self-transferring care, providing a pooled estimate of 18.6% (95% CI 15.8-22.0%). A significant positive association was found between rates of self-transfer and LTFU in the ART cohort. The pooled estimates for unreported deaths were 38.8% (95% CI 30.8-46.8%; 27 studies) and 28.6% (95% CI 21.9-36.0%; 20 studies) for patients stopping ART. A significant decrease in unreported deaths from 50.0% (95% CI 41.5-58.4%) to 30.0% (95% CI 21.1-38.9%) was found comparing study periods before and after 31 December 2007. ConclusionsSubstantial unaccounted for transfers and deaths amongst patients LTFU confirms that retention and mortality is underestimated where the true outcomes of LTFU patients are not ascertained. ObjectifVerifier les estimations sur les patients adultes enregistres comme perdus au suivi (PS) dans les programmes de traitement antiretroviral (ART), qui se sont auto-transferes ailleurs pour des soins, sont decedes ou ont reellement cesse l’ART, dans les pays a revenus faibles et intermediaires. MethodesLes sources PubMed, Embase, Web of Science, Science Direct, LILACS, </w:t>
      </w:r>
      <w:r>
        <w:rPr>
          <w:kern w:val="0"/>
        </w:rPr>
        <w:lastRenderedPageBreak/>
        <w:t xml:space="preserve">IndMed, AIM databases (2003-2013) et les resumes de conferences IAS/SIDA (2011-2013) ont ete consultees pour retrouver des etudes rapportant sur la proportion de patients retrouves comme s’etant auto-transferes, decedes ou ayant arrete l’ART. Ces estimations ont ensuite ete combinees en utilisant la meta-analyse des effets aleatoires. Le risque de biais a ete evalue par des analyses de sous-groupes et de sensibilite. Resultats28 etudes etaient eligibles pour inclusion, rapportant de veritables resultats sur 10 806 patients retrouves et frequentant environ 258 etablissements ART. Toutes les etudes portaient sur l’Afrique subsaharienne. 23 etudes ont rapporte de 4,5 a 54,4% de patients PS retrouves comme s’etant auto-transferes pour les soins, fournissant ainsi une estimation poolee de 18,6% (IC95%: 15,8 a 22,0%). Une association positive significative a ete trouvee entre les taux d’auto-transferts et les PS dans la cohorte ART. Les estimations poolees pour les deces non declares etait de 38,8% (IC95%: 30,8 a 46,8%; 27 etudes) et 28,6% (IC95%: 21,9 a 36,0%; 20 etudes) pour les patients ayant arrete l’ART. Une diminution significative des deces non declares de 50,0% (IC95%: 41,5 a 58,4%) a 30,0% (IC95%: 21,1 a 38,9%) a ete trouvee en comparant les periodes d’etudes avant et apres le 31/12/2007. ConclusionsUn nombre manquant important de transferts et de deces parmi les PS confirme que la retention et la mortalite sont sous-estimees la oU les vrais resultats des PS ne sont pas verifies. ObjetivoCalcular para paises con ingresos bajos y medios, el numero de pacientes adultos, registrados como perdidos durante el seguimiento (PDS) dentro de los programas de terapia antirretroviral (TAR), que se han autotransferido a otro centro, han muerto o realmente han abandonado el TAR. MetodosSe realizaron busquedas en bases de datos de PubMed, EMBASE, Web of Science, Science Direct, LILACS, IndMed y AIM (2003-2013) y de resumenes de conferencias IAS/AIDS (2011-2013), con el fin de encontrar estudios en los que se reportara la proporcion de pacientes que se habian autotransferido, habian o habian abandonado el TAR. Estos calculos se combinaron mediante un meta-analisis de efectos aleatorios. El riesgo de sesgo se evaluo mediante analisis de subgrupos y de sensibilidad. Resultados28 estudios eran elegibles para ser incluidos, y reportaban resultados reales para 10,806 pacientes rastreados, atendidos en aproximadamente 258 centros de TAR. Ninguno estaba fuera de africa subsahariana. 23 estudios reportaban haber rastreado entre 4.5-54.4% pacientes perdidos durante el seguimiento como autotransferidos, con una estimacion agrupada del 18.6% (IC 95% 15.8-22.0%). Se observo una asociacion significativamente positiva entre las tasas de autotransferencia y perdida durante el seguimiento en la cohorte de TAR. La estimacion agrupada para muertes sin reportar era del 38.8% (IC 95% 30.8-46.8%; 27 estudios) y 28.6% (IC 95% 21.9-36.0%; 20 estudios) para pacientes que abandonaban el TAR. Se observo una disminucion significativa en las muertes sin reportar del 50.0% (IC 95% 41.5-58.4%) al 30.0% </w:t>
      </w:r>
      <w:r>
        <w:rPr>
          <w:kern w:val="0"/>
        </w:rPr>
        <w:lastRenderedPageBreak/>
        <w:t>(IC 95% 21.1-38.9%) al comparar periodos de estudio antes y despues del 31/12/2007. ConclusionesUn numero sustancial de transferencias y muertes, no tenidas en cuenta, de pacientes perdidos durante el seguimiento, confirma que se subestiman la retencion y la mortalidad al determinar los resultados reales de los pacientes perdidos durante el seguimiento.</w:t>
      </w:r>
    </w:p>
    <w:p w:rsidR="00F60F9A" w:rsidRDefault="00F60F9A" w:rsidP="00F60F9A">
      <w:pPr>
        <w:pStyle w:val="a0"/>
        <w:rPr>
          <w:kern w:val="0"/>
        </w:rPr>
      </w:pPr>
      <w:r>
        <w:rPr>
          <w:kern w:val="0"/>
        </w:rPr>
        <w:t>Keywords: Abstracts, Adult, Adults, Africa, Analyse Systematique, Analyses, Antiretroviral, Antiretroviral Therapy, Antiretroviral Treatment Program, Art, Association, Bias, Care, Cohort, Conferences, Continuidad De Cuidados, Continuite Des Soins, Continuity Of Care, Databases, El, Embase, Estimates, Facilities, Follow-Up, From, Global, Hiv Programs, Human Immunodeficiency Virus, Lost To Follow-Up, Low- And Middle-Income Countries, Mar, Meta Analysis, Meta-Analysis, Metaanalysis, Mortalidad, Mortalite, Mortality, Outcomes, Patient Retention, Patients, Pd, Perdida Durante El Seguimiento, Perdu Au Suivi, Prisma Statement, Programmes, Pubmed, Rates, Reporting, Retention, Review, Revision Sistematica, Risk, Risk Of Bias, Risk-Factors, Rural South-Africa, Scale-Up, Science, Sensitivity, Sources, South Africa, Sub-Saharan Africa, Systematic, Systematic Review, Terapia Antirretroviral, Therapie Antiretrovirale, Therapy, Treatment, True Outcomes, Vih, Web, Web Of Science</w:t>
      </w:r>
    </w:p>
    <w:p w:rsidR="00C76975" w:rsidRPr="00CE64B8" w:rsidRDefault="00C76975" w:rsidP="00C76975">
      <w:pPr>
        <w:pStyle w:val="1"/>
      </w:pPr>
      <w:r w:rsidRPr="00CE64B8">
        <w:br w:type="page"/>
      </w:r>
      <w:bookmarkStart w:id="164" w:name="_Toc420817810"/>
      <w:r w:rsidRPr="00CE64B8">
        <w:lastRenderedPageBreak/>
        <w:t>Title:</w:t>
      </w:r>
      <w:r>
        <w:t xml:space="preserve"> </w:t>
      </w:r>
      <w:r w:rsidRPr="00C76975">
        <w:rPr>
          <w:iCs/>
        </w:rPr>
        <w:t>Tuberculosis</w:t>
      </w:r>
      <w:bookmarkEnd w:id="164"/>
    </w:p>
    <w:p w:rsidR="00C76975" w:rsidRPr="00217FB1" w:rsidRDefault="00C76975" w:rsidP="00C76975">
      <w:pPr>
        <w:pStyle w:val="12"/>
      </w:pPr>
      <w:r w:rsidRPr="00217FB1">
        <w:t xml:space="preserve">Full Journal Title: </w:t>
      </w:r>
      <w:r w:rsidRPr="00C76975">
        <w:rPr>
          <w:iCs/>
          <w:kern w:val="0"/>
        </w:rPr>
        <w:t>Tuberculosis</w:t>
      </w:r>
    </w:p>
    <w:p w:rsidR="00C76975" w:rsidRPr="00217FB1" w:rsidRDefault="00C76975" w:rsidP="00C76975">
      <w:pPr>
        <w:pStyle w:val="12"/>
      </w:pPr>
      <w:r>
        <w:t xml:space="preserve">ISO Abbreviated Title: </w:t>
      </w:r>
      <w:r w:rsidRPr="00C76975">
        <w:rPr>
          <w:iCs/>
          <w:kern w:val="0"/>
        </w:rPr>
        <w:t>Tuberculosis</w:t>
      </w:r>
    </w:p>
    <w:p w:rsidR="00C76975" w:rsidRPr="00217FB1" w:rsidRDefault="00C76975" w:rsidP="00C76975">
      <w:pPr>
        <w:pStyle w:val="12"/>
      </w:pPr>
      <w:r w:rsidRPr="00217FB1">
        <w:t>JCR Abbreviated Title</w:t>
      </w:r>
      <w:r>
        <w:t>:</w:t>
      </w:r>
      <w:r w:rsidRPr="00217FB1">
        <w:t xml:space="preserve"> </w:t>
      </w:r>
      <w:r w:rsidRPr="00C76975">
        <w:rPr>
          <w:iCs/>
          <w:kern w:val="0"/>
        </w:rPr>
        <w:t>Tuberculosis</w:t>
      </w:r>
    </w:p>
    <w:p w:rsidR="00C76975" w:rsidRPr="00217FB1" w:rsidRDefault="00C76975" w:rsidP="00C76975">
      <w:pPr>
        <w:pStyle w:val="12"/>
      </w:pPr>
      <w:r w:rsidRPr="00217FB1">
        <w:t xml:space="preserve">ISSN: </w:t>
      </w:r>
    </w:p>
    <w:p w:rsidR="00C76975" w:rsidRPr="00217FB1" w:rsidRDefault="00C76975" w:rsidP="00C76975">
      <w:pPr>
        <w:pStyle w:val="12"/>
      </w:pPr>
      <w:r w:rsidRPr="00217FB1">
        <w:t xml:space="preserve">Issues/Year: </w:t>
      </w:r>
    </w:p>
    <w:p w:rsidR="00C76975" w:rsidRPr="00217FB1" w:rsidRDefault="00C76975" w:rsidP="00C76975">
      <w:pPr>
        <w:pStyle w:val="12"/>
      </w:pPr>
      <w:r>
        <w:t>Journal Country/Territory:</w:t>
      </w:r>
      <w:r w:rsidRPr="00217FB1">
        <w:t xml:space="preserve"> </w:t>
      </w:r>
    </w:p>
    <w:p w:rsidR="00C76975" w:rsidRPr="00217FB1" w:rsidRDefault="00C76975" w:rsidP="00C76975">
      <w:pPr>
        <w:pStyle w:val="12"/>
      </w:pPr>
      <w:r w:rsidRPr="00217FB1">
        <w:t xml:space="preserve">Language: </w:t>
      </w:r>
    </w:p>
    <w:p w:rsidR="00C76975" w:rsidRPr="00217FB1" w:rsidRDefault="00C76975" w:rsidP="00C76975">
      <w:pPr>
        <w:pStyle w:val="12"/>
      </w:pPr>
      <w:r w:rsidRPr="00217FB1">
        <w:t xml:space="preserve">Publisher: </w:t>
      </w:r>
    </w:p>
    <w:p w:rsidR="00C76975" w:rsidRPr="00217FB1" w:rsidRDefault="00C76975" w:rsidP="00C76975">
      <w:pPr>
        <w:pStyle w:val="12"/>
      </w:pPr>
      <w:r w:rsidRPr="00217FB1">
        <w:t xml:space="preserve">Publisher Address: </w:t>
      </w:r>
    </w:p>
    <w:p w:rsidR="00C76975" w:rsidRPr="00217FB1" w:rsidRDefault="00C76975" w:rsidP="00C76975">
      <w:pPr>
        <w:pStyle w:val="12"/>
      </w:pPr>
      <w:r w:rsidRPr="00217FB1">
        <w:t>Subject Categories:</w:t>
      </w:r>
    </w:p>
    <w:p w:rsidR="00C76975" w:rsidRPr="00217FB1" w:rsidRDefault="00C76975" w:rsidP="00C76975">
      <w:pPr>
        <w:pStyle w:val="12"/>
      </w:pPr>
      <w:r w:rsidRPr="00217FB1">
        <w:t xml:space="preserve">: </w:t>
      </w:r>
      <w:r>
        <w:t>Impact Factor</w:t>
      </w:r>
    </w:p>
    <w:p w:rsidR="00C76975" w:rsidRDefault="00C76975" w:rsidP="00C76975">
      <w:pPr>
        <w:pStyle w:val="a0"/>
        <w:rPr>
          <w:kern w:val="0"/>
        </w:rPr>
      </w:pPr>
      <w:r>
        <w:rPr>
          <w:kern w:val="0"/>
        </w:rPr>
        <w:t xml:space="preserve">? Hosford, J.D., von Fricken, M.E., Lauzardo, M., Chang, M., Dai, Y.F., Lyon, J.A., Shuster, J. and Fennelly, K.P. (2015), Hepatotoxicity from antituberculous therapy in the elderly: A systematic review. </w:t>
      </w:r>
      <w:r w:rsidRPr="00C76975">
        <w:rPr>
          <w:i/>
          <w:iCs/>
          <w:kern w:val="0"/>
        </w:rPr>
        <w:t>Tuberculosis</w:t>
      </w:r>
      <w:r>
        <w:rPr>
          <w:kern w:val="0"/>
        </w:rPr>
        <w:t xml:space="preserve">, </w:t>
      </w:r>
      <w:r>
        <w:rPr>
          <w:b/>
          <w:bCs/>
          <w:kern w:val="0"/>
        </w:rPr>
        <w:t>95</w:t>
      </w:r>
      <w:r>
        <w:rPr>
          <w:kern w:val="0"/>
        </w:rPr>
        <w:t xml:space="preserve"> (2), 112-122.</w:t>
      </w:r>
    </w:p>
    <w:p w:rsidR="00C76975" w:rsidRDefault="00C76975" w:rsidP="00C76975">
      <w:pPr>
        <w:pStyle w:val="a0"/>
        <w:rPr>
          <w:kern w:val="0"/>
        </w:rPr>
      </w:pPr>
      <w:r>
        <w:rPr>
          <w:rFonts w:hint="eastAsia"/>
          <w:kern w:val="0"/>
        </w:rPr>
        <w:t xml:space="preserve">Full Text: </w:t>
      </w:r>
      <w:hyperlink r:id="rId278" w:history="1">
        <w:r w:rsidRPr="00C76975">
          <w:rPr>
            <w:rStyle w:val="a5"/>
            <w:kern w:val="0"/>
          </w:rPr>
          <w:t>2015\Tuberculosis95, 112.pdf</w:t>
        </w:r>
      </w:hyperlink>
    </w:p>
    <w:p w:rsidR="00C76975" w:rsidRDefault="00C76975" w:rsidP="00C76975">
      <w:pPr>
        <w:pStyle w:val="a0"/>
        <w:rPr>
          <w:kern w:val="0"/>
        </w:rPr>
      </w:pPr>
      <w:r>
        <w:rPr>
          <w:kern w:val="0"/>
        </w:rPr>
        <w:t>Abstract: Background: Elderly persons have the highest rates of tuberculosis (TB) in the United States compared to all other age groups. A systematic literature review was conducted to determine if older age was a risk factor for hepatotoxicity resulting from treatment with first-line drugs used to treat active (TB) and latent tuberculosis (LTBI). Methods: A systematic review of MEDLINE, Cochrane Controlled Trial Registry, CINAHL (R), and Science Citation Index Expanded (from 1970 to 2011) was performed to determine the risk of hepatotoxicity, comparing those over 60 with those under 60. A meta-analysis was performed using a random effects model along with log odds ratios and the chi-square test. Findings: Thirty-eight studies (40,034 participants; 1208 cases of hepatotoxicity) met the selection criteria. For active TB, an overall mean effect of 0.277 (p = 0.024, 95% CI: 0.037-0.517) was observed, which is equivalent to an odds ratio of 1.32 (95% CI: 1.04-1.68). For LTBI, an overall mean effect of 1.42 (p &lt; 0.001, 95% CI: 0.794-2.05) was observed, which translates to an odds ratio of 4.14 (95% CI: 2.21-7.74). Interpretation: Our analysis revealed that patients older than 60 had significantly more risk of hepatotoxicity. These studies suggest that a gentler regimen of treatment for older individuals could benefit health outcomes in this population of TB patients and minimize risks to the public’s health. (C) 2015 Elsevier Ltd. All rights reserved.</w:t>
      </w:r>
    </w:p>
    <w:p w:rsidR="00C76975" w:rsidRDefault="00C76975" w:rsidP="00C76975">
      <w:pPr>
        <w:pStyle w:val="a0"/>
        <w:rPr>
          <w:kern w:val="0"/>
        </w:rPr>
      </w:pPr>
      <w:r>
        <w:rPr>
          <w:kern w:val="0"/>
        </w:rPr>
        <w:t xml:space="preserve">Keywords: Active, Age, Aging, Analysis, Antituberculous, C Virus-Infection, Chi-Square, Citation, Criteria, Drug-Induced Hepatotoxicity, Drugs, Effects, Elderly, First Line, From, Groups, Health, Health Outcomes, Hepatotoxicity, Induced </w:t>
      </w:r>
      <w:r>
        <w:rPr>
          <w:kern w:val="0"/>
        </w:rPr>
        <w:lastRenderedPageBreak/>
        <w:t>Hepatitis, Interpretation, Isoniazid Therapy, Latent Tuberculosis, Latent Tuberculosis Infection, Literature, Literature Review, Mar, Medline, Meta Analysis, Meta-Analysis, Metaanalysis, Methods, Model, Odds Ratio, Older, Outcomes, Patients, Population, Pulmonary Tuberculosis, Pyrazinamide, R, Random Effects Model, Rates, Review, Rifampin, Rights, Risk, Risk Factor, Risk-Factors, Risks, Safety, Science, Science Citation Index, Science Citation Index Expanded, Selection, Selection Criteria, Systematic, Systematic Literature Review, Systematic Review, Tb, The Elderly, Therapy, Toxicity, Treatment, Tuberculosis, United States</w:t>
      </w:r>
    </w:p>
    <w:p w:rsidR="00474310" w:rsidRPr="00CE64B8" w:rsidRDefault="00474310" w:rsidP="004F3D40">
      <w:pPr>
        <w:pStyle w:val="1"/>
      </w:pPr>
      <w:r w:rsidRPr="00CE64B8">
        <w:br w:type="page"/>
      </w:r>
      <w:bookmarkStart w:id="165" w:name="_Toc420817811"/>
      <w:r w:rsidRPr="00CE64B8">
        <w:lastRenderedPageBreak/>
        <w:t>Title:</w:t>
      </w:r>
      <w:r>
        <w:t xml:space="preserve"> </w:t>
      </w:r>
      <w:r w:rsidRPr="00D872E7">
        <w:t>Tudomanyos es Muszaki Tajekoztatas</w:t>
      </w:r>
      <w:bookmarkEnd w:id="165"/>
    </w:p>
    <w:p w:rsidR="00474310" w:rsidRPr="00217FB1" w:rsidRDefault="00474310" w:rsidP="004F3D40">
      <w:pPr>
        <w:pStyle w:val="12"/>
      </w:pPr>
      <w:r w:rsidRPr="00217FB1">
        <w:t xml:space="preserve">Full Journal Title: </w:t>
      </w:r>
      <w:r w:rsidRPr="00ED5B9F">
        <w:t>Tudomanyos es Muszaki Tajekoztatas</w:t>
      </w:r>
    </w:p>
    <w:p w:rsidR="00474310" w:rsidRPr="00217FB1" w:rsidRDefault="00474310" w:rsidP="004F3D40">
      <w:pPr>
        <w:pStyle w:val="12"/>
      </w:pPr>
      <w:r>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 xml:space="preserve">ISSN: </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rsidRPr="00217FB1">
        <w:t xml:space="preserve">: </w:t>
      </w:r>
      <w:r>
        <w:t>Impact Factor</w:t>
      </w:r>
    </w:p>
    <w:p w:rsidR="00474310" w:rsidRPr="00ED5B9F" w:rsidRDefault="00474310" w:rsidP="00F177CE">
      <w:pPr>
        <w:pStyle w:val="a0"/>
      </w:pPr>
      <w:r w:rsidRPr="00ED5B9F">
        <w:t>? (1979</w:t>
      </w:r>
      <w:r w:rsidR="004778A9">
        <w:t xml:space="preserve">), The </w:t>
      </w:r>
      <w:r w:rsidRPr="00ED5B9F">
        <w:t>availability in Hungary</w:t>
      </w:r>
      <w:r w:rsidR="00CD571C">
        <w:t xml:space="preserve"> of the </w:t>
      </w:r>
      <w:r w:rsidRPr="00ED5B9F">
        <w:t>periodicals processed by</w:t>
      </w:r>
      <w:r w:rsidR="00CD571C">
        <w:t xml:space="preserve"> the </w:t>
      </w:r>
      <w:r w:rsidRPr="00ED5B9F">
        <w:t>computerised data bases</w:t>
      </w:r>
      <w:r w:rsidR="00CD571C">
        <w:t xml:space="preserve"> of the </w:t>
      </w:r>
      <w:r w:rsidRPr="00ED5B9F">
        <w:t>Institute</w:t>
      </w:r>
      <w:r w:rsidR="005E4C53">
        <w:t xml:space="preserve"> for </w:t>
      </w:r>
      <w:r w:rsidRPr="00ED5B9F">
        <w:t xml:space="preserve">Scientific Information (Philadelphia, </w:t>
      </w:r>
      <w:r w:rsidR="00E53AF4">
        <w:t>USA</w:t>
      </w:r>
      <w:r w:rsidRPr="00ED5B9F">
        <w:t xml:space="preserve">). </w:t>
      </w:r>
      <w:r w:rsidRPr="00D872E7">
        <w:rPr>
          <w:i/>
          <w:iCs/>
          <w:kern w:val="0"/>
        </w:rPr>
        <w:t>Tudomanyos es Muszaki Tajekoztatas</w:t>
      </w:r>
      <w:r w:rsidRPr="00ED5B9F">
        <w:t xml:space="preserve">, </w:t>
      </w:r>
      <w:r>
        <w:rPr>
          <w:b/>
          <w:bCs/>
          <w:kern w:val="0"/>
        </w:rPr>
        <w:t>26</w:t>
      </w:r>
      <w:r w:rsidRPr="00ED5B9F">
        <w:t xml:space="preserve"> (5), 220-236.</w:t>
      </w:r>
    </w:p>
    <w:p w:rsidR="00474310" w:rsidRPr="00ED5B9F" w:rsidRDefault="00474310" w:rsidP="00F177CE">
      <w:pPr>
        <w:pStyle w:val="a0"/>
      </w:pPr>
      <w:r w:rsidRPr="00ED5B9F">
        <w:t>Abstract: Science policy decisions entrusted</w:t>
      </w:r>
      <w:r w:rsidR="00CD571C">
        <w:t xml:space="preserve"> the </w:t>
      </w:r>
      <w:r w:rsidRPr="00ED5B9F">
        <w:t>Hungarian Academy</w:t>
      </w:r>
      <w:r w:rsidR="00CD571C">
        <w:t xml:space="preserve"> of </w:t>
      </w:r>
      <w:r w:rsidRPr="00ED5B9F">
        <w:t>Sciences with</w:t>
      </w:r>
      <w:r w:rsidR="00CD571C">
        <w:t xml:space="preserve"> the </w:t>
      </w:r>
      <w:r w:rsidRPr="00ED5B9F">
        <w:t>modernization</w:t>
      </w:r>
      <w:r w:rsidR="00CD571C">
        <w:t xml:space="preserve"> of the </w:t>
      </w:r>
      <w:r w:rsidRPr="00ED5B9F">
        <w:t>information supply</w:t>
      </w:r>
      <w:r w:rsidR="00CD571C">
        <w:t xml:space="preserve"> of </w:t>
      </w:r>
      <w:r w:rsidRPr="00ED5B9F">
        <w:t>fundamental research. This task might be successfully solved by using machine readable data base. This article was prepared in</w:t>
      </w:r>
      <w:r w:rsidR="00CD571C">
        <w:t xml:space="preserve"> the </w:t>
      </w:r>
      <w:r w:rsidRPr="00ED5B9F">
        <w:t>Library</w:t>
      </w:r>
      <w:r w:rsidR="00CD571C">
        <w:t xml:space="preserve"> of the </w:t>
      </w:r>
      <w:r w:rsidRPr="00ED5B9F">
        <w:t>Hungarian Academy</w:t>
      </w:r>
      <w:r w:rsidR="00CD571C">
        <w:t xml:space="preserve"> of </w:t>
      </w:r>
      <w:r w:rsidRPr="00ED5B9F">
        <w:t>Sciences in</w:t>
      </w:r>
      <w:r w:rsidR="00CD571C">
        <w:t xml:space="preserve"> the </w:t>
      </w:r>
      <w:r w:rsidRPr="00ED5B9F">
        <w:t>course</w:t>
      </w:r>
      <w:r w:rsidR="00CD571C">
        <w:t xml:space="preserve"> of </w:t>
      </w:r>
      <w:r w:rsidRPr="00ED5B9F">
        <w:t>a preparatory work</w:t>
      </w:r>
      <w:r w:rsidR="005E4C53">
        <w:t xml:space="preserve"> for </w:t>
      </w:r>
      <w:r w:rsidRPr="00ED5B9F">
        <w:t>modernization</w:t>
      </w:r>
      <w:r w:rsidR="00CD571C">
        <w:t xml:space="preserve"> of the </w:t>
      </w:r>
      <w:r w:rsidRPr="00ED5B9F">
        <w:t>information programme</w:t>
      </w:r>
      <w:r w:rsidR="00CD571C">
        <w:t xml:space="preserve"> of the </w:t>
      </w:r>
      <w:r w:rsidRPr="00ED5B9F">
        <w:t>Academy. Its intention is to clarify</w:t>
      </w:r>
      <w:r w:rsidR="00CD571C">
        <w:t xml:space="preserve"> the </w:t>
      </w:r>
      <w:r w:rsidRPr="00ED5B9F">
        <w:t>availability</w:t>
      </w:r>
      <w:r w:rsidR="00CD571C">
        <w:t xml:space="preserve"> of the </w:t>
      </w:r>
      <w:r w:rsidRPr="00ED5B9F">
        <w:t>source periodicals</w:t>
      </w:r>
      <w:r w:rsidR="00CD571C">
        <w:t xml:space="preserve"> of the </w:t>
      </w:r>
      <w:r w:rsidRPr="00ED5B9F">
        <w:t>Science Citation Index</w:t>
      </w:r>
      <w:r w:rsidR="00CD571C">
        <w:t xml:space="preserve"> and the </w:t>
      </w:r>
      <w:r w:rsidRPr="00ED5B9F">
        <w:t>Social Sciences Citation Index.</w:t>
      </w:r>
    </w:p>
    <w:p w:rsidR="00474310" w:rsidRPr="00ED5B9F" w:rsidRDefault="00474310" w:rsidP="00F177CE">
      <w:pPr>
        <w:pStyle w:val="a0"/>
      </w:pPr>
      <w:r w:rsidRPr="00ED5B9F">
        <w:t>Keywords: Availability, Course, Data, Data Base, Hungary, Information, Institute</w:t>
      </w:r>
      <w:r w:rsidR="005E4C53">
        <w:t xml:space="preserve"> for </w:t>
      </w:r>
      <w:r w:rsidRPr="00ED5B9F">
        <w:t>Scientific Information, Machine, Periodicals, Policy, Research, Science Citation Index, Source</w:t>
      </w:r>
      <w:r w:rsidR="00490FF9">
        <w:t xml:space="preserve">, </w:t>
      </w:r>
      <w:r w:rsidR="00E53AF4">
        <w:t>USA</w:t>
      </w:r>
      <w:r w:rsidR="00490FF9">
        <w:t>,</w:t>
      </w:r>
      <w:r w:rsidRPr="00ED5B9F">
        <w:t xml:space="preserve"> Work</w:t>
      </w:r>
    </w:p>
    <w:p w:rsidR="00AC7017" w:rsidRPr="00CE64B8" w:rsidRDefault="00AC7017" w:rsidP="00AC7017">
      <w:pPr>
        <w:pStyle w:val="1"/>
      </w:pPr>
      <w:r w:rsidRPr="00CE64B8">
        <w:br w:type="page"/>
      </w:r>
      <w:bookmarkStart w:id="166" w:name="_Toc420817812"/>
      <w:r w:rsidRPr="00CE64B8">
        <w:lastRenderedPageBreak/>
        <w:t>Title:</w:t>
      </w:r>
      <w:r>
        <w:t xml:space="preserve"> </w:t>
      </w:r>
      <w:r w:rsidRPr="00AC7017">
        <w:rPr>
          <w:iCs/>
        </w:rPr>
        <w:t>Tuexenia</w:t>
      </w:r>
      <w:bookmarkEnd w:id="166"/>
    </w:p>
    <w:p w:rsidR="00AC7017" w:rsidRPr="00217FB1" w:rsidRDefault="00AC7017" w:rsidP="00AC7017">
      <w:pPr>
        <w:pStyle w:val="12"/>
      </w:pPr>
      <w:r w:rsidRPr="00217FB1">
        <w:t xml:space="preserve">Full Journal Title: </w:t>
      </w:r>
      <w:r w:rsidRPr="00AC7017">
        <w:rPr>
          <w:iCs/>
          <w:kern w:val="0"/>
        </w:rPr>
        <w:t>Tuexenia</w:t>
      </w:r>
    </w:p>
    <w:p w:rsidR="00AC7017" w:rsidRPr="00217FB1" w:rsidRDefault="00AC7017" w:rsidP="00AC7017">
      <w:pPr>
        <w:pStyle w:val="12"/>
      </w:pPr>
      <w:r>
        <w:t xml:space="preserve">ISO Abbreviated Title: </w:t>
      </w:r>
    </w:p>
    <w:p w:rsidR="00AC7017" w:rsidRPr="00217FB1" w:rsidRDefault="00AC7017" w:rsidP="00AC7017">
      <w:pPr>
        <w:pStyle w:val="12"/>
      </w:pPr>
      <w:r w:rsidRPr="00217FB1">
        <w:t>JCR Abbreviated Title</w:t>
      </w:r>
      <w:r>
        <w:t>:</w:t>
      </w:r>
      <w:r w:rsidRPr="00217FB1">
        <w:t xml:space="preserve"> </w:t>
      </w:r>
    </w:p>
    <w:p w:rsidR="00AC7017" w:rsidRPr="00217FB1" w:rsidRDefault="00AC7017" w:rsidP="00AC7017">
      <w:pPr>
        <w:pStyle w:val="12"/>
      </w:pPr>
      <w:r w:rsidRPr="00217FB1">
        <w:t xml:space="preserve">ISSN: </w:t>
      </w:r>
    </w:p>
    <w:p w:rsidR="00AC7017" w:rsidRPr="00217FB1" w:rsidRDefault="00AC7017" w:rsidP="00AC7017">
      <w:pPr>
        <w:pStyle w:val="12"/>
      </w:pPr>
      <w:r w:rsidRPr="00217FB1">
        <w:t xml:space="preserve">Issues/Year: </w:t>
      </w:r>
    </w:p>
    <w:p w:rsidR="00AC7017" w:rsidRPr="00217FB1" w:rsidRDefault="00AC7017" w:rsidP="00AC7017">
      <w:pPr>
        <w:pStyle w:val="12"/>
      </w:pPr>
      <w:r>
        <w:t>Journal Country/Territory:</w:t>
      </w:r>
      <w:r w:rsidRPr="00217FB1">
        <w:t xml:space="preserve"> </w:t>
      </w:r>
    </w:p>
    <w:p w:rsidR="00AC7017" w:rsidRPr="00217FB1" w:rsidRDefault="00AC7017" w:rsidP="00AC7017">
      <w:pPr>
        <w:pStyle w:val="12"/>
      </w:pPr>
      <w:r w:rsidRPr="00217FB1">
        <w:t xml:space="preserve">Language: </w:t>
      </w:r>
    </w:p>
    <w:p w:rsidR="00AC7017" w:rsidRPr="00217FB1" w:rsidRDefault="00AC7017" w:rsidP="00AC7017">
      <w:pPr>
        <w:pStyle w:val="12"/>
      </w:pPr>
      <w:r w:rsidRPr="00217FB1">
        <w:t xml:space="preserve">Publisher: </w:t>
      </w:r>
    </w:p>
    <w:p w:rsidR="00AC7017" w:rsidRPr="00217FB1" w:rsidRDefault="00AC7017" w:rsidP="00AC7017">
      <w:pPr>
        <w:pStyle w:val="12"/>
      </w:pPr>
      <w:r w:rsidRPr="00217FB1">
        <w:t xml:space="preserve">Publisher Address: </w:t>
      </w:r>
    </w:p>
    <w:p w:rsidR="00AC7017" w:rsidRPr="00217FB1" w:rsidRDefault="00AC7017" w:rsidP="00AC7017">
      <w:pPr>
        <w:pStyle w:val="12"/>
      </w:pPr>
      <w:r w:rsidRPr="00217FB1">
        <w:t>Subject Categories:</w:t>
      </w:r>
    </w:p>
    <w:p w:rsidR="00AC7017" w:rsidRPr="00217FB1" w:rsidRDefault="00AC7017" w:rsidP="00AC7017">
      <w:pPr>
        <w:pStyle w:val="12"/>
      </w:pPr>
      <w:r w:rsidRPr="00217FB1">
        <w:t xml:space="preserve">: </w:t>
      </w:r>
      <w:r>
        <w:t>Impact Factor</w:t>
      </w:r>
    </w:p>
    <w:p w:rsidR="000F6840" w:rsidRDefault="000F6840" w:rsidP="000F6840">
      <w:pPr>
        <w:pStyle w:val="a0"/>
        <w:rPr>
          <w:kern w:val="0"/>
        </w:rPr>
      </w:pPr>
      <w:r>
        <w:rPr>
          <w:rFonts w:hint="eastAsia"/>
          <w:kern w:val="0"/>
        </w:rPr>
        <w:t xml:space="preserve">? </w:t>
      </w:r>
      <w:r>
        <w:rPr>
          <w:kern w:val="0"/>
        </w:rPr>
        <w:t>Galvánek, D., Becker, T.</w:t>
      </w:r>
      <w:r w:rsidR="00CD571C">
        <w:rPr>
          <w:kern w:val="0"/>
        </w:rPr>
        <w:t xml:space="preserve"> and </w:t>
      </w:r>
      <w:r>
        <w:rPr>
          <w:kern w:val="0"/>
        </w:rPr>
        <w:t>Dengler, J. (2012), Biodiversity, syntaxonomy,</w:t>
      </w:r>
      <w:r w:rsidR="00CD571C">
        <w:rPr>
          <w:kern w:val="0"/>
        </w:rPr>
        <w:t xml:space="preserve"> and </w:t>
      </w:r>
      <w:r>
        <w:rPr>
          <w:kern w:val="0"/>
        </w:rPr>
        <w:t>management - Editorial to</w:t>
      </w:r>
      <w:r w:rsidR="00CD571C">
        <w:rPr>
          <w:kern w:val="0"/>
        </w:rPr>
        <w:t xml:space="preserve"> the </w:t>
      </w:r>
      <w:r>
        <w:rPr>
          <w:kern w:val="0"/>
        </w:rPr>
        <w:t>7th Dry Grassland Special Feature (with a bibliometrical evaluation</w:t>
      </w:r>
      <w:r w:rsidR="00CD571C">
        <w:rPr>
          <w:kern w:val="0"/>
        </w:rPr>
        <w:t xml:space="preserve"> of the </w:t>
      </w:r>
      <w:r>
        <w:rPr>
          <w:kern w:val="0"/>
        </w:rPr>
        <w:t xml:space="preserve">series). </w:t>
      </w:r>
      <w:r w:rsidRPr="00AC7017">
        <w:rPr>
          <w:i/>
          <w:iCs/>
          <w:kern w:val="0"/>
        </w:rPr>
        <w:t>Tuexenia</w:t>
      </w:r>
      <w:r>
        <w:rPr>
          <w:kern w:val="0"/>
        </w:rPr>
        <w:t xml:space="preserve">, </w:t>
      </w:r>
      <w:r w:rsidRPr="00AC7017">
        <w:rPr>
          <w:b/>
          <w:kern w:val="0"/>
        </w:rPr>
        <w:t>32</w:t>
      </w:r>
      <w:r>
        <w:rPr>
          <w:kern w:val="0"/>
        </w:rPr>
        <w:t>, 233-243.</w:t>
      </w:r>
    </w:p>
    <w:p w:rsidR="00AC7017" w:rsidRDefault="00AC7017" w:rsidP="00AC7017">
      <w:pPr>
        <w:pStyle w:val="a0"/>
        <w:rPr>
          <w:kern w:val="0"/>
        </w:rPr>
      </w:pPr>
      <w:r>
        <w:rPr>
          <w:rFonts w:hint="eastAsia"/>
          <w:kern w:val="0"/>
        </w:rPr>
        <w:t xml:space="preserve">Full Text: </w:t>
      </w:r>
      <w:hyperlink r:id="rId279" w:history="1">
        <w:r w:rsidR="000F6840" w:rsidRPr="000F6840">
          <w:rPr>
            <w:rStyle w:val="a5"/>
            <w:kern w:val="0"/>
          </w:rPr>
          <w:t>2012\Tuexenia32, 233.pdf</w:t>
        </w:r>
      </w:hyperlink>
    </w:p>
    <w:p w:rsidR="00AC7017" w:rsidRDefault="00AC7017" w:rsidP="00AC7017">
      <w:pPr>
        <w:pStyle w:val="a0"/>
        <w:rPr>
          <w:kern w:val="0"/>
        </w:rPr>
      </w:pPr>
      <w:r>
        <w:rPr>
          <w:kern w:val="0"/>
        </w:rPr>
        <w:t>Abstract: We report on</w:t>
      </w:r>
      <w:r w:rsidR="00CD571C">
        <w:rPr>
          <w:kern w:val="0"/>
        </w:rPr>
        <w:t xml:space="preserve"> the </w:t>
      </w:r>
      <w:r>
        <w:rPr>
          <w:kern w:val="0"/>
        </w:rPr>
        <w:t>activities</w:t>
      </w:r>
      <w:r w:rsidR="00CD571C">
        <w:rPr>
          <w:kern w:val="0"/>
        </w:rPr>
        <w:t xml:space="preserve"> of the </w:t>
      </w:r>
      <w:r>
        <w:rPr>
          <w:kern w:val="0"/>
        </w:rPr>
        <w:t>European Dry Grassland Group (EDGG) during</w:t>
      </w:r>
      <w:r w:rsidR="00CD571C">
        <w:rPr>
          <w:kern w:val="0"/>
        </w:rPr>
        <w:t xml:space="preserve"> the </w:t>
      </w:r>
      <w:r>
        <w:rPr>
          <w:kern w:val="0"/>
        </w:rPr>
        <w:t>last year, namely</w:t>
      </w:r>
      <w:r w:rsidR="00CD571C">
        <w:rPr>
          <w:kern w:val="0"/>
        </w:rPr>
        <w:t xml:space="preserve"> the </w:t>
      </w:r>
      <w:r>
        <w:rPr>
          <w:kern w:val="0"/>
        </w:rPr>
        <w:t>8th European Dry Grassland Meeting in Uman</w:t>
      </w:r>
      <w:r w:rsidR="007E3B9F">
        <w:rPr>
          <w:kern w:val="0"/>
        </w:rPr>
        <w:t>’</w:t>
      </w:r>
      <w:r>
        <w:rPr>
          <w:kern w:val="0"/>
        </w:rPr>
        <w:t>, Ukraine in June 2011,</w:t>
      </w:r>
      <w:r w:rsidR="00CD571C">
        <w:rPr>
          <w:kern w:val="0"/>
        </w:rPr>
        <w:t xml:space="preserve"> the </w:t>
      </w:r>
      <w:r>
        <w:rPr>
          <w:kern w:val="0"/>
        </w:rPr>
        <w:t>3rd EDGG Research Expedition in Bulgaria in August 2011,</w:t>
      </w:r>
      <w:r w:rsidR="00CD571C">
        <w:rPr>
          <w:kern w:val="0"/>
        </w:rPr>
        <w:t xml:space="preserve"> the </w:t>
      </w:r>
      <w:r>
        <w:rPr>
          <w:kern w:val="0"/>
        </w:rPr>
        <w:t>4th EDGG Research Expedition in Sicily in April 2012, as well as</w:t>
      </w:r>
      <w:r w:rsidR="00CD571C">
        <w:rPr>
          <w:kern w:val="0"/>
        </w:rPr>
        <w:t xml:space="preserve"> the </w:t>
      </w:r>
      <w:r>
        <w:rPr>
          <w:kern w:val="0"/>
        </w:rPr>
        <w:t>completed</w:t>
      </w:r>
      <w:r w:rsidR="00CD571C">
        <w:rPr>
          <w:kern w:val="0"/>
        </w:rPr>
        <w:t xml:space="preserve"> and </w:t>
      </w:r>
      <w:r>
        <w:rPr>
          <w:kern w:val="0"/>
        </w:rPr>
        <w:t>forthcoming EDGG-coordinated special features in international journals</w:t>
      </w:r>
      <w:r w:rsidR="00C24E44">
        <w:rPr>
          <w:kern w:val="0"/>
        </w:rPr>
        <w:t>. The</w:t>
      </w:r>
      <w:r>
        <w:rPr>
          <w:kern w:val="0"/>
        </w:rPr>
        <w:t>n we provide a brief bibliometrical analysis</w:t>
      </w:r>
      <w:r w:rsidR="00CD571C">
        <w:rPr>
          <w:kern w:val="0"/>
        </w:rPr>
        <w:t xml:space="preserve"> of the </w:t>
      </w:r>
      <w:r>
        <w:rPr>
          <w:kern w:val="0"/>
        </w:rPr>
        <w:t>Dry Grassland Special Features in Tuexenia since 2005</w:t>
      </w:r>
      <w:r w:rsidR="00C24E44">
        <w:rPr>
          <w:kern w:val="0"/>
        </w:rPr>
        <w:t>. The</w:t>
      </w:r>
      <w:r w:rsidR="00CD571C">
        <w:rPr>
          <w:kern w:val="0"/>
        </w:rPr>
        <w:t xml:space="preserve"> </w:t>
      </w:r>
      <w:r>
        <w:rPr>
          <w:kern w:val="0"/>
        </w:rPr>
        <w:t>32 contributions</w:t>
      </w:r>
      <w:r w:rsidR="00CD571C">
        <w:rPr>
          <w:kern w:val="0"/>
        </w:rPr>
        <w:t xml:space="preserve"> of the </w:t>
      </w:r>
      <w:r>
        <w:rPr>
          <w:kern w:val="0"/>
        </w:rPr>
        <w:t>years 2005-2011 constituted approx. 17%</w:t>
      </w:r>
      <w:r w:rsidR="00CD571C">
        <w:rPr>
          <w:kern w:val="0"/>
        </w:rPr>
        <w:t xml:space="preserve"> of the </w:t>
      </w:r>
      <w:r>
        <w:rPr>
          <w:kern w:val="0"/>
        </w:rPr>
        <w:t>overall content</w:t>
      </w:r>
      <w:r w:rsidR="00CD571C">
        <w:rPr>
          <w:kern w:val="0"/>
        </w:rPr>
        <w:t xml:space="preserve"> of </w:t>
      </w:r>
      <w:r>
        <w:rPr>
          <w:kern w:val="0"/>
        </w:rPr>
        <w:t>Tuexenia in this period. Including this 7th Dry Grassland Special Feature, sixty-one authors from 12 countries have contributed to these Special Features, guest-edited by yearly changing teams from a total</w:t>
      </w:r>
      <w:r w:rsidR="00CD571C">
        <w:rPr>
          <w:kern w:val="0"/>
        </w:rPr>
        <w:t xml:space="preserve"> of </w:t>
      </w:r>
      <w:r>
        <w:rPr>
          <w:kern w:val="0"/>
        </w:rPr>
        <w:t>16 guest editors. In</w:t>
      </w:r>
      <w:r w:rsidR="00CD571C">
        <w:rPr>
          <w:kern w:val="0"/>
        </w:rPr>
        <w:t xml:space="preserve"> the </w:t>
      </w:r>
      <w:r>
        <w:rPr>
          <w:kern w:val="0"/>
        </w:rPr>
        <w:t>years with statistically reliable data, contributions in</w:t>
      </w:r>
      <w:r w:rsidR="00CD571C">
        <w:rPr>
          <w:kern w:val="0"/>
        </w:rPr>
        <w:t xml:space="preserve"> the </w:t>
      </w:r>
      <w:r>
        <w:rPr>
          <w:kern w:val="0"/>
        </w:rPr>
        <w:t>Dry Grassland Special Features have been cited approximately four times as much as regular Tuexenia contributions. It is likely that this fact together with</w:t>
      </w:r>
      <w:r w:rsidR="00CD571C">
        <w:rPr>
          <w:kern w:val="0"/>
        </w:rPr>
        <w:t xml:space="preserve"> the </w:t>
      </w:r>
      <w:r>
        <w:rPr>
          <w:kern w:val="0"/>
        </w:rPr>
        <w:t>internationality</w:t>
      </w:r>
      <w:r w:rsidR="00CD571C">
        <w:rPr>
          <w:kern w:val="0"/>
        </w:rPr>
        <w:t xml:space="preserve"> of the </w:t>
      </w:r>
      <w:r>
        <w:rPr>
          <w:kern w:val="0"/>
        </w:rPr>
        <w:t>Special Features has contributed to</w:t>
      </w:r>
      <w:r w:rsidR="00CD571C">
        <w:rPr>
          <w:kern w:val="0"/>
        </w:rPr>
        <w:t xml:space="preserve"> the </w:t>
      </w:r>
      <w:r>
        <w:rPr>
          <w:kern w:val="0"/>
        </w:rPr>
        <w:t>final inclusion</w:t>
      </w:r>
      <w:r w:rsidR="00CD571C">
        <w:rPr>
          <w:kern w:val="0"/>
        </w:rPr>
        <w:t xml:space="preserve"> of the </w:t>
      </w:r>
      <w:r>
        <w:rPr>
          <w:kern w:val="0"/>
        </w:rPr>
        <w:t>journal in</w:t>
      </w:r>
      <w:r w:rsidR="00CD571C">
        <w:rPr>
          <w:kern w:val="0"/>
        </w:rPr>
        <w:t xml:space="preserve"> the </w:t>
      </w:r>
      <w:r w:rsidR="00E53AF4">
        <w:rPr>
          <w:kern w:val="0"/>
        </w:rPr>
        <w:t>Web</w:t>
      </w:r>
      <w:r w:rsidR="00CD571C">
        <w:rPr>
          <w:kern w:val="0"/>
        </w:rPr>
        <w:t xml:space="preserve"> of </w:t>
      </w:r>
      <w:r w:rsidR="00E53AF4">
        <w:rPr>
          <w:kern w:val="0"/>
        </w:rPr>
        <w:t>Science</w:t>
      </w:r>
      <w:r>
        <w:rPr>
          <w:kern w:val="0"/>
        </w:rPr>
        <w:t xml:space="preserve"> in 2011. Finally, we introduce</w:t>
      </w:r>
      <w:r w:rsidR="00CD571C">
        <w:rPr>
          <w:kern w:val="0"/>
        </w:rPr>
        <w:t xml:space="preserve"> the </w:t>
      </w:r>
      <w:r>
        <w:rPr>
          <w:kern w:val="0"/>
        </w:rPr>
        <w:t>four research articles</w:t>
      </w:r>
      <w:r w:rsidR="00CD571C">
        <w:rPr>
          <w:kern w:val="0"/>
        </w:rPr>
        <w:t xml:space="preserve"> of </w:t>
      </w:r>
      <w:r>
        <w:rPr>
          <w:kern w:val="0"/>
        </w:rPr>
        <w:t>this 7th Dry Grassland Special Feature. Two</w:t>
      </w:r>
      <w:r w:rsidR="00CD571C">
        <w:rPr>
          <w:kern w:val="0"/>
        </w:rPr>
        <w:t xml:space="preserve"> of </w:t>
      </w:r>
      <w:r>
        <w:rPr>
          <w:kern w:val="0"/>
        </w:rPr>
        <w:t>them are focusing on vegetation change</w:t>
      </w:r>
      <w:r w:rsidR="00CD571C">
        <w:rPr>
          <w:kern w:val="0"/>
        </w:rPr>
        <w:t xml:space="preserve"> and </w:t>
      </w:r>
      <w:r>
        <w:rPr>
          <w:kern w:val="0"/>
        </w:rPr>
        <w:t>restoration issues</w:t>
      </w:r>
      <w:r w:rsidR="00CD571C">
        <w:rPr>
          <w:kern w:val="0"/>
        </w:rPr>
        <w:t xml:space="preserve"> of </w:t>
      </w:r>
      <w:r>
        <w:rPr>
          <w:kern w:val="0"/>
        </w:rPr>
        <w:t>cryptogam-rich sand dunes in</w:t>
      </w:r>
      <w:r w:rsidR="00CD571C">
        <w:rPr>
          <w:kern w:val="0"/>
        </w:rPr>
        <w:t xml:space="preserve"> the </w:t>
      </w:r>
      <w:r>
        <w:rPr>
          <w:kern w:val="0"/>
        </w:rPr>
        <w:t>Netherlands</w:t>
      </w:r>
      <w:r w:rsidR="00CD571C">
        <w:rPr>
          <w:kern w:val="0"/>
        </w:rPr>
        <w:t xml:space="preserve"> and </w:t>
      </w:r>
      <w:r>
        <w:rPr>
          <w:kern w:val="0"/>
        </w:rPr>
        <w:t>calcareous grasslands in Bavaria (Germany), respectively</w:t>
      </w:r>
      <w:r w:rsidR="00C24E44">
        <w:rPr>
          <w:kern w:val="0"/>
        </w:rPr>
        <w:t>. The</w:t>
      </w:r>
      <w:r w:rsidR="00CD571C">
        <w:rPr>
          <w:kern w:val="0"/>
        </w:rPr>
        <w:t xml:space="preserve"> </w:t>
      </w:r>
      <w:r>
        <w:rPr>
          <w:kern w:val="0"/>
        </w:rPr>
        <w:t>others, dealing with siliceous grasslands in Hesse (central Germany)</w:t>
      </w:r>
      <w:r w:rsidR="00CD571C">
        <w:rPr>
          <w:kern w:val="0"/>
        </w:rPr>
        <w:t xml:space="preserve"> and the </w:t>
      </w:r>
      <w:r>
        <w:rPr>
          <w:kern w:val="0"/>
        </w:rPr>
        <w:t>results</w:t>
      </w:r>
      <w:r w:rsidR="00CD571C">
        <w:rPr>
          <w:kern w:val="0"/>
        </w:rPr>
        <w:t xml:space="preserve"> of </w:t>
      </w:r>
      <w:r>
        <w:rPr>
          <w:kern w:val="0"/>
        </w:rPr>
        <w:t>EDGG Research Expedition 2009 to Transylvania (Romania), focus on syntaxonomy.</w:t>
      </w:r>
    </w:p>
    <w:p w:rsidR="00AC7017" w:rsidRDefault="00AC7017" w:rsidP="00AC7017">
      <w:pPr>
        <w:pStyle w:val="a0"/>
        <w:rPr>
          <w:kern w:val="0"/>
        </w:rPr>
      </w:pPr>
      <w:r>
        <w:rPr>
          <w:kern w:val="0"/>
        </w:rPr>
        <w:lastRenderedPageBreak/>
        <w:t>Keywords: Analysis, Authors, Biodiversity, Bulgaria, Citation Metric, Conference Report, Conservation, Data, European Dry Grassland Group (EDGG), Evaluation, Festuco-Brometea, Germany, High Nature Value Grassland, International, Internationality, Journal, Journals, Koelerio-Corynephoretea, Management, Research, Research Expedition, Restoration, Romania, Sand, Science, Slovakia, Succession,</w:t>
      </w:r>
      <w:r w:rsidR="00CD571C">
        <w:rPr>
          <w:kern w:val="0"/>
        </w:rPr>
        <w:t xml:space="preserve"> the </w:t>
      </w:r>
      <w:r>
        <w:rPr>
          <w:kern w:val="0"/>
        </w:rPr>
        <w:t xml:space="preserve">Netherlands, Vegetation, Vegetation Classification, </w:t>
      </w:r>
      <w:r w:rsidR="00E53AF4">
        <w:rPr>
          <w:kern w:val="0"/>
        </w:rPr>
        <w:t>Web</w:t>
      </w:r>
      <w:r w:rsidR="00CD571C">
        <w:rPr>
          <w:kern w:val="0"/>
        </w:rPr>
        <w:t xml:space="preserve"> of </w:t>
      </w:r>
      <w:r w:rsidR="00E53AF4">
        <w:rPr>
          <w:kern w:val="0"/>
        </w:rPr>
        <w:t>Science</w:t>
      </w:r>
    </w:p>
    <w:p w:rsidR="00B13C1F" w:rsidRPr="00CE64B8" w:rsidRDefault="00B13C1F" w:rsidP="00B13C1F">
      <w:pPr>
        <w:pStyle w:val="1"/>
      </w:pPr>
      <w:r w:rsidRPr="00CE64B8">
        <w:br w:type="page"/>
      </w:r>
      <w:bookmarkStart w:id="167" w:name="_Toc420817813"/>
      <w:r w:rsidRPr="00CE64B8">
        <w:lastRenderedPageBreak/>
        <w:t>Title:</w:t>
      </w:r>
      <w:r>
        <w:t xml:space="preserve"> </w:t>
      </w:r>
      <w:r w:rsidRPr="00B13C1F">
        <w:rPr>
          <w:iCs/>
        </w:rPr>
        <w:t>Tumor Biology</w:t>
      </w:r>
      <w:bookmarkEnd w:id="167"/>
    </w:p>
    <w:p w:rsidR="00B13C1F" w:rsidRPr="00217FB1" w:rsidRDefault="00B13C1F" w:rsidP="00B13C1F">
      <w:pPr>
        <w:pStyle w:val="12"/>
      </w:pPr>
      <w:r w:rsidRPr="00217FB1">
        <w:t xml:space="preserve">Full Journal Title: </w:t>
      </w:r>
      <w:r w:rsidRPr="00B13C1F">
        <w:rPr>
          <w:iCs/>
          <w:kern w:val="0"/>
        </w:rPr>
        <w:t>Tumor Biology</w:t>
      </w:r>
    </w:p>
    <w:p w:rsidR="00B13C1F" w:rsidRPr="00217FB1" w:rsidRDefault="00B13C1F" w:rsidP="00B13C1F">
      <w:pPr>
        <w:pStyle w:val="12"/>
      </w:pPr>
      <w:r>
        <w:t xml:space="preserve">ISO Abbreviated Title: </w:t>
      </w:r>
    </w:p>
    <w:p w:rsidR="00B13C1F" w:rsidRPr="00217FB1" w:rsidRDefault="00B13C1F" w:rsidP="00B13C1F">
      <w:pPr>
        <w:pStyle w:val="12"/>
      </w:pPr>
      <w:r w:rsidRPr="00217FB1">
        <w:t>JCR Abbreviated Title</w:t>
      </w:r>
      <w:r>
        <w:t>:</w:t>
      </w:r>
      <w:r w:rsidRPr="00217FB1">
        <w:t xml:space="preserve"> </w:t>
      </w:r>
    </w:p>
    <w:p w:rsidR="00B13C1F" w:rsidRPr="00217FB1" w:rsidRDefault="00B13C1F" w:rsidP="00B13C1F">
      <w:pPr>
        <w:pStyle w:val="12"/>
      </w:pPr>
      <w:r w:rsidRPr="00217FB1">
        <w:t xml:space="preserve">ISSN: </w:t>
      </w:r>
    </w:p>
    <w:p w:rsidR="00B13C1F" w:rsidRPr="00217FB1" w:rsidRDefault="00B13C1F" w:rsidP="00B13C1F">
      <w:pPr>
        <w:pStyle w:val="12"/>
      </w:pPr>
      <w:r w:rsidRPr="00217FB1">
        <w:t xml:space="preserve">Issues/Year: </w:t>
      </w:r>
    </w:p>
    <w:p w:rsidR="00B13C1F" w:rsidRPr="00217FB1" w:rsidRDefault="00B13C1F" w:rsidP="00B13C1F">
      <w:pPr>
        <w:pStyle w:val="12"/>
      </w:pPr>
      <w:r>
        <w:t>Journal Country/Territory:</w:t>
      </w:r>
      <w:r w:rsidRPr="00217FB1">
        <w:t xml:space="preserve"> </w:t>
      </w:r>
    </w:p>
    <w:p w:rsidR="00B13C1F" w:rsidRPr="00217FB1" w:rsidRDefault="00B13C1F" w:rsidP="00B13C1F">
      <w:pPr>
        <w:pStyle w:val="12"/>
      </w:pPr>
      <w:r w:rsidRPr="00217FB1">
        <w:t xml:space="preserve">Language: </w:t>
      </w:r>
    </w:p>
    <w:p w:rsidR="00B13C1F" w:rsidRPr="00217FB1" w:rsidRDefault="00B13C1F" w:rsidP="00B13C1F">
      <w:pPr>
        <w:pStyle w:val="12"/>
      </w:pPr>
      <w:r w:rsidRPr="00217FB1">
        <w:t xml:space="preserve">Publisher: </w:t>
      </w:r>
    </w:p>
    <w:p w:rsidR="00B13C1F" w:rsidRPr="00217FB1" w:rsidRDefault="00B13C1F" w:rsidP="00B13C1F">
      <w:pPr>
        <w:pStyle w:val="12"/>
      </w:pPr>
      <w:r w:rsidRPr="00217FB1">
        <w:t xml:space="preserve">Publisher Address: </w:t>
      </w:r>
    </w:p>
    <w:p w:rsidR="00B13C1F" w:rsidRPr="00217FB1" w:rsidRDefault="00B13C1F" w:rsidP="00B13C1F">
      <w:pPr>
        <w:pStyle w:val="12"/>
      </w:pPr>
      <w:r w:rsidRPr="00217FB1">
        <w:t>Subject Categories:</w:t>
      </w:r>
    </w:p>
    <w:p w:rsidR="00B13C1F" w:rsidRPr="00217FB1" w:rsidRDefault="00B13C1F" w:rsidP="00B13C1F">
      <w:pPr>
        <w:pStyle w:val="12"/>
      </w:pPr>
      <w:r w:rsidRPr="00217FB1">
        <w:t xml:space="preserve">: </w:t>
      </w:r>
      <w:r>
        <w:t>Impact Factor</w:t>
      </w:r>
    </w:p>
    <w:p w:rsidR="004E21E9" w:rsidRDefault="004E21E9" w:rsidP="004E21E9">
      <w:pPr>
        <w:pStyle w:val="a0"/>
        <w:rPr>
          <w:kern w:val="0"/>
        </w:rPr>
      </w:pPr>
      <w:r>
        <w:rPr>
          <w:rFonts w:hint="eastAsia"/>
          <w:kern w:val="0"/>
        </w:rPr>
        <w:t xml:space="preserve">? </w:t>
      </w:r>
      <w:r>
        <w:rPr>
          <w:kern w:val="0"/>
        </w:rPr>
        <w:t>Liu, C.B.</w:t>
      </w:r>
      <w:r w:rsidR="00CD571C">
        <w:rPr>
          <w:kern w:val="0"/>
        </w:rPr>
        <w:t xml:space="preserve"> and </w:t>
      </w:r>
      <w:r>
        <w:rPr>
          <w:kern w:val="0"/>
        </w:rPr>
        <w:t>Liu, L. (2011), Polymorphisms in three obesity-related genes (</w:t>
      </w:r>
      <w:r w:rsidRPr="00B13C1F">
        <w:rPr>
          <w:i/>
          <w:kern w:val="0"/>
        </w:rPr>
        <w:t>LEP</w:t>
      </w:r>
      <w:r>
        <w:rPr>
          <w:kern w:val="0"/>
        </w:rPr>
        <w:t xml:space="preserve">, </w:t>
      </w:r>
      <w:r w:rsidRPr="00B13C1F">
        <w:rPr>
          <w:i/>
          <w:kern w:val="0"/>
        </w:rPr>
        <w:t>LEPR</w:t>
      </w:r>
      <w:r>
        <w:rPr>
          <w:kern w:val="0"/>
        </w:rPr>
        <w:t>,</w:t>
      </w:r>
      <w:r w:rsidR="00CD571C">
        <w:rPr>
          <w:kern w:val="0"/>
        </w:rPr>
        <w:t xml:space="preserve"> and </w:t>
      </w:r>
      <w:r w:rsidRPr="00B13C1F">
        <w:rPr>
          <w:i/>
          <w:kern w:val="0"/>
        </w:rPr>
        <w:t>PON1</w:t>
      </w:r>
      <w:r>
        <w:rPr>
          <w:kern w:val="0"/>
        </w:rPr>
        <w:t>)</w:t>
      </w:r>
      <w:r w:rsidR="00CD571C">
        <w:rPr>
          <w:kern w:val="0"/>
        </w:rPr>
        <w:t xml:space="preserve"> and </w:t>
      </w:r>
      <w:r>
        <w:rPr>
          <w:kern w:val="0"/>
        </w:rPr>
        <w:t xml:space="preserve">breast cancer risk: A meta-analysis. </w:t>
      </w:r>
      <w:r w:rsidRPr="00B13C1F">
        <w:rPr>
          <w:i/>
          <w:iCs/>
          <w:kern w:val="0"/>
        </w:rPr>
        <w:t>Tumor Biology</w:t>
      </w:r>
      <w:r>
        <w:rPr>
          <w:kern w:val="0"/>
        </w:rPr>
        <w:t xml:space="preserve">, </w:t>
      </w:r>
      <w:r>
        <w:rPr>
          <w:b/>
          <w:bCs/>
          <w:kern w:val="0"/>
        </w:rPr>
        <w:t>32</w:t>
      </w:r>
      <w:r>
        <w:rPr>
          <w:kern w:val="0"/>
        </w:rPr>
        <w:t xml:space="preserve"> (6), 1233-1240.</w:t>
      </w:r>
    </w:p>
    <w:p w:rsidR="004E21E9" w:rsidRDefault="004E21E9" w:rsidP="004E21E9">
      <w:pPr>
        <w:pStyle w:val="a0"/>
        <w:rPr>
          <w:kern w:val="0"/>
        </w:rPr>
      </w:pPr>
      <w:r>
        <w:rPr>
          <w:rFonts w:hint="eastAsia"/>
          <w:kern w:val="0"/>
        </w:rPr>
        <w:t xml:space="preserve">Full Text: </w:t>
      </w:r>
      <w:hyperlink r:id="rId280" w:history="1">
        <w:r w:rsidRPr="00BB10C1">
          <w:rPr>
            <w:rStyle w:val="a5"/>
            <w:kern w:val="0"/>
          </w:rPr>
          <w:t>2011\Tum Bio32, 1233.pdf</w:t>
        </w:r>
      </w:hyperlink>
    </w:p>
    <w:p w:rsidR="004E21E9" w:rsidRDefault="004E21E9" w:rsidP="004E21E9">
      <w:pPr>
        <w:pStyle w:val="a0"/>
        <w:rPr>
          <w:kern w:val="0"/>
        </w:rPr>
      </w:pPr>
      <w:r>
        <w:rPr>
          <w:kern w:val="0"/>
        </w:rPr>
        <w:t>Abstract: Common genetic variations in</w:t>
      </w:r>
      <w:r w:rsidR="00CD571C">
        <w:rPr>
          <w:kern w:val="0"/>
        </w:rPr>
        <w:t xml:space="preserve"> the </w:t>
      </w:r>
      <w:r>
        <w:rPr>
          <w:kern w:val="0"/>
        </w:rPr>
        <w:t>leptin (LEP), leptin receptor (LEPR),</w:t>
      </w:r>
      <w:r w:rsidR="00CD571C">
        <w:rPr>
          <w:kern w:val="0"/>
        </w:rPr>
        <w:t xml:space="preserve"> and </w:t>
      </w:r>
      <w:r>
        <w:rPr>
          <w:kern w:val="0"/>
        </w:rPr>
        <w:t>paraoxonase 1 (PON1) genes have been considered to be implicated in</w:t>
      </w:r>
      <w:r w:rsidR="00CD571C">
        <w:rPr>
          <w:kern w:val="0"/>
        </w:rPr>
        <w:t xml:space="preserve"> the </w:t>
      </w:r>
      <w:r>
        <w:rPr>
          <w:kern w:val="0"/>
        </w:rPr>
        <w:t>development</w:t>
      </w:r>
      <w:r w:rsidR="00CD571C">
        <w:rPr>
          <w:kern w:val="0"/>
        </w:rPr>
        <w:t xml:space="preserve"> of </w:t>
      </w:r>
      <w:r>
        <w:rPr>
          <w:kern w:val="0"/>
        </w:rPr>
        <w:t>breast cancer. However,</w:t>
      </w:r>
      <w:r w:rsidR="00CD571C">
        <w:rPr>
          <w:kern w:val="0"/>
        </w:rPr>
        <w:t xml:space="preserve"> the </w:t>
      </w:r>
      <w:r>
        <w:rPr>
          <w:kern w:val="0"/>
        </w:rPr>
        <w:t>results were inconsistent. In this study, a meta-analysis was performed to assess</w:t>
      </w:r>
      <w:r w:rsidR="00CD571C">
        <w:rPr>
          <w:kern w:val="0"/>
        </w:rPr>
        <w:t xml:space="preserve"> the </w:t>
      </w:r>
      <w:r>
        <w:rPr>
          <w:kern w:val="0"/>
        </w:rPr>
        <w:t>associations</w:t>
      </w:r>
      <w:r w:rsidR="00CD571C">
        <w:rPr>
          <w:kern w:val="0"/>
        </w:rPr>
        <w:t xml:space="preserve"> of </w:t>
      </w:r>
      <w:r>
        <w:rPr>
          <w:kern w:val="0"/>
        </w:rPr>
        <w:t>five polymorphisms, including LEP G2548A, LEPR Q223R, LEPR Lys109Arg, PON1 L55M,</w:t>
      </w:r>
      <w:r w:rsidR="00CD571C">
        <w:rPr>
          <w:kern w:val="0"/>
        </w:rPr>
        <w:t xml:space="preserve"> and </w:t>
      </w:r>
      <w:r>
        <w:rPr>
          <w:kern w:val="0"/>
        </w:rPr>
        <w:t>PON1 Q192R polymorphisms, with breast cancer risk. Published literature from PubMed,</w:t>
      </w:r>
      <w:r w:rsidR="00CC01CC">
        <w:rPr>
          <w:kern w:val="0"/>
        </w:rPr>
        <w:t xml:space="preserve"> ISI</w:t>
      </w:r>
      <w:r>
        <w:rPr>
          <w:kern w:val="0"/>
        </w:rPr>
        <w:t xml:space="preserve"> Web</w:t>
      </w:r>
      <w:r w:rsidR="00CD571C">
        <w:rPr>
          <w:kern w:val="0"/>
        </w:rPr>
        <w:t xml:space="preserve"> of </w:t>
      </w:r>
      <w:r>
        <w:rPr>
          <w:kern w:val="0"/>
        </w:rPr>
        <w:t>Science, Embase databases, CNKI,</w:t>
      </w:r>
      <w:r w:rsidR="00CD571C">
        <w:rPr>
          <w:kern w:val="0"/>
        </w:rPr>
        <w:t xml:space="preserve"> and </w:t>
      </w:r>
      <w:r>
        <w:rPr>
          <w:kern w:val="0"/>
        </w:rPr>
        <w:t>Wanfang Data were retrieved. All studies evaluating</w:t>
      </w:r>
      <w:r w:rsidR="00CD571C">
        <w:rPr>
          <w:kern w:val="0"/>
        </w:rPr>
        <w:t xml:space="preserve"> the </w:t>
      </w:r>
      <w:r>
        <w:rPr>
          <w:kern w:val="0"/>
        </w:rPr>
        <w:t>association between LEP G2548A, LEPR Q223R, LEPR Lys109Arg, PON1 L55M, or PON1 Q192R polymorphism</w:t>
      </w:r>
      <w:r w:rsidR="00CD571C">
        <w:rPr>
          <w:kern w:val="0"/>
        </w:rPr>
        <w:t xml:space="preserve"> and </w:t>
      </w:r>
      <w:r>
        <w:rPr>
          <w:kern w:val="0"/>
        </w:rPr>
        <w:t>breast cancer risk were included. Pooled odds ratio (OR) with 95% confidence interval (CI) was calculated using fixed-or random-effects model. Three studies (2,003 cases</w:t>
      </w:r>
      <w:r w:rsidR="00CD571C">
        <w:rPr>
          <w:kern w:val="0"/>
        </w:rPr>
        <w:t xml:space="preserve"> and </w:t>
      </w:r>
      <w:r>
        <w:rPr>
          <w:kern w:val="0"/>
        </w:rPr>
        <w:t>1,967 controls) for LEP G2548A polymorphism, nine studies (4,627 cases</w:t>
      </w:r>
      <w:r w:rsidR="00CD571C">
        <w:rPr>
          <w:kern w:val="0"/>
        </w:rPr>
        <w:t xml:space="preserve"> and </w:t>
      </w:r>
      <w:r>
        <w:rPr>
          <w:kern w:val="0"/>
        </w:rPr>
        <w:t>5,476 controls) for LEPR Q223R polymorphism, five studies (2,759 cases</w:t>
      </w:r>
      <w:r w:rsidR="00CD571C">
        <w:rPr>
          <w:kern w:val="0"/>
        </w:rPr>
        <w:t xml:space="preserve"> and </w:t>
      </w:r>
      <w:r>
        <w:rPr>
          <w:kern w:val="0"/>
        </w:rPr>
        <w:t>2,573 controls) for LEPR Lys109Arg polymorphism, four studies (1,517 cases</w:t>
      </w:r>
      <w:r w:rsidR="00CD571C">
        <w:rPr>
          <w:kern w:val="0"/>
        </w:rPr>
        <w:t xml:space="preserve"> and </w:t>
      </w:r>
      <w:r>
        <w:rPr>
          <w:kern w:val="0"/>
        </w:rPr>
        <w:t>1,379 controls) for PON1 L55M polymorphism,</w:t>
      </w:r>
      <w:r w:rsidR="00CD571C">
        <w:rPr>
          <w:kern w:val="0"/>
        </w:rPr>
        <w:t xml:space="preserve"> and </w:t>
      </w:r>
      <w:r>
        <w:rPr>
          <w:kern w:val="0"/>
        </w:rPr>
        <w:t>five studies (1,575 cases</w:t>
      </w:r>
      <w:r w:rsidR="00CD571C">
        <w:rPr>
          <w:kern w:val="0"/>
        </w:rPr>
        <w:t xml:space="preserve"> and </w:t>
      </w:r>
      <w:r>
        <w:rPr>
          <w:kern w:val="0"/>
        </w:rPr>
        <w:t>2,283 controls) for PON1 Q192R polymorphism were included in</w:t>
      </w:r>
      <w:r w:rsidR="00CD571C">
        <w:rPr>
          <w:kern w:val="0"/>
        </w:rPr>
        <w:t xml:space="preserve"> the </w:t>
      </w:r>
      <w:r>
        <w:rPr>
          <w:kern w:val="0"/>
        </w:rPr>
        <w:t>meta-analysis. Overall,</w:t>
      </w:r>
      <w:r w:rsidR="00CD571C">
        <w:rPr>
          <w:kern w:val="0"/>
        </w:rPr>
        <w:t xml:space="preserve"> the </w:t>
      </w:r>
      <w:r>
        <w:rPr>
          <w:kern w:val="0"/>
        </w:rPr>
        <w:t>results showed null significant association between LEP G2548A, LEPR Q223R, LEPR Lys109Arg, or PON1 Q192R polymorphism</w:t>
      </w:r>
      <w:r w:rsidR="00CD571C">
        <w:rPr>
          <w:kern w:val="0"/>
        </w:rPr>
        <w:t xml:space="preserve"> and </w:t>
      </w:r>
      <w:r>
        <w:rPr>
          <w:kern w:val="0"/>
        </w:rPr>
        <w:t>breast cancer risk; however, PON1 L55M was significantly associated with breast cancer risk overall (MM vs. LL: OR=2.16; 95% CI, 1.76-2.66). For LEPR Q223R polymorphism, further subgroup analysis suggested that</w:t>
      </w:r>
      <w:r w:rsidR="00CD571C">
        <w:rPr>
          <w:kern w:val="0"/>
        </w:rPr>
        <w:t xml:space="preserve"> the </w:t>
      </w:r>
      <w:r>
        <w:rPr>
          <w:kern w:val="0"/>
        </w:rPr>
        <w:t xml:space="preserve">association was only statistically </w:t>
      </w:r>
      <w:r>
        <w:rPr>
          <w:kern w:val="0"/>
        </w:rPr>
        <w:lastRenderedPageBreak/>
        <w:t>significant in East Asians (OR=0.50; 95% CI, 0.36-0.70) but not in Caucasians (OR=1.06; 95% CI, 0.77-1.45) or Africans (OR=1.30; 95% CI, 0.83-2.03)</w:t>
      </w:r>
      <w:r w:rsidR="00C24E44">
        <w:rPr>
          <w:kern w:val="0"/>
        </w:rPr>
        <w:t>. The</w:t>
      </w:r>
      <w:r w:rsidR="00CD571C">
        <w:rPr>
          <w:kern w:val="0"/>
        </w:rPr>
        <w:t xml:space="preserve"> </w:t>
      </w:r>
      <w:r>
        <w:rPr>
          <w:kern w:val="0"/>
        </w:rPr>
        <w:t>present meta-analysis suggested that LEPR Q223R polymorphism might be implicated in</w:t>
      </w:r>
      <w:r w:rsidR="00CD571C">
        <w:rPr>
          <w:kern w:val="0"/>
        </w:rPr>
        <w:t xml:space="preserve"> the </w:t>
      </w:r>
      <w:r>
        <w:rPr>
          <w:kern w:val="0"/>
        </w:rPr>
        <w:t>development</w:t>
      </w:r>
      <w:r w:rsidR="00CD571C">
        <w:rPr>
          <w:kern w:val="0"/>
        </w:rPr>
        <w:t xml:space="preserve"> of </w:t>
      </w:r>
      <w:r>
        <w:rPr>
          <w:kern w:val="0"/>
        </w:rPr>
        <w:t>breast cancer in East Asians; PON1 L55M might increase breast cancer risk. However, given</w:t>
      </w:r>
      <w:r w:rsidR="00CD571C">
        <w:rPr>
          <w:kern w:val="0"/>
        </w:rPr>
        <w:t xml:space="preserve"> the </w:t>
      </w:r>
      <w:r>
        <w:rPr>
          <w:kern w:val="0"/>
        </w:rPr>
        <w:t>limited sample size,</w:t>
      </w:r>
      <w:r w:rsidR="00CD571C">
        <w:rPr>
          <w:kern w:val="0"/>
        </w:rPr>
        <w:t xml:space="preserve"> the </w:t>
      </w:r>
      <w:r>
        <w:rPr>
          <w:kern w:val="0"/>
        </w:rPr>
        <w:t>findings warrant further investigation.</w:t>
      </w:r>
    </w:p>
    <w:p w:rsidR="004E21E9" w:rsidRDefault="004E21E9" w:rsidP="004E21E9">
      <w:pPr>
        <w:pStyle w:val="a0"/>
        <w:rPr>
          <w:kern w:val="0"/>
        </w:rPr>
      </w:pPr>
      <w:r>
        <w:rPr>
          <w:kern w:val="0"/>
        </w:rPr>
        <w:t>Keywords: Adiponectin, Analysis, Association, Breast Cancer, Cancer, Databases, Development, Disease, Genes, Genetic,</w:t>
      </w:r>
      <w:r w:rsidR="00CC01CC">
        <w:rPr>
          <w:kern w:val="0"/>
        </w:rPr>
        <w:t xml:space="preserve"> ISI</w:t>
      </w:r>
      <w:r>
        <w:rPr>
          <w:kern w:val="0"/>
        </w:rPr>
        <w:t>,</w:t>
      </w:r>
      <w:r w:rsidR="00CC01CC">
        <w:rPr>
          <w:kern w:val="0"/>
        </w:rPr>
        <w:t xml:space="preserve"> ISI</w:t>
      </w:r>
      <w:r>
        <w:rPr>
          <w:kern w:val="0"/>
        </w:rPr>
        <w:t xml:space="preserve"> Web</w:t>
      </w:r>
      <w:r w:rsidR="00CD571C">
        <w:rPr>
          <w:kern w:val="0"/>
        </w:rPr>
        <w:t xml:space="preserve"> of </w:t>
      </w:r>
      <w:r>
        <w:rPr>
          <w:kern w:val="0"/>
        </w:rPr>
        <w:t>Science, Leptin, Leptin Receptor, Literature, Meta Analysis, Meta-Analysis, Model, Paraoxonase, Paraoxonase 1, Polymorphism, Polymorphisms, Pubmed, Ratio, Receptor Gene, Risk, Science, Serum Leptin, Web</w:t>
      </w:r>
      <w:r w:rsidR="00CD571C">
        <w:rPr>
          <w:kern w:val="0"/>
        </w:rPr>
        <w:t xml:space="preserve"> of </w:t>
      </w:r>
      <w:r>
        <w:rPr>
          <w:kern w:val="0"/>
        </w:rPr>
        <w:t>Science, Weight, Women</w:t>
      </w:r>
    </w:p>
    <w:p w:rsidR="004E21E9" w:rsidRDefault="004E21E9" w:rsidP="004E21E9">
      <w:pPr>
        <w:pStyle w:val="a0"/>
        <w:rPr>
          <w:kern w:val="0"/>
        </w:rPr>
      </w:pPr>
      <w:r>
        <w:rPr>
          <w:rFonts w:hint="eastAsia"/>
          <w:kern w:val="0"/>
        </w:rPr>
        <w:t xml:space="preserve">? </w:t>
      </w:r>
      <w:r>
        <w:rPr>
          <w:kern w:val="0"/>
        </w:rPr>
        <w:t>Dong, X.F., Qiu, X.C., Liu, Q.</w:t>
      </w:r>
      <w:r w:rsidR="00CD571C">
        <w:rPr>
          <w:kern w:val="0"/>
        </w:rPr>
        <w:t xml:space="preserve"> and </w:t>
      </w:r>
      <w:r>
        <w:rPr>
          <w:kern w:val="0"/>
        </w:rPr>
        <w:t>Jia, J. (2013), Bibliometric analysis</w:t>
      </w:r>
      <w:r w:rsidR="00CD571C">
        <w:rPr>
          <w:kern w:val="0"/>
        </w:rPr>
        <w:t xml:space="preserve"> of </w:t>
      </w:r>
      <w:r>
        <w:rPr>
          <w:kern w:val="0"/>
        </w:rPr>
        <w:t xml:space="preserve">nanotechnology applied in oncology from 2002 to 2011. </w:t>
      </w:r>
      <w:r>
        <w:rPr>
          <w:i/>
          <w:iCs/>
          <w:kern w:val="0"/>
        </w:rPr>
        <w:t>Tumor Biology</w:t>
      </w:r>
      <w:r>
        <w:rPr>
          <w:kern w:val="0"/>
        </w:rPr>
        <w:t xml:space="preserve">, </w:t>
      </w:r>
      <w:r>
        <w:rPr>
          <w:b/>
          <w:bCs/>
          <w:kern w:val="0"/>
        </w:rPr>
        <w:t>34</w:t>
      </w:r>
      <w:r>
        <w:rPr>
          <w:kern w:val="0"/>
        </w:rPr>
        <w:t xml:space="preserve"> (6), 3273-3278.</w:t>
      </w:r>
    </w:p>
    <w:p w:rsidR="004E21E9" w:rsidRDefault="004E21E9" w:rsidP="004E21E9">
      <w:pPr>
        <w:pStyle w:val="a0"/>
        <w:rPr>
          <w:kern w:val="0"/>
        </w:rPr>
      </w:pPr>
      <w:r>
        <w:rPr>
          <w:rFonts w:hint="eastAsia"/>
          <w:kern w:val="0"/>
        </w:rPr>
        <w:t xml:space="preserve">Full Text: </w:t>
      </w:r>
      <w:hyperlink r:id="rId281" w:history="1">
        <w:r w:rsidRPr="00E66834">
          <w:rPr>
            <w:rStyle w:val="a5"/>
          </w:rPr>
          <w:t>2013\Tum Bio34, 3273.pdf</w:t>
        </w:r>
      </w:hyperlink>
    </w:p>
    <w:p w:rsidR="004E21E9" w:rsidRDefault="004E21E9" w:rsidP="004E21E9">
      <w:pPr>
        <w:pStyle w:val="a0"/>
        <w:rPr>
          <w:kern w:val="0"/>
        </w:rPr>
      </w:pPr>
      <w:r>
        <w:rPr>
          <w:kern w:val="0"/>
        </w:rPr>
        <w:t>Abstract: Innovation in</w:t>
      </w:r>
      <w:r w:rsidR="00CD571C">
        <w:rPr>
          <w:kern w:val="0"/>
        </w:rPr>
        <w:t xml:space="preserve"> the </w:t>
      </w:r>
      <w:r>
        <w:rPr>
          <w:kern w:val="0"/>
        </w:rPr>
        <w:t>last decade has endowed nanotechnology with an assortment</w:t>
      </w:r>
      <w:r w:rsidR="00CD571C">
        <w:rPr>
          <w:kern w:val="0"/>
        </w:rPr>
        <w:t xml:space="preserve"> of </w:t>
      </w:r>
      <w:r>
        <w:rPr>
          <w:kern w:val="0"/>
        </w:rPr>
        <w:t>tools for drug delivery system, imaging,</w:t>
      </w:r>
      <w:r w:rsidR="00CD571C">
        <w:rPr>
          <w:kern w:val="0"/>
        </w:rPr>
        <w:t xml:space="preserve"> and </w:t>
      </w:r>
      <w:r>
        <w:rPr>
          <w:kern w:val="0"/>
        </w:rPr>
        <w:t>sensing in cancer research</w:t>
      </w:r>
      <w:r w:rsidR="00C24E44">
        <w:rPr>
          <w:kern w:val="0"/>
        </w:rPr>
        <w:t>. The</w:t>
      </w:r>
      <w:r>
        <w:rPr>
          <w:kern w:val="0"/>
        </w:rPr>
        <w:t>se rapidly emerging tools are indicative</w:t>
      </w:r>
      <w:r w:rsidR="00CD571C">
        <w:rPr>
          <w:kern w:val="0"/>
        </w:rPr>
        <w:t xml:space="preserve"> of </w:t>
      </w:r>
      <w:r>
        <w:rPr>
          <w:kern w:val="0"/>
        </w:rPr>
        <w:t>a burgeoning field ready to expand into medical applications</w:t>
      </w:r>
      <w:r w:rsidR="00C24E44">
        <w:rPr>
          <w:kern w:val="0"/>
        </w:rPr>
        <w:t>. The</w:t>
      </w:r>
      <w:r w:rsidR="00CD571C">
        <w:rPr>
          <w:kern w:val="0"/>
        </w:rPr>
        <w:t xml:space="preserve"> </w:t>
      </w:r>
      <w:r>
        <w:rPr>
          <w:kern w:val="0"/>
        </w:rPr>
        <w:t>aim</w:t>
      </w:r>
      <w:r w:rsidR="00CD571C">
        <w:rPr>
          <w:kern w:val="0"/>
        </w:rPr>
        <w:t xml:space="preserve"> of </w:t>
      </w:r>
      <w:r>
        <w:rPr>
          <w:kern w:val="0"/>
        </w:rPr>
        <w:t>this study is to analyze</w:t>
      </w:r>
      <w:r w:rsidR="00CD571C">
        <w:rPr>
          <w:kern w:val="0"/>
        </w:rPr>
        <w:t xml:space="preserve"> the </w:t>
      </w:r>
      <w:r>
        <w:rPr>
          <w:kern w:val="0"/>
        </w:rPr>
        <w:t>applications</w:t>
      </w:r>
      <w:r w:rsidR="00CD571C">
        <w:rPr>
          <w:kern w:val="0"/>
        </w:rPr>
        <w:t xml:space="preserve"> of </w:t>
      </w:r>
      <w:r>
        <w:rPr>
          <w:kern w:val="0"/>
        </w:rPr>
        <w:t>nanotechnology in oncology with bibliometric methods</w:t>
      </w:r>
      <w:r w:rsidR="00CD571C">
        <w:rPr>
          <w:kern w:val="0"/>
        </w:rPr>
        <w:t xml:space="preserve"> and </w:t>
      </w:r>
      <w:r>
        <w:rPr>
          <w:kern w:val="0"/>
        </w:rPr>
        <w:t>evaluate development in this field. Literature search was performed using PubMed search engines with MeSH terms (all)-nanotechnology, nanomedicine, nanoparticle, nanocapsules, micellar systems,</w:t>
      </w:r>
      <w:r w:rsidR="00CD571C">
        <w:rPr>
          <w:kern w:val="0"/>
        </w:rPr>
        <w:t xml:space="preserve"> and </w:t>
      </w:r>
      <w:r>
        <w:rPr>
          <w:kern w:val="0"/>
        </w:rPr>
        <w:t>oncology or cancer or neoplasms. Within 2,543 articles from 2002 to 2011 in over 50 medical magazines from over 30 countries, we did a series analysis on these articles</w:t>
      </w:r>
      <w:r w:rsidR="007E3B9F">
        <w:rPr>
          <w:kern w:val="0"/>
        </w:rPr>
        <w:t>’</w:t>
      </w:r>
      <w:r>
        <w:rPr>
          <w:kern w:val="0"/>
        </w:rPr>
        <w:t xml:space="preserve"> countries, keywords,</w:t>
      </w:r>
      <w:r w:rsidR="00CD571C">
        <w:rPr>
          <w:kern w:val="0"/>
        </w:rPr>
        <w:t xml:space="preserve"> and </w:t>
      </w:r>
      <w:r>
        <w:rPr>
          <w:kern w:val="0"/>
        </w:rPr>
        <w:t>authors. Our results show that articles in nanotechnology in oncology are increasing year by year, especially in recent years. Quantity</w:t>
      </w:r>
      <w:r w:rsidR="00CD571C">
        <w:rPr>
          <w:kern w:val="0"/>
        </w:rPr>
        <w:t xml:space="preserve"> and </w:t>
      </w:r>
      <w:r>
        <w:rPr>
          <w:kern w:val="0"/>
        </w:rPr>
        <w:t>quality</w:t>
      </w:r>
      <w:r w:rsidR="00CD571C">
        <w:rPr>
          <w:kern w:val="0"/>
        </w:rPr>
        <w:t xml:space="preserve"> of the </w:t>
      </w:r>
      <w:r>
        <w:rPr>
          <w:kern w:val="0"/>
        </w:rPr>
        <w:t>articles are becoming more</w:t>
      </w:r>
      <w:r w:rsidR="00CD571C">
        <w:rPr>
          <w:kern w:val="0"/>
        </w:rPr>
        <w:t xml:space="preserve"> and </w:t>
      </w:r>
      <w:r>
        <w:rPr>
          <w:kern w:val="0"/>
        </w:rPr>
        <w:t>influential. In</w:t>
      </w:r>
      <w:r w:rsidR="00CD571C">
        <w:rPr>
          <w:kern w:val="0"/>
        </w:rPr>
        <w:t xml:space="preserve"> the </w:t>
      </w:r>
      <w:r>
        <w:rPr>
          <w:kern w:val="0"/>
        </w:rPr>
        <w:t>global research,</w:t>
      </w:r>
      <w:r w:rsidR="00CD571C">
        <w:rPr>
          <w:kern w:val="0"/>
        </w:rPr>
        <w:t xml:space="preserve"> the </w:t>
      </w:r>
      <w:r>
        <w:rPr>
          <w:kern w:val="0"/>
        </w:rPr>
        <w:t>USA is leading in this field, accounting for half above</w:t>
      </w:r>
      <w:r w:rsidR="00CD571C">
        <w:rPr>
          <w:kern w:val="0"/>
        </w:rPr>
        <w:t xml:space="preserve"> of the </w:t>
      </w:r>
      <w:r>
        <w:rPr>
          <w:kern w:val="0"/>
        </w:rPr>
        <w:t>whole articles, followed by countries like Japan, Germany,</w:t>
      </w:r>
      <w:r w:rsidR="00CD571C">
        <w:rPr>
          <w:kern w:val="0"/>
        </w:rPr>
        <w:t xml:space="preserve"> and </w:t>
      </w:r>
      <w:r>
        <w:rPr>
          <w:kern w:val="0"/>
        </w:rPr>
        <w:t>France</w:t>
      </w:r>
      <w:r w:rsidR="00CD571C">
        <w:rPr>
          <w:kern w:val="0"/>
        </w:rPr>
        <w:t xml:space="preserve"> and </w:t>
      </w:r>
      <w:r>
        <w:rPr>
          <w:kern w:val="0"/>
        </w:rPr>
        <w:t>also some emerging nations like China, in</w:t>
      </w:r>
      <w:r w:rsidR="00CD571C">
        <w:rPr>
          <w:kern w:val="0"/>
        </w:rPr>
        <w:t xml:space="preserve"> the </w:t>
      </w:r>
      <w:r>
        <w:rPr>
          <w:kern w:val="0"/>
        </w:rPr>
        <w:t>second place,</w:t>
      </w:r>
      <w:r w:rsidR="00CD571C">
        <w:rPr>
          <w:kern w:val="0"/>
        </w:rPr>
        <w:t xml:space="preserve"> and </w:t>
      </w:r>
      <w:r>
        <w:rPr>
          <w:kern w:val="0"/>
        </w:rPr>
        <w:t>India. Subjects like nanoparticles, tumor marker,</w:t>
      </w:r>
      <w:r w:rsidR="00CD571C">
        <w:rPr>
          <w:kern w:val="0"/>
        </w:rPr>
        <w:t xml:space="preserve"> and </w:t>
      </w:r>
      <w:r>
        <w:rPr>
          <w:kern w:val="0"/>
        </w:rPr>
        <w:t>drug delivery are</w:t>
      </w:r>
      <w:r w:rsidR="00CD571C">
        <w:rPr>
          <w:kern w:val="0"/>
        </w:rPr>
        <w:t xml:space="preserve"> the </w:t>
      </w:r>
      <w:r>
        <w:rPr>
          <w:kern w:val="0"/>
        </w:rPr>
        <w:t>common research focus. So, with more</w:t>
      </w:r>
      <w:r w:rsidR="00CD571C">
        <w:rPr>
          <w:kern w:val="0"/>
        </w:rPr>
        <w:t xml:space="preserve"> and </w:t>
      </w:r>
      <w:r>
        <w:rPr>
          <w:kern w:val="0"/>
        </w:rPr>
        <w:t>more scientists</w:t>
      </w:r>
      <w:r w:rsidR="007E3B9F">
        <w:rPr>
          <w:kern w:val="0"/>
        </w:rPr>
        <w:t>’</w:t>
      </w:r>
      <w:r>
        <w:rPr>
          <w:kern w:val="0"/>
        </w:rPr>
        <w:t xml:space="preserve"> interests</w:t>
      </w:r>
      <w:r w:rsidR="00CD571C">
        <w:rPr>
          <w:kern w:val="0"/>
        </w:rPr>
        <w:t xml:space="preserve"> and </w:t>
      </w:r>
      <w:r>
        <w:rPr>
          <w:kern w:val="0"/>
        </w:rPr>
        <w:t>attention drawn to this field, it is likely to make major breakthroughs in</w:t>
      </w:r>
      <w:r w:rsidR="00CD571C">
        <w:rPr>
          <w:kern w:val="0"/>
        </w:rPr>
        <w:t xml:space="preserve"> the </w:t>
      </w:r>
      <w:r>
        <w:rPr>
          <w:kern w:val="0"/>
        </w:rPr>
        <w:t>coming years.</w:t>
      </w:r>
    </w:p>
    <w:p w:rsidR="004E21E9" w:rsidRDefault="004E21E9" w:rsidP="004E21E9">
      <w:pPr>
        <w:pStyle w:val="a0"/>
        <w:rPr>
          <w:kern w:val="0"/>
        </w:rPr>
      </w:pPr>
      <w:r>
        <w:rPr>
          <w:kern w:val="0"/>
        </w:rPr>
        <w:t xml:space="preserve">Keywords: Analysis, Attention, Authors, Bibliometric, Bibliometric Analysis, Bibliometric Methods, Brain, Cancer, Cells, China, Cytotoxicity, Delivery, Delivery System, Development, Drug, Drug Delivery, Drug Delivery System, Drug-Delivery, Field, France, Gene Delivery, Germany, Global, Imaging, India, Innovation, Japan, Life, Literature, Magazines, Medical, Methods, Mice, Nanocapsules, Nanomedicine, Nanoparticle, Nanoparticles, Nanotechnology, Nations, Neoplasms, Netherlands, </w:t>
      </w:r>
      <w:r>
        <w:rPr>
          <w:kern w:val="0"/>
        </w:rPr>
        <w:lastRenderedPageBreak/>
        <w:t>Oncology, Pubmed, Quality, Quality Of, Quantity, R, Recent, Research, Review, Scientists, Solid Lipid Nanoparticles, Systems, Tumor, Usa, Van</w:t>
      </w:r>
    </w:p>
    <w:p w:rsidR="004E21E9" w:rsidRDefault="004E21E9" w:rsidP="004E21E9">
      <w:pPr>
        <w:pStyle w:val="a0"/>
        <w:rPr>
          <w:kern w:val="0"/>
        </w:rPr>
      </w:pPr>
      <w:r>
        <w:rPr>
          <w:rFonts w:hint="eastAsia"/>
          <w:kern w:val="0"/>
        </w:rPr>
        <w:t xml:space="preserve">? </w:t>
      </w:r>
      <w:r>
        <w:rPr>
          <w:kern w:val="0"/>
        </w:rPr>
        <w:t>Xia, P., Wang, J.J., Zhao, B.B.</w:t>
      </w:r>
      <w:r w:rsidR="00CD571C">
        <w:rPr>
          <w:kern w:val="0"/>
        </w:rPr>
        <w:t xml:space="preserve"> and </w:t>
      </w:r>
      <w:r>
        <w:rPr>
          <w:kern w:val="0"/>
        </w:rPr>
        <w:t>Song, C.L. (2013</w:t>
      </w:r>
      <w:r w:rsidR="004778A9">
        <w:rPr>
          <w:kern w:val="0"/>
        </w:rPr>
        <w:t xml:space="preserve">), The </w:t>
      </w:r>
      <w:r>
        <w:rPr>
          <w:kern w:val="0"/>
        </w:rPr>
        <w:t>role</w:t>
      </w:r>
      <w:r w:rsidR="00CD571C">
        <w:rPr>
          <w:kern w:val="0"/>
        </w:rPr>
        <w:t xml:space="preserve"> of </w:t>
      </w:r>
      <w:r>
        <w:rPr>
          <w:kern w:val="0"/>
        </w:rPr>
        <w:t xml:space="preserve">beclin-1 expression in patients with gastric cancer: A meta-analysis. </w:t>
      </w:r>
      <w:r>
        <w:rPr>
          <w:i/>
          <w:iCs/>
          <w:kern w:val="0"/>
        </w:rPr>
        <w:t>Tumor Biology</w:t>
      </w:r>
      <w:r>
        <w:rPr>
          <w:kern w:val="0"/>
        </w:rPr>
        <w:t xml:space="preserve">, </w:t>
      </w:r>
      <w:r>
        <w:rPr>
          <w:b/>
          <w:bCs/>
          <w:kern w:val="0"/>
        </w:rPr>
        <w:t>34</w:t>
      </w:r>
      <w:r>
        <w:rPr>
          <w:kern w:val="0"/>
        </w:rPr>
        <w:t xml:space="preserve"> (6), 3303-3307.</w:t>
      </w:r>
    </w:p>
    <w:p w:rsidR="004E21E9" w:rsidRDefault="004E21E9" w:rsidP="004E21E9">
      <w:pPr>
        <w:pStyle w:val="a0"/>
        <w:rPr>
          <w:kern w:val="0"/>
        </w:rPr>
      </w:pPr>
      <w:r>
        <w:rPr>
          <w:rFonts w:hint="eastAsia"/>
          <w:kern w:val="0"/>
        </w:rPr>
        <w:t xml:space="preserve">Full Text: </w:t>
      </w:r>
      <w:hyperlink r:id="rId282" w:history="1">
        <w:r w:rsidRPr="00E66834">
          <w:rPr>
            <w:rStyle w:val="a5"/>
          </w:rPr>
          <w:t>2013\Tum Bio34, 3303.pdf</w:t>
        </w:r>
      </w:hyperlink>
    </w:p>
    <w:p w:rsidR="004E21E9" w:rsidRDefault="004E21E9" w:rsidP="004E21E9">
      <w:pPr>
        <w:pStyle w:val="a0"/>
        <w:rPr>
          <w:kern w:val="0"/>
        </w:rPr>
      </w:pPr>
      <w:r>
        <w:rPr>
          <w:kern w:val="0"/>
        </w:rPr>
        <w:t>Abstract: Beclin-1 has been identified as a reliable biomarker in monitoring</w:t>
      </w:r>
      <w:r w:rsidR="00CD571C">
        <w:rPr>
          <w:kern w:val="0"/>
        </w:rPr>
        <w:t xml:space="preserve"> the </w:t>
      </w:r>
      <w:r>
        <w:rPr>
          <w:kern w:val="0"/>
        </w:rPr>
        <w:t>prognosis for tumors. We carried out a meta-analysis focusing on</w:t>
      </w:r>
      <w:r w:rsidR="00CD571C">
        <w:rPr>
          <w:kern w:val="0"/>
        </w:rPr>
        <w:t xml:space="preserve"> the </w:t>
      </w:r>
      <w:r>
        <w:rPr>
          <w:kern w:val="0"/>
        </w:rPr>
        <w:t>relationship between beclin-1</w:t>
      </w:r>
      <w:r w:rsidR="00CD571C">
        <w:rPr>
          <w:kern w:val="0"/>
        </w:rPr>
        <w:t xml:space="preserve"> and the </w:t>
      </w:r>
      <w:r>
        <w:rPr>
          <w:kern w:val="0"/>
        </w:rPr>
        <w:t>clinical characteristics</w:t>
      </w:r>
      <w:r w:rsidR="00CD571C">
        <w:rPr>
          <w:kern w:val="0"/>
        </w:rPr>
        <w:t xml:space="preserve"> of </w:t>
      </w:r>
      <w:r>
        <w:rPr>
          <w:kern w:val="0"/>
        </w:rPr>
        <w:t>patients with gastric cancer. We identified articles in MEDLINE, PubMed, Embase,</w:t>
      </w:r>
      <w:r w:rsidR="00CC01CC">
        <w:rPr>
          <w:kern w:val="0"/>
        </w:rPr>
        <w:t xml:space="preserve"> ISI</w:t>
      </w:r>
      <w:r>
        <w:rPr>
          <w:kern w:val="0"/>
        </w:rPr>
        <w:t xml:space="preserve"> Web</w:t>
      </w:r>
      <w:r w:rsidR="00CD571C">
        <w:rPr>
          <w:kern w:val="0"/>
        </w:rPr>
        <w:t xml:space="preserve"> of </w:t>
      </w:r>
      <w:r>
        <w:rPr>
          <w:kern w:val="0"/>
        </w:rPr>
        <w:t>Science,</w:t>
      </w:r>
      <w:r w:rsidR="00CD571C">
        <w:rPr>
          <w:kern w:val="0"/>
        </w:rPr>
        <w:t xml:space="preserve"> and </w:t>
      </w:r>
      <w:r>
        <w:rPr>
          <w:kern w:val="0"/>
        </w:rPr>
        <w:t>Chinese National Knowledge Infrastructure databases by using</w:t>
      </w:r>
      <w:r w:rsidR="00CD571C">
        <w:rPr>
          <w:kern w:val="0"/>
        </w:rPr>
        <w:t xml:space="preserve"> the </w:t>
      </w:r>
      <w:r>
        <w:rPr>
          <w:kern w:val="0"/>
        </w:rPr>
        <w:t>following strategy: (“beclin 1” or “beclin-1” or “ATG6”)</w:t>
      </w:r>
      <w:r w:rsidR="00CD571C">
        <w:rPr>
          <w:kern w:val="0"/>
        </w:rPr>
        <w:t xml:space="preserve"> and </w:t>
      </w:r>
      <w:r>
        <w:rPr>
          <w:kern w:val="0"/>
        </w:rPr>
        <w:t>(“gastric cancer” or “stomach cancer”). We conducted a final analysis</w:t>
      </w:r>
      <w:r w:rsidR="00CD571C">
        <w:rPr>
          <w:kern w:val="0"/>
        </w:rPr>
        <w:t xml:space="preserve"> of </w:t>
      </w:r>
      <w:r>
        <w:rPr>
          <w:kern w:val="0"/>
        </w:rPr>
        <w:t>1,254 patients from seven studies</w:t>
      </w:r>
      <w:r w:rsidR="00C24E44">
        <w:rPr>
          <w:kern w:val="0"/>
        </w:rPr>
        <w:t>. The</w:t>
      </w:r>
      <w:r w:rsidR="00CD571C">
        <w:rPr>
          <w:kern w:val="0"/>
        </w:rPr>
        <w:t xml:space="preserve"> </w:t>
      </w:r>
      <w:r>
        <w:rPr>
          <w:kern w:val="0"/>
        </w:rPr>
        <w:t>pooled odds ratio (OR) indicated a significant association between beclin-1 expression</w:t>
      </w:r>
      <w:r w:rsidR="00CD571C">
        <w:rPr>
          <w:kern w:val="0"/>
        </w:rPr>
        <w:t xml:space="preserve"> and the </w:t>
      </w:r>
      <w:r>
        <w:rPr>
          <w:kern w:val="0"/>
        </w:rPr>
        <w:t>differentiation</w:t>
      </w:r>
      <w:r w:rsidR="00CD571C">
        <w:rPr>
          <w:kern w:val="0"/>
        </w:rPr>
        <w:t xml:space="preserve"> of </w:t>
      </w:r>
      <w:r>
        <w:rPr>
          <w:kern w:val="0"/>
        </w:rPr>
        <w:t>gastric cancer (pooled OR = 0.23; 95 % confidence interval (CI) = 0.07-0.73) or tumor-node-metastasis staging</w:t>
      </w:r>
      <w:r w:rsidR="00CD571C">
        <w:rPr>
          <w:kern w:val="0"/>
        </w:rPr>
        <w:t xml:space="preserve"> of </w:t>
      </w:r>
      <w:r>
        <w:rPr>
          <w:kern w:val="0"/>
        </w:rPr>
        <w:t>gastric cancer (pooled OR = 0.62; 95 % CI = 0.48-0.79). Beclin-1 expression was different in intestinal-</w:t>
      </w:r>
      <w:r w:rsidR="00CD571C">
        <w:rPr>
          <w:kern w:val="0"/>
        </w:rPr>
        <w:t xml:space="preserve"> and </w:t>
      </w:r>
      <w:r>
        <w:rPr>
          <w:kern w:val="0"/>
        </w:rPr>
        <w:t>diffuse-type gastric cancer (pooled OR = 0.55; 95 % CI = 0.39-0.77). No association between beclin-1</w:t>
      </w:r>
      <w:r w:rsidR="00CD571C">
        <w:rPr>
          <w:kern w:val="0"/>
        </w:rPr>
        <w:t xml:space="preserve"> and </w:t>
      </w:r>
      <w:r>
        <w:rPr>
          <w:kern w:val="0"/>
        </w:rPr>
        <w:t>tumor size (pooled OR = 0.73; 95 % CI = 0.45-1.17) or lymph node metastasis (pooled OR = 0.59; 95 % CI = 0.17-1.99) was observed.</w:t>
      </w:r>
    </w:p>
    <w:p w:rsidR="004E21E9" w:rsidRDefault="004E21E9" w:rsidP="004E21E9">
      <w:pPr>
        <w:pStyle w:val="a0"/>
        <w:rPr>
          <w:kern w:val="0"/>
        </w:rPr>
      </w:pPr>
      <w:r>
        <w:rPr>
          <w:kern w:val="0"/>
        </w:rPr>
        <w:t>Keywords: Adenocarcinomas, Analysis, Article, Association, Autophagy, Beclin-1, Biomarker, Cancer, Carcinoma, Characteristics, China, Chinese, Clinical, Confidence, Databases, Differentiation, Esophageal, Expression, Gastric, Gastric Cancer, Gene Beclin-1, Interval,</w:t>
      </w:r>
      <w:r w:rsidR="00CC01CC">
        <w:rPr>
          <w:kern w:val="0"/>
        </w:rPr>
        <w:t xml:space="preserve"> ISI</w:t>
      </w:r>
      <w:r>
        <w:rPr>
          <w:kern w:val="0"/>
        </w:rPr>
        <w:t>,</w:t>
      </w:r>
      <w:r w:rsidR="00CC01CC">
        <w:rPr>
          <w:kern w:val="0"/>
        </w:rPr>
        <w:t xml:space="preserve"> ISI</w:t>
      </w:r>
      <w:r>
        <w:rPr>
          <w:kern w:val="0"/>
        </w:rPr>
        <w:t xml:space="preserve"> Web</w:t>
      </w:r>
      <w:r w:rsidR="00CD571C">
        <w:rPr>
          <w:kern w:val="0"/>
        </w:rPr>
        <w:t xml:space="preserve"> of </w:t>
      </w:r>
      <w:r>
        <w:rPr>
          <w:kern w:val="0"/>
        </w:rPr>
        <w:t>Science, Knowledge, Medline, Meta Analysis, Meta-Analysis, Metaanalysis, Metastasis, Monitoring, Netherlands, Odds Ratio, Oncology, P, Patients, Poor-Prognosis, Prognosis, Protein, Pubmed, R, Role, Science, Size, Strategy, Tnm Staging, Tumor, Van, Web</w:t>
      </w:r>
      <w:r w:rsidR="00CD571C">
        <w:rPr>
          <w:kern w:val="0"/>
        </w:rPr>
        <w:t xml:space="preserve"> of </w:t>
      </w:r>
      <w:r>
        <w:rPr>
          <w:kern w:val="0"/>
        </w:rPr>
        <w:t>Science</w:t>
      </w:r>
    </w:p>
    <w:p w:rsidR="004E21E9" w:rsidRDefault="004E21E9" w:rsidP="004E21E9">
      <w:pPr>
        <w:pStyle w:val="a0"/>
        <w:rPr>
          <w:kern w:val="0"/>
        </w:rPr>
      </w:pPr>
      <w:r>
        <w:rPr>
          <w:rFonts w:hint="eastAsia"/>
          <w:kern w:val="0"/>
        </w:rPr>
        <w:t xml:space="preserve">? </w:t>
      </w:r>
      <w:r>
        <w:rPr>
          <w:kern w:val="0"/>
        </w:rPr>
        <w:t>Xu, H., Li, S., Qiu, J.Q., Gao, X.L., Zhang, P.</w:t>
      </w:r>
      <w:r w:rsidR="00CD571C">
        <w:rPr>
          <w:kern w:val="0"/>
        </w:rPr>
        <w:t xml:space="preserve"> and </w:t>
      </w:r>
      <w:r>
        <w:rPr>
          <w:kern w:val="0"/>
        </w:rPr>
        <w:t>Yang, Y.X. (2013</w:t>
      </w:r>
      <w:r w:rsidR="004778A9">
        <w:rPr>
          <w:kern w:val="0"/>
        </w:rPr>
        <w:t xml:space="preserve">), The </w:t>
      </w:r>
      <w:r>
        <w:rPr>
          <w:kern w:val="0"/>
        </w:rPr>
        <w:t>VDR gene FokI polymorphism</w:t>
      </w:r>
      <w:r w:rsidR="00CD571C">
        <w:rPr>
          <w:kern w:val="0"/>
        </w:rPr>
        <w:t xml:space="preserve"> and </w:t>
      </w:r>
      <w:r>
        <w:rPr>
          <w:kern w:val="0"/>
        </w:rPr>
        <w:t xml:space="preserve">ovarian cancer risk. </w:t>
      </w:r>
      <w:r>
        <w:rPr>
          <w:i/>
          <w:iCs/>
          <w:kern w:val="0"/>
        </w:rPr>
        <w:t>Tumor Biology</w:t>
      </w:r>
      <w:r>
        <w:rPr>
          <w:kern w:val="0"/>
        </w:rPr>
        <w:t xml:space="preserve">, </w:t>
      </w:r>
      <w:r>
        <w:rPr>
          <w:b/>
          <w:bCs/>
          <w:kern w:val="0"/>
        </w:rPr>
        <w:t>34</w:t>
      </w:r>
      <w:r>
        <w:rPr>
          <w:kern w:val="0"/>
        </w:rPr>
        <w:t xml:space="preserve"> (6), 3309-3316.</w:t>
      </w:r>
    </w:p>
    <w:p w:rsidR="004E21E9" w:rsidRDefault="004E21E9" w:rsidP="004E21E9">
      <w:pPr>
        <w:pStyle w:val="a0"/>
        <w:rPr>
          <w:kern w:val="0"/>
        </w:rPr>
      </w:pPr>
      <w:r>
        <w:rPr>
          <w:rFonts w:hint="eastAsia"/>
          <w:kern w:val="0"/>
        </w:rPr>
        <w:t xml:space="preserve">Full Text: </w:t>
      </w:r>
      <w:hyperlink r:id="rId283" w:history="1">
        <w:r w:rsidRPr="00E66834">
          <w:rPr>
            <w:rStyle w:val="a5"/>
          </w:rPr>
          <w:t>2013\Tum Bio34, 3309.pdf</w:t>
        </w:r>
      </w:hyperlink>
    </w:p>
    <w:p w:rsidR="004E21E9" w:rsidRDefault="004E21E9" w:rsidP="004E21E9">
      <w:pPr>
        <w:pStyle w:val="a0"/>
        <w:rPr>
          <w:kern w:val="0"/>
        </w:rPr>
      </w:pPr>
      <w:r>
        <w:rPr>
          <w:kern w:val="0"/>
        </w:rPr>
        <w:t>Abstract:</w:t>
      </w:r>
      <w:r w:rsidR="00CD571C">
        <w:rPr>
          <w:kern w:val="0"/>
        </w:rPr>
        <w:t xml:space="preserve"> the </w:t>
      </w:r>
      <w:r>
        <w:rPr>
          <w:kern w:val="0"/>
        </w:rPr>
        <w:t>polymorphism</w:t>
      </w:r>
      <w:r w:rsidR="00CD571C">
        <w:rPr>
          <w:kern w:val="0"/>
        </w:rPr>
        <w:t xml:space="preserve"> of </w:t>
      </w:r>
      <w:r>
        <w:rPr>
          <w:kern w:val="0"/>
        </w:rPr>
        <w:t>vitamin D receptor (VDR) gene is demonstrated to affect</w:t>
      </w:r>
      <w:r w:rsidR="00CD571C">
        <w:rPr>
          <w:kern w:val="0"/>
        </w:rPr>
        <w:t xml:space="preserve"> the </w:t>
      </w:r>
      <w:r>
        <w:rPr>
          <w:kern w:val="0"/>
        </w:rPr>
        <w:t>activity</w:t>
      </w:r>
      <w:r w:rsidR="00CD571C">
        <w:rPr>
          <w:kern w:val="0"/>
        </w:rPr>
        <w:t xml:space="preserve"> of </w:t>
      </w:r>
      <w:r>
        <w:rPr>
          <w:kern w:val="0"/>
        </w:rPr>
        <w:t>its encoding protein</w:t>
      </w:r>
      <w:r w:rsidR="00CD571C">
        <w:rPr>
          <w:kern w:val="0"/>
        </w:rPr>
        <w:t xml:space="preserve"> and the </w:t>
      </w:r>
      <w:r>
        <w:rPr>
          <w:kern w:val="0"/>
        </w:rPr>
        <w:t>subsequent downstream effects mediated by vitamin D. Mutations in VDR gene FokI have been suggested in</w:t>
      </w:r>
      <w:r w:rsidR="00CD571C">
        <w:rPr>
          <w:kern w:val="0"/>
        </w:rPr>
        <w:t xml:space="preserve"> the </w:t>
      </w:r>
      <w:r>
        <w:rPr>
          <w:kern w:val="0"/>
        </w:rPr>
        <w:t>development</w:t>
      </w:r>
      <w:r w:rsidR="00CD571C">
        <w:rPr>
          <w:kern w:val="0"/>
        </w:rPr>
        <w:t xml:space="preserve"> of </w:t>
      </w:r>
      <w:r>
        <w:rPr>
          <w:kern w:val="0"/>
        </w:rPr>
        <w:t>various cancers. Whether</w:t>
      </w:r>
      <w:r w:rsidR="00CD571C">
        <w:rPr>
          <w:kern w:val="0"/>
        </w:rPr>
        <w:t xml:space="preserve"> the </w:t>
      </w:r>
      <w:r>
        <w:rPr>
          <w:kern w:val="0"/>
        </w:rPr>
        <w:t>polymorphism</w:t>
      </w:r>
      <w:r w:rsidR="00CD571C">
        <w:rPr>
          <w:kern w:val="0"/>
        </w:rPr>
        <w:t xml:space="preserve"> of the </w:t>
      </w:r>
      <w:r>
        <w:rPr>
          <w:kern w:val="0"/>
        </w:rPr>
        <w:t>VDR gene FokI confers risk to ovarian cancer still remains controversial across</w:t>
      </w:r>
      <w:r w:rsidR="00CD571C">
        <w:rPr>
          <w:kern w:val="0"/>
        </w:rPr>
        <w:t xml:space="preserve"> the </w:t>
      </w:r>
      <w:r>
        <w:rPr>
          <w:kern w:val="0"/>
        </w:rPr>
        <w:t>published studies in different ethnicity</w:t>
      </w:r>
      <w:r w:rsidR="00C24E44">
        <w:rPr>
          <w:kern w:val="0"/>
        </w:rPr>
        <w:t>. The</w:t>
      </w:r>
      <w:r w:rsidR="00CD571C">
        <w:rPr>
          <w:kern w:val="0"/>
        </w:rPr>
        <w:t xml:space="preserve"> </w:t>
      </w:r>
      <w:r>
        <w:rPr>
          <w:kern w:val="0"/>
        </w:rPr>
        <w:t>aim</w:t>
      </w:r>
      <w:r w:rsidR="00CD571C">
        <w:rPr>
          <w:kern w:val="0"/>
        </w:rPr>
        <w:t xml:space="preserve"> of </w:t>
      </w:r>
      <w:r>
        <w:rPr>
          <w:kern w:val="0"/>
        </w:rPr>
        <w:t>this meta-analysis was to determine</w:t>
      </w:r>
      <w:r w:rsidR="00CD571C">
        <w:rPr>
          <w:kern w:val="0"/>
        </w:rPr>
        <w:t xml:space="preserve"> the </w:t>
      </w:r>
      <w:r>
        <w:rPr>
          <w:kern w:val="0"/>
        </w:rPr>
        <w:t>role</w:t>
      </w:r>
      <w:r w:rsidR="00CD571C">
        <w:rPr>
          <w:kern w:val="0"/>
        </w:rPr>
        <w:t xml:space="preserve"> of </w:t>
      </w:r>
      <w:r>
        <w:rPr>
          <w:kern w:val="0"/>
        </w:rPr>
        <w:t>VDR gene FokI variant in</w:t>
      </w:r>
      <w:r w:rsidR="00CD571C">
        <w:rPr>
          <w:kern w:val="0"/>
        </w:rPr>
        <w:t xml:space="preserve"> the </w:t>
      </w:r>
      <w:r>
        <w:rPr>
          <w:kern w:val="0"/>
        </w:rPr>
        <w:t>susceptibility to ovarian cancer. Six publications with 14 individual case-control studies involving a total</w:t>
      </w:r>
      <w:r w:rsidR="00CD571C">
        <w:rPr>
          <w:kern w:val="0"/>
        </w:rPr>
        <w:t xml:space="preserve"> of </w:t>
      </w:r>
      <w:r>
        <w:rPr>
          <w:kern w:val="0"/>
        </w:rPr>
        <w:t>10,964 subjects were finally included into our study after a comprehensive literature search</w:t>
      </w:r>
      <w:r w:rsidR="00CD571C">
        <w:rPr>
          <w:kern w:val="0"/>
        </w:rPr>
        <w:t xml:space="preserve"> of the </w:t>
      </w:r>
      <w:r>
        <w:rPr>
          <w:kern w:val="0"/>
        </w:rPr>
        <w:t>PubMed, Embase, Web</w:t>
      </w:r>
      <w:r w:rsidR="00CD571C">
        <w:rPr>
          <w:kern w:val="0"/>
        </w:rPr>
        <w:t xml:space="preserve"> of </w:t>
      </w:r>
      <w:r>
        <w:rPr>
          <w:kern w:val="0"/>
        </w:rPr>
        <w:t>Science,</w:t>
      </w:r>
      <w:r w:rsidR="00CD571C">
        <w:rPr>
          <w:kern w:val="0"/>
        </w:rPr>
        <w:t xml:space="preserve"> and </w:t>
      </w:r>
      <w:r>
        <w:rPr>
          <w:kern w:val="0"/>
        </w:rPr>
        <w:t>Wanfang databases</w:t>
      </w:r>
      <w:r w:rsidR="00C24E44">
        <w:rPr>
          <w:kern w:val="0"/>
        </w:rPr>
        <w:t>. The</w:t>
      </w:r>
      <w:r w:rsidR="00CD571C">
        <w:rPr>
          <w:kern w:val="0"/>
        </w:rPr>
        <w:t xml:space="preserve"> </w:t>
      </w:r>
      <w:r>
        <w:rPr>
          <w:kern w:val="0"/>
        </w:rPr>
        <w:t>strength</w:t>
      </w:r>
      <w:r w:rsidR="00CD571C">
        <w:rPr>
          <w:kern w:val="0"/>
        </w:rPr>
        <w:t xml:space="preserve"> of the </w:t>
      </w:r>
      <w:r>
        <w:rPr>
          <w:kern w:val="0"/>
        </w:rPr>
        <w:t>association between</w:t>
      </w:r>
      <w:r w:rsidR="00CD571C">
        <w:rPr>
          <w:kern w:val="0"/>
        </w:rPr>
        <w:t xml:space="preserve"> the </w:t>
      </w:r>
      <w:r>
        <w:rPr>
          <w:kern w:val="0"/>
        </w:rPr>
        <w:t xml:space="preserve">VDR </w:t>
      </w:r>
      <w:r>
        <w:rPr>
          <w:kern w:val="0"/>
        </w:rPr>
        <w:lastRenderedPageBreak/>
        <w:t>gene FokI polymorphism</w:t>
      </w:r>
      <w:r w:rsidR="00CD571C">
        <w:rPr>
          <w:kern w:val="0"/>
        </w:rPr>
        <w:t xml:space="preserve"> and </w:t>
      </w:r>
      <w:r>
        <w:rPr>
          <w:kern w:val="0"/>
        </w:rPr>
        <w:t>ovarian cancer risk was estimated under</w:t>
      </w:r>
      <w:r w:rsidR="00CD571C">
        <w:rPr>
          <w:kern w:val="0"/>
        </w:rPr>
        <w:t xml:space="preserve"> the </w:t>
      </w:r>
      <w:r>
        <w:rPr>
          <w:kern w:val="0"/>
        </w:rPr>
        <w:t>allelic (T vs. C), homozygous (TT vs. CC), additive (CT vs. CC), recessive (TT vs. CC + CT),</w:t>
      </w:r>
      <w:r w:rsidR="00CD571C">
        <w:rPr>
          <w:kern w:val="0"/>
        </w:rPr>
        <w:t xml:space="preserve"> and </w:t>
      </w:r>
      <w:r>
        <w:rPr>
          <w:kern w:val="0"/>
        </w:rPr>
        <w:t>dominant (CT + TT vs. CC) gene models</w:t>
      </w:r>
      <w:r w:rsidR="00C24E44">
        <w:rPr>
          <w:kern w:val="0"/>
        </w:rPr>
        <w:t>. The</w:t>
      </w:r>
      <w:r w:rsidR="00CD571C">
        <w:rPr>
          <w:kern w:val="0"/>
        </w:rPr>
        <w:t xml:space="preserve"> </w:t>
      </w:r>
      <w:r>
        <w:rPr>
          <w:kern w:val="0"/>
        </w:rPr>
        <w:t>overall odds ratios (ORs) for</w:t>
      </w:r>
      <w:r w:rsidR="00CD571C">
        <w:rPr>
          <w:kern w:val="0"/>
        </w:rPr>
        <w:t xml:space="preserve"> the </w:t>
      </w:r>
      <w:r>
        <w:rPr>
          <w:kern w:val="0"/>
        </w:rPr>
        <w:t>contrast models</w:t>
      </w:r>
      <w:r w:rsidR="00CD571C">
        <w:rPr>
          <w:kern w:val="0"/>
        </w:rPr>
        <w:t xml:space="preserve"> of </w:t>
      </w:r>
      <w:r>
        <w:rPr>
          <w:kern w:val="0"/>
        </w:rPr>
        <w:t>T vs. C, TT vs. CC, CT vs. CC,</w:t>
      </w:r>
      <w:r w:rsidR="00CD571C">
        <w:rPr>
          <w:kern w:val="0"/>
        </w:rPr>
        <w:t xml:space="preserve"> and </w:t>
      </w:r>
      <w:r>
        <w:rPr>
          <w:kern w:val="0"/>
        </w:rPr>
        <w:t>CT + TT vs. CC indicated that</w:t>
      </w:r>
      <w:r w:rsidR="00CD571C">
        <w:rPr>
          <w:kern w:val="0"/>
        </w:rPr>
        <w:t xml:space="preserve"> the </w:t>
      </w:r>
      <w:r>
        <w:rPr>
          <w:kern w:val="0"/>
        </w:rPr>
        <w:t>VDR gene FokI variant was related to an increased risk</w:t>
      </w:r>
      <w:r w:rsidR="00CD571C">
        <w:rPr>
          <w:kern w:val="0"/>
        </w:rPr>
        <w:t xml:space="preserve"> of </w:t>
      </w:r>
      <w:r>
        <w:rPr>
          <w:kern w:val="0"/>
        </w:rPr>
        <w:t>ovarian cancer (ORT vs. C = 1.09, 95 % confidence interval (CI) 1.03-1.15, P (OR) = 0.004; ORTT vs. CC = 1.17, 95 % CI 1.04-1.32, P (OR) = 0.011; ORCT vs. CC = 1.10, 95 % CI 1.01-1.20, P (OR) = 0.027; ORCT + TT vs. CC = 1.12, 95 % CI 1.03-1.21, P (OR) = 0.007)</w:t>
      </w:r>
      <w:r w:rsidR="00C24E44">
        <w:rPr>
          <w:kern w:val="0"/>
        </w:rPr>
        <w:t>. The</w:t>
      </w:r>
      <w:r w:rsidR="00CD571C">
        <w:rPr>
          <w:kern w:val="0"/>
        </w:rPr>
        <w:t xml:space="preserve"> </w:t>
      </w:r>
      <w:r>
        <w:rPr>
          <w:kern w:val="0"/>
        </w:rPr>
        <w:t>stratified analysis among</w:t>
      </w:r>
      <w:r w:rsidR="00CD571C">
        <w:rPr>
          <w:kern w:val="0"/>
        </w:rPr>
        <w:t xml:space="preserve"> the </w:t>
      </w:r>
      <w:r>
        <w:rPr>
          <w:kern w:val="0"/>
        </w:rPr>
        <w:t>Caucasians also identified a significant association between</w:t>
      </w:r>
      <w:r w:rsidR="00CD571C">
        <w:rPr>
          <w:kern w:val="0"/>
        </w:rPr>
        <w:t xml:space="preserve"> the </w:t>
      </w:r>
      <w:r>
        <w:rPr>
          <w:kern w:val="0"/>
        </w:rPr>
        <w:t>VDR gene FokI polymorphism</w:t>
      </w:r>
      <w:r w:rsidR="00CD571C">
        <w:rPr>
          <w:kern w:val="0"/>
        </w:rPr>
        <w:t xml:space="preserve"> and the </w:t>
      </w:r>
      <w:r>
        <w:rPr>
          <w:kern w:val="0"/>
        </w:rPr>
        <w:t>susceptibility to ovarian cancer</w:t>
      </w:r>
      <w:r w:rsidR="00C24E44">
        <w:rPr>
          <w:kern w:val="0"/>
        </w:rPr>
        <w:t>. The</w:t>
      </w:r>
      <w:r w:rsidR="00CD571C">
        <w:rPr>
          <w:kern w:val="0"/>
        </w:rPr>
        <w:t xml:space="preserve"> </w:t>
      </w:r>
      <w:r>
        <w:rPr>
          <w:kern w:val="0"/>
        </w:rPr>
        <w:t>present meta-analysis with large available published data has revealed that</w:t>
      </w:r>
      <w:r w:rsidR="00CD571C">
        <w:rPr>
          <w:kern w:val="0"/>
        </w:rPr>
        <w:t xml:space="preserve"> the </w:t>
      </w:r>
      <w:r>
        <w:rPr>
          <w:kern w:val="0"/>
        </w:rPr>
        <w:t>VDR gene FokI polymorphism confers susceptibility to ovarian cancer, particularly among</w:t>
      </w:r>
      <w:r w:rsidR="00CD571C">
        <w:rPr>
          <w:kern w:val="0"/>
        </w:rPr>
        <w:t xml:space="preserve"> the </w:t>
      </w:r>
      <w:r>
        <w:rPr>
          <w:kern w:val="0"/>
        </w:rPr>
        <w:t>Caucasian population.</w:t>
      </w:r>
    </w:p>
    <w:p w:rsidR="004E21E9" w:rsidRDefault="004E21E9" w:rsidP="004E21E9">
      <w:pPr>
        <w:pStyle w:val="a0"/>
        <w:rPr>
          <w:kern w:val="0"/>
        </w:rPr>
      </w:pPr>
      <w:r>
        <w:rPr>
          <w:kern w:val="0"/>
        </w:rPr>
        <w:t>Keywords: Activity, Analysis, Article, Association, Cancer, Case-Control, Case-Control Studies, Caucasian, China, Confidence, Consortium, Ct, Data, Databases, Development, Disease, Effects, Epidemiology, Ethnicity, Foki, Gene, Interval, Literature, Literature Search, Meta Analysis, Meta-Analysis, Metaanalysis, Models, Netherlands, Oncology, Ovarian Cancer, P, Pathogenesis, Polymorphism, Population, Prevention, Promoter, Protein, Publications, Pubmed, R, Risk, Role, Science, Strength, Susceptibility, Tumor, Van, Variants, Vitamin, Vitamin D, Vitamin D Receptor, Vitamin-D-Receptor, Web</w:t>
      </w:r>
      <w:r w:rsidR="00CD571C">
        <w:rPr>
          <w:kern w:val="0"/>
        </w:rPr>
        <w:t xml:space="preserve"> of </w:t>
      </w:r>
      <w:r>
        <w:rPr>
          <w:kern w:val="0"/>
        </w:rPr>
        <w:t>Science</w:t>
      </w:r>
    </w:p>
    <w:p w:rsidR="004E21E9" w:rsidRDefault="004E21E9" w:rsidP="004E21E9">
      <w:pPr>
        <w:pStyle w:val="a0"/>
        <w:rPr>
          <w:kern w:val="0"/>
        </w:rPr>
      </w:pPr>
      <w:r>
        <w:rPr>
          <w:rFonts w:hint="eastAsia"/>
          <w:kern w:val="0"/>
        </w:rPr>
        <w:t xml:space="preserve">? </w:t>
      </w:r>
      <w:r>
        <w:rPr>
          <w:kern w:val="0"/>
        </w:rPr>
        <w:t>Xu, C., Yuan, L.T., Tian, H.L., Cao, H.L.</w:t>
      </w:r>
      <w:r w:rsidR="00CD571C">
        <w:rPr>
          <w:kern w:val="0"/>
        </w:rPr>
        <w:t xml:space="preserve"> and </w:t>
      </w:r>
      <w:r>
        <w:rPr>
          <w:kern w:val="0"/>
        </w:rPr>
        <w:t>Chen, S.W. (2013), Association</w:t>
      </w:r>
      <w:r w:rsidR="00CD571C">
        <w:rPr>
          <w:kern w:val="0"/>
        </w:rPr>
        <w:t xml:space="preserve"> of the </w:t>
      </w:r>
      <w:r>
        <w:rPr>
          <w:kern w:val="0"/>
        </w:rPr>
        <w:t xml:space="preserve">MTHFR C677T polymorphism with primary brain tumor risk. </w:t>
      </w:r>
      <w:r>
        <w:rPr>
          <w:i/>
          <w:iCs/>
          <w:kern w:val="0"/>
        </w:rPr>
        <w:t>Tumor Biology</w:t>
      </w:r>
      <w:r>
        <w:rPr>
          <w:kern w:val="0"/>
        </w:rPr>
        <w:t xml:space="preserve">, </w:t>
      </w:r>
      <w:r>
        <w:rPr>
          <w:b/>
          <w:bCs/>
          <w:kern w:val="0"/>
        </w:rPr>
        <w:t>34</w:t>
      </w:r>
      <w:r>
        <w:rPr>
          <w:kern w:val="0"/>
        </w:rPr>
        <w:t xml:space="preserve"> (6), 3457-3464.</w:t>
      </w:r>
    </w:p>
    <w:p w:rsidR="004E21E9" w:rsidRDefault="004E21E9" w:rsidP="004E21E9">
      <w:pPr>
        <w:pStyle w:val="a0"/>
        <w:rPr>
          <w:kern w:val="0"/>
        </w:rPr>
      </w:pPr>
      <w:r>
        <w:rPr>
          <w:rFonts w:hint="eastAsia"/>
          <w:kern w:val="0"/>
        </w:rPr>
        <w:t xml:space="preserve">Full Text: </w:t>
      </w:r>
      <w:hyperlink r:id="rId284" w:history="1">
        <w:r w:rsidRPr="00E66834">
          <w:rPr>
            <w:rStyle w:val="a5"/>
          </w:rPr>
          <w:t>2013\Tum Bio34, 3457.pdf</w:t>
        </w:r>
      </w:hyperlink>
    </w:p>
    <w:p w:rsidR="004E21E9" w:rsidRDefault="004E21E9" w:rsidP="004E21E9">
      <w:pPr>
        <w:pStyle w:val="a0"/>
        <w:rPr>
          <w:kern w:val="0"/>
        </w:rPr>
      </w:pPr>
      <w:r>
        <w:rPr>
          <w:kern w:val="0"/>
        </w:rPr>
        <w:t>Abstract: Methylenetetrahydrofolate reductase (MTHFR) gene plays key roles not only in folate metabolism but also in carcinogenesis</w:t>
      </w:r>
      <w:r w:rsidR="00C24E44">
        <w:rPr>
          <w:kern w:val="0"/>
        </w:rPr>
        <w:t>. The</w:t>
      </w:r>
      <w:r w:rsidR="00CD571C">
        <w:rPr>
          <w:kern w:val="0"/>
        </w:rPr>
        <w:t xml:space="preserve"> </w:t>
      </w:r>
      <w:r>
        <w:rPr>
          <w:kern w:val="0"/>
        </w:rPr>
        <w:t>single nucleotide polymorphism MTHFR C677T has been indicated in</w:t>
      </w:r>
      <w:r w:rsidR="00CD571C">
        <w:rPr>
          <w:kern w:val="0"/>
        </w:rPr>
        <w:t xml:space="preserve"> the </w:t>
      </w:r>
      <w:r>
        <w:rPr>
          <w:kern w:val="0"/>
        </w:rPr>
        <w:t>development</w:t>
      </w:r>
      <w:r w:rsidR="00CD571C">
        <w:rPr>
          <w:kern w:val="0"/>
        </w:rPr>
        <w:t xml:space="preserve"> of </w:t>
      </w:r>
      <w:r>
        <w:rPr>
          <w:kern w:val="0"/>
        </w:rPr>
        <w:t>various tumors</w:t>
      </w:r>
      <w:r w:rsidR="00C24E44">
        <w:rPr>
          <w:kern w:val="0"/>
        </w:rPr>
        <w:t>. The</w:t>
      </w:r>
      <w:r w:rsidR="00CD571C">
        <w:rPr>
          <w:kern w:val="0"/>
        </w:rPr>
        <w:t xml:space="preserve"> </w:t>
      </w:r>
      <w:r>
        <w:rPr>
          <w:kern w:val="0"/>
        </w:rPr>
        <w:t>effect</w:t>
      </w:r>
      <w:r w:rsidR="00CD571C">
        <w:rPr>
          <w:kern w:val="0"/>
        </w:rPr>
        <w:t xml:space="preserve"> of the </w:t>
      </w:r>
      <w:r>
        <w:rPr>
          <w:kern w:val="0"/>
        </w:rPr>
        <w:t>MTHFR C677T polymorphism on brain tumors remains poorly understood. We performed</w:t>
      </w:r>
      <w:r w:rsidR="00CD571C">
        <w:rPr>
          <w:kern w:val="0"/>
        </w:rPr>
        <w:t xml:space="preserve"> the </w:t>
      </w:r>
      <w:r>
        <w:rPr>
          <w:kern w:val="0"/>
        </w:rPr>
        <w:t>present meta-analysis</w:t>
      </w:r>
      <w:r w:rsidR="00CD571C">
        <w:rPr>
          <w:kern w:val="0"/>
        </w:rPr>
        <w:t xml:space="preserve"> and </w:t>
      </w:r>
      <w:r>
        <w:rPr>
          <w:kern w:val="0"/>
        </w:rPr>
        <w:t>aimed to provide a better understanding</w:t>
      </w:r>
      <w:r w:rsidR="00CD571C">
        <w:rPr>
          <w:kern w:val="0"/>
        </w:rPr>
        <w:t xml:space="preserve"> of the </w:t>
      </w:r>
      <w:r>
        <w:rPr>
          <w:kern w:val="0"/>
        </w:rPr>
        <w:t>pathogenesis</w:t>
      </w:r>
      <w:r w:rsidR="00CD571C">
        <w:rPr>
          <w:kern w:val="0"/>
        </w:rPr>
        <w:t xml:space="preserve"> of </w:t>
      </w:r>
      <w:r>
        <w:rPr>
          <w:kern w:val="0"/>
        </w:rPr>
        <w:t>brain tumors. A literature search</w:t>
      </w:r>
      <w:r w:rsidR="00CD571C">
        <w:rPr>
          <w:kern w:val="0"/>
        </w:rPr>
        <w:t xml:space="preserve"> of the </w:t>
      </w:r>
      <w:r>
        <w:rPr>
          <w:kern w:val="0"/>
        </w:rPr>
        <w:t>PubMed, Embase, Web</w:t>
      </w:r>
      <w:r w:rsidR="00CD571C">
        <w:rPr>
          <w:kern w:val="0"/>
        </w:rPr>
        <w:t xml:space="preserve"> of </w:t>
      </w:r>
      <w:r>
        <w:rPr>
          <w:kern w:val="0"/>
        </w:rPr>
        <w:t>Science,</w:t>
      </w:r>
      <w:r w:rsidR="00CD571C">
        <w:rPr>
          <w:kern w:val="0"/>
        </w:rPr>
        <w:t xml:space="preserve"> and </w:t>
      </w:r>
      <w:r>
        <w:rPr>
          <w:kern w:val="0"/>
        </w:rPr>
        <w:t>Wanfang databases was carried out for potential relevant publications. We calculated</w:t>
      </w:r>
      <w:r w:rsidR="00CD571C">
        <w:rPr>
          <w:kern w:val="0"/>
        </w:rPr>
        <w:t xml:space="preserve"> the </w:t>
      </w:r>
      <w:r>
        <w:rPr>
          <w:kern w:val="0"/>
        </w:rPr>
        <w:t>pooled odds ratio (OR) with corresponding 95 % confidence interval (95 % CI) to assess</w:t>
      </w:r>
      <w:r w:rsidR="00CD571C">
        <w:rPr>
          <w:kern w:val="0"/>
        </w:rPr>
        <w:t xml:space="preserve"> the </w:t>
      </w:r>
      <w:r>
        <w:rPr>
          <w:kern w:val="0"/>
        </w:rPr>
        <w:t>association</w:t>
      </w:r>
      <w:r w:rsidR="00CD571C">
        <w:rPr>
          <w:kern w:val="0"/>
        </w:rPr>
        <w:t xml:space="preserve"> of </w:t>
      </w:r>
      <w:r>
        <w:rPr>
          <w:kern w:val="0"/>
        </w:rPr>
        <w:t>MTHFR C677T with</w:t>
      </w:r>
      <w:r w:rsidR="00CD571C">
        <w:rPr>
          <w:kern w:val="0"/>
        </w:rPr>
        <w:t xml:space="preserve"> the </w:t>
      </w:r>
      <w:r>
        <w:rPr>
          <w:kern w:val="0"/>
        </w:rPr>
        <w:t>susceptibility to brain tumors. We also performed stratified analysis</w:t>
      </w:r>
      <w:r w:rsidR="00CD571C">
        <w:rPr>
          <w:kern w:val="0"/>
        </w:rPr>
        <w:t xml:space="preserve"> and </w:t>
      </w:r>
      <w:r>
        <w:rPr>
          <w:kern w:val="0"/>
        </w:rPr>
        <w:t>sensitivity analysis to further estimate</w:t>
      </w:r>
      <w:r w:rsidR="00CD571C">
        <w:rPr>
          <w:kern w:val="0"/>
        </w:rPr>
        <w:t xml:space="preserve"> the </w:t>
      </w:r>
      <w:r>
        <w:rPr>
          <w:kern w:val="0"/>
        </w:rPr>
        <w:t>genetic association. All statistical analyses were conducted by</w:t>
      </w:r>
      <w:r w:rsidR="00CD571C">
        <w:rPr>
          <w:kern w:val="0"/>
        </w:rPr>
        <w:t xml:space="preserve"> the </w:t>
      </w:r>
      <w:r>
        <w:rPr>
          <w:kern w:val="0"/>
        </w:rPr>
        <w:t>use</w:t>
      </w:r>
      <w:r w:rsidR="00CD571C">
        <w:rPr>
          <w:kern w:val="0"/>
        </w:rPr>
        <w:t xml:space="preserve"> of </w:t>
      </w:r>
      <w:r>
        <w:rPr>
          <w:kern w:val="0"/>
        </w:rPr>
        <w:t>STATA 11.0 (STATA Corporation, College Station, TX, USA). Eight case-control studies involving a total</w:t>
      </w:r>
      <w:r w:rsidR="00CD571C">
        <w:rPr>
          <w:kern w:val="0"/>
        </w:rPr>
        <w:t xml:space="preserve"> of </w:t>
      </w:r>
      <w:r>
        <w:rPr>
          <w:kern w:val="0"/>
        </w:rPr>
        <w:t>3,059 cases</w:t>
      </w:r>
      <w:r w:rsidR="00CD571C">
        <w:rPr>
          <w:kern w:val="0"/>
        </w:rPr>
        <w:t xml:space="preserve"> and </w:t>
      </w:r>
      <w:r>
        <w:rPr>
          <w:kern w:val="0"/>
        </w:rPr>
        <w:t>3,324 controls were retrieved according to</w:t>
      </w:r>
      <w:r w:rsidR="00CD571C">
        <w:rPr>
          <w:kern w:val="0"/>
        </w:rPr>
        <w:t xml:space="preserve"> the </w:t>
      </w:r>
      <w:r>
        <w:rPr>
          <w:kern w:val="0"/>
        </w:rPr>
        <w:t>inclusion criteria</w:t>
      </w:r>
      <w:r w:rsidR="00C24E44">
        <w:rPr>
          <w:kern w:val="0"/>
        </w:rPr>
        <w:t>. The</w:t>
      </w:r>
      <w:r w:rsidR="00CD571C">
        <w:rPr>
          <w:kern w:val="0"/>
        </w:rPr>
        <w:t xml:space="preserve"> </w:t>
      </w:r>
      <w:r>
        <w:rPr>
          <w:kern w:val="0"/>
        </w:rPr>
        <w:t>overall ORs suggested that</w:t>
      </w:r>
      <w:r w:rsidR="00CD571C">
        <w:rPr>
          <w:kern w:val="0"/>
        </w:rPr>
        <w:t xml:space="preserve"> the </w:t>
      </w:r>
      <w:r>
        <w:rPr>
          <w:kern w:val="0"/>
        </w:rPr>
        <w:lastRenderedPageBreak/>
        <w:t>MTHFR C677T variant can exert a risk effect on brain tumor development under</w:t>
      </w:r>
      <w:r w:rsidR="00CD571C">
        <w:rPr>
          <w:kern w:val="0"/>
        </w:rPr>
        <w:t xml:space="preserve"> the </w:t>
      </w:r>
      <w:r>
        <w:rPr>
          <w:kern w:val="0"/>
        </w:rPr>
        <w:t>following contrast models (ORTC vs. CC = 1.14, 95 % CI 1.02-1.27, P (OR) = 0.018; ORTT + TC vs. CC = 1.23, 95 % CI 1.01-1.51, P (OR) = 0.043). No significant correlation was identified among</w:t>
      </w:r>
      <w:r w:rsidR="00CD571C">
        <w:rPr>
          <w:kern w:val="0"/>
        </w:rPr>
        <w:t xml:space="preserve"> the </w:t>
      </w:r>
      <w:r>
        <w:rPr>
          <w:kern w:val="0"/>
        </w:rPr>
        <w:t>Caucasians, but not among</w:t>
      </w:r>
      <w:r w:rsidR="00CD571C">
        <w:rPr>
          <w:kern w:val="0"/>
        </w:rPr>
        <w:t xml:space="preserve"> the </w:t>
      </w:r>
      <w:r>
        <w:rPr>
          <w:kern w:val="0"/>
        </w:rPr>
        <w:t>Asians. In addition,</w:t>
      </w:r>
      <w:r w:rsidR="00CD571C">
        <w:rPr>
          <w:kern w:val="0"/>
        </w:rPr>
        <w:t xml:space="preserve"> the </w:t>
      </w:r>
      <w:r>
        <w:rPr>
          <w:kern w:val="0"/>
        </w:rPr>
        <w:t>TC genotype carriers were more susceptible to meningioma when compared with</w:t>
      </w:r>
      <w:r w:rsidR="00CD571C">
        <w:rPr>
          <w:kern w:val="0"/>
        </w:rPr>
        <w:t xml:space="preserve"> the </w:t>
      </w:r>
      <w:r>
        <w:rPr>
          <w:kern w:val="0"/>
        </w:rPr>
        <w:t>CC genotype carriers (ORTC vs. CC = 1.38, 95 % CI 1.15-1.65, P (OR) &lt; 0.001)</w:t>
      </w:r>
      <w:r w:rsidR="00C24E44">
        <w:rPr>
          <w:kern w:val="0"/>
        </w:rPr>
        <w:t>. The</w:t>
      </w:r>
      <w:r w:rsidR="00CD571C">
        <w:rPr>
          <w:kern w:val="0"/>
        </w:rPr>
        <w:t xml:space="preserve"> </w:t>
      </w:r>
      <w:r>
        <w:rPr>
          <w:kern w:val="0"/>
        </w:rPr>
        <w:t>MTHFR C677T polymorphism seemed to exert no effect on glioma risk</w:t>
      </w:r>
      <w:r w:rsidR="00C24E44">
        <w:rPr>
          <w:kern w:val="0"/>
        </w:rPr>
        <w:t>. The</w:t>
      </w:r>
      <w:r w:rsidR="00CD571C">
        <w:rPr>
          <w:kern w:val="0"/>
        </w:rPr>
        <w:t xml:space="preserve"> </w:t>
      </w:r>
      <w:r>
        <w:rPr>
          <w:kern w:val="0"/>
        </w:rPr>
        <w:t>current meta-analysis firstly provides evidence that</w:t>
      </w:r>
      <w:r w:rsidR="00CD571C">
        <w:rPr>
          <w:kern w:val="0"/>
        </w:rPr>
        <w:t xml:space="preserve"> the </w:t>
      </w:r>
      <w:r>
        <w:rPr>
          <w:kern w:val="0"/>
        </w:rPr>
        <w:t>MTHFR C677T polymorphism may modify</w:t>
      </w:r>
      <w:r w:rsidR="00CD571C">
        <w:rPr>
          <w:kern w:val="0"/>
        </w:rPr>
        <w:t xml:space="preserve"> the </w:t>
      </w:r>
      <w:r>
        <w:rPr>
          <w:kern w:val="0"/>
        </w:rPr>
        <w:t>risk for brain tumors, particularly meningioma</w:t>
      </w:r>
      <w:r w:rsidR="00C24E44">
        <w:rPr>
          <w:kern w:val="0"/>
        </w:rPr>
        <w:t>. The</w:t>
      </w:r>
      <w:r w:rsidR="00CD571C">
        <w:rPr>
          <w:kern w:val="0"/>
        </w:rPr>
        <w:t xml:space="preserve"> </w:t>
      </w:r>
      <w:r>
        <w:rPr>
          <w:kern w:val="0"/>
        </w:rPr>
        <w:t>role</w:t>
      </w:r>
      <w:r w:rsidR="00CD571C">
        <w:rPr>
          <w:kern w:val="0"/>
        </w:rPr>
        <w:t xml:space="preserve"> of the </w:t>
      </w:r>
      <w:r>
        <w:rPr>
          <w:kern w:val="0"/>
        </w:rPr>
        <w:t>MTHFR C677T variant in brain tumor pathogenesis across diverse ethnicities needs further elucidation by more future studies with large sample size.</w:t>
      </w:r>
    </w:p>
    <w:p w:rsidR="004E21E9" w:rsidRDefault="004E21E9" w:rsidP="004E21E9">
      <w:pPr>
        <w:pStyle w:val="a0"/>
        <w:rPr>
          <w:kern w:val="0"/>
        </w:rPr>
      </w:pPr>
      <w:r>
        <w:rPr>
          <w:kern w:val="0"/>
        </w:rPr>
        <w:t>Keywords: Analyses, Analysis, Article, Association, Brain, Brain Tumor, Brain Tumors, Cancer Risk, Case-Control, Case-Control Studies, China, Confidence, Correlation, Criteria, Databases, Development, Evidence, Folate Metabolism, Gene, Gene Polymorphism, Genetic, Glioblastoma-Multiforme, Glioma, Glioma, Graphical Test, Interval, Literature, Literature Search, Meningioma, Meningioma, Meta Analysis, Meta-Analysis, Metaanalysis, Metabolism, Methylenetetrahydrofolate Reductase, Methylenetetrahydrofolate Reductase Mthfr, Models, Mthfr C677t, Needs, Netherlands, Odds Ratio, Oncology, P, Pathogenesis, Polymorphism, Potential, Primary, Publications, Pubmed, R, Risk, Role, Sample Size, Science, Sensitivity, Sensitivity Analysis, Shanghai, Size, Statistical Analyses, Susceptibility, Tumor, Understanding, Usa, Van, Web</w:t>
      </w:r>
      <w:r w:rsidR="00CD571C">
        <w:rPr>
          <w:kern w:val="0"/>
        </w:rPr>
        <w:t xml:space="preserve"> of </w:t>
      </w:r>
      <w:r>
        <w:rPr>
          <w:kern w:val="0"/>
        </w:rPr>
        <w:t>Science</w:t>
      </w:r>
    </w:p>
    <w:p w:rsidR="004E21E9" w:rsidRDefault="004E21E9" w:rsidP="004E21E9">
      <w:pPr>
        <w:pStyle w:val="a0"/>
        <w:rPr>
          <w:kern w:val="0"/>
        </w:rPr>
      </w:pPr>
      <w:r>
        <w:rPr>
          <w:rFonts w:hint="eastAsia"/>
          <w:kern w:val="0"/>
        </w:rPr>
        <w:t xml:space="preserve">? </w:t>
      </w:r>
      <w:r>
        <w:rPr>
          <w:kern w:val="0"/>
        </w:rPr>
        <w:t>Wang, D., Velez de-la-Paz, O., Zhai, J.X.</w:t>
      </w:r>
      <w:r w:rsidR="00CD571C">
        <w:rPr>
          <w:kern w:val="0"/>
        </w:rPr>
        <w:t xml:space="preserve"> and </w:t>
      </w:r>
      <w:r>
        <w:rPr>
          <w:kern w:val="0"/>
        </w:rPr>
        <w:t>Liu, D.W. (2013), Serum 25-hydroxyvitamin D</w:t>
      </w:r>
      <w:r w:rsidR="00CD571C">
        <w:rPr>
          <w:kern w:val="0"/>
        </w:rPr>
        <w:t xml:space="preserve"> and </w:t>
      </w:r>
      <w:r>
        <w:rPr>
          <w:kern w:val="0"/>
        </w:rPr>
        <w:t>breast cancer risk: A meta-analysis</w:t>
      </w:r>
      <w:r w:rsidR="00CD571C">
        <w:rPr>
          <w:kern w:val="0"/>
        </w:rPr>
        <w:t xml:space="preserve"> of </w:t>
      </w:r>
      <w:r>
        <w:rPr>
          <w:kern w:val="0"/>
        </w:rPr>
        <w:t xml:space="preserve">prospective studies. </w:t>
      </w:r>
      <w:r>
        <w:rPr>
          <w:i/>
          <w:iCs/>
          <w:kern w:val="0"/>
        </w:rPr>
        <w:t>Tumor Biology</w:t>
      </w:r>
      <w:r>
        <w:rPr>
          <w:kern w:val="0"/>
        </w:rPr>
        <w:t xml:space="preserve">, </w:t>
      </w:r>
      <w:r>
        <w:rPr>
          <w:b/>
          <w:bCs/>
          <w:kern w:val="0"/>
        </w:rPr>
        <w:t>34</w:t>
      </w:r>
      <w:r>
        <w:rPr>
          <w:kern w:val="0"/>
        </w:rPr>
        <w:t xml:space="preserve"> (6), 3509-3517.</w:t>
      </w:r>
    </w:p>
    <w:p w:rsidR="004E21E9" w:rsidRDefault="004E21E9" w:rsidP="004E21E9">
      <w:pPr>
        <w:pStyle w:val="a0"/>
        <w:rPr>
          <w:kern w:val="0"/>
        </w:rPr>
      </w:pPr>
      <w:r>
        <w:rPr>
          <w:rFonts w:hint="eastAsia"/>
          <w:kern w:val="0"/>
        </w:rPr>
        <w:t xml:space="preserve">Full Text: </w:t>
      </w:r>
      <w:hyperlink r:id="rId285" w:history="1">
        <w:r w:rsidRPr="00E66834">
          <w:rPr>
            <w:rStyle w:val="a5"/>
          </w:rPr>
          <w:t>2013\Tum Bio34, 3509.pdf</w:t>
        </w:r>
      </w:hyperlink>
    </w:p>
    <w:p w:rsidR="004E21E9" w:rsidRDefault="004E21E9" w:rsidP="004E21E9">
      <w:pPr>
        <w:pStyle w:val="a0"/>
        <w:rPr>
          <w:kern w:val="0"/>
        </w:rPr>
      </w:pPr>
      <w:r>
        <w:rPr>
          <w:kern w:val="0"/>
        </w:rPr>
        <w:t>Abstract: There were some case-control studies, nested case-control studies,</w:t>
      </w:r>
      <w:r w:rsidR="00CD571C">
        <w:rPr>
          <w:kern w:val="0"/>
        </w:rPr>
        <w:t xml:space="preserve"> and </w:t>
      </w:r>
      <w:r>
        <w:rPr>
          <w:kern w:val="0"/>
        </w:rPr>
        <w:t>cohort studies with controversial results on</w:t>
      </w:r>
      <w:r w:rsidR="00CD571C">
        <w:rPr>
          <w:kern w:val="0"/>
        </w:rPr>
        <w:t xml:space="preserve"> the </w:t>
      </w:r>
      <w:r>
        <w:rPr>
          <w:kern w:val="0"/>
        </w:rPr>
        <w:t>association between serum 25-hydroxyvitamin D [25(OH)D]</w:t>
      </w:r>
      <w:r w:rsidR="00CD571C">
        <w:rPr>
          <w:kern w:val="0"/>
        </w:rPr>
        <w:t xml:space="preserve"> and </w:t>
      </w:r>
      <w:r>
        <w:rPr>
          <w:kern w:val="0"/>
        </w:rPr>
        <w:t>breast cancer risk. Case-control studies are prone to selection bias, which limit</w:t>
      </w:r>
      <w:r w:rsidR="00CD571C">
        <w:rPr>
          <w:kern w:val="0"/>
        </w:rPr>
        <w:t xml:space="preserve"> the </w:t>
      </w:r>
      <w:r>
        <w:rPr>
          <w:kern w:val="0"/>
        </w:rPr>
        <w:t>strength</w:t>
      </w:r>
      <w:r w:rsidR="00CD571C">
        <w:rPr>
          <w:kern w:val="0"/>
        </w:rPr>
        <w:t xml:space="preserve"> and </w:t>
      </w:r>
      <w:r>
        <w:rPr>
          <w:kern w:val="0"/>
        </w:rPr>
        <w:t>quality</w:t>
      </w:r>
      <w:r w:rsidR="00CD571C">
        <w:rPr>
          <w:kern w:val="0"/>
        </w:rPr>
        <w:t xml:space="preserve"> of the </w:t>
      </w:r>
      <w:r>
        <w:rPr>
          <w:kern w:val="0"/>
        </w:rPr>
        <w:t>evidence. To overcome</w:t>
      </w:r>
      <w:r w:rsidR="00CD571C">
        <w:rPr>
          <w:kern w:val="0"/>
        </w:rPr>
        <w:t xml:space="preserve"> the </w:t>
      </w:r>
      <w:r>
        <w:rPr>
          <w:kern w:val="0"/>
        </w:rPr>
        <w:t>shortcoming</w:t>
      </w:r>
      <w:r w:rsidR="00CD571C">
        <w:rPr>
          <w:kern w:val="0"/>
        </w:rPr>
        <w:t xml:space="preserve"> of the </w:t>
      </w:r>
      <w:r>
        <w:rPr>
          <w:kern w:val="0"/>
        </w:rPr>
        <w:t>case-control studies,</w:t>
      </w:r>
      <w:r w:rsidR="00CD571C">
        <w:rPr>
          <w:kern w:val="0"/>
        </w:rPr>
        <w:t xml:space="preserve"> the </w:t>
      </w:r>
      <w:r>
        <w:rPr>
          <w:kern w:val="0"/>
        </w:rPr>
        <w:t>meta-analysis</w:t>
      </w:r>
      <w:r w:rsidR="00CD571C">
        <w:rPr>
          <w:kern w:val="0"/>
        </w:rPr>
        <w:t xml:space="preserve"> of </w:t>
      </w:r>
      <w:r>
        <w:rPr>
          <w:kern w:val="0"/>
        </w:rPr>
        <w:t>prospective studies including nested case-control studies</w:t>
      </w:r>
      <w:r w:rsidR="00CD571C">
        <w:rPr>
          <w:kern w:val="0"/>
        </w:rPr>
        <w:t xml:space="preserve"> and </w:t>
      </w:r>
      <w:r>
        <w:rPr>
          <w:kern w:val="0"/>
        </w:rPr>
        <w:t>cohort studies was conducted. PubMed, Embase,</w:t>
      </w:r>
      <w:r w:rsidR="00CD571C">
        <w:rPr>
          <w:kern w:val="0"/>
        </w:rPr>
        <w:t xml:space="preserve"> and </w:t>
      </w:r>
      <w:r>
        <w:rPr>
          <w:kern w:val="0"/>
        </w:rPr>
        <w:t>Web</w:t>
      </w:r>
      <w:r w:rsidR="00CD571C">
        <w:rPr>
          <w:kern w:val="0"/>
        </w:rPr>
        <w:t xml:space="preserve"> of </w:t>
      </w:r>
      <w:r>
        <w:rPr>
          <w:kern w:val="0"/>
        </w:rPr>
        <w:t>Science databases were searched,</w:t>
      </w:r>
      <w:r w:rsidR="00CD571C">
        <w:rPr>
          <w:kern w:val="0"/>
        </w:rPr>
        <w:t xml:space="preserve"> and the </w:t>
      </w:r>
      <w:r>
        <w:rPr>
          <w:kern w:val="0"/>
        </w:rPr>
        <w:t>last retrieval date was March 24, 2013. For</w:t>
      </w:r>
      <w:r w:rsidR="00CD571C">
        <w:rPr>
          <w:kern w:val="0"/>
        </w:rPr>
        <w:t xml:space="preserve"> the </w:t>
      </w:r>
      <w:r>
        <w:rPr>
          <w:kern w:val="0"/>
        </w:rPr>
        <w:t>highest versus</w:t>
      </w:r>
      <w:r w:rsidR="00CD571C">
        <w:rPr>
          <w:kern w:val="0"/>
        </w:rPr>
        <w:t xml:space="preserve"> the </w:t>
      </w:r>
      <w:r>
        <w:rPr>
          <w:kern w:val="0"/>
        </w:rPr>
        <w:t>lowest level</w:t>
      </w:r>
      <w:r w:rsidR="00CD571C">
        <w:rPr>
          <w:kern w:val="0"/>
        </w:rPr>
        <w:t xml:space="preserve"> of </w:t>
      </w:r>
      <w:r>
        <w:rPr>
          <w:kern w:val="0"/>
        </w:rPr>
        <w:t>serum 25(OH)D,</w:t>
      </w:r>
      <w:r w:rsidR="00CD571C">
        <w:rPr>
          <w:kern w:val="0"/>
        </w:rPr>
        <w:t xml:space="preserve"> the </w:t>
      </w:r>
      <w:r>
        <w:rPr>
          <w:kern w:val="0"/>
        </w:rPr>
        <w:t>relative risks (RRs)</w:t>
      </w:r>
      <w:r w:rsidR="00CD571C">
        <w:rPr>
          <w:kern w:val="0"/>
        </w:rPr>
        <w:t xml:space="preserve"> and </w:t>
      </w:r>
      <w:r>
        <w:rPr>
          <w:kern w:val="0"/>
        </w:rPr>
        <w:t>its 95 % confidence intervals (CIs) from each study were used to estimate summary RR</w:t>
      </w:r>
      <w:r w:rsidR="00CD571C">
        <w:rPr>
          <w:kern w:val="0"/>
        </w:rPr>
        <w:t xml:space="preserve"> and </w:t>
      </w:r>
      <w:r>
        <w:rPr>
          <w:kern w:val="0"/>
        </w:rPr>
        <w:t>its 95 % CI. Subgroup analyses by geographic region, menopausal status,</w:t>
      </w:r>
      <w:r w:rsidR="00CD571C">
        <w:rPr>
          <w:kern w:val="0"/>
        </w:rPr>
        <w:t xml:space="preserve"> and </w:t>
      </w:r>
      <w:r>
        <w:rPr>
          <w:kern w:val="0"/>
        </w:rPr>
        <w:t>adjusted status</w:t>
      </w:r>
      <w:r w:rsidR="00CD571C">
        <w:rPr>
          <w:kern w:val="0"/>
        </w:rPr>
        <w:t xml:space="preserve"> of </w:t>
      </w:r>
      <w:r>
        <w:rPr>
          <w:kern w:val="0"/>
        </w:rPr>
        <w:t xml:space="preserve">RR were also performed, respectively. A dose-response association between serum 25(OH)D </w:t>
      </w:r>
      <w:r>
        <w:rPr>
          <w:kern w:val="0"/>
        </w:rPr>
        <w:lastRenderedPageBreak/>
        <w:t>concentration</w:t>
      </w:r>
      <w:r w:rsidR="00CD571C">
        <w:rPr>
          <w:kern w:val="0"/>
        </w:rPr>
        <w:t xml:space="preserve"> and </w:t>
      </w:r>
      <w:r>
        <w:rPr>
          <w:kern w:val="0"/>
        </w:rPr>
        <w:t>breast cancer risk was assessed. Fourteen articles with 9,110 breast cancer cases</w:t>
      </w:r>
      <w:r w:rsidR="00CD571C">
        <w:rPr>
          <w:kern w:val="0"/>
        </w:rPr>
        <w:t xml:space="preserve"> and </w:t>
      </w:r>
      <w:r>
        <w:rPr>
          <w:kern w:val="0"/>
        </w:rPr>
        <w:t>16,244 controls were included in</w:t>
      </w:r>
      <w:r w:rsidR="00CD571C">
        <w:rPr>
          <w:kern w:val="0"/>
        </w:rPr>
        <w:t xml:space="preserve"> the </w:t>
      </w:r>
      <w:r>
        <w:rPr>
          <w:kern w:val="0"/>
        </w:rPr>
        <w:t>meta-analysis. Overall, serum 25(OH)D levels were inversely significantly associated with breast cancer risk (RR = 0.845, 95 % CI = 0.750-0.951). Inversely statistically significant associations were observed in North American studies, postmenopausal women,</w:t>
      </w:r>
      <w:r w:rsidR="00CD571C">
        <w:rPr>
          <w:kern w:val="0"/>
        </w:rPr>
        <w:t xml:space="preserve"> and </w:t>
      </w:r>
      <w:r>
        <w:rPr>
          <w:kern w:val="0"/>
        </w:rPr>
        <w:t>studies with adjusted</w:t>
      </w:r>
      <w:r w:rsidR="00CD571C">
        <w:rPr>
          <w:kern w:val="0"/>
        </w:rPr>
        <w:t xml:space="preserve"> and </w:t>
      </w:r>
      <w:r>
        <w:rPr>
          <w:kern w:val="0"/>
        </w:rPr>
        <w:t>unadjusted RR, respectively. No statistically significant associations were observed in European studies</w:t>
      </w:r>
      <w:r w:rsidR="00CD571C">
        <w:rPr>
          <w:kern w:val="0"/>
        </w:rPr>
        <w:t xml:space="preserve"> and </w:t>
      </w:r>
      <w:r>
        <w:rPr>
          <w:kern w:val="0"/>
        </w:rPr>
        <w:t>premenopausal women, respectively. Dose-response analysis showed that every 10 ng/mL increment in serum 25(OH)D concentration was associated with a significant 3.2 % reduction in breast cancer risk. This meta-analysis provides evidence</w:t>
      </w:r>
      <w:r w:rsidR="00CD571C">
        <w:rPr>
          <w:kern w:val="0"/>
        </w:rPr>
        <w:t xml:space="preserve"> of </w:t>
      </w:r>
      <w:r>
        <w:rPr>
          <w:kern w:val="0"/>
        </w:rPr>
        <w:t>a significantly inverse association between serum 25(OH)D concentration</w:t>
      </w:r>
      <w:r w:rsidR="00CD571C">
        <w:rPr>
          <w:kern w:val="0"/>
        </w:rPr>
        <w:t xml:space="preserve"> and </w:t>
      </w:r>
      <w:r>
        <w:rPr>
          <w:kern w:val="0"/>
        </w:rPr>
        <w:t>breast cancer risk.</w:t>
      </w:r>
    </w:p>
    <w:p w:rsidR="004E21E9" w:rsidRDefault="004E21E9" w:rsidP="004E21E9">
      <w:pPr>
        <w:pStyle w:val="a0"/>
        <w:rPr>
          <w:kern w:val="0"/>
        </w:rPr>
      </w:pPr>
      <w:r>
        <w:rPr>
          <w:kern w:val="0"/>
        </w:rPr>
        <w:t>Keywords: 25-Hydroxyvitamin D, Analyses, Analysis, Article, Association, Bias, Breast Cancer, Breast Cancer Risk, Calcium, Cancer, Case-Control, Case-Control Studies, China, Cohort, Concentration, Confidence, Confidence Intervals, Databases, Disease, Evidence, Health, Intervals, Meta Analysis, Meta-Analysis, Metaanalysis, Nested, Netherlands, North, Oncology, Postmenopausal, Postmenopausal Women, Prevention, Prospective, Prospective Studies, Pubmed, Quality, Quality Of, R, Reduction, Region, Risk, Risks, Science, Selection, Serum, Strength, Tumor, Van, Vitamin D, Vitamin-D, Web</w:t>
      </w:r>
      <w:r w:rsidR="00CD571C">
        <w:rPr>
          <w:kern w:val="0"/>
        </w:rPr>
        <w:t xml:space="preserve"> of </w:t>
      </w:r>
      <w:r>
        <w:rPr>
          <w:kern w:val="0"/>
        </w:rPr>
        <w:t>Science, Web</w:t>
      </w:r>
      <w:r w:rsidR="00CD571C">
        <w:rPr>
          <w:kern w:val="0"/>
        </w:rPr>
        <w:t xml:space="preserve"> of </w:t>
      </w:r>
      <w:r>
        <w:rPr>
          <w:kern w:val="0"/>
        </w:rPr>
        <w:t>Science Databases, Women</w:t>
      </w:r>
    </w:p>
    <w:p w:rsidR="004E21E9" w:rsidRDefault="004E21E9" w:rsidP="004E21E9">
      <w:pPr>
        <w:pStyle w:val="a0"/>
        <w:rPr>
          <w:kern w:val="0"/>
        </w:rPr>
      </w:pPr>
      <w:r>
        <w:rPr>
          <w:rFonts w:hint="eastAsia"/>
          <w:kern w:val="0"/>
        </w:rPr>
        <w:t xml:space="preserve">? </w:t>
      </w:r>
      <w:r>
        <w:rPr>
          <w:kern w:val="0"/>
        </w:rPr>
        <w:t>Niu, Y.H., Huang, T.R., Lian, F.</w:t>
      </w:r>
      <w:r w:rsidR="00CD571C">
        <w:rPr>
          <w:kern w:val="0"/>
        </w:rPr>
        <w:t xml:space="preserve"> and </w:t>
      </w:r>
      <w:r>
        <w:rPr>
          <w:kern w:val="0"/>
        </w:rPr>
        <w:t>Li, F.H. (2013), Contrast-enhanced ultrasonography for</w:t>
      </w:r>
      <w:r w:rsidR="00CD571C">
        <w:rPr>
          <w:kern w:val="0"/>
        </w:rPr>
        <w:t xml:space="preserve"> the </w:t>
      </w:r>
      <w:r>
        <w:rPr>
          <w:kern w:val="0"/>
        </w:rPr>
        <w:t>diagnosis</w:t>
      </w:r>
      <w:r w:rsidR="00CD571C">
        <w:rPr>
          <w:kern w:val="0"/>
        </w:rPr>
        <w:t xml:space="preserve"> of </w:t>
      </w:r>
      <w:r>
        <w:rPr>
          <w:kern w:val="0"/>
        </w:rPr>
        <w:t>small hepatocellular carcinoma: A meta-analysis</w:t>
      </w:r>
      <w:r w:rsidR="00CD571C">
        <w:rPr>
          <w:kern w:val="0"/>
        </w:rPr>
        <w:t xml:space="preserve"> and </w:t>
      </w:r>
      <w:r>
        <w:rPr>
          <w:kern w:val="0"/>
        </w:rPr>
        <w:t xml:space="preserve">meta-regression analysis. </w:t>
      </w:r>
      <w:r>
        <w:rPr>
          <w:i/>
          <w:iCs/>
          <w:kern w:val="0"/>
        </w:rPr>
        <w:t>Tumor Biology</w:t>
      </w:r>
      <w:r>
        <w:rPr>
          <w:kern w:val="0"/>
        </w:rPr>
        <w:t xml:space="preserve">, </w:t>
      </w:r>
      <w:r>
        <w:rPr>
          <w:b/>
          <w:bCs/>
          <w:kern w:val="0"/>
        </w:rPr>
        <w:t>34</w:t>
      </w:r>
      <w:r>
        <w:rPr>
          <w:kern w:val="0"/>
        </w:rPr>
        <w:t xml:space="preserve"> (6), 3667-3674.</w:t>
      </w:r>
    </w:p>
    <w:p w:rsidR="004E21E9" w:rsidRDefault="004E21E9" w:rsidP="004E21E9">
      <w:pPr>
        <w:pStyle w:val="a0"/>
        <w:rPr>
          <w:kern w:val="0"/>
        </w:rPr>
      </w:pPr>
      <w:r>
        <w:rPr>
          <w:rFonts w:hint="eastAsia"/>
          <w:kern w:val="0"/>
        </w:rPr>
        <w:t xml:space="preserve">Full Text: </w:t>
      </w:r>
      <w:hyperlink r:id="rId286" w:history="1">
        <w:r w:rsidRPr="00E66834">
          <w:rPr>
            <w:rStyle w:val="a5"/>
          </w:rPr>
          <w:t>2013\Tum Bio34, 3667.pdf</w:t>
        </w:r>
      </w:hyperlink>
    </w:p>
    <w:p w:rsidR="004E21E9" w:rsidRDefault="004E21E9" w:rsidP="004E21E9">
      <w:pPr>
        <w:pStyle w:val="a0"/>
        <w:rPr>
          <w:kern w:val="0"/>
        </w:rPr>
      </w:pPr>
      <w:r>
        <w:rPr>
          <w:kern w:val="0"/>
        </w:rPr>
        <w:t>Abstract:</w:t>
      </w:r>
      <w:r w:rsidR="00CD571C">
        <w:rPr>
          <w:kern w:val="0"/>
        </w:rPr>
        <w:t xml:space="preserve"> the </w:t>
      </w:r>
      <w:r>
        <w:rPr>
          <w:kern w:val="0"/>
        </w:rPr>
        <w:t>aim</w:t>
      </w:r>
      <w:r w:rsidR="00CD571C">
        <w:rPr>
          <w:kern w:val="0"/>
        </w:rPr>
        <w:t xml:space="preserve"> of </w:t>
      </w:r>
      <w:r>
        <w:rPr>
          <w:kern w:val="0"/>
        </w:rPr>
        <w:t>this study is to determine</w:t>
      </w:r>
      <w:r w:rsidR="00CD571C">
        <w:rPr>
          <w:kern w:val="0"/>
        </w:rPr>
        <w:t xml:space="preserve"> the </w:t>
      </w:r>
      <w:r>
        <w:rPr>
          <w:kern w:val="0"/>
        </w:rPr>
        <w:t>diagnostic accuracy</w:t>
      </w:r>
      <w:r w:rsidR="00CD571C">
        <w:rPr>
          <w:kern w:val="0"/>
        </w:rPr>
        <w:t xml:space="preserve"> of </w:t>
      </w:r>
      <w:r>
        <w:rPr>
          <w:kern w:val="0"/>
        </w:rPr>
        <w:t>contrast-enhanced ultrasonography (CEUS) for diagnosis</w:t>
      </w:r>
      <w:r w:rsidR="00CD571C">
        <w:rPr>
          <w:kern w:val="0"/>
        </w:rPr>
        <w:t xml:space="preserve"> of </w:t>
      </w:r>
      <w:r>
        <w:rPr>
          <w:kern w:val="0"/>
        </w:rPr>
        <w:t>small (a parts per thousand currency sign2 cm in diameter) hepatocellular carcinoma (HCC) through a meta-analysis</w:t>
      </w:r>
      <w:r w:rsidR="00CD571C">
        <w:rPr>
          <w:kern w:val="0"/>
        </w:rPr>
        <w:t xml:space="preserve"> of </w:t>
      </w:r>
      <w:r>
        <w:rPr>
          <w:kern w:val="0"/>
        </w:rPr>
        <w:t>published studies. A comprehensive literature search</w:t>
      </w:r>
      <w:r w:rsidR="00CD571C">
        <w:rPr>
          <w:kern w:val="0"/>
        </w:rPr>
        <w:t xml:space="preserve"> of </w:t>
      </w:r>
      <w:r>
        <w:rPr>
          <w:kern w:val="0"/>
        </w:rPr>
        <w:t>PubMed, Embase, Web</w:t>
      </w:r>
      <w:r w:rsidR="00CD571C">
        <w:rPr>
          <w:kern w:val="0"/>
        </w:rPr>
        <w:t xml:space="preserve"> of </w:t>
      </w:r>
      <w:r>
        <w:rPr>
          <w:kern w:val="0"/>
        </w:rPr>
        <w:t>Science,</w:t>
      </w:r>
      <w:r w:rsidR="00CD571C">
        <w:rPr>
          <w:kern w:val="0"/>
        </w:rPr>
        <w:t xml:space="preserve"> and </w:t>
      </w:r>
      <w:r>
        <w:rPr>
          <w:kern w:val="0"/>
        </w:rPr>
        <w:t>China BioMedicine databases was conducted on articles published before 1 March 2013. Data from selected studies were pooled to yield summary sensitivity, specificity, positive</w:t>
      </w:r>
      <w:r w:rsidR="00CD571C">
        <w:rPr>
          <w:kern w:val="0"/>
        </w:rPr>
        <w:t xml:space="preserve"> and </w:t>
      </w:r>
      <w:r>
        <w:rPr>
          <w:kern w:val="0"/>
        </w:rPr>
        <w:t>negative likelihood ratio (LR), diagnostic odds ratio (DOR),</w:t>
      </w:r>
      <w:r w:rsidR="00CD571C">
        <w:rPr>
          <w:kern w:val="0"/>
        </w:rPr>
        <w:t xml:space="preserve"> and </w:t>
      </w:r>
      <w:r>
        <w:rPr>
          <w:kern w:val="0"/>
        </w:rPr>
        <w:t>receiver operating characteristic (SROC) curve. Statistical analyses were performed using Meta-Disc version 1.4</w:t>
      </w:r>
      <w:r w:rsidR="00CD571C">
        <w:rPr>
          <w:kern w:val="0"/>
        </w:rPr>
        <w:t xml:space="preserve"> and </w:t>
      </w:r>
      <w:r>
        <w:rPr>
          <w:kern w:val="0"/>
        </w:rPr>
        <w:t>STATA version 12.0 softwares. Fifteen studies were included with a total</w:t>
      </w:r>
      <w:r w:rsidR="00CD571C">
        <w:rPr>
          <w:kern w:val="0"/>
        </w:rPr>
        <w:t xml:space="preserve"> of </w:t>
      </w:r>
      <w:r>
        <w:rPr>
          <w:kern w:val="0"/>
        </w:rPr>
        <w:t>908 cirrhotic patients with 1,032 small hepatic nodules. All lesions were histologically confirmed through liver biopsies after CEUS</w:t>
      </w:r>
      <w:r w:rsidR="00C24E44">
        <w:rPr>
          <w:kern w:val="0"/>
        </w:rPr>
        <w:t>. The</w:t>
      </w:r>
      <w:r w:rsidR="00CD571C">
        <w:rPr>
          <w:kern w:val="0"/>
        </w:rPr>
        <w:t xml:space="preserve"> </w:t>
      </w:r>
      <w:r>
        <w:rPr>
          <w:kern w:val="0"/>
        </w:rPr>
        <w:t>pooled sensitivity was 0.81 (95 % CI = 0.78-0.85);</w:t>
      </w:r>
      <w:r w:rsidR="00CD571C">
        <w:rPr>
          <w:kern w:val="0"/>
        </w:rPr>
        <w:t xml:space="preserve"> the </w:t>
      </w:r>
      <w:r>
        <w:rPr>
          <w:kern w:val="0"/>
        </w:rPr>
        <w:t>pooled specificity was 0.86 (95 % CI = 0.82-0.89)</w:t>
      </w:r>
      <w:r w:rsidR="00C24E44">
        <w:rPr>
          <w:kern w:val="0"/>
        </w:rPr>
        <w:t>. The</w:t>
      </w:r>
      <w:r w:rsidR="00CD571C">
        <w:rPr>
          <w:kern w:val="0"/>
        </w:rPr>
        <w:t xml:space="preserve"> </w:t>
      </w:r>
      <w:r>
        <w:rPr>
          <w:kern w:val="0"/>
        </w:rPr>
        <w:t>pooled positive LR was 5.90 (95 % CI = 3.90-8.94);</w:t>
      </w:r>
      <w:r w:rsidR="00CD571C">
        <w:rPr>
          <w:kern w:val="0"/>
        </w:rPr>
        <w:t xml:space="preserve"> the </w:t>
      </w:r>
      <w:r>
        <w:rPr>
          <w:kern w:val="0"/>
        </w:rPr>
        <w:t>pooled negative LR was 0.20 (95 % CI = 0.14-0.29)</w:t>
      </w:r>
      <w:r w:rsidR="00C24E44">
        <w:rPr>
          <w:kern w:val="0"/>
        </w:rPr>
        <w:t>. The</w:t>
      </w:r>
      <w:r w:rsidR="00CD571C">
        <w:rPr>
          <w:kern w:val="0"/>
        </w:rPr>
        <w:t xml:space="preserve"> </w:t>
      </w:r>
      <w:r>
        <w:rPr>
          <w:kern w:val="0"/>
        </w:rPr>
        <w:t>pooled DOR was 37.07 (95 % CI = 24.79-55.44)</w:t>
      </w:r>
      <w:r w:rsidR="00C24E44">
        <w:rPr>
          <w:kern w:val="0"/>
        </w:rPr>
        <w:t>. The</w:t>
      </w:r>
      <w:r w:rsidR="00CD571C">
        <w:rPr>
          <w:kern w:val="0"/>
        </w:rPr>
        <w:t xml:space="preserve"> </w:t>
      </w:r>
      <w:r>
        <w:rPr>
          <w:kern w:val="0"/>
        </w:rPr>
        <w:t>area under</w:t>
      </w:r>
      <w:r w:rsidR="00CD571C">
        <w:rPr>
          <w:kern w:val="0"/>
        </w:rPr>
        <w:t xml:space="preserve"> the </w:t>
      </w:r>
      <w:r>
        <w:rPr>
          <w:kern w:val="0"/>
        </w:rPr>
        <w:t>SROC curve was 0.93 (SE = 0.01). Meta-regression analysis showed that</w:t>
      </w:r>
      <w:r w:rsidR="00CD571C">
        <w:rPr>
          <w:kern w:val="0"/>
        </w:rPr>
        <w:t xml:space="preserve"> the </w:t>
      </w:r>
      <w:r>
        <w:rPr>
          <w:kern w:val="0"/>
        </w:rPr>
        <w:t>number</w:t>
      </w:r>
      <w:r w:rsidR="00CD571C">
        <w:rPr>
          <w:kern w:val="0"/>
        </w:rPr>
        <w:t xml:space="preserve"> of </w:t>
      </w:r>
      <w:r>
        <w:rPr>
          <w:kern w:val="0"/>
        </w:rPr>
        <w:lastRenderedPageBreak/>
        <w:t>lesions may be a major source</w:t>
      </w:r>
      <w:r w:rsidR="00CD571C">
        <w:rPr>
          <w:kern w:val="0"/>
        </w:rPr>
        <w:t xml:space="preserve"> of </w:t>
      </w:r>
      <w:r>
        <w:rPr>
          <w:kern w:val="0"/>
        </w:rPr>
        <w:t>heterogeneity. No publication bias was detected in this meta-analysis. This meta-analysis indicates that CEUS is a useful diagnostic tool with high sensitivity</w:t>
      </w:r>
      <w:r w:rsidR="00CD571C">
        <w:rPr>
          <w:kern w:val="0"/>
        </w:rPr>
        <w:t xml:space="preserve"> and </w:t>
      </w:r>
      <w:r>
        <w:rPr>
          <w:kern w:val="0"/>
        </w:rPr>
        <w:t>specificity for identifying small HCC.</w:t>
      </w:r>
    </w:p>
    <w:p w:rsidR="004E21E9" w:rsidRDefault="004E21E9" w:rsidP="004E21E9">
      <w:pPr>
        <w:pStyle w:val="a0"/>
        <w:rPr>
          <w:kern w:val="0"/>
        </w:rPr>
      </w:pPr>
      <w:r>
        <w:rPr>
          <w:kern w:val="0"/>
        </w:rPr>
        <w:t>Keywords: Accuracy, Analyses, Analysis, Article, Bias, China, Cirrhosis, Clinical-Practice Recommendations, Computed-Tomography, Contrast-Enhanced Ultrasonography, Databases, Diagnosis, Diagnostic Accuracy, Epidemiology, Focal Liver-Lesions, Guidelines, Hepatocellular Carcinoma, Heterogeneity, Less-Than-Or-Equal-To-2 Cm, Likelihood Ratio, Literature, Literature Search, Liver, Meta Analysis, Meta-Analysis, Meta-Regression, Metaanalysis, Netherlands, Odds Ratio, Oncology, Patients, Publication, Publication Bias, Pubmed, R, Risk-Factors, Science, Se, Sensitivity, Shanghai, Small, Small Hepatic Nodules, Source, Specificity, Tumor, Ultrasonography, Ultrasound, Ultrasound Ceus, Update 2012, Van, Version, Web</w:t>
      </w:r>
      <w:r w:rsidR="00CD571C">
        <w:rPr>
          <w:kern w:val="0"/>
        </w:rPr>
        <w:t xml:space="preserve"> of </w:t>
      </w:r>
      <w:r>
        <w:rPr>
          <w:kern w:val="0"/>
        </w:rPr>
        <w:t>Science</w:t>
      </w:r>
    </w:p>
    <w:p w:rsidR="004E21E9" w:rsidRDefault="004E21E9" w:rsidP="004E21E9">
      <w:pPr>
        <w:pStyle w:val="a0"/>
        <w:rPr>
          <w:kern w:val="0"/>
        </w:rPr>
      </w:pPr>
      <w:r>
        <w:rPr>
          <w:rFonts w:hint="eastAsia"/>
          <w:kern w:val="0"/>
        </w:rPr>
        <w:t xml:space="preserve">? </w:t>
      </w:r>
      <w:r>
        <w:rPr>
          <w:kern w:val="0"/>
        </w:rPr>
        <w:t>Pei, J., Li, F.</w:t>
      </w:r>
      <w:r w:rsidR="00CD571C">
        <w:rPr>
          <w:kern w:val="0"/>
        </w:rPr>
        <w:t xml:space="preserve"> and </w:t>
      </w:r>
      <w:r>
        <w:rPr>
          <w:kern w:val="0"/>
        </w:rPr>
        <w:t>Wang, B.Z. (2013), Single nucleotide polymorphism 6q25.1 rs2046210</w:t>
      </w:r>
      <w:r w:rsidR="00CD571C">
        <w:rPr>
          <w:kern w:val="0"/>
        </w:rPr>
        <w:t xml:space="preserve"> and </w:t>
      </w:r>
      <w:r>
        <w:rPr>
          <w:kern w:val="0"/>
        </w:rPr>
        <w:t>increased risk</w:t>
      </w:r>
      <w:r w:rsidR="00CD571C">
        <w:rPr>
          <w:kern w:val="0"/>
        </w:rPr>
        <w:t xml:space="preserve"> of </w:t>
      </w:r>
      <w:r>
        <w:rPr>
          <w:kern w:val="0"/>
        </w:rPr>
        <w:t xml:space="preserve">breast cancer. </w:t>
      </w:r>
      <w:r>
        <w:rPr>
          <w:i/>
          <w:iCs/>
          <w:kern w:val="0"/>
        </w:rPr>
        <w:t>Tumor Biology</w:t>
      </w:r>
      <w:r>
        <w:rPr>
          <w:kern w:val="0"/>
        </w:rPr>
        <w:t xml:space="preserve">, </w:t>
      </w:r>
      <w:r>
        <w:rPr>
          <w:b/>
          <w:bCs/>
          <w:kern w:val="0"/>
        </w:rPr>
        <w:t>34</w:t>
      </w:r>
      <w:r>
        <w:rPr>
          <w:kern w:val="0"/>
        </w:rPr>
        <w:t xml:space="preserve"> (6), 4073-4079.</w:t>
      </w:r>
    </w:p>
    <w:p w:rsidR="004E21E9" w:rsidRDefault="004E21E9" w:rsidP="004E21E9">
      <w:pPr>
        <w:pStyle w:val="a0"/>
        <w:rPr>
          <w:kern w:val="0"/>
        </w:rPr>
      </w:pPr>
      <w:r>
        <w:rPr>
          <w:rFonts w:hint="eastAsia"/>
          <w:kern w:val="0"/>
        </w:rPr>
        <w:t xml:space="preserve">Full Text: </w:t>
      </w:r>
      <w:hyperlink r:id="rId287" w:history="1">
        <w:r w:rsidRPr="00E66834">
          <w:rPr>
            <w:rStyle w:val="a5"/>
          </w:rPr>
          <w:t>2013\Tum Bio34, 4073.pdf</w:t>
        </w:r>
      </w:hyperlink>
    </w:p>
    <w:p w:rsidR="004E21E9" w:rsidRDefault="004E21E9" w:rsidP="004E21E9">
      <w:pPr>
        <w:pStyle w:val="a0"/>
        <w:rPr>
          <w:kern w:val="0"/>
        </w:rPr>
      </w:pPr>
      <w:r>
        <w:rPr>
          <w:kern w:val="0"/>
        </w:rPr>
        <w:t>Abstract:</w:t>
      </w:r>
      <w:r w:rsidR="00CD571C">
        <w:rPr>
          <w:kern w:val="0"/>
        </w:rPr>
        <w:t xml:space="preserve"> the </w:t>
      </w:r>
      <w:r>
        <w:rPr>
          <w:kern w:val="0"/>
        </w:rPr>
        <w:t>onset</w:t>
      </w:r>
      <w:r w:rsidR="00CD571C">
        <w:rPr>
          <w:kern w:val="0"/>
        </w:rPr>
        <w:t xml:space="preserve"> and </w:t>
      </w:r>
      <w:r>
        <w:rPr>
          <w:kern w:val="0"/>
        </w:rPr>
        <w:t>development</w:t>
      </w:r>
      <w:r w:rsidR="00CD571C">
        <w:rPr>
          <w:kern w:val="0"/>
        </w:rPr>
        <w:t xml:space="preserve"> of </w:t>
      </w:r>
      <w:r>
        <w:rPr>
          <w:kern w:val="0"/>
        </w:rPr>
        <w:t>breast cancer (BC) are influenced by many factors, including</w:t>
      </w:r>
      <w:r w:rsidR="00CD571C">
        <w:rPr>
          <w:kern w:val="0"/>
        </w:rPr>
        <w:t xml:space="preserve"> the </w:t>
      </w:r>
      <w:r>
        <w:rPr>
          <w:kern w:val="0"/>
        </w:rPr>
        <w:t>single nucleotide polymorphism (SNP) rs2046210 at 6q25.1. However, studies</w:t>
      </w:r>
      <w:r w:rsidR="00CD571C">
        <w:rPr>
          <w:kern w:val="0"/>
        </w:rPr>
        <w:t xml:space="preserve"> of the </w:t>
      </w:r>
      <w:r>
        <w:rPr>
          <w:kern w:val="0"/>
        </w:rPr>
        <w:t>potential association between rs2046210 at 6q25.1</w:t>
      </w:r>
      <w:r w:rsidR="00CD571C">
        <w:rPr>
          <w:kern w:val="0"/>
        </w:rPr>
        <w:t xml:space="preserve"> and </w:t>
      </w:r>
      <w:r>
        <w:rPr>
          <w:kern w:val="0"/>
        </w:rPr>
        <w:t>risk</w:t>
      </w:r>
      <w:r w:rsidR="00CD571C">
        <w:rPr>
          <w:kern w:val="0"/>
        </w:rPr>
        <w:t xml:space="preserve"> of </w:t>
      </w:r>
      <w:r>
        <w:rPr>
          <w:kern w:val="0"/>
        </w:rPr>
        <w:t>BC have given inconsistent results. We performed a meta-analysis to address this controversy. PubMed, EMBASE,</w:t>
      </w:r>
      <w:r w:rsidR="00CD571C">
        <w:rPr>
          <w:kern w:val="0"/>
        </w:rPr>
        <w:t xml:space="preserve"> and </w:t>
      </w:r>
      <w:r>
        <w:rPr>
          <w:kern w:val="0"/>
        </w:rPr>
        <w:t>Web</w:t>
      </w:r>
      <w:r w:rsidR="00CD571C">
        <w:rPr>
          <w:kern w:val="0"/>
        </w:rPr>
        <w:t xml:space="preserve"> of </w:t>
      </w:r>
      <w:r>
        <w:rPr>
          <w:kern w:val="0"/>
        </w:rPr>
        <w:t>Science were systematically searched to identify relevant studies. Odds ratios (ORs) with 95 % confidence intervals (CIs) were calculated to assess</w:t>
      </w:r>
      <w:r w:rsidR="00CD571C">
        <w:rPr>
          <w:kern w:val="0"/>
        </w:rPr>
        <w:t xml:space="preserve"> the </w:t>
      </w:r>
      <w:r>
        <w:rPr>
          <w:kern w:val="0"/>
        </w:rPr>
        <w:t>strength</w:t>
      </w:r>
      <w:r w:rsidR="00CD571C">
        <w:rPr>
          <w:kern w:val="0"/>
        </w:rPr>
        <w:t xml:space="preserve"> of the </w:t>
      </w:r>
      <w:r>
        <w:rPr>
          <w:kern w:val="0"/>
        </w:rPr>
        <w:t>association between this SNP</w:t>
      </w:r>
      <w:r w:rsidR="00CD571C">
        <w:rPr>
          <w:kern w:val="0"/>
        </w:rPr>
        <w:t xml:space="preserve"> and </w:t>
      </w:r>
      <w:r>
        <w:rPr>
          <w:kern w:val="0"/>
        </w:rPr>
        <w:t>risk</w:t>
      </w:r>
      <w:r w:rsidR="00CD571C">
        <w:rPr>
          <w:kern w:val="0"/>
        </w:rPr>
        <w:t xml:space="preserve"> of </w:t>
      </w:r>
      <w:r>
        <w:rPr>
          <w:kern w:val="0"/>
        </w:rPr>
        <w:t>BC. A total</w:t>
      </w:r>
      <w:r w:rsidR="00CD571C">
        <w:rPr>
          <w:kern w:val="0"/>
        </w:rPr>
        <w:t xml:space="preserve"> of </w:t>
      </w:r>
      <w:r>
        <w:rPr>
          <w:kern w:val="0"/>
        </w:rPr>
        <w:t>14 studies are included in</w:t>
      </w:r>
      <w:r w:rsidR="00CD571C">
        <w:rPr>
          <w:kern w:val="0"/>
        </w:rPr>
        <w:t xml:space="preserve"> the </w:t>
      </w:r>
      <w:r>
        <w:rPr>
          <w:kern w:val="0"/>
        </w:rPr>
        <w:t>meta-analysis, involving 123,085 cases</w:t>
      </w:r>
      <w:r w:rsidR="00CD571C">
        <w:rPr>
          <w:kern w:val="0"/>
        </w:rPr>
        <w:t xml:space="preserve"> and </w:t>
      </w:r>
      <w:r>
        <w:rPr>
          <w:kern w:val="0"/>
        </w:rPr>
        <w:t>120,761 controls</w:t>
      </w:r>
      <w:r w:rsidR="00C24E44">
        <w:rPr>
          <w:kern w:val="0"/>
        </w:rPr>
        <w:t>. The</w:t>
      </w:r>
      <w:r w:rsidR="00CD571C">
        <w:rPr>
          <w:kern w:val="0"/>
        </w:rPr>
        <w:t xml:space="preserve"> </w:t>
      </w:r>
      <w:r>
        <w:rPr>
          <w:kern w:val="0"/>
        </w:rPr>
        <w:t>A-allele, AA/GA,</w:t>
      </w:r>
      <w:r w:rsidR="00CD571C">
        <w:rPr>
          <w:kern w:val="0"/>
        </w:rPr>
        <w:t xml:space="preserve"> and </w:t>
      </w:r>
      <w:r>
        <w:rPr>
          <w:kern w:val="0"/>
        </w:rPr>
        <w:t>AA genotypes were significantly associated with increased risk</w:t>
      </w:r>
      <w:r w:rsidR="00CD571C">
        <w:rPr>
          <w:kern w:val="0"/>
        </w:rPr>
        <w:t xml:space="preserve"> of </w:t>
      </w:r>
      <w:r>
        <w:rPr>
          <w:kern w:val="0"/>
        </w:rPr>
        <w:t>BC (A-allele vs. G-allele: OR = 1.20, 95%CI = 1.15-1.25, P for heterogeneity &lt; 0.0001; AA/GA vs. GG: OR = 1.22, 95%CI = 1.16-1.28, P for heterogeneity &lt; 0.0001; AA vs. GA/GG: OR = 1.18, 95%CI = 1.13-1.24, P for heterogeneity = 0.064). In further stratified analysis by ethnicity,</w:t>
      </w:r>
      <w:r w:rsidR="00CD571C">
        <w:rPr>
          <w:kern w:val="0"/>
        </w:rPr>
        <w:t xml:space="preserve"> the </w:t>
      </w:r>
      <w:r>
        <w:rPr>
          <w:kern w:val="0"/>
        </w:rPr>
        <w:t>elevated risks were found in Europeans</w:t>
      </w:r>
      <w:r w:rsidR="00CD571C">
        <w:rPr>
          <w:kern w:val="0"/>
        </w:rPr>
        <w:t xml:space="preserve"> and </w:t>
      </w:r>
      <w:r>
        <w:rPr>
          <w:kern w:val="0"/>
        </w:rPr>
        <w:t>Asians, while there was no significant association detected in African population. In</w:t>
      </w:r>
      <w:r w:rsidR="00CD571C">
        <w:rPr>
          <w:kern w:val="0"/>
        </w:rPr>
        <w:t xml:space="preserve"> the </w:t>
      </w:r>
      <w:r>
        <w:rPr>
          <w:kern w:val="0"/>
        </w:rPr>
        <w:t>subgroup analysis based on sample size</w:t>
      </w:r>
      <w:r w:rsidR="00CD571C">
        <w:rPr>
          <w:kern w:val="0"/>
        </w:rPr>
        <w:t xml:space="preserve"> and </w:t>
      </w:r>
      <w:r>
        <w:rPr>
          <w:kern w:val="0"/>
        </w:rPr>
        <w:t>source</w:t>
      </w:r>
      <w:r w:rsidR="00CD571C">
        <w:rPr>
          <w:kern w:val="0"/>
        </w:rPr>
        <w:t xml:space="preserve"> of </w:t>
      </w:r>
      <w:r>
        <w:rPr>
          <w:kern w:val="0"/>
        </w:rPr>
        <w:t>control, significant results were observed in all</w:t>
      </w:r>
      <w:r w:rsidR="00CD571C">
        <w:rPr>
          <w:kern w:val="0"/>
        </w:rPr>
        <w:t xml:space="preserve"> the </w:t>
      </w:r>
      <w:r>
        <w:rPr>
          <w:kern w:val="0"/>
        </w:rPr>
        <w:t>subgroups</w:t>
      </w:r>
      <w:r w:rsidR="00C24E44">
        <w:rPr>
          <w:kern w:val="0"/>
        </w:rPr>
        <w:t>. The</w:t>
      </w:r>
      <w:r>
        <w:rPr>
          <w:kern w:val="0"/>
        </w:rPr>
        <w:t>re was evidence</w:t>
      </w:r>
      <w:r w:rsidR="00CD571C">
        <w:rPr>
          <w:kern w:val="0"/>
        </w:rPr>
        <w:t xml:space="preserve"> of </w:t>
      </w:r>
      <w:r>
        <w:rPr>
          <w:kern w:val="0"/>
        </w:rPr>
        <w:t>heterogeneity (P &lt; 0.10), which largely disappeared after stratification by ethnicity. In summary, this meta-analysis suggests</w:t>
      </w:r>
      <w:r w:rsidR="00CD571C">
        <w:rPr>
          <w:kern w:val="0"/>
        </w:rPr>
        <w:t xml:space="preserve"> the </w:t>
      </w:r>
      <w:r>
        <w:rPr>
          <w:kern w:val="0"/>
        </w:rPr>
        <w:t>participation</w:t>
      </w:r>
      <w:r w:rsidR="00CD571C">
        <w:rPr>
          <w:kern w:val="0"/>
        </w:rPr>
        <w:t xml:space="preserve"> of </w:t>
      </w:r>
      <w:r>
        <w:rPr>
          <w:kern w:val="0"/>
        </w:rPr>
        <w:t>rs2046210 at 6q25.1 in</w:t>
      </w:r>
      <w:r w:rsidR="00CD571C">
        <w:rPr>
          <w:kern w:val="0"/>
        </w:rPr>
        <w:t xml:space="preserve"> the </w:t>
      </w:r>
      <w:r>
        <w:rPr>
          <w:kern w:val="0"/>
        </w:rPr>
        <w:t>susceptibility for BC, especially in Europeans</w:t>
      </w:r>
      <w:r w:rsidR="00CD571C">
        <w:rPr>
          <w:kern w:val="0"/>
        </w:rPr>
        <w:t xml:space="preserve"> and </w:t>
      </w:r>
      <w:r>
        <w:rPr>
          <w:kern w:val="0"/>
        </w:rPr>
        <w:t>Asians.</w:t>
      </w:r>
    </w:p>
    <w:p w:rsidR="004E21E9" w:rsidRDefault="004E21E9" w:rsidP="004E21E9">
      <w:pPr>
        <w:pStyle w:val="a0"/>
        <w:rPr>
          <w:kern w:val="0"/>
        </w:rPr>
      </w:pPr>
      <w:r>
        <w:rPr>
          <w:kern w:val="0"/>
        </w:rPr>
        <w:t xml:space="preserve">Keywords: 6q25.1, Alleles, Analysis, Article, Association, Bc, Brca2 Mutation Carriers, Breast Cancer, Cancer, China, Common Genetic-Variants, Confer Susceptibility, Confidence, Confidence Intervals, Control, Development, Disease, Embase, </w:t>
      </w:r>
      <w:r>
        <w:rPr>
          <w:kern w:val="0"/>
        </w:rPr>
        <w:lastRenderedPageBreak/>
        <w:t>Estrogen-Receptor, Ethnicity, Evidence, Genome-Wide Association, Heterogeneity, Intervals, Meta Analysis, Meta-Analysis, Metaanalysis, Netherlands, Oncology, Onset, P, Participation, Polymorphism, Population, Postmenopausal Women, Potential, Pubmed, R, Risk, Risks, Rs2046210, Sample Size, Science, Single Nucleotide Polymorphism, Size, Snp, Source, Stratification, Strength, Susceptibility Loci, Tumor, Van, Variant</w:t>
      </w:r>
      <w:r w:rsidR="00CD571C">
        <w:rPr>
          <w:kern w:val="0"/>
        </w:rPr>
        <w:t xml:space="preserve"> and </w:t>
      </w:r>
      <w:r>
        <w:rPr>
          <w:kern w:val="0"/>
        </w:rPr>
        <w:t>Breast Cancer (Bc), Web</w:t>
      </w:r>
      <w:r w:rsidR="00CD571C">
        <w:rPr>
          <w:kern w:val="0"/>
        </w:rPr>
        <w:t xml:space="preserve"> of </w:t>
      </w:r>
      <w:r>
        <w:rPr>
          <w:kern w:val="0"/>
        </w:rPr>
        <w:t>Science</w:t>
      </w:r>
    </w:p>
    <w:p w:rsidR="004E21E9" w:rsidRDefault="004E21E9" w:rsidP="004E21E9">
      <w:pPr>
        <w:pStyle w:val="a0"/>
        <w:rPr>
          <w:kern w:val="0"/>
        </w:rPr>
      </w:pPr>
      <w:r>
        <w:rPr>
          <w:rFonts w:hint="eastAsia"/>
          <w:kern w:val="0"/>
        </w:rPr>
        <w:t xml:space="preserve">? </w:t>
      </w:r>
      <w:r>
        <w:rPr>
          <w:kern w:val="0"/>
        </w:rPr>
        <w:t>Cai, Q.L., Wu, T., Zhang, W., Guo, X.M., Shang, Z.Q., Jiang, N., Tian, J.</w:t>
      </w:r>
      <w:r w:rsidR="00CD571C">
        <w:rPr>
          <w:kern w:val="0"/>
        </w:rPr>
        <w:t xml:space="preserve"> and </w:t>
      </w:r>
      <w:r>
        <w:rPr>
          <w:kern w:val="0"/>
        </w:rPr>
        <w:t>Niu, Y.J. (2013), Genetic polymorphisms in glutathione S-transferases P1 (GSTP1) Ile105Val</w:t>
      </w:r>
      <w:r w:rsidR="00CD571C">
        <w:rPr>
          <w:kern w:val="0"/>
        </w:rPr>
        <w:t xml:space="preserve"> and </w:t>
      </w:r>
      <w:r>
        <w:rPr>
          <w:kern w:val="0"/>
        </w:rPr>
        <w:t>prostate cancer risk: A systematic review</w:t>
      </w:r>
      <w:r w:rsidR="00CD571C">
        <w:rPr>
          <w:kern w:val="0"/>
        </w:rPr>
        <w:t xml:space="preserve"> and </w:t>
      </w:r>
      <w:r>
        <w:rPr>
          <w:kern w:val="0"/>
        </w:rPr>
        <w:t xml:space="preserve">meta-analysis. </w:t>
      </w:r>
      <w:r>
        <w:rPr>
          <w:i/>
          <w:iCs/>
          <w:kern w:val="0"/>
        </w:rPr>
        <w:t>Tumor Biology</w:t>
      </w:r>
      <w:r>
        <w:rPr>
          <w:kern w:val="0"/>
        </w:rPr>
        <w:t xml:space="preserve">, </w:t>
      </w:r>
      <w:r>
        <w:rPr>
          <w:b/>
          <w:bCs/>
          <w:kern w:val="0"/>
        </w:rPr>
        <w:t>34</w:t>
      </w:r>
      <w:r>
        <w:rPr>
          <w:kern w:val="0"/>
        </w:rPr>
        <w:t xml:space="preserve"> (6), 3913-3922.</w:t>
      </w:r>
    </w:p>
    <w:p w:rsidR="004E21E9" w:rsidRDefault="004E21E9" w:rsidP="004E21E9">
      <w:pPr>
        <w:pStyle w:val="a0"/>
        <w:rPr>
          <w:kern w:val="0"/>
        </w:rPr>
      </w:pPr>
      <w:r>
        <w:rPr>
          <w:rFonts w:hint="eastAsia"/>
          <w:kern w:val="0"/>
        </w:rPr>
        <w:t xml:space="preserve">Full Text: </w:t>
      </w:r>
      <w:hyperlink r:id="rId288" w:history="1">
        <w:r w:rsidRPr="00E66834">
          <w:rPr>
            <w:rStyle w:val="a5"/>
          </w:rPr>
          <w:t>2013\Tum Bio34, 3913.pdf</w:t>
        </w:r>
      </w:hyperlink>
    </w:p>
    <w:p w:rsidR="004E21E9" w:rsidRDefault="004E21E9" w:rsidP="004E21E9">
      <w:pPr>
        <w:pStyle w:val="a0"/>
        <w:rPr>
          <w:kern w:val="0"/>
        </w:rPr>
      </w:pPr>
      <w:r>
        <w:rPr>
          <w:kern w:val="0"/>
        </w:rPr>
        <w:t>Abstract: Numerous epidemiological studies have evaluated</w:t>
      </w:r>
      <w:r w:rsidR="00CD571C">
        <w:rPr>
          <w:kern w:val="0"/>
        </w:rPr>
        <w:t xml:space="preserve"> the </w:t>
      </w:r>
      <w:r>
        <w:rPr>
          <w:kern w:val="0"/>
        </w:rPr>
        <w:t>association between</w:t>
      </w:r>
      <w:r w:rsidR="00CD571C">
        <w:rPr>
          <w:kern w:val="0"/>
        </w:rPr>
        <w:t xml:space="preserve"> the </w:t>
      </w:r>
      <w:r>
        <w:rPr>
          <w:kern w:val="0"/>
        </w:rPr>
        <w:t>glutathione S-transferases P1 (GSTP1) Ile105Val polymorphisms</w:t>
      </w:r>
      <w:r w:rsidR="00CD571C">
        <w:rPr>
          <w:kern w:val="0"/>
        </w:rPr>
        <w:t xml:space="preserve"> and </w:t>
      </w:r>
      <w:r>
        <w:rPr>
          <w:kern w:val="0"/>
        </w:rPr>
        <w:t>prostate cancer (PCa) risk. However, these studies have yielded conflicting results. A comprehensive search was conducted through researching MEDLINE, PubMed, Web</w:t>
      </w:r>
      <w:r w:rsidR="00CD571C">
        <w:rPr>
          <w:kern w:val="0"/>
        </w:rPr>
        <w:t xml:space="preserve"> of </w:t>
      </w:r>
      <w:r>
        <w:rPr>
          <w:kern w:val="0"/>
        </w:rPr>
        <w:t>Science,</w:t>
      </w:r>
      <w:r w:rsidR="00CD571C">
        <w:rPr>
          <w:kern w:val="0"/>
        </w:rPr>
        <w:t xml:space="preserve"> and </w:t>
      </w:r>
      <w:r>
        <w:rPr>
          <w:kern w:val="0"/>
        </w:rPr>
        <w:t>EMBASE,</w:t>
      </w:r>
      <w:r w:rsidR="00CD571C">
        <w:rPr>
          <w:kern w:val="0"/>
        </w:rPr>
        <w:t xml:space="preserve"> and </w:t>
      </w:r>
      <w:r>
        <w:rPr>
          <w:kern w:val="0"/>
        </w:rPr>
        <w:t>a total</w:t>
      </w:r>
      <w:r w:rsidR="00CD571C">
        <w:rPr>
          <w:kern w:val="0"/>
        </w:rPr>
        <w:t xml:space="preserve"> of </w:t>
      </w:r>
      <w:r>
        <w:rPr>
          <w:kern w:val="0"/>
        </w:rPr>
        <w:t>13 studies including 3,227 cases</w:t>
      </w:r>
      <w:r w:rsidR="00CD571C">
        <w:rPr>
          <w:kern w:val="0"/>
        </w:rPr>
        <w:t xml:space="preserve"> and </w:t>
      </w:r>
      <w:r>
        <w:rPr>
          <w:kern w:val="0"/>
        </w:rPr>
        <w:t>3,945 controls were identified. A meta-analysis was performed to obtain a summary</w:t>
      </w:r>
      <w:r w:rsidR="00CD571C">
        <w:rPr>
          <w:kern w:val="0"/>
        </w:rPr>
        <w:t xml:space="preserve"> of </w:t>
      </w:r>
      <w:r>
        <w:rPr>
          <w:kern w:val="0"/>
        </w:rPr>
        <w:t>estimated odds ratios (ORs)</w:t>
      </w:r>
      <w:r w:rsidR="00CD571C">
        <w:rPr>
          <w:kern w:val="0"/>
        </w:rPr>
        <w:t xml:space="preserve"> and </w:t>
      </w:r>
      <w:r>
        <w:rPr>
          <w:kern w:val="0"/>
        </w:rPr>
        <w:t>95 % confidence intervals (CIs)</w:t>
      </w:r>
      <w:r w:rsidR="00CD571C">
        <w:rPr>
          <w:kern w:val="0"/>
        </w:rPr>
        <w:t xml:space="preserve"> of </w:t>
      </w:r>
      <w:r>
        <w:rPr>
          <w:kern w:val="0"/>
        </w:rPr>
        <w:t>GSTP1 polymorphisms for PCa, with attention to study quality</w:t>
      </w:r>
      <w:r w:rsidR="00CD571C">
        <w:rPr>
          <w:kern w:val="0"/>
        </w:rPr>
        <w:t xml:space="preserve"> and </w:t>
      </w:r>
      <w:r>
        <w:rPr>
          <w:kern w:val="0"/>
        </w:rPr>
        <w:t>publication bias</w:t>
      </w:r>
      <w:r w:rsidR="00C24E44">
        <w:rPr>
          <w:kern w:val="0"/>
        </w:rPr>
        <w:t>. The</w:t>
      </w:r>
      <w:r w:rsidR="00CD571C">
        <w:rPr>
          <w:kern w:val="0"/>
        </w:rPr>
        <w:t xml:space="preserve"> </w:t>
      </w:r>
      <w:r>
        <w:rPr>
          <w:kern w:val="0"/>
        </w:rPr>
        <w:t>GSTP1 Ile158Val variant genotypes are less associated with increased risk</w:t>
      </w:r>
      <w:r w:rsidR="00CD571C">
        <w:rPr>
          <w:kern w:val="0"/>
        </w:rPr>
        <w:t xml:space="preserve"> of </w:t>
      </w:r>
      <w:r>
        <w:rPr>
          <w:kern w:val="0"/>
        </w:rPr>
        <w:t>PCa for</w:t>
      </w:r>
      <w:r w:rsidR="00CD571C">
        <w:rPr>
          <w:kern w:val="0"/>
        </w:rPr>
        <w:t xml:space="preserve"> the </w:t>
      </w:r>
      <w:r>
        <w:rPr>
          <w:kern w:val="0"/>
        </w:rPr>
        <w:t>homozygote model (Val/Val vs Ile/Ile: OR = 1.42; I (2) = 63.7 %; 95 % CI = 1.02-1.97)</w:t>
      </w:r>
      <w:r w:rsidR="00CD571C">
        <w:rPr>
          <w:kern w:val="0"/>
        </w:rPr>
        <w:t xml:space="preserve"> and the </w:t>
      </w:r>
      <w:r>
        <w:rPr>
          <w:kern w:val="0"/>
        </w:rPr>
        <w:t>recessive model (OR = 1.41; I (2) = 45.5 %; 95 % CI = 1.10-1.80). However, no associations were detected for other genetic models. In</w:t>
      </w:r>
      <w:r w:rsidR="00CD571C">
        <w:rPr>
          <w:kern w:val="0"/>
        </w:rPr>
        <w:t xml:space="preserve"> the </w:t>
      </w:r>
      <w:r>
        <w:rPr>
          <w:kern w:val="0"/>
        </w:rPr>
        <w:t>stratified analysis by ethnicity, significant associations between GSTP1 Ile105Val polymorphism</w:t>
      </w:r>
      <w:r w:rsidR="00CD571C">
        <w:rPr>
          <w:kern w:val="0"/>
        </w:rPr>
        <w:t xml:space="preserve"> and </w:t>
      </w:r>
      <w:r>
        <w:rPr>
          <w:kern w:val="0"/>
        </w:rPr>
        <w:t>PCa risk were also found among Caucasians for Val/Val vs Ile/Ile comparison (OR = 1.22; I (2) = 0.0 %; 95 % CI = 1.02-1.47)</w:t>
      </w:r>
      <w:r w:rsidR="00CD571C">
        <w:rPr>
          <w:kern w:val="0"/>
        </w:rPr>
        <w:t xml:space="preserve"> and </w:t>
      </w:r>
      <w:r>
        <w:rPr>
          <w:kern w:val="0"/>
        </w:rPr>
        <w:t>for</w:t>
      </w:r>
      <w:r w:rsidR="00CD571C">
        <w:rPr>
          <w:kern w:val="0"/>
        </w:rPr>
        <w:t xml:space="preserve"> the </w:t>
      </w:r>
      <w:r>
        <w:rPr>
          <w:kern w:val="0"/>
        </w:rPr>
        <w:t>recessive model (OR = 1.26; I (2) = 0.0 %; 95 % CI = 1.06-1.49), while there were no associations found for other genetic models. However, no associations were found in Asians</w:t>
      </w:r>
      <w:r w:rsidR="00CD571C">
        <w:rPr>
          <w:kern w:val="0"/>
        </w:rPr>
        <w:t xml:space="preserve"> and </w:t>
      </w:r>
      <w:r>
        <w:rPr>
          <w:kern w:val="0"/>
        </w:rPr>
        <w:t>African-Americans for all genetic models when stratified by ethnicity. In conclusion, our meta-analysis provides evidence that GSTP1 Ile105Val gene polymorphisms contributed to PCa susceptibility.</w:t>
      </w:r>
    </w:p>
    <w:p w:rsidR="004E21E9" w:rsidRDefault="004E21E9" w:rsidP="004E21E9">
      <w:pPr>
        <w:pStyle w:val="a0"/>
        <w:rPr>
          <w:kern w:val="0"/>
        </w:rPr>
      </w:pPr>
      <w:r>
        <w:rPr>
          <w:kern w:val="0"/>
        </w:rPr>
        <w:t>Keywords: African Americans, African-Americans, Analysis, Article, Association, Attention, Bias, Cancer, China, Comparison, Confidence, Confidence Intervals, Embase, Ethnicity, Evidence, Gene, Genetic, Glutathione, Gstm1, Gstp1 Polymorphism, Gstt1, Hyperplasia, Ile105val, Intervals, M1, Medline, Meta Analysis, Meta-Analysis, Metaanalysis, Model, Models, Molecular Epidemiology, Netherlands, North Indian Population, Oxidative Stress, PCA, Polymorphism, Polymorphisms, Prostate Cancer, Publication, Publication Bias, Pubmed, Quality, R, Review, Risk, Science, Susceptibility, Systematic Review, T1, Tumor, Van, Variants, Web</w:t>
      </w:r>
      <w:r w:rsidR="00CD571C">
        <w:rPr>
          <w:kern w:val="0"/>
        </w:rPr>
        <w:t xml:space="preserve"> of </w:t>
      </w:r>
      <w:r>
        <w:rPr>
          <w:kern w:val="0"/>
        </w:rPr>
        <w:lastRenderedPageBreak/>
        <w:t>Science</w:t>
      </w:r>
    </w:p>
    <w:p w:rsidR="005B7F8A" w:rsidRDefault="005B7F8A" w:rsidP="005B7F8A">
      <w:pPr>
        <w:pStyle w:val="a0"/>
        <w:rPr>
          <w:kern w:val="0"/>
        </w:rPr>
      </w:pPr>
      <w:r>
        <w:rPr>
          <w:rFonts w:hint="eastAsia"/>
          <w:kern w:val="0"/>
        </w:rPr>
        <w:t xml:space="preserve">? </w:t>
      </w:r>
      <w:r>
        <w:rPr>
          <w:kern w:val="0"/>
        </w:rPr>
        <w:t>Wang, H., Wang, W.J., Yang, D.J.</w:t>
      </w:r>
      <w:r w:rsidR="00CD571C">
        <w:rPr>
          <w:kern w:val="0"/>
        </w:rPr>
        <w:t xml:space="preserve"> and </w:t>
      </w:r>
      <w:r>
        <w:rPr>
          <w:kern w:val="0"/>
        </w:rPr>
        <w:t xml:space="preserve">Wang, S.M. (2014), </w:t>
      </w:r>
      <w:r w:rsidRPr="00706008">
        <w:rPr>
          <w:i/>
          <w:kern w:val="0"/>
        </w:rPr>
        <w:t>TaqI</w:t>
      </w:r>
      <w:r>
        <w:rPr>
          <w:kern w:val="0"/>
        </w:rPr>
        <w:t xml:space="preserve"> polymorphism</w:t>
      </w:r>
      <w:r w:rsidR="00CD571C">
        <w:rPr>
          <w:kern w:val="0"/>
        </w:rPr>
        <w:t xml:space="preserve"> of </w:t>
      </w:r>
      <w:r>
        <w:rPr>
          <w:kern w:val="0"/>
        </w:rPr>
        <w:t xml:space="preserve">VDR gene contributes to breast cancer risk. </w:t>
      </w:r>
      <w:r>
        <w:rPr>
          <w:i/>
          <w:iCs/>
          <w:kern w:val="0"/>
        </w:rPr>
        <w:t>Tumor Biology</w:t>
      </w:r>
      <w:r>
        <w:rPr>
          <w:kern w:val="0"/>
        </w:rPr>
        <w:t xml:space="preserve">, </w:t>
      </w:r>
      <w:r>
        <w:rPr>
          <w:b/>
          <w:bCs/>
          <w:kern w:val="0"/>
        </w:rPr>
        <w:t>35</w:t>
      </w:r>
      <w:r>
        <w:rPr>
          <w:kern w:val="0"/>
        </w:rPr>
        <w:t xml:space="preserve"> (1), 93-102.</w:t>
      </w:r>
    </w:p>
    <w:p w:rsidR="005B7F8A" w:rsidRDefault="005B7F8A" w:rsidP="005B7F8A">
      <w:pPr>
        <w:pStyle w:val="a0"/>
        <w:rPr>
          <w:kern w:val="0"/>
        </w:rPr>
      </w:pPr>
      <w:r>
        <w:rPr>
          <w:rFonts w:hint="eastAsia"/>
          <w:kern w:val="0"/>
        </w:rPr>
        <w:t xml:space="preserve">Full Text: </w:t>
      </w:r>
      <w:hyperlink r:id="rId289" w:history="1">
        <w:r w:rsidRPr="00706008">
          <w:rPr>
            <w:rStyle w:val="a5"/>
            <w:kern w:val="0"/>
          </w:rPr>
          <w:t>2014\Tum Bio35, 93.pdf</w:t>
        </w:r>
      </w:hyperlink>
    </w:p>
    <w:p w:rsidR="005B7F8A" w:rsidRDefault="005B7F8A" w:rsidP="005B7F8A">
      <w:pPr>
        <w:pStyle w:val="a0"/>
        <w:rPr>
          <w:kern w:val="0"/>
        </w:rPr>
      </w:pPr>
      <w:r>
        <w:rPr>
          <w:kern w:val="0"/>
        </w:rPr>
        <w:t>Abstract: Previous studies on</w:t>
      </w:r>
      <w:r w:rsidR="00CD571C">
        <w:rPr>
          <w:kern w:val="0"/>
        </w:rPr>
        <w:t xml:space="preserve"> the </w:t>
      </w:r>
      <w:r>
        <w:rPr>
          <w:kern w:val="0"/>
        </w:rPr>
        <w:t>association</w:t>
      </w:r>
      <w:r w:rsidR="00CD571C">
        <w:rPr>
          <w:kern w:val="0"/>
        </w:rPr>
        <w:t xml:space="preserve"> of </w:t>
      </w:r>
      <w:r>
        <w:rPr>
          <w:kern w:val="0"/>
        </w:rPr>
        <w:t>Vitamin D receptor (VDR) TaqI gene polymorphism with breast carcinogenesis have yielded inconsistent</w:t>
      </w:r>
      <w:r w:rsidR="00CD571C">
        <w:rPr>
          <w:kern w:val="0"/>
        </w:rPr>
        <w:t xml:space="preserve"> and </w:t>
      </w:r>
      <w:r>
        <w:rPr>
          <w:kern w:val="0"/>
        </w:rPr>
        <w:t>inconclusive findings</w:t>
      </w:r>
      <w:r w:rsidR="00C24E44">
        <w:rPr>
          <w:kern w:val="0"/>
        </w:rPr>
        <w:t>. The</w:t>
      </w:r>
      <w:r w:rsidR="00CD571C">
        <w:rPr>
          <w:kern w:val="0"/>
        </w:rPr>
        <w:t xml:space="preserve"> </w:t>
      </w:r>
      <w:r>
        <w:rPr>
          <w:kern w:val="0"/>
        </w:rPr>
        <w:t>current meta-analysis was performed to provide a more precise assessment on</w:t>
      </w:r>
      <w:r w:rsidR="00CD571C">
        <w:rPr>
          <w:kern w:val="0"/>
        </w:rPr>
        <w:t xml:space="preserve"> the </w:t>
      </w:r>
      <w:r>
        <w:rPr>
          <w:kern w:val="0"/>
        </w:rPr>
        <w:t>role</w:t>
      </w:r>
      <w:r w:rsidR="00CD571C">
        <w:rPr>
          <w:kern w:val="0"/>
        </w:rPr>
        <w:t xml:space="preserve"> of </w:t>
      </w:r>
      <w:r>
        <w:rPr>
          <w:kern w:val="0"/>
        </w:rPr>
        <w:t>VDR TaqI polymorphism in breast cancer risk. 20 eligible case-control studies involving 9,055 cases</w:t>
      </w:r>
      <w:r w:rsidR="00CD571C">
        <w:rPr>
          <w:kern w:val="0"/>
        </w:rPr>
        <w:t xml:space="preserve"> and </w:t>
      </w:r>
      <w:r>
        <w:rPr>
          <w:kern w:val="0"/>
        </w:rPr>
        <w:t>10,516 controls were identified after a comprehensive literature search</w:t>
      </w:r>
      <w:r w:rsidR="00CD571C">
        <w:rPr>
          <w:kern w:val="0"/>
        </w:rPr>
        <w:t xml:space="preserve"> of the </w:t>
      </w:r>
      <w:r>
        <w:rPr>
          <w:kern w:val="0"/>
        </w:rPr>
        <w:t>PubMed, Embase, Web</w:t>
      </w:r>
      <w:r w:rsidR="00CD571C">
        <w:rPr>
          <w:kern w:val="0"/>
        </w:rPr>
        <w:t xml:space="preserve"> of </w:t>
      </w:r>
      <w:r>
        <w:rPr>
          <w:kern w:val="0"/>
        </w:rPr>
        <w:t>Science,</w:t>
      </w:r>
      <w:r w:rsidR="00CD571C">
        <w:rPr>
          <w:kern w:val="0"/>
        </w:rPr>
        <w:t xml:space="preserve"> and </w:t>
      </w:r>
      <w:r>
        <w:rPr>
          <w:kern w:val="0"/>
        </w:rPr>
        <w:t>Wanfang databases</w:t>
      </w:r>
      <w:r w:rsidR="00C24E44">
        <w:rPr>
          <w:kern w:val="0"/>
        </w:rPr>
        <w:t>. The</w:t>
      </w:r>
      <w:r w:rsidR="00CD571C">
        <w:rPr>
          <w:kern w:val="0"/>
        </w:rPr>
        <w:t xml:space="preserve"> </w:t>
      </w:r>
      <w:r>
        <w:rPr>
          <w:kern w:val="0"/>
        </w:rPr>
        <w:t>pooled odds ratio (OR) with corresponding 95 % confidence interval (95 % CI) was calculated. Stratified analyses by ethnicity</w:t>
      </w:r>
      <w:r w:rsidR="00CD571C">
        <w:rPr>
          <w:kern w:val="0"/>
        </w:rPr>
        <w:t xml:space="preserve"> and </w:t>
      </w:r>
      <w:r>
        <w:rPr>
          <w:kern w:val="0"/>
        </w:rPr>
        <w:t>study quality were conducted for further estimation. All statistical analyses were conducted by use</w:t>
      </w:r>
      <w:r w:rsidR="00CD571C">
        <w:rPr>
          <w:kern w:val="0"/>
        </w:rPr>
        <w:t xml:space="preserve"> of </w:t>
      </w:r>
      <w:r>
        <w:rPr>
          <w:kern w:val="0"/>
        </w:rPr>
        <w:t>STATA (STATA Corporation, College Station, TX, Version 11.0)</w:t>
      </w:r>
      <w:r w:rsidR="00C24E44">
        <w:rPr>
          <w:kern w:val="0"/>
        </w:rPr>
        <w:t>. The</w:t>
      </w:r>
      <w:r w:rsidR="00CD571C">
        <w:rPr>
          <w:kern w:val="0"/>
        </w:rPr>
        <w:t xml:space="preserve"> </w:t>
      </w:r>
      <w:r>
        <w:rPr>
          <w:kern w:val="0"/>
        </w:rPr>
        <w:t>overall ORs showed that</w:t>
      </w:r>
      <w:r w:rsidR="00CD571C">
        <w:rPr>
          <w:kern w:val="0"/>
        </w:rPr>
        <w:t xml:space="preserve"> the </w:t>
      </w:r>
      <w:r>
        <w:rPr>
          <w:kern w:val="0"/>
        </w:rPr>
        <w:t>variant t allele</w:t>
      </w:r>
      <w:r w:rsidR="00CD571C">
        <w:rPr>
          <w:kern w:val="0"/>
        </w:rPr>
        <w:t xml:space="preserve"> and </w:t>
      </w:r>
      <w:r>
        <w:rPr>
          <w:kern w:val="0"/>
        </w:rPr>
        <w:t>tt genotype were related to an increased risk</w:t>
      </w:r>
      <w:r w:rsidR="00CD571C">
        <w:rPr>
          <w:kern w:val="0"/>
        </w:rPr>
        <w:t xml:space="preserve"> of </w:t>
      </w:r>
      <w:r>
        <w:rPr>
          <w:kern w:val="0"/>
        </w:rPr>
        <w:t>breast cancer (ORt vs. T = 1.05, 95 % CI 1.01-1.10, P (OR) = 0.025; ORtt vs. TT = 1.12, 95 % CI 1.03-1.23, P (OR) = 0.011; ORtt vs. Tt + TT = 1.10, 95 % CI 1.01-1.20, P (OR) = 0.023). Stratified analyses</w:t>
      </w:r>
      <w:r w:rsidR="00CD571C">
        <w:rPr>
          <w:kern w:val="0"/>
        </w:rPr>
        <w:t xml:space="preserve"> of </w:t>
      </w:r>
      <w:r>
        <w:rPr>
          <w:kern w:val="0"/>
        </w:rPr>
        <w:t>studies in Caucasians</w:t>
      </w:r>
      <w:r w:rsidR="00CD571C">
        <w:rPr>
          <w:kern w:val="0"/>
        </w:rPr>
        <w:t xml:space="preserve"> and </w:t>
      </w:r>
      <w:r>
        <w:rPr>
          <w:kern w:val="0"/>
        </w:rPr>
        <w:t>with high-quality further confirmed</w:t>
      </w:r>
      <w:r w:rsidR="00CD571C">
        <w:rPr>
          <w:kern w:val="0"/>
        </w:rPr>
        <w:t xml:space="preserve"> the </w:t>
      </w:r>
      <w:r>
        <w:rPr>
          <w:kern w:val="0"/>
        </w:rPr>
        <w:t>results. However, no significant relationship was observed among Asians. This meta-analysis suggests that</w:t>
      </w:r>
      <w:r w:rsidR="00CD571C">
        <w:rPr>
          <w:kern w:val="0"/>
        </w:rPr>
        <w:t xml:space="preserve"> the </w:t>
      </w:r>
      <w:r>
        <w:rPr>
          <w:kern w:val="0"/>
        </w:rPr>
        <w:t>VDR TaqI polymorphism confers risk effect on</w:t>
      </w:r>
      <w:r w:rsidR="00CD571C">
        <w:rPr>
          <w:kern w:val="0"/>
        </w:rPr>
        <w:t xml:space="preserve"> the </w:t>
      </w:r>
      <w:r>
        <w:rPr>
          <w:kern w:val="0"/>
        </w:rPr>
        <w:t>breast cancer development, particularly in Caucasians.</w:t>
      </w:r>
    </w:p>
    <w:p w:rsidR="005B7F8A" w:rsidRDefault="005B7F8A" w:rsidP="005B7F8A">
      <w:pPr>
        <w:pStyle w:val="a0"/>
        <w:rPr>
          <w:kern w:val="0"/>
        </w:rPr>
      </w:pPr>
      <w:r>
        <w:rPr>
          <w:kern w:val="0"/>
        </w:rPr>
        <w:t>Keywords: Analyses, Assessment, Association, Breast Cancer, Cancer, Case-Control, Case-Control Studies, Confidence, D Hormone, Databases, Development, Ethnicity, Gene, Gene Polymorphism, Genomic Actions, Graphical Test, Interval, Literature, Literature Search, Meta Analysis, Meta-Analysis, Metaanalysis, Odds Ratio, P, Polymorphism, Polymorphisms, Population, Prostate-Cancer, Pubmed, Quality, Recombination Repair Genes, Risk, Role, Science, Statistical Analyses, T, Taqi, Variants, Vitamin D, Vitamin D Receptor, Vitamin-D-Receptor, Web</w:t>
      </w:r>
      <w:r w:rsidR="00CD571C">
        <w:rPr>
          <w:kern w:val="0"/>
        </w:rPr>
        <w:t xml:space="preserve"> of </w:t>
      </w:r>
      <w:r>
        <w:rPr>
          <w:kern w:val="0"/>
        </w:rPr>
        <w:t>Science</w:t>
      </w:r>
    </w:p>
    <w:p w:rsidR="003D56D8" w:rsidRDefault="003D56D8" w:rsidP="003D56D8">
      <w:pPr>
        <w:pStyle w:val="a0"/>
        <w:rPr>
          <w:kern w:val="0"/>
        </w:rPr>
      </w:pPr>
      <w:r>
        <w:rPr>
          <w:rFonts w:hint="eastAsia"/>
          <w:kern w:val="0"/>
        </w:rPr>
        <w:t xml:space="preserve">? </w:t>
      </w:r>
      <w:r>
        <w:rPr>
          <w:kern w:val="0"/>
        </w:rPr>
        <w:t>Chen, K.J., Fan, F., Wang, Y., Wei, G.T., Hu, L.</w:t>
      </w:r>
      <w:r w:rsidR="00CD571C">
        <w:rPr>
          <w:kern w:val="0"/>
        </w:rPr>
        <w:t xml:space="preserve"> and </w:t>
      </w:r>
      <w:r>
        <w:rPr>
          <w:kern w:val="0"/>
        </w:rPr>
        <w:t xml:space="preserve">Xu, F. (2014), GSTT1 null genotype contributes to hepatocellular carcinoma risk: A meta-analysis. </w:t>
      </w:r>
      <w:r>
        <w:rPr>
          <w:i/>
          <w:iCs/>
          <w:kern w:val="0"/>
        </w:rPr>
        <w:t>Tumor Biology</w:t>
      </w:r>
      <w:r>
        <w:rPr>
          <w:kern w:val="0"/>
        </w:rPr>
        <w:t xml:space="preserve">, </w:t>
      </w:r>
      <w:r>
        <w:rPr>
          <w:b/>
          <w:bCs/>
          <w:kern w:val="0"/>
        </w:rPr>
        <w:t>35</w:t>
      </w:r>
      <w:r>
        <w:rPr>
          <w:kern w:val="0"/>
        </w:rPr>
        <w:t xml:space="preserve"> (1), 213-218.</w:t>
      </w:r>
    </w:p>
    <w:p w:rsidR="003D56D8" w:rsidRDefault="003D56D8" w:rsidP="003D56D8">
      <w:pPr>
        <w:pStyle w:val="a0"/>
        <w:rPr>
          <w:kern w:val="0"/>
        </w:rPr>
      </w:pPr>
      <w:r>
        <w:rPr>
          <w:rFonts w:hint="eastAsia"/>
          <w:kern w:val="0"/>
        </w:rPr>
        <w:t xml:space="preserve">Full Text: </w:t>
      </w:r>
      <w:hyperlink r:id="rId290" w:history="1">
        <w:r w:rsidRPr="003D56D8">
          <w:rPr>
            <w:rStyle w:val="a5"/>
            <w:kern w:val="0"/>
          </w:rPr>
          <w:t>2014\Tum Bio35, 213.pdf</w:t>
        </w:r>
      </w:hyperlink>
    </w:p>
    <w:p w:rsidR="003D56D8" w:rsidRDefault="003D56D8" w:rsidP="003D56D8">
      <w:pPr>
        <w:pStyle w:val="a0"/>
        <w:rPr>
          <w:kern w:val="0"/>
        </w:rPr>
      </w:pPr>
      <w:r>
        <w:rPr>
          <w:kern w:val="0"/>
        </w:rPr>
        <w:t>Abstract: Studies investigating</w:t>
      </w:r>
      <w:r w:rsidR="00CD571C">
        <w:rPr>
          <w:kern w:val="0"/>
        </w:rPr>
        <w:t xml:space="preserve"> the </w:t>
      </w:r>
      <w:r>
        <w:rPr>
          <w:kern w:val="0"/>
        </w:rPr>
        <w:t>association between genetic polymorphism</w:t>
      </w:r>
      <w:r w:rsidR="00CD571C">
        <w:rPr>
          <w:kern w:val="0"/>
        </w:rPr>
        <w:t xml:space="preserve"> of </w:t>
      </w:r>
      <w:r>
        <w:rPr>
          <w:kern w:val="0"/>
        </w:rPr>
        <w:t>glutathione S-transferase T1 (GSTT1)</w:t>
      </w:r>
      <w:r w:rsidR="00CD571C">
        <w:rPr>
          <w:kern w:val="0"/>
        </w:rPr>
        <w:t xml:space="preserve"> and </w:t>
      </w:r>
      <w:r>
        <w:rPr>
          <w:kern w:val="0"/>
        </w:rPr>
        <w:t>hepatocellular carcinoma (HCC) risk have reported conflicting results</w:t>
      </w:r>
      <w:r w:rsidR="00C24E44">
        <w:rPr>
          <w:kern w:val="0"/>
        </w:rPr>
        <w:t>. The</w:t>
      </w:r>
      <w:r>
        <w:rPr>
          <w:kern w:val="0"/>
        </w:rPr>
        <w:t>refore, we conducted this meta-analysis to provide more precise evidence. Databases including PubMed, Embase, SCOPUS, ISI Web</w:t>
      </w:r>
      <w:r w:rsidR="00CD571C">
        <w:rPr>
          <w:kern w:val="0"/>
        </w:rPr>
        <w:t xml:space="preserve"> of </w:t>
      </w:r>
      <w:r>
        <w:rPr>
          <w:kern w:val="0"/>
        </w:rPr>
        <w:t>Science,</w:t>
      </w:r>
      <w:r w:rsidR="00CD571C">
        <w:rPr>
          <w:kern w:val="0"/>
        </w:rPr>
        <w:t xml:space="preserve"> and </w:t>
      </w:r>
      <w:r>
        <w:rPr>
          <w:kern w:val="0"/>
        </w:rPr>
        <w:t>Wangfang were searched for relevant studies. Potential sources</w:t>
      </w:r>
      <w:r w:rsidR="00CD571C">
        <w:rPr>
          <w:kern w:val="0"/>
        </w:rPr>
        <w:t xml:space="preserve"> of </w:t>
      </w:r>
      <w:r>
        <w:rPr>
          <w:kern w:val="0"/>
        </w:rPr>
        <w:t>heterogeneity were also assessed by subgroup analysis. Funnel plots</w:t>
      </w:r>
      <w:r w:rsidR="00CD571C">
        <w:rPr>
          <w:kern w:val="0"/>
        </w:rPr>
        <w:t xml:space="preserve"> and </w:t>
      </w:r>
      <w:r>
        <w:rPr>
          <w:kern w:val="0"/>
        </w:rPr>
        <w:t>Egger</w:t>
      </w:r>
      <w:r w:rsidR="007E3B9F">
        <w:rPr>
          <w:kern w:val="0"/>
        </w:rPr>
        <w:t>’</w:t>
      </w:r>
      <w:r>
        <w:rPr>
          <w:kern w:val="0"/>
        </w:rPr>
        <w:t xml:space="preserve">s </w:t>
      </w:r>
      <w:r>
        <w:rPr>
          <w:kern w:val="0"/>
        </w:rPr>
        <w:lastRenderedPageBreak/>
        <w:t>linear regression were used to test publication bias among</w:t>
      </w:r>
      <w:r w:rsidR="00CD571C">
        <w:rPr>
          <w:kern w:val="0"/>
        </w:rPr>
        <w:t xml:space="preserve"> the </w:t>
      </w:r>
      <w:r>
        <w:rPr>
          <w:kern w:val="0"/>
        </w:rPr>
        <w:t>articles. Finally, a total</w:t>
      </w:r>
      <w:r w:rsidR="00CD571C">
        <w:rPr>
          <w:kern w:val="0"/>
        </w:rPr>
        <w:t xml:space="preserve"> of </w:t>
      </w:r>
      <w:r>
        <w:rPr>
          <w:kern w:val="0"/>
        </w:rPr>
        <w:t>28 studies involving 3,897 HCC patients</w:t>
      </w:r>
      <w:r w:rsidR="00CD571C">
        <w:rPr>
          <w:kern w:val="0"/>
        </w:rPr>
        <w:t xml:space="preserve"> and </w:t>
      </w:r>
      <w:r>
        <w:rPr>
          <w:kern w:val="0"/>
        </w:rPr>
        <w:t>6,117 controls were included in this meta-analysis. In a combined analysis,</w:t>
      </w:r>
      <w:r w:rsidR="00CD571C">
        <w:rPr>
          <w:kern w:val="0"/>
        </w:rPr>
        <w:t xml:space="preserve"> the </w:t>
      </w:r>
      <w:r>
        <w:rPr>
          <w:kern w:val="0"/>
        </w:rPr>
        <w:t>summary odds ratio for HCC</w:t>
      </w:r>
      <w:r w:rsidR="00CD571C">
        <w:rPr>
          <w:kern w:val="0"/>
        </w:rPr>
        <w:t xml:space="preserve"> of the </w:t>
      </w:r>
      <w:r>
        <w:rPr>
          <w:kern w:val="0"/>
        </w:rPr>
        <w:t>GSTT1 null genotype was 1.43 (95 % confidence interval (CI) 1.22-1.68, P &lt; 10(-5)). In</w:t>
      </w:r>
      <w:r w:rsidR="00CD571C">
        <w:rPr>
          <w:kern w:val="0"/>
        </w:rPr>
        <w:t xml:space="preserve"> the </w:t>
      </w:r>
      <w:r>
        <w:rPr>
          <w:kern w:val="0"/>
        </w:rPr>
        <w:t>subgroup analysis by ethnicity, significantly increased risks were found in East Asians for GSTT1 null polymorphism, while no significant associations were found among Caucasian, South Asian,</w:t>
      </w:r>
      <w:r w:rsidR="00CD571C">
        <w:rPr>
          <w:kern w:val="0"/>
        </w:rPr>
        <w:t xml:space="preserve"> and </w:t>
      </w:r>
      <w:r>
        <w:rPr>
          <w:kern w:val="0"/>
        </w:rPr>
        <w:t>African populations. When stratified by a source</w:t>
      </w:r>
      <w:r w:rsidR="00CD571C">
        <w:rPr>
          <w:kern w:val="0"/>
        </w:rPr>
        <w:t xml:space="preserve"> of </w:t>
      </w:r>
      <w:r>
        <w:rPr>
          <w:kern w:val="0"/>
        </w:rPr>
        <w:t>controls, both population-</w:t>
      </w:r>
      <w:r w:rsidR="00CD571C">
        <w:rPr>
          <w:kern w:val="0"/>
        </w:rPr>
        <w:t xml:space="preserve"> and </w:t>
      </w:r>
      <w:r>
        <w:rPr>
          <w:kern w:val="0"/>
        </w:rPr>
        <w:t>hospital-based studies get consistent positive results. By pooling data from 10 studies (1,639 cases</w:t>
      </w:r>
      <w:r w:rsidR="00CD571C">
        <w:rPr>
          <w:kern w:val="0"/>
        </w:rPr>
        <w:t xml:space="preserve"> and </w:t>
      </w:r>
      <w:r>
        <w:rPr>
          <w:kern w:val="0"/>
        </w:rPr>
        <w:t>2,224 controls) that considered combinations</w:t>
      </w:r>
      <w:r w:rsidR="00CD571C">
        <w:rPr>
          <w:kern w:val="0"/>
        </w:rPr>
        <w:t xml:space="preserve"> of </w:t>
      </w:r>
      <w:r>
        <w:rPr>
          <w:kern w:val="0"/>
        </w:rPr>
        <w:t>GSTT1</w:t>
      </w:r>
      <w:r w:rsidR="00CD571C">
        <w:rPr>
          <w:kern w:val="0"/>
        </w:rPr>
        <w:t xml:space="preserve"> and </w:t>
      </w:r>
      <w:r>
        <w:rPr>
          <w:kern w:val="0"/>
        </w:rPr>
        <w:t>GSTM1 genotypes, a statistically significant increased risk for HCC (odd ratio = 1.85, 95 % CI 1.37-2.49) was detected for individuals with combined deletion mutations in both genes compared with positive genotypes. No evidence</w:t>
      </w:r>
      <w:r w:rsidR="00CD571C">
        <w:rPr>
          <w:kern w:val="0"/>
        </w:rPr>
        <w:t xml:space="preserve"> of </w:t>
      </w:r>
      <w:r>
        <w:rPr>
          <w:kern w:val="0"/>
        </w:rPr>
        <w:t>publication bias was observed. Our result suggests that</w:t>
      </w:r>
      <w:r w:rsidR="00CD571C">
        <w:rPr>
          <w:kern w:val="0"/>
        </w:rPr>
        <w:t xml:space="preserve"> the </w:t>
      </w:r>
      <w:r>
        <w:rPr>
          <w:kern w:val="0"/>
        </w:rPr>
        <w:t>GSTT1 null genotype contributes to an increased risk</w:t>
      </w:r>
      <w:r w:rsidR="00CD571C">
        <w:rPr>
          <w:kern w:val="0"/>
        </w:rPr>
        <w:t xml:space="preserve"> of </w:t>
      </w:r>
      <w:r>
        <w:rPr>
          <w:kern w:val="0"/>
        </w:rPr>
        <w:t>HCC in East Asians</w:t>
      </w:r>
      <w:r w:rsidR="00CD571C">
        <w:rPr>
          <w:kern w:val="0"/>
        </w:rPr>
        <w:t xml:space="preserve"> and </w:t>
      </w:r>
      <w:r>
        <w:rPr>
          <w:kern w:val="0"/>
        </w:rPr>
        <w:t>that interaction between unfavorable GSTs genotypes may exist.</w:t>
      </w:r>
    </w:p>
    <w:p w:rsidR="003D56D8" w:rsidRDefault="003D56D8" w:rsidP="003D56D8">
      <w:pPr>
        <w:pStyle w:val="a0"/>
        <w:rPr>
          <w:kern w:val="0"/>
        </w:rPr>
      </w:pPr>
      <w:r>
        <w:rPr>
          <w:kern w:val="0"/>
        </w:rPr>
        <w:t>Keywords: Analysis, Asian, Association, Benzene, Bias, Carcinoma, Caucasian, Confidence, Data, Databases, Deletion, Ethnicity, Evidence, Genes, Genetic, Genetic Polymorphisms, Glutathione, Glutathione-S-Transferase, Gstm1, Gstt1, Hepatitis-C Virus, Hepatocellular Carcinoma, Heterogeneity, Interaction, Interval, Isi, Isi Web</w:t>
      </w:r>
      <w:r w:rsidR="00CD571C">
        <w:rPr>
          <w:kern w:val="0"/>
        </w:rPr>
        <w:t xml:space="preserve"> of </w:t>
      </w:r>
      <w:r>
        <w:rPr>
          <w:kern w:val="0"/>
        </w:rPr>
        <w:t>Science, Linear Regression, Meta Analysis, Meta-Analysis, Metaanalysis, Microsomal Epoxide Hydrolase, Mutations, Nested Case-Control, Odds Ratio, P, Patients, Polymorphism, Population, Populations, Primary Liver-Cancer, Publication, Publication Bias, Pubmed, Regression, Risk, Risks, Science, Scopus, Source, Sources, Susceptibility, T1, Web</w:t>
      </w:r>
      <w:r w:rsidR="00CD571C">
        <w:rPr>
          <w:kern w:val="0"/>
        </w:rPr>
        <w:t xml:space="preserve"> of </w:t>
      </w:r>
      <w:r>
        <w:rPr>
          <w:kern w:val="0"/>
        </w:rPr>
        <w:t>Science</w:t>
      </w:r>
    </w:p>
    <w:p w:rsidR="003D56D8" w:rsidRDefault="003D56D8" w:rsidP="003D56D8">
      <w:pPr>
        <w:pStyle w:val="a0"/>
        <w:rPr>
          <w:kern w:val="0"/>
        </w:rPr>
      </w:pPr>
      <w:r>
        <w:rPr>
          <w:rFonts w:hint="eastAsia"/>
          <w:kern w:val="0"/>
        </w:rPr>
        <w:t xml:space="preserve">? </w:t>
      </w:r>
      <w:r>
        <w:rPr>
          <w:kern w:val="0"/>
        </w:rPr>
        <w:t>Cai, Q.L., Wang, Z., Zhang, W., Guo, X.M., Shang, Z.Q., Jiang, N., Tian, J.</w:t>
      </w:r>
      <w:r w:rsidR="00CD571C">
        <w:rPr>
          <w:kern w:val="0"/>
        </w:rPr>
        <w:t xml:space="preserve"> and </w:t>
      </w:r>
      <w:r>
        <w:rPr>
          <w:kern w:val="0"/>
        </w:rPr>
        <w:t>Niu, Y.J. (2014), Association between glutathione S-transferases M1</w:t>
      </w:r>
      <w:r w:rsidR="00CD571C">
        <w:rPr>
          <w:kern w:val="0"/>
        </w:rPr>
        <w:t xml:space="preserve"> and </w:t>
      </w:r>
      <w:r>
        <w:rPr>
          <w:kern w:val="0"/>
        </w:rPr>
        <w:t>T1 gene polymorphisms</w:t>
      </w:r>
      <w:r w:rsidR="00CD571C">
        <w:rPr>
          <w:kern w:val="0"/>
        </w:rPr>
        <w:t xml:space="preserve"> and </w:t>
      </w:r>
      <w:r>
        <w:rPr>
          <w:kern w:val="0"/>
        </w:rPr>
        <w:t>prostate cancer risk: A systematic review</w:t>
      </w:r>
      <w:r w:rsidR="00CD571C">
        <w:rPr>
          <w:kern w:val="0"/>
        </w:rPr>
        <w:t xml:space="preserve"> and </w:t>
      </w:r>
      <w:r>
        <w:rPr>
          <w:kern w:val="0"/>
        </w:rPr>
        <w:t xml:space="preserve">meta-analysis. </w:t>
      </w:r>
      <w:r>
        <w:rPr>
          <w:i/>
          <w:iCs/>
          <w:kern w:val="0"/>
        </w:rPr>
        <w:t>Tumor Biology</w:t>
      </w:r>
      <w:r>
        <w:rPr>
          <w:kern w:val="0"/>
        </w:rPr>
        <w:t xml:space="preserve">, </w:t>
      </w:r>
      <w:r>
        <w:rPr>
          <w:b/>
          <w:bCs/>
          <w:kern w:val="0"/>
        </w:rPr>
        <w:t>35</w:t>
      </w:r>
      <w:r>
        <w:rPr>
          <w:kern w:val="0"/>
        </w:rPr>
        <w:t xml:space="preserve"> (1), 247-256.</w:t>
      </w:r>
    </w:p>
    <w:p w:rsidR="003D56D8" w:rsidRDefault="003D56D8" w:rsidP="003D56D8">
      <w:pPr>
        <w:pStyle w:val="a0"/>
        <w:rPr>
          <w:kern w:val="0"/>
        </w:rPr>
      </w:pPr>
      <w:r>
        <w:rPr>
          <w:rFonts w:hint="eastAsia"/>
          <w:kern w:val="0"/>
        </w:rPr>
        <w:t xml:space="preserve">Full Text: </w:t>
      </w:r>
      <w:hyperlink r:id="rId291" w:history="1">
        <w:r w:rsidRPr="003D56D8">
          <w:rPr>
            <w:rStyle w:val="a5"/>
            <w:kern w:val="0"/>
          </w:rPr>
          <w:t>2014\Tum Bio35, 247.pdf</w:t>
        </w:r>
      </w:hyperlink>
    </w:p>
    <w:p w:rsidR="003D56D8" w:rsidRDefault="003D56D8" w:rsidP="003D56D8">
      <w:pPr>
        <w:pStyle w:val="a0"/>
        <w:rPr>
          <w:kern w:val="0"/>
        </w:rPr>
      </w:pPr>
      <w:r>
        <w:rPr>
          <w:kern w:val="0"/>
        </w:rPr>
        <w:t>Abstract: Genetic polymorphisms in glutathione S-transferases M1 (GSTM1)</w:t>
      </w:r>
      <w:r w:rsidR="00CD571C">
        <w:rPr>
          <w:kern w:val="0"/>
        </w:rPr>
        <w:t xml:space="preserve"> and </w:t>
      </w:r>
      <w:r>
        <w:rPr>
          <w:kern w:val="0"/>
        </w:rPr>
        <w:t>T1 (GSTT1) genes have been widely reported</w:t>
      </w:r>
      <w:r w:rsidR="00CD571C">
        <w:rPr>
          <w:kern w:val="0"/>
        </w:rPr>
        <w:t xml:space="preserve"> and </w:t>
      </w:r>
      <w:r>
        <w:rPr>
          <w:kern w:val="0"/>
        </w:rPr>
        <w:t>considered to have a significant effect on prostate cancer (PCa) risk, but</w:t>
      </w:r>
      <w:r w:rsidR="00CD571C">
        <w:rPr>
          <w:kern w:val="0"/>
        </w:rPr>
        <w:t xml:space="preserve"> the </w:t>
      </w:r>
      <w:r>
        <w:rPr>
          <w:kern w:val="0"/>
        </w:rPr>
        <w:t>results are inconsistent. To evaluate</w:t>
      </w:r>
      <w:r w:rsidR="00CD571C">
        <w:rPr>
          <w:kern w:val="0"/>
        </w:rPr>
        <w:t xml:space="preserve"> the </w:t>
      </w:r>
      <w:r>
        <w:rPr>
          <w:kern w:val="0"/>
        </w:rPr>
        <w:t>impact</w:t>
      </w:r>
      <w:r w:rsidR="00CD571C">
        <w:rPr>
          <w:kern w:val="0"/>
        </w:rPr>
        <w:t xml:space="preserve"> of the </w:t>
      </w:r>
      <w:r>
        <w:rPr>
          <w:kern w:val="0"/>
        </w:rPr>
        <w:t>GSTM1</w:t>
      </w:r>
      <w:r w:rsidR="00CD571C">
        <w:rPr>
          <w:kern w:val="0"/>
        </w:rPr>
        <w:t xml:space="preserve"> and </w:t>
      </w:r>
      <w:r>
        <w:rPr>
          <w:kern w:val="0"/>
        </w:rPr>
        <w:t>GSTT1 polymorphism on PCa risk, we conducted a comprehensive meta-analysis based on 18 eligible studies. A total</w:t>
      </w:r>
      <w:r w:rsidR="00CD571C">
        <w:rPr>
          <w:kern w:val="0"/>
        </w:rPr>
        <w:t xml:space="preserve"> of </w:t>
      </w:r>
      <w:r>
        <w:rPr>
          <w:kern w:val="0"/>
        </w:rPr>
        <w:t>18 studies, including 7,119 subjects for GSTM1</w:t>
      </w:r>
      <w:r w:rsidR="00CD571C">
        <w:rPr>
          <w:kern w:val="0"/>
        </w:rPr>
        <w:t xml:space="preserve"> and </w:t>
      </w:r>
      <w:r>
        <w:rPr>
          <w:kern w:val="0"/>
        </w:rPr>
        <w:t>6,454 subjects for GSTT1 between 1999</w:t>
      </w:r>
      <w:r w:rsidR="00CD571C">
        <w:rPr>
          <w:kern w:val="0"/>
        </w:rPr>
        <w:t xml:space="preserve"> and </w:t>
      </w:r>
      <w:r>
        <w:rPr>
          <w:kern w:val="0"/>
        </w:rPr>
        <w:t>2012 were identified through researching MEDLINE, PubMed, Web</w:t>
      </w:r>
      <w:r w:rsidR="00CD571C">
        <w:rPr>
          <w:kern w:val="0"/>
        </w:rPr>
        <w:t xml:space="preserve"> of </w:t>
      </w:r>
      <w:r>
        <w:rPr>
          <w:kern w:val="0"/>
        </w:rPr>
        <w:t>Science, EMBASE, Chinese National Knowledge Infrastructure database,</w:t>
      </w:r>
      <w:r w:rsidR="00CD571C">
        <w:rPr>
          <w:kern w:val="0"/>
        </w:rPr>
        <w:t xml:space="preserve"> and </w:t>
      </w:r>
      <w:r>
        <w:rPr>
          <w:kern w:val="0"/>
        </w:rPr>
        <w:t>Chinese Biomedical Literature database. A meta-analysis was performed to obtain summary-estimated odd ratios</w:t>
      </w:r>
      <w:r w:rsidR="00CD571C">
        <w:rPr>
          <w:kern w:val="0"/>
        </w:rPr>
        <w:t xml:space="preserve"> and </w:t>
      </w:r>
      <w:r>
        <w:rPr>
          <w:kern w:val="0"/>
        </w:rPr>
        <w:t>95 % confidence intervals</w:t>
      </w:r>
      <w:r w:rsidR="00CD571C">
        <w:rPr>
          <w:kern w:val="0"/>
        </w:rPr>
        <w:t xml:space="preserve"> of </w:t>
      </w:r>
      <w:r>
        <w:rPr>
          <w:kern w:val="0"/>
        </w:rPr>
        <w:t>GSTM1</w:t>
      </w:r>
      <w:r w:rsidR="00CD571C">
        <w:rPr>
          <w:kern w:val="0"/>
        </w:rPr>
        <w:t xml:space="preserve"> and </w:t>
      </w:r>
      <w:r>
        <w:rPr>
          <w:kern w:val="0"/>
        </w:rPr>
        <w:t xml:space="preserve">GSTT1 </w:t>
      </w:r>
      <w:r>
        <w:rPr>
          <w:kern w:val="0"/>
        </w:rPr>
        <w:lastRenderedPageBreak/>
        <w:t>polymorphisms for PCa, with attention to study quality</w:t>
      </w:r>
      <w:r w:rsidR="00CD571C">
        <w:rPr>
          <w:kern w:val="0"/>
        </w:rPr>
        <w:t xml:space="preserve"> and </w:t>
      </w:r>
      <w:r>
        <w:rPr>
          <w:kern w:val="0"/>
        </w:rPr>
        <w:t>publication bias. Overall, there is a significant association between GSTM1 (odds ratio (OR) = 1.407, 95 % confidence intervals (95 % CI) = 1.147-1.727, I (2) = 73.2 %, P = 0.001) genotypes</w:t>
      </w:r>
      <w:r w:rsidR="00CD571C">
        <w:rPr>
          <w:kern w:val="0"/>
        </w:rPr>
        <w:t xml:space="preserve"> and </w:t>
      </w:r>
      <w:r>
        <w:rPr>
          <w:kern w:val="0"/>
        </w:rPr>
        <w:t>PCa susceptibility. Significant associations were also observed in subgroups</w:t>
      </w:r>
      <w:r w:rsidR="00CD571C">
        <w:rPr>
          <w:kern w:val="0"/>
        </w:rPr>
        <w:t xml:space="preserve"> of </w:t>
      </w:r>
      <w:r>
        <w:rPr>
          <w:kern w:val="0"/>
        </w:rPr>
        <w:t>Caucasian populations (OR = 1.262, 95 % CI = 1.055-1.511, I (2) = 48.7 %, P = 0.011)</w:t>
      </w:r>
      <w:r w:rsidR="00CD571C">
        <w:rPr>
          <w:kern w:val="0"/>
        </w:rPr>
        <w:t xml:space="preserve"> and </w:t>
      </w:r>
      <w:r>
        <w:rPr>
          <w:kern w:val="0"/>
        </w:rPr>
        <w:t>Asian populations (OR = 1.776, 95 % CI = 1.134-2.781, I (2) = 83.4 %, P = 0.012). However, no significant association was found (OR = 1.776, 95 % CI = 1.134-2.781, P = 0.243) in African-American populations when stratified by ethnicity. While, there was no significant association seen between GSTT1 (OR = 1.003, 95 % CI = 0.823-1.298, I (2) = 68.8 %, P = 0.778) genotypes</w:t>
      </w:r>
      <w:r w:rsidR="00CD571C">
        <w:rPr>
          <w:kern w:val="0"/>
        </w:rPr>
        <w:t xml:space="preserve"> and </w:t>
      </w:r>
      <w:r>
        <w:rPr>
          <w:kern w:val="0"/>
        </w:rPr>
        <w:t>PCa risk. However, no significant associations were observed in subgroups</w:t>
      </w:r>
      <w:r w:rsidR="00CD571C">
        <w:rPr>
          <w:kern w:val="0"/>
        </w:rPr>
        <w:t xml:space="preserve"> of </w:t>
      </w:r>
      <w:r>
        <w:rPr>
          <w:kern w:val="0"/>
        </w:rPr>
        <w:t>Caucasian populations (OR = 1.086, 95 % CI = 0.801-1.471, I (2) = 72.1 %, P = 0.597)</w:t>
      </w:r>
      <w:r w:rsidR="00CD571C">
        <w:rPr>
          <w:kern w:val="0"/>
        </w:rPr>
        <w:t xml:space="preserve"> and </w:t>
      </w:r>
      <w:r>
        <w:rPr>
          <w:kern w:val="0"/>
        </w:rPr>
        <w:t>Asian populations (OR = 0.961, 95 % CI = 0.644-1.434, I (2) = 73.0 %, P = 0.846),</w:t>
      </w:r>
      <w:r w:rsidR="00CD571C">
        <w:rPr>
          <w:kern w:val="0"/>
        </w:rPr>
        <w:t xml:space="preserve"> and </w:t>
      </w:r>
      <w:r>
        <w:rPr>
          <w:kern w:val="0"/>
        </w:rPr>
        <w:t>similar result was found among African-American populations (OR = 0.802, 95 % CI = 0.194-3.321, P = 0.761) when stratified by ethnicity. Our results suggest that</w:t>
      </w:r>
      <w:r w:rsidR="00CD571C">
        <w:rPr>
          <w:kern w:val="0"/>
        </w:rPr>
        <w:t xml:space="preserve"> the </w:t>
      </w:r>
      <w:r>
        <w:rPr>
          <w:kern w:val="0"/>
        </w:rPr>
        <w:t>GSTM1 gene polymorphism contributes to PCa susceptibility, while GSTT1 gene polymorphism is not associated with PCa in our study.</w:t>
      </w:r>
    </w:p>
    <w:p w:rsidR="003D56D8" w:rsidRDefault="003D56D8" w:rsidP="003D56D8">
      <w:pPr>
        <w:pStyle w:val="a0"/>
        <w:rPr>
          <w:kern w:val="0"/>
        </w:rPr>
      </w:pPr>
      <w:r>
        <w:rPr>
          <w:kern w:val="0"/>
        </w:rPr>
        <w:t>Keywords: African American, Asian, Association, Attention, Bias, Biomedical, Cancer, Caucasian, Chinese, Confidence, Confidence Intervals, Database, Embase, Ethnicity, Gene, Gene Polymorphism, Genes, Glutathione, Glutathione S-Transferases M1, Glutathione S-Transferases T1 Polymorphism, Gstm1, Gstp1, Gstt1, Hyperplasia, Impact, Intervals, Knowledge, Literature, M1, Medline, Meta Analysis, Meta-Analysis, Metaanalysis, Molecular Epidemiology, North Indian Population, Odds Ratio, P, P1 Polymorphisms, Pca, Polymorphism, Polymorphisms, Populations, Prostate Cancer, Publication, Publication Bias, Pubmed, Quality, Review, Risk, Science, Smoking, Susceptibility, Systematic Review, T1, Variants, Web</w:t>
      </w:r>
      <w:r w:rsidR="00CD571C">
        <w:rPr>
          <w:kern w:val="0"/>
        </w:rPr>
        <w:t xml:space="preserve"> of </w:t>
      </w:r>
      <w:r>
        <w:rPr>
          <w:kern w:val="0"/>
        </w:rPr>
        <w:t>Science</w:t>
      </w:r>
    </w:p>
    <w:p w:rsidR="005B7F8A" w:rsidRDefault="005B7F8A" w:rsidP="005B7F8A">
      <w:pPr>
        <w:pStyle w:val="a0"/>
        <w:rPr>
          <w:kern w:val="0"/>
        </w:rPr>
      </w:pPr>
      <w:r>
        <w:rPr>
          <w:rFonts w:hint="eastAsia"/>
          <w:kern w:val="0"/>
        </w:rPr>
        <w:t xml:space="preserve">? </w:t>
      </w:r>
      <w:r>
        <w:rPr>
          <w:kern w:val="0"/>
        </w:rPr>
        <w:t>Li, K., Li, W.S., Zou, H.W.</w:t>
      </w:r>
      <w:r w:rsidR="00CD571C">
        <w:rPr>
          <w:kern w:val="0"/>
        </w:rPr>
        <w:t xml:space="preserve"> and </w:t>
      </w:r>
      <w:r>
        <w:rPr>
          <w:kern w:val="0"/>
        </w:rPr>
        <w:t>Zhao, L. (2014), Association between FAS 1377G &gt; A polymorphism</w:t>
      </w:r>
      <w:r w:rsidR="00CD571C">
        <w:rPr>
          <w:kern w:val="0"/>
        </w:rPr>
        <w:t xml:space="preserve"> and </w:t>
      </w:r>
      <w:r>
        <w:rPr>
          <w:kern w:val="0"/>
        </w:rPr>
        <w:t xml:space="preserve">breast cancer susceptibility: A meta-analysis. </w:t>
      </w:r>
      <w:r>
        <w:rPr>
          <w:i/>
          <w:iCs/>
          <w:kern w:val="0"/>
        </w:rPr>
        <w:t>Tumor Biology</w:t>
      </w:r>
      <w:r>
        <w:rPr>
          <w:kern w:val="0"/>
        </w:rPr>
        <w:t xml:space="preserve">, </w:t>
      </w:r>
      <w:r>
        <w:rPr>
          <w:b/>
          <w:bCs/>
          <w:kern w:val="0"/>
        </w:rPr>
        <w:t>35</w:t>
      </w:r>
      <w:r>
        <w:rPr>
          <w:kern w:val="0"/>
        </w:rPr>
        <w:t xml:space="preserve"> (1), 351-356.</w:t>
      </w:r>
    </w:p>
    <w:p w:rsidR="005B7F8A" w:rsidRDefault="005B7F8A" w:rsidP="005B7F8A">
      <w:pPr>
        <w:pStyle w:val="a0"/>
        <w:rPr>
          <w:kern w:val="0"/>
        </w:rPr>
      </w:pPr>
      <w:r>
        <w:rPr>
          <w:rFonts w:hint="eastAsia"/>
          <w:kern w:val="0"/>
        </w:rPr>
        <w:t xml:space="preserve">Full Text: </w:t>
      </w:r>
      <w:hyperlink r:id="rId292" w:history="1">
        <w:r w:rsidR="00655DD8" w:rsidRPr="00655DD8">
          <w:rPr>
            <w:rStyle w:val="a5"/>
            <w:kern w:val="0"/>
          </w:rPr>
          <w:t>2014\Tum Bio35, 351.pdf</w:t>
        </w:r>
      </w:hyperlink>
    </w:p>
    <w:p w:rsidR="005B7F8A" w:rsidRDefault="005B7F8A" w:rsidP="005B7F8A">
      <w:pPr>
        <w:pStyle w:val="a0"/>
        <w:rPr>
          <w:kern w:val="0"/>
        </w:rPr>
      </w:pPr>
      <w:r>
        <w:rPr>
          <w:kern w:val="0"/>
        </w:rPr>
        <w:t>Abstract: Published studies on</w:t>
      </w:r>
      <w:r w:rsidR="00CD571C">
        <w:rPr>
          <w:kern w:val="0"/>
        </w:rPr>
        <w:t xml:space="preserve"> the </w:t>
      </w:r>
      <w:r>
        <w:rPr>
          <w:kern w:val="0"/>
        </w:rPr>
        <w:t>association between FAS 1377G &gt; A polymorphism</w:t>
      </w:r>
      <w:r w:rsidR="00CD571C">
        <w:rPr>
          <w:kern w:val="0"/>
        </w:rPr>
        <w:t xml:space="preserve"> and </w:t>
      </w:r>
      <w:r>
        <w:rPr>
          <w:kern w:val="0"/>
        </w:rPr>
        <w:t>breast cancer susceptibility were inconclusive. To derive a more precise assessment</w:t>
      </w:r>
      <w:r w:rsidR="00CD571C">
        <w:rPr>
          <w:kern w:val="0"/>
        </w:rPr>
        <w:t xml:space="preserve"> of the </w:t>
      </w:r>
      <w:r>
        <w:rPr>
          <w:kern w:val="0"/>
        </w:rPr>
        <w:t>association, a meta-analysis</w:t>
      </w:r>
      <w:r w:rsidR="00CD571C">
        <w:rPr>
          <w:kern w:val="0"/>
        </w:rPr>
        <w:t xml:space="preserve"> of </w:t>
      </w:r>
      <w:r>
        <w:rPr>
          <w:kern w:val="0"/>
        </w:rPr>
        <w:t>published studies was performed. PubMed, Embase,</w:t>
      </w:r>
      <w:r w:rsidR="00CD571C">
        <w:rPr>
          <w:kern w:val="0"/>
        </w:rPr>
        <w:t xml:space="preserve"> and </w:t>
      </w:r>
      <w:r>
        <w:rPr>
          <w:kern w:val="0"/>
        </w:rPr>
        <w:t>Web</w:t>
      </w:r>
      <w:r w:rsidR="00CD571C">
        <w:rPr>
          <w:kern w:val="0"/>
        </w:rPr>
        <w:t xml:space="preserve"> of </w:t>
      </w:r>
      <w:r>
        <w:rPr>
          <w:kern w:val="0"/>
        </w:rPr>
        <w:t>Science were searched for eligible studies on</w:t>
      </w:r>
      <w:r w:rsidR="00CD571C">
        <w:rPr>
          <w:kern w:val="0"/>
        </w:rPr>
        <w:t xml:space="preserve"> the </w:t>
      </w:r>
      <w:r>
        <w:rPr>
          <w:kern w:val="0"/>
        </w:rPr>
        <w:t>association between FAS 1377G &gt; A polymorphism</w:t>
      </w:r>
      <w:r w:rsidR="00CD571C">
        <w:rPr>
          <w:kern w:val="0"/>
        </w:rPr>
        <w:t xml:space="preserve"> and </w:t>
      </w:r>
      <w:r>
        <w:rPr>
          <w:kern w:val="0"/>
        </w:rPr>
        <w:t>breast cancer susceptibility. Five studies with a total</w:t>
      </w:r>
      <w:r w:rsidR="00CD571C">
        <w:rPr>
          <w:kern w:val="0"/>
        </w:rPr>
        <w:t xml:space="preserve"> of </w:t>
      </w:r>
      <w:r>
        <w:rPr>
          <w:kern w:val="0"/>
        </w:rPr>
        <w:t>2,905 cases</w:t>
      </w:r>
      <w:r w:rsidR="00CD571C">
        <w:rPr>
          <w:kern w:val="0"/>
        </w:rPr>
        <w:t xml:space="preserve"> and </w:t>
      </w:r>
      <w:r>
        <w:rPr>
          <w:kern w:val="0"/>
        </w:rPr>
        <w:t>3,090 controls were included into</w:t>
      </w:r>
      <w:r w:rsidR="00CD571C">
        <w:rPr>
          <w:kern w:val="0"/>
        </w:rPr>
        <w:t xml:space="preserve"> the </w:t>
      </w:r>
      <w:r>
        <w:rPr>
          <w:kern w:val="0"/>
        </w:rPr>
        <w:t xml:space="preserve">meta-analysis. Overall, FAS 1377G &gt; A polymorphism was significantly associated with increased susceptibility to breast cancer (for AA versus GG: odds ratio (OR) = 1.39, 95 % confidence interval (95 % CI) 1.12-1.72, P = 0.003; for AA/GA versus </w:t>
      </w:r>
      <w:r>
        <w:rPr>
          <w:kern w:val="0"/>
        </w:rPr>
        <w:lastRenderedPageBreak/>
        <w:t>GG: OR = 1.18, 95 % CI 1.06-1.32, P = 0.004; for AA versus GG/GA: OR = 1.28, 95 % CI 1.05-1.56, P = 0.015). Subgroup analysis by ethnicity found that FAS 1377G &gt; A polymorphism was significantly associated with increased susceptibility to breast cancer in Asians (for AA versus GG: OR = 1.48, 95 % CI 1.16-1.89, P = 0.001; for AA/GA versus GG: OR = 1.24, 95 % CI 1.06-1.46, P = 0.008; for AA versus GG/GA: OR = 1.35, 95 % CI 1.08-1.69, P = 0.008), but</w:t>
      </w:r>
      <w:r w:rsidR="00CD571C">
        <w:rPr>
          <w:kern w:val="0"/>
        </w:rPr>
        <w:t xml:space="preserve"> the </w:t>
      </w:r>
      <w:r>
        <w:rPr>
          <w:kern w:val="0"/>
        </w:rPr>
        <w:t>association was not found in Caucasians</w:t>
      </w:r>
      <w:r w:rsidR="00C24E44">
        <w:rPr>
          <w:kern w:val="0"/>
        </w:rPr>
        <w:t>. The</w:t>
      </w:r>
      <w:r>
        <w:rPr>
          <w:kern w:val="0"/>
        </w:rPr>
        <w:t>refore,</w:t>
      </w:r>
      <w:r w:rsidR="00CD571C">
        <w:rPr>
          <w:kern w:val="0"/>
        </w:rPr>
        <w:t xml:space="preserve"> the </w:t>
      </w:r>
      <w:r>
        <w:rPr>
          <w:kern w:val="0"/>
        </w:rPr>
        <w:t>findings</w:t>
      </w:r>
      <w:r w:rsidR="00CD571C">
        <w:rPr>
          <w:kern w:val="0"/>
        </w:rPr>
        <w:t xml:space="preserve"> of the </w:t>
      </w:r>
      <w:r>
        <w:rPr>
          <w:kern w:val="0"/>
        </w:rPr>
        <w:t>meta-analysis suggest that FAS 1377G &gt; A polymorphism is significantly associated with increased susceptibility to breast cancer in Asians.</w:t>
      </w:r>
    </w:p>
    <w:p w:rsidR="005B7F8A" w:rsidRDefault="005B7F8A" w:rsidP="005B7F8A">
      <w:pPr>
        <w:pStyle w:val="a0"/>
        <w:rPr>
          <w:kern w:val="0"/>
        </w:rPr>
      </w:pPr>
      <w:r>
        <w:rPr>
          <w:kern w:val="0"/>
        </w:rPr>
        <w:t>Keywords: Analysis, Apoptosis, Assessment, Association, Breast Cancer, Cancer, Confidence, Ethnicity, Fas, Genes Fas, Interval, Meta Analysis, Meta-Analysis, Metaanalysis, Odds Ratio, P, Polymorphism, Population, Pubmed, Risk, Science, Web</w:t>
      </w:r>
      <w:r w:rsidR="00CD571C">
        <w:rPr>
          <w:kern w:val="0"/>
        </w:rPr>
        <w:t xml:space="preserve"> of </w:t>
      </w:r>
      <w:r>
        <w:rPr>
          <w:kern w:val="0"/>
        </w:rPr>
        <w:t>Science</w:t>
      </w:r>
    </w:p>
    <w:p w:rsidR="005B7F8A" w:rsidRDefault="005B7F8A" w:rsidP="005B7F8A">
      <w:pPr>
        <w:pStyle w:val="a0"/>
        <w:rPr>
          <w:kern w:val="0"/>
        </w:rPr>
      </w:pPr>
      <w:r>
        <w:rPr>
          <w:rFonts w:hint="eastAsia"/>
          <w:kern w:val="0"/>
        </w:rPr>
        <w:t xml:space="preserve">? </w:t>
      </w:r>
      <w:r>
        <w:rPr>
          <w:kern w:val="0"/>
        </w:rPr>
        <w:t>Yi, S.M.</w:t>
      </w:r>
      <w:r w:rsidR="00CD571C">
        <w:rPr>
          <w:kern w:val="0"/>
        </w:rPr>
        <w:t xml:space="preserve"> and </w:t>
      </w:r>
      <w:r>
        <w:rPr>
          <w:kern w:val="0"/>
        </w:rPr>
        <w:t>Li, G.Y. (2014</w:t>
      </w:r>
      <w:r w:rsidR="004778A9">
        <w:rPr>
          <w:kern w:val="0"/>
        </w:rPr>
        <w:t xml:space="preserve">), The </w:t>
      </w:r>
      <w:r>
        <w:rPr>
          <w:kern w:val="0"/>
        </w:rPr>
        <w:t>association</w:t>
      </w:r>
      <w:r w:rsidR="00CD571C">
        <w:rPr>
          <w:kern w:val="0"/>
        </w:rPr>
        <w:t xml:space="preserve"> of </w:t>
      </w:r>
      <w:r w:rsidRPr="00655DD8">
        <w:rPr>
          <w:i/>
          <w:kern w:val="0"/>
        </w:rPr>
        <w:t>SIPA1</w:t>
      </w:r>
      <w:r>
        <w:rPr>
          <w:kern w:val="0"/>
        </w:rPr>
        <w:t xml:space="preserve"> gene polymorphisms with breast cancer risk: Evidence from published studies. </w:t>
      </w:r>
      <w:r>
        <w:rPr>
          <w:i/>
          <w:iCs/>
          <w:kern w:val="0"/>
        </w:rPr>
        <w:t>Tumor Biology</w:t>
      </w:r>
      <w:r>
        <w:rPr>
          <w:kern w:val="0"/>
        </w:rPr>
        <w:t xml:space="preserve">, </w:t>
      </w:r>
      <w:r>
        <w:rPr>
          <w:b/>
          <w:bCs/>
          <w:kern w:val="0"/>
        </w:rPr>
        <w:t>35</w:t>
      </w:r>
      <w:r>
        <w:rPr>
          <w:kern w:val="0"/>
        </w:rPr>
        <w:t xml:space="preserve"> (1), 441-445.</w:t>
      </w:r>
    </w:p>
    <w:p w:rsidR="005B7F8A" w:rsidRDefault="005B7F8A" w:rsidP="005B7F8A">
      <w:pPr>
        <w:pStyle w:val="a0"/>
        <w:rPr>
          <w:kern w:val="0"/>
        </w:rPr>
      </w:pPr>
      <w:r>
        <w:rPr>
          <w:rFonts w:hint="eastAsia"/>
          <w:kern w:val="0"/>
        </w:rPr>
        <w:t xml:space="preserve">Full Text: </w:t>
      </w:r>
      <w:hyperlink r:id="rId293" w:history="1">
        <w:r w:rsidR="00655DD8" w:rsidRPr="00655DD8">
          <w:rPr>
            <w:rStyle w:val="a5"/>
            <w:kern w:val="0"/>
          </w:rPr>
          <w:t>2014\Tum Bio35, 441.pdf</w:t>
        </w:r>
      </w:hyperlink>
    </w:p>
    <w:p w:rsidR="005B7F8A" w:rsidRDefault="005B7F8A" w:rsidP="005B7F8A">
      <w:pPr>
        <w:pStyle w:val="a0"/>
        <w:rPr>
          <w:kern w:val="0"/>
        </w:rPr>
      </w:pPr>
      <w:r>
        <w:rPr>
          <w:kern w:val="0"/>
        </w:rPr>
        <w:t>Abstract: Previous studies have focused on</w:t>
      </w:r>
      <w:r w:rsidR="00CD571C">
        <w:rPr>
          <w:kern w:val="0"/>
        </w:rPr>
        <w:t xml:space="preserve"> the </w:t>
      </w:r>
      <w:r>
        <w:rPr>
          <w:kern w:val="0"/>
        </w:rPr>
        <w:t>association</w:t>
      </w:r>
      <w:r w:rsidR="00CD571C">
        <w:rPr>
          <w:kern w:val="0"/>
        </w:rPr>
        <w:t xml:space="preserve"> of </w:t>
      </w:r>
      <w:r>
        <w:rPr>
          <w:kern w:val="0"/>
        </w:rPr>
        <w:t>signal-induced proliferation associated 1 gene (SIPA1) with carcinogenesis</w:t>
      </w:r>
      <w:r w:rsidR="00CD571C">
        <w:rPr>
          <w:kern w:val="0"/>
        </w:rPr>
        <w:t xml:space="preserve"> of </w:t>
      </w:r>
      <w:r>
        <w:rPr>
          <w:kern w:val="0"/>
        </w:rPr>
        <w:t>many cancers, including breast cancer. It has been suggested that SIPA1 polymorphisms are associated with susceptibility to breast cancer. In</w:t>
      </w:r>
      <w:r w:rsidR="00CD571C">
        <w:rPr>
          <w:kern w:val="0"/>
        </w:rPr>
        <w:t xml:space="preserve"> the </w:t>
      </w:r>
      <w:r>
        <w:rPr>
          <w:kern w:val="0"/>
        </w:rPr>
        <w:t>present study, we performed a meta-analysis to systematically summarize</w:t>
      </w:r>
      <w:r w:rsidR="00CD571C">
        <w:rPr>
          <w:kern w:val="0"/>
        </w:rPr>
        <w:t xml:space="preserve"> the </w:t>
      </w:r>
      <w:r>
        <w:rPr>
          <w:kern w:val="0"/>
        </w:rPr>
        <w:t>possible association between SIPA1</w:t>
      </w:r>
      <w:r w:rsidR="00CD571C">
        <w:rPr>
          <w:kern w:val="0"/>
        </w:rPr>
        <w:t xml:space="preserve"> and the </w:t>
      </w:r>
      <w:r>
        <w:rPr>
          <w:kern w:val="0"/>
        </w:rPr>
        <w:t>risk for breast cancer. We conducted a search</w:t>
      </w:r>
      <w:r w:rsidR="00CD571C">
        <w:rPr>
          <w:kern w:val="0"/>
        </w:rPr>
        <w:t xml:space="preserve"> of </w:t>
      </w:r>
      <w:r>
        <w:rPr>
          <w:kern w:val="0"/>
        </w:rPr>
        <w:t>case-control studies on</w:t>
      </w:r>
      <w:r w:rsidR="00CD571C">
        <w:rPr>
          <w:kern w:val="0"/>
        </w:rPr>
        <w:t xml:space="preserve"> the </w:t>
      </w:r>
      <w:r>
        <w:rPr>
          <w:kern w:val="0"/>
        </w:rPr>
        <w:t>associations</w:t>
      </w:r>
      <w:r w:rsidR="00CD571C">
        <w:rPr>
          <w:kern w:val="0"/>
        </w:rPr>
        <w:t xml:space="preserve"> of </w:t>
      </w:r>
      <w:r>
        <w:rPr>
          <w:kern w:val="0"/>
        </w:rPr>
        <w:t>SPIA1 with susceptibility to breast cancer in PubMed, Embase, International Statistical Institute Web</w:t>
      </w:r>
      <w:r w:rsidR="00CD571C">
        <w:rPr>
          <w:kern w:val="0"/>
        </w:rPr>
        <w:t xml:space="preserve"> of </w:t>
      </w:r>
      <w:r>
        <w:rPr>
          <w:kern w:val="0"/>
        </w:rPr>
        <w:t>Science, Wanfang Database in China,</w:t>
      </w:r>
      <w:r w:rsidR="00CD571C">
        <w:rPr>
          <w:kern w:val="0"/>
        </w:rPr>
        <w:t xml:space="preserve"> and </w:t>
      </w:r>
      <w:r>
        <w:rPr>
          <w:kern w:val="0"/>
        </w:rPr>
        <w:t>Chinese National Knowledge Infrastructure databases. Data from eligible studies were extracted for meta-analysis. Breast cancer risk associated with SIPA1 was estimated by pooled odds ratios</w:t>
      </w:r>
      <w:r w:rsidR="00CD571C">
        <w:rPr>
          <w:kern w:val="0"/>
        </w:rPr>
        <w:t xml:space="preserve"> and </w:t>
      </w:r>
      <w:r>
        <w:rPr>
          <w:kern w:val="0"/>
        </w:rPr>
        <w:t>95 % confidence intervals. Four studies on SIPA1</w:t>
      </w:r>
      <w:r w:rsidR="00CD571C">
        <w:rPr>
          <w:kern w:val="0"/>
        </w:rPr>
        <w:t xml:space="preserve"> and </w:t>
      </w:r>
      <w:r>
        <w:rPr>
          <w:kern w:val="0"/>
        </w:rPr>
        <w:t>breast cancer were included in our meta-analysis. Our results showed that rs746429 was associated with</w:t>
      </w:r>
      <w:r w:rsidR="00CD571C">
        <w:rPr>
          <w:kern w:val="0"/>
        </w:rPr>
        <w:t xml:space="preserve"> the </w:t>
      </w:r>
      <w:r>
        <w:rPr>
          <w:kern w:val="0"/>
        </w:rPr>
        <w:t>risk</w:t>
      </w:r>
      <w:r w:rsidR="00CD571C">
        <w:rPr>
          <w:kern w:val="0"/>
        </w:rPr>
        <w:t xml:space="preserve"> of </w:t>
      </w:r>
      <w:r>
        <w:rPr>
          <w:kern w:val="0"/>
        </w:rPr>
        <w:t>breast cancer. However, rs931127</w:t>
      </w:r>
      <w:r w:rsidR="00CD571C">
        <w:rPr>
          <w:kern w:val="0"/>
        </w:rPr>
        <w:t xml:space="preserve"> and </w:t>
      </w:r>
      <w:r>
        <w:rPr>
          <w:kern w:val="0"/>
        </w:rPr>
        <w:t>rs3741378 were not found to be associated with breast cancer in our analysis. This meta-analysis suggests that rs746429 is associated with</w:t>
      </w:r>
      <w:r w:rsidR="00CD571C">
        <w:rPr>
          <w:kern w:val="0"/>
        </w:rPr>
        <w:t xml:space="preserve"> the </w:t>
      </w:r>
      <w:r>
        <w:rPr>
          <w:kern w:val="0"/>
        </w:rPr>
        <w:t>risk</w:t>
      </w:r>
      <w:r w:rsidR="00CD571C">
        <w:rPr>
          <w:kern w:val="0"/>
        </w:rPr>
        <w:t xml:space="preserve"> of </w:t>
      </w:r>
      <w:r>
        <w:rPr>
          <w:kern w:val="0"/>
        </w:rPr>
        <w:t>breast cancer. Well-designed studies with larger sample size</w:t>
      </w:r>
      <w:r w:rsidR="00CD571C">
        <w:rPr>
          <w:kern w:val="0"/>
        </w:rPr>
        <w:t xml:space="preserve"> and </w:t>
      </w:r>
      <w:r>
        <w:rPr>
          <w:kern w:val="0"/>
        </w:rPr>
        <w:t>more ethnic groups are required to further validate</w:t>
      </w:r>
      <w:r w:rsidR="00CD571C">
        <w:rPr>
          <w:kern w:val="0"/>
        </w:rPr>
        <w:t xml:space="preserve"> the </w:t>
      </w:r>
      <w:r>
        <w:rPr>
          <w:kern w:val="0"/>
        </w:rPr>
        <w:t>results.</w:t>
      </w:r>
    </w:p>
    <w:p w:rsidR="005B7F8A" w:rsidRDefault="005B7F8A" w:rsidP="005B7F8A">
      <w:pPr>
        <w:pStyle w:val="a0"/>
        <w:rPr>
          <w:kern w:val="0"/>
        </w:rPr>
      </w:pPr>
      <w:r>
        <w:rPr>
          <w:kern w:val="0"/>
        </w:rPr>
        <w:t>Keywords: Analysis, Association, Breast, Breast Cancer, Breast Cancer Risk, Cancer, Candidate, Case-Control, Case-Control Studies, China, Chinese, Confidence, Confidence Intervals, Database, Databases, Ethnic Groups, Evidence, Gene, Groups, Intervals, Knowledge, Meta Analysis, Meta-Analysis, Metaanalysis, Polymorphisms, Population, Proliferation, Pubmed, Risk, Sample Size, Science, Sipa1, Size, Web</w:t>
      </w:r>
      <w:r w:rsidR="00CD571C">
        <w:rPr>
          <w:kern w:val="0"/>
        </w:rPr>
        <w:t xml:space="preserve"> of </w:t>
      </w:r>
      <w:r>
        <w:rPr>
          <w:kern w:val="0"/>
        </w:rPr>
        <w:t>Science</w:t>
      </w:r>
    </w:p>
    <w:p w:rsidR="005B7F8A" w:rsidRDefault="005B7F8A" w:rsidP="005B7F8A">
      <w:pPr>
        <w:pStyle w:val="a0"/>
        <w:rPr>
          <w:kern w:val="0"/>
        </w:rPr>
      </w:pPr>
      <w:r>
        <w:rPr>
          <w:rFonts w:hint="eastAsia"/>
          <w:kern w:val="0"/>
        </w:rPr>
        <w:lastRenderedPageBreak/>
        <w:t xml:space="preserve">? </w:t>
      </w:r>
      <w:r>
        <w:rPr>
          <w:kern w:val="0"/>
        </w:rPr>
        <w:t>Liu, B.J.</w:t>
      </w:r>
      <w:r w:rsidR="00CD571C">
        <w:rPr>
          <w:kern w:val="0"/>
        </w:rPr>
        <w:t xml:space="preserve"> and </w:t>
      </w:r>
      <w:r>
        <w:rPr>
          <w:kern w:val="0"/>
        </w:rPr>
        <w:t xml:space="preserve">Shen, T. (2014), XRCC1 Arg399Gln polymorphism is not associated with oral cancer risk: Evidence from a meta-analysis. </w:t>
      </w:r>
      <w:r>
        <w:rPr>
          <w:i/>
          <w:iCs/>
          <w:kern w:val="0"/>
        </w:rPr>
        <w:t>Tumor Biology</w:t>
      </w:r>
      <w:r>
        <w:rPr>
          <w:kern w:val="0"/>
        </w:rPr>
        <w:t xml:space="preserve">, </w:t>
      </w:r>
      <w:r>
        <w:rPr>
          <w:b/>
          <w:bCs/>
          <w:kern w:val="0"/>
        </w:rPr>
        <w:t>35</w:t>
      </w:r>
      <w:r>
        <w:rPr>
          <w:kern w:val="0"/>
        </w:rPr>
        <w:t xml:space="preserve"> (1), 507-512.</w:t>
      </w:r>
    </w:p>
    <w:p w:rsidR="005B7F8A" w:rsidRDefault="005B7F8A" w:rsidP="005B7F8A">
      <w:pPr>
        <w:pStyle w:val="a0"/>
        <w:rPr>
          <w:kern w:val="0"/>
        </w:rPr>
      </w:pPr>
      <w:r>
        <w:rPr>
          <w:rFonts w:hint="eastAsia"/>
          <w:kern w:val="0"/>
        </w:rPr>
        <w:t xml:space="preserve">Full Text: </w:t>
      </w:r>
      <w:hyperlink r:id="rId294" w:history="1">
        <w:r w:rsidR="00DB4521" w:rsidRPr="00DB4521">
          <w:rPr>
            <w:rStyle w:val="a5"/>
            <w:kern w:val="0"/>
          </w:rPr>
          <w:t>2014\Tum Bio35, 507.pdf</w:t>
        </w:r>
      </w:hyperlink>
    </w:p>
    <w:p w:rsidR="005B7F8A" w:rsidRDefault="005B7F8A" w:rsidP="005B7F8A">
      <w:pPr>
        <w:pStyle w:val="a0"/>
        <w:rPr>
          <w:kern w:val="0"/>
        </w:rPr>
      </w:pPr>
      <w:r>
        <w:rPr>
          <w:kern w:val="0"/>
        </w:rPr>
        <w:t>Abstract: Previous studies regarding</w:t>
      </w:r>
      <w:r w:rsidR="00CD571C">
        <w:rPr>
          <w:kern w:val="0"/>
        </w:rPr>
        <w:t xml:space="preserve"> the </w:t>
      </w:r>
      <w:r>
        <w:rPr>
          <w:kern w:val="0"/>
        </w:rPr>
        <w:t>association between X-ray repair cross-complementing group 1 (XRCC1) Arg399Gln polymorphism</w:t>
      </w:r>
      <w:r w:rsidR="00CD571C">
        <w:rPr>
          <w:kern w:val="0"/>
        </w:rPr>
        <w:t xml:space="preserve"> and </w:t>
      </w:r>
      <w:r>
        <w:rPr>
          <w:kern w:val="0"/>
        </w:rPr>
        <w:t>oral cancer risk were contradictory. We performed a meta-analysis to derive a more precise estimation</w:t>
      </w:r>
      <w:r w:rsidR="00CD571C">
        <w:rPr>
          <w:kern w:val="0"/>
        </w:rPr>
        <w:t xml:space="preserve"> of the </w:t>
      </w:r>
      <w:r>
        <w:rPr>
          <w:kern w:val="0"/>
        </w:rPr>
        <w:t>association</w:t>
      </w:r>
      <w:r w:rsidR="00C24E44">
        <w:rPr>
          <w:kern w:val="0"/>
        </w:rPr>
        <w:t>. The</w:t>
      </w:r>
      <w:r w:rsidR="00CD571C">
        <w:rPr>
          <w:kern w:val="0"/>
        </w:rPr>
        <w:t xml:space="preserve"> </w:t>
      </w:r>
      <w:r>
        <w:rPr>
          <w:kern w:val="0"/>
        </w:rPr>
        <w:t>PubMed</w:t>
      </w:r>
      <w:r w:rsidR="00CD571C">
        <w:rPr>
          <w:kern w:val="0"/>
        </w:rPr>
        <w:t xml:space="preserve"> and </w:t>
      </w:r>
      <w:r>
        <w:rPr>
          <w:kern w:val="0"/>
        </w:rPr>
        <w:t>Web</w:t>
      </w:r>
      <w:r w:rsidR="00CD571C">
        <w:rPr>
          <w:kern w:val="0"/>
        </w:rPr>
        <w:t xml:space="preserve"> of </w:t>
      </w:r>
      <w:r>
        <w:rPr>
          <w:kern w:val="0"/>
        </w:rPr>
        <w:t>Science were searched for eligible studies. Odds ratio (OR) with its 95 % confidence interval (95 % CIs) was used to assess</w:t>
      </w:r>
      <w:r w:rsidR="00CD571C">
        <w:rPr>
          <w:kern w:val="0"/>
        </w:rPr>
        <w:t xml:space="preserve"> the </w:t>
      </w:r>
      <w:r>
        <w:rPr>
          <w:kern w:val="0"/>
        </w:rPr>
        <w:t>strength</w:t>
      </w:r>
      <w:r w:rsidR="00CD571C">
        <w:rPr>
          <w:kern w:val="0"/>
        </w:rPr>
        <w:t xml:space="preserve"> of the </w:t>
      </w:r>
      <w:r>
        <w:rPr>
          <w:kern w:val="0"/>
        </w:rPr>
        <w:t>association. Nine individual studies with a total</w:t>
      </w:r>
      <w:r w:rsidR="00CD571C">
        <w:rPr>
          <w:kern w:val="0"/>
        </w:rPr>
        <w:t xml:space="preserve"> of </w:t>
      </w:r>
      <w:r>
        <w:rPr>
          <w:kern w:val="0"/>
        </w:rPr>
        <w:t>3,244 subjects were finally included into</w:t>
      </w:r>
      <w:r w:rsidR="00CD571C">
        <w:rPr>
          <w:kern w:val="0"/>
        </w:rPr>
        <w:t xml:space="preserve"> the </w:t>
      </w:r>
      <w:r>
        <w:rPr>
          <w:kern w:val="0"/>
        </w:rPr>
        <w:t>meta-analysis. Overall, there was no association between XRCC1 Arg399Gln polymorphism</w:t>
      </w:r>
      <w:r w:rsidR="00CD571C">
        <w:rPr>
          <w:kern w:val="0"/>
        </w:rPr>
        <w:t xml:space="preserve"> and </w:t>
      </w:r>
      <w:r>
        <w:rPr>
          <w:kern w:val="0"/>
        </w:rPr>
        <w:t>oral cancer risk under all genetic models (Gln versus Arg: OR = 1.09, 95 % CI 0.86-1.37, P = 0.46; GlnGln versus ArgArg: OR = 1.11, 95 % CI 0.69-1.79, P = 0.66; GlnGln versus ArgArg/ArgGln: OR = 1.04, 95 % CI 0.68-1.61, P = 0.84;</w:t>
      </w:r>
      <w:r w:rsidR="00CD571C">
        <w:rPr>
          <w:kern w:val="0"/>
        </w:rPr>
        <w:t xml:space="preserve"> and </w:t>
      </w:r>
      <w:r>
        <w:rPr>
          <w:kern w:val="0"/>
        </w:rPr>
        <w:t>GlnGln/ArgGln versus ArgArg: OR = 1.13, 95 % CI 0.88-1.44, P = 0.34). After excluding studies on oral leukoplakia, there was still no association between XRCC1 Arg399Gln polymorphism</w:t>
      </w:r>
      <w:r w:rsidR="00CD571C">
        <w:rPr>
          <w:kern w:val="0"/>
        </w:rPr>
        <w:t xml:space="preserve"> and </w:t>
      </w:r>
      <w:r>
        <w:rPr>
          <w:kern w:val="0"/>
        </w:rPr>
        <w:t>oral cancer risk under all genetic models. Subgroup analysis by ethnicity suggested that there was no association between XRCC1 Arg399Gln polymorphism</w:t>
      </w:r>
      <w:r w:rsidR="00CD571C">
        <w:rPr>
          <w:kern w:val="0"/>
        </w:rPr>
        <w:t xml:space="preserve"> and </w:t>
      </w:r>
      <w:r>
        <w:rPr>
          <w:kern w:val="0"/>
        </w:rPr>
        <w:t>oral cancer risk in both Asians</w:t>
      </w:r>
      <w:r w:rsidR="00CD571C">
        <w:rPr>
          <w:kern w:val="0"/>
        </w:rPr>
        <w:t xml:space="preserve"> and </w:t>
      </w:r>
      <w:r>
        <w:rPr>
          <w:kern w:val="0"/>
        </w:rPr>
        <w:t>Caucasians. In conclusion,</w:t>
      </w:r>
      <w:r w:rsidR="00CD571C">
        <w:rPr>
          <w:kern w:val="0"/>
        </w:rPr>
        <w:t xml:space="preserve"> the </w:t>
      </w:r>
      <w:r>
        <w:rPr>
          <w:kern w:val="0"/>
        </w:rPr>
        <w:t>data from</w:t>
      </w:r>
      <w:r w:rsidR="00CD571C">
        <w:rPr>
          <w:kern w:val="0"/>
        </w:rPr>
        <w:t xml:space="preserve"> the </w:t>
      </w:r>
      <w:r>
        <w:rPr>
          <w:kern w:val="0"/>
        </w:rPr>
        <w:t>meta-analysis suggests that XRCC1 Arg399Gln polymorphism is not associated with oral cancer risk.</w:t>
      </w:r>
    </w:p>
    <w:p w:rsidR="005B7F8A" w:rsidRDefault="005B7F8A" w:rsidP="005B7F8A">
      <w:pPr>
        <w:pStyle w:val="a0"/>
        <w:rPr>
          <w:kern w:val="0"/>
        </w:rPr>
      </w:pPr>
      <w:r>
        <w:rPr>
          <w:kern w:val="0"/>
        </w:rPr>
        <w:t>Keywords: Analysis, Arg194trp, Association, Cancer, Confidence, Data, Dna-Repair Genes, Ethnicity, Evidence, Genetic, Interval, Leukoplakia, Lung-Cancer, Meta Analysis, Meta-Analysis, Metaanalysis, Models, Oral, Oral Cancer, P, Polymorphism, Pubmed, Risk, Science, Single-Nucleotide Polymorphisms, Squamous-Cell Carcinoma, Strength, Susceptibility, Target, Web</w:t>
      </w:r>
      <w:r w:rsidR="00CD571C">
        <w:rPr>
          <w:kern w:val="0"/>
        </w:rPr>
        <w:t xml:space="preserve"> of </w:t>
      </w:r>
      <w:r>
        <w:rPr>
          <w:kern w:val="0"/>
        </w:rPr>
        <w:t>Science, X-Ray, Xpd, Xrcc1</w:t>
      </w:r>
    </w:p>
    <w:p w:rsidR="005B7F8A" w:rsidRDefault="005B7F8A" w:rsidP="005B7F8A">
      <w:pPr>
        <w:pStyle w:val="a0"/>
        <w:rPr>
          <w:kern w:val="0"/>
        </w:rPr>
      </w:pPr>
      <w:r>
        <w:rPr>
          <w:rFonts w:hint="eastAsia"/>
          <w:kern w:val="0"/>
        </w:rPr>
        <w:t xml:space="preserve">? </w:t>
      </w:r>
      <w:r>
        <w:rPr>
          <w:kern w:val="0"/>
        </w:rPr>
        <w:t>Wu, B., Guo, D.</w:t>
      </w:r>
      <w:r w:rsidR="00CD571C">
        <w:rPr>
          <w:kern w:val="0"/>
        </w:rPr>
        <w:t xml:space="preserve"> and </w:t>
      </w:r>
      <w:r>
        <w:rPr>
          <w:kern w:val="0"/>
        </w:rPr>
        <w:t>Guo, Y. (2014), Association between p53 Arg72Pro polymorphism</w:t>
      </w:r>
      <w:r w:rsidR="00CD571C">
        <w:rPr>
          <w:kern w:val="0"/>
        </w:rPr>
        <w:t xml:space="preserve"> and </w:t>
      </w:r>
      <w:r>
        <w:rPr>
          <w:kern w:val="0"/>
        </w:rPr>
        <w:t xml:space="preserve">thyroid cancer risk: A meta-analysis. </w:t>
      </w:r>
      <w:r>
        <w:rPr>
          <w:i/>
          <w:iCs/>
          <w:kern w:val="0"/>
        </w:rPr>
        <w:t>Tumor Biology</w:t>
      </w:r>
      <w:r>
        <w:rPr>
          <w:kern w:val="0"/>
        </w:rPr>
        <w:t xml:space="preserve">, </w:t>
      </w:r>
      <w:r>
        <w:rPr>
          <w:b/>
          <w:bCs/>
          <w:kern w:val="0"/>
        </w:rPr>
        <w:t>35</w:t>
      </w:r>
      <w:r>
        <w:rPr>
          <w:kern w:val="0"/>
        </w:rPr>
        <w:t xml:space="preserve"> (1), 561-565.</w:t>
      </w:r>
    </w:p>
    <w:p w:rsidR="005B7F8A" w:rsidRDefault="005B7F8A" w:rsidP="005B7F8A">
      <w:pPr>
        <w:pStyle w:val="a0"/>
        <w:rPr>
          <w:kern w:val="0"/>
        </w:rPr>
      </w:pPr>
      <w:r>
        <w:rPr>
          <w:rFonts w:hint="eastAsia"/>
          <w:kern w:val="0"/>
        </w:rPr>
        <w:t xml:space="preserve">Full Text: </w:t>
      </w:r>
      <w:hyperlink r:id="rId295" w:history="1">
        <w:r w:rsidR="00DB4521" w:rsidRPr="00DB4521">
          <w:rPr>
            <w:rStyle w:val="a5"/>
            <w:kern w:val="0"/>
          </w:rPr>
          <w:t>2014\Tum Bio35, 561.pdf</w:t>
        </w:r>
      </w:hyperlink>
    </w:p>
    <w:p w:rsidR="005B7F8A" w:rsidRDefault="005B7F8A" w:rsidP="005B7F8A">
      <w:pPr>
        <w:pStyle w:val="a0"/>
        <w:rPr>
          <w:kern w:val="0"/>
        </w:rPr>
      </w:pPr>
      <w:r>
        <w:rPr>
          <w:kern w:val="0"/>
        </w:rPr>
        <w:t>Abstract:</w:t>
      </w:r>
      <w:r w:rsidR="00CD571C">
        <w:rPr>
          <w:kern w:val="0"/>
        </w:rPr>
        <w:t xml:space="preserve"> the </w:t>
      </w:r>
      <w:r>
        <w:rPr>
          <w:kern w:val="0"/>
        </w:rPr>
        <w:t>p53 is a tumor suppressor gene which may be involved in</w:t>
      </w:r>
      <w:r w:rsidR="00CD571C">
        <w:rPr>
          <w:kern w:val="0"/>
        </w:rPr>
        <w:t xml:space="preserve"> the </w:t>
      </w:r>
      <w:r>
        <w:rPr>
          <w:kern w:val="0"/>
        </w:rPr>
        <w:t>development</w:t>
      </w:r>
      <w:r w:rsidR="00CD571C">
        <w:rPr>
          <w:kern w:val="0"/>
        </w:rPr>
        <w:t xml:space="preserve"> of </w:t>
      </w:r>
      <w:r>
        <w:rPr>
          <w:kern w:val="0"/>
        </w:rPr>
        <w:t>thyroid cancer. Studies investigating</w:t>
      </w:r>
      <w:r w:rsidR="00CD571C">
        <w:rPr>
          <w:kern w:val="0"/>
        </w:rPr>
        <w:t xml:space="preserve"> the </w:t>
      </w:r>
      <w:r>
        <w:rPr>
          <w:kern w:val="0"/>
        </w:rPr>
        <w:t>association between p53 Arg72Pro polymorphism</w:t>
      </w:r>
      <w:r w:rsidR="00CD571C">
        <w:rPr>
          <w:kern w:val="0"/>
        </w:rPr>
        <w:t xml:space="preserve"> and </w:t>
      </w:r>
      <w:r>
        <w:rPr>
          <w:kern w:val="0"/>
        </w:rPr>
        <w:t>thyroid cancer risk reported conflicting results</w:t>
      </w:r>
      <w:r w:rsidR="00C24E44">
        <w:rPr>
          <w:kern w:val="0"/>
        </w:rPr>
        <w:t>. The</w:t>
      </w:r>
      <w:r w:rsidR="00CD571C">
        <w:rPr>
          <w:kern w:val="0"/>
        </w:rPr>
        <w:t xml:space="preserve"> </w:t>
      </w:r>
      <w:r>
        <w:rPr>
          <w:kern w:val="0"/>
        </w:rPr>
        <w:t>aim</w:t>
      </w:r>
      <w:r w:rsidR="00CD571C">
        <w:rPr>
          <w:kern w:val="0"/>
        </w:rPr>
        <w:t xml:space="preserve"> of the </w:t>
      </w:r>
      <w:r>
        <w:rPr>
          <w:kern w:val="0"/>
        </w:rPr>
        <w:t>meta-analysis was to derive a more precise assessment</w:t>
      </w:r>
      <w:r w:rsidR="00CD571C">
        <w:rPr>
          <w:kern w:val="0"/>
        </w:rPr>
        <w:t xml:space="preserve"> of the </w:t>
      </w:r>
      <w:r>
        <w:rPr>
          <w:kern w:val="0"/>
        </w:rPr>
        <w:t>association between p53 Arg72Pro polymorphism</w:t>
      </w:r>
      <w:r w:rsidR="00CD571C">
        <w:rPr>
          <w:kern w:val="0"/>
        </w:rPr>
        <w:t xml:space="preserve"> and </w:t>
      </w:r>
      <w:r>
        <w:rPr>
          <w:kern w:val="0"/>
        </w:rPr>
        <w:t>thyroid cancer risk. A literature search</w:t>
      </w:r>
      <w:r w:rsidR="00CD571C">
        <w:rPr>
          <w:kern w:val="0"/>
        </w:rPr>
        <w:t xml:space="preserve"> of </w:t>
      </w:r>
      <w:r>
        <w:rPr>
          <w:kern w:val="0"/>
        </w:rPr>
        <w:t>PubMed</w:t>
      </w:r>
      <w:r w:rsidR="00CD571C">
        <w:rPr>
          <w:kern w:val="0"/>
        </w:rPr>
        <w:t xml:space="preserve"> and </w:t>
      </w:r>
      <w:r>
        <w:rPr>
          <w:kern w:val="0"/>
        </w:rPr>
        <w:t>Web</w:t>
      </w:r>
      <w:r w:rsidR="00CD571C">
        <w:rPr>
          <w:kern w:val="0"/>
        </w:rPr>
        <w:t xml:space="preserve"> of </w:t>
      </w:r>
      <w:r>
        <w:rPr>
          <w:kern w:val="0"/>
        </w:rPr>
        <w:t>Science from their inception through March 2013 was conducted. Odds ratios (OR) with 95 % confidence intervals (95 % CI) were used to assess</w:t>
      </w:r>
      <w:r w:rsidR="00CD571C">
        <w:rPr>
          <w:kern w:val="0"/>
        </w:rPr>
        <w:t xml:space="preserve"> the </w:t>
      </w:r>
      <w:r>
        <w:rPr>
          <w:kern w:val="0"/>
        </w:rPr>
        <w:t>strength</w:t>
      </w:r>
      <w:r w:rsidR="00CD571C">
        <w:rPr>
          <w:kern w:val="0"/>
        </w:rPr>
        <w:t xml:space="preserve"> of the </w:t>
      </w:r>
      <w:r>
        <w:rPr>
          <w:kern w:val="0"/>
        </w:rPr>
        <w:t>association. Eight case-control studies were included with a total</w:t>
      </w:r>
      <w:r w:rsidR="00CD571C">
        <w:rPr>
          <w:kern w:val="0"/>
        </w:rPr>
        <w:t xml:space="preserve"> of </w:t>
      </w:r>
      <w:r>
        <w:rPr>
          <w:kern w:val="0"/>
        </w:rPr>
        <w:lastRenderedPageBreak/>
        <w:t>874 thyroid cancer cases</w:t>
      </w:r>
      <w:r w:rsidR="00CD571C">
        <w:rPr>
          <w:kern w:val="0"/>
        </w:rPr>
        <w:t xml:space="preserve"> and </w:t>
      </w:r>
      <w:r>
        <w:rPr>
          <w:kern w:val="0"/>
        </w:rPr>
        <w:t>1,891 controls</w:t>
      </w:r>
      <w:r w:rsidR="00C24E44">
        <w:rPr>
          <w:kern w:val="0"/>
        </w:rPr>
        <w:t>. The</w:t>
      </w:r>
      <w:r w:rsidR="00CD571C">
        <w:rPr>
          <w:kern w:val="0"/>
        </w:rPr>
        <w:t xml:space="preserve"> </w:t>
      </w:r>
      <w:r>
        <w:rPr>
          <w:kern w:val="0"/>
        </w:rPr>
        <w:t>meta-analysis results showed that</w:t>
      </w:r>
      <w:r w:rsidR="00CD571C">
        <w:rPr>
          <w:kern w:val="0"/>
        </w:rPr>
        <w:t xml:space="preserve"> the </w:t>
      </w:r>
      <w:r>
        <w:rPr>
          <w:kern w:val="0"/>
        </w:rPr>
        <w:t>p53 Arg72Pro polymorphism was only associated with thyroid cancer risk under</w:t>
      </w:r>
      <w:r w:rsidR="00CD571C">
        <w:rPr>
          <w:kern w:val="0"/>
        </w:rPr>
        <w:t xml:space="preserve"> the </w:t>
      </w:r>
      <w:r>
        <w:rPr>
          <w:kern w:val="0"/>
        </w:rPr>
        <w:t>recessive model (ProPro vs. ArgArg/ArgPro: OR = 1.83, 95 % CI 1.05-3.20, P = 0.034). However, there was no significant association between p53 Arg72Pro polymorphism</w:t>
      </w:r>
      <w:r w:rsidR="00CD571C">
        <w:rPr>
          <w:kern w:val="0"/>
        </w:rPr>
        <w:t xml:space="preserve"> and </w:t>
      </w:r>
      <w:r>
        <w:rPr>
          <w:kern w:val="0"/>
        </w:rPr>
        <w:t>thyroid cancer risk under</w:t>
      </w:r>
      <w:r w:rsidR="00CD571C">
        <w:rPr>
          <w:kern w:val="0"/>
        </w:rPr>
        <w:t xml:space="preserve"> the </w:t>
      </w:r>
      <w:r>
        <w:rPr>
          <w:kern w:val="0"/>
        </w:rPr>
        <w:t>other three genetic models (Pro vs. Arg: OR = 1.20, 95 % CI 0.87-1.67, P = 0.262; ProPro vs. ArgArg: OR = 1.75, 95 % CI 0.88-3.50, P = 0.113; ProPro/ArgPro vs. ArgArg: OR = 1.01, 95 % CI 0.66-1.55, P = 0.968). Subgroup by ethnicity showed that there was no significant association between p53 Arg72Pro polymorphism</w:t>
      </w:r>
      <w:r w:rsidR="00CD571C">
        <w:rPr>
          <w:kern w:val="0"/>
        </w:rPr>
        <w:t xml:space="preserve"> and </w:t>
      </w:r>
      <w:r>
        <w:rPr>
          <w:kern w:val="0"/>
        </w:rPr>
        <w:t>thyroid cancer risk in both Caucasians</w:t>
      </w:r>
      <w:r w:rsidR="00CD571C">
        <w:rPr>
          <w:kern w:val="0"/>
        </w:rPr>
        <w:t xml:space="preserve"> and </w:t>
      </w:r>
      <w:r>
        <w:rPr>
          <w:kern w:val="0"/>
        </w:rPr>
        <w:t>Asians. Thus, p53 Arg72Pro polymorphism may be associated with thyroid cancer risk,</w:t>
      </w:r>
      <w:r w:rsidR="00CD571C">
        <w:rPr>
          <w:kern w:val="0"/>
        </w:rPr>
        <w:t xml:space="preserve"> and </w:t>
      </w:r>
      <w:r>
        <w:rPr>
          <w:kern w:val="0"/>
        </w:rPr>
        <w:t>ProPro genotype is likely to be a risk factor</w:t>
      </w:r>
      <w:r w:rsidR="00CD571C">
        <w:rPr>
          <w:kern w:val="0"/>
        </w:rPr>
        <w:t xml:space="preserve"> of </w:t>
      </w:r>
      <w:r>
        <w:rPr>
          <w:kern w:val="0"/>
        </w:rPr>
        <w:t>thyroid cancer.</w:t>
      </w:r>
    </w:p>
    <w:p w:rsidR="005B7F8A" w:rsidRDefault="005B7F8A" w:rsidP="005B7F8A">
      <w:pPr>
        <w:pStyle w:val="a0"/>
        <w:rPr>
          <w:kern w:val="0"/>
        </w:rPr>
      </w:pPr>
      <w:r>
        <w:rPr>
          <w:kern w:val="0"/>
        </w:rPr>
        <w:t>Keywords: Assessment, Association, Cancer, Carcinoma, Case-Control, Case-Control Studies, Codon-72, Confidence, Confidence Intervals, Cyp1a1, Development, Ethnicity, Gene, Genes, Genetic, Intervals, Literature, Literature Search, Mechanisms, Meta Analysis, Meta-Analysis, Metaanalysis, Model, Models, P, P53, Pathogenesis, Polymorphism, Proline, Pubmed, Risk, Risk Factor, Science, Strength, Susceptibility, Thyroid Cancer, Tumor, Web</w:t>
      </w:r>
      <w:r w:rsidR="00CD571C">
        <w:rPr>
          <w:kern w:val="0"/>
        </w:rPr>
        <w:t xml:space="preserve"> of </w:t>
      </w:r>
      <w:r>
        <w:rPr>
          <w:kern w:val="0"/>
        </w:rPr>
        <w:t>Science</w:t>
      </w:r>
    </w:p>
    <w:p w:rsidR="005B7F8A" w:rsidRDefault="005B7F8A" w:rsidP="005B7F8A">
      <w:pPr>
        <w:pStyle w:val="a0"/>
        <w:rPr>
          <w:kern w:val="0"/>
        </w:rPr>
      </w:pPr>
      <w:r>
        <w:rPr>
          <w:rFonts w:hint="eastAsia"/>
          <w:kern w:val="0"/>
        </w:rPr>
        <w:t xml:space="preserve">? </w:t>
      </w:r>
      <w:r>
        <w:rPr>
          <w:kern w:val="0"/>
        </w:rPr>
        <w:t>Gao, S., Ma, J.J.</w:t>
      </w:r>
      <w:r w:rsidR="00CD571C">
        <w:rPr>
          <w:kern w:val="0"/>
        </w:rPr>
        <w:t xml:space="preserve"> and </w:t>
      </w:r>
      <w:r>
        <w:rPr>
          <w:kern w:val="0"/>
        </w:rPr>
        <w:t>Lu, C. (2014), Venous thromboembolism risk</w:t>
      </w:r>
      <w:r w:rsidR="00CD571C">
        <w:rPr>
          <w:kern w:val="0"/>
        </w:rPr>
        <w:t xml:space="preserve"> and </w:t>
      </w:r>
      <w:r>
        <w:rPr>
          <w:kern w:val="0"/>
        </w:rPr>
        <w:t>erythropoiesis-stimulating agents for</w:t>
      </w:r>
      <w:r w:rsidR="00CD571C">
        <w:rPr>
          <w:kern w:val="0"/>
        </w:rPr>
        <w:t xml:space="preserve"> the </w:t>
      </w:r>
      <w:r>
        <w:rPr>
          <w:kern w:val="0"/>
        </w:rPr>
        <w:t>treatment</w:t>
      </w:r>
      <w:r w:rsidR="00CD571C">
        <w:rPr>
          <w:kern w:val="0"/>
        </w:rPr>
        <w:t xml:space="preserve"> of </w:t>
      </w:r>
      <w:r>
        <w:rPr>
          <w:kern w:val="0"/>
        </w:rPr>
        <w:t xml:space="preserve">cancer-associated anemia: A meta-analysis. </w:t>
      </w:r>
      <w:r>
        <w:rPr>
          <w:i/>
          <w:iCs/>
          <w:kern w:val="0"/>
        </w:rPr>
        <w:t>Tumor Biology</w:t>
      </w:r>
      <w:r>
        <w:rPr>
          <w:kern w:val="0"/>
        </w:rPr>
        <w:t xml:space="preserve">, </w:t>
      </w:r>
      <w:r>
        <w:rPr>
          <w:b/>
          <w:bCs/>
          <w:kern w:val="0"/>
        </w:rPr>
        <w:t>35</w:t>
      </w:r>
      <w:r>
        <w:rPr>
          <w:kern w:val="0"/>
        </w:rPr>
        <w:t xml:space="preserve"> (1), 603-613.</w:t>
      </w:r>
    </w:p>
    <w:p w:rsidR="005B7F8A" w:rsidRDefault="005B7F8A" w:rsidP="005B7F8A">
      <w:pPr>
        <w:pStyle w:val="a0"/>
        <w:rPr>
          <w:kern w:val="0"/>
        </w:rPr>
      </w:pPr>
      <w:r>
        <w:rPr>
          <w:rFonts w:hint="eastAsia"/>
          <w:kern w:val="0"/>
        </w:rPr>
        <w:t xml:space="preserve">Full Text: </w:t>
      </w:r>
      <w:hyperlink r:id="rId296" w:history="1">
        <w:r w:rsidR="00DB4521" w:rsidRPr="00DB4521">
          <w:rPr>
            <w:rStyle w:val="a5"/>
            <w:kern w:val="0"/>
          </w:rPr>
          <w:t>2014\Tum Bio35, 603.pdf</w:t>
        </w:r>
      </w:hyperlink>
    </w:p>
    <w:p w:rsidR="005B7F8A" w:rsidRDefault="005B7F8A" w:rsidP="005B7F8A">
      <w:pPr>
        <w:pStyle w:val="a0"/>
        <w:rPr>
          <w:kern w:val="0"/>
        </w:rPr>
      </w:pPr>
      <w:r>
        <w:rPr>
          <w:kern w:val="0"/>
        </w:rPr>
        <w:t>Abstract: Erythropoiesis-stimulating agents (ESAs) reduce anemia in patients with cancer</w:t>
      </w:r>
      <w:r w:rsidR="00CD571C">
        <w:rPr>
          <w:kern w:val="0"/>
        </w:rPr>
        <w:t xml:space="preserve"> and </w:t>
      </w:r>
      <w:r>
        <w:rPr>
          <w:kern w:val="0"/>
        </w:rPr>
        <w:t>could improve their quality</w:t>
      </w:r>
      <w:r w:rsidR="00CD571C">
        <w:rPr>
          <w:kern w:val="0"/>
        </w:rPr>
        <w:t xml:space="preserve"> of </w:t>
      </w:r>
      <w:r>
        <w:rPr>
          <w:kern w:val="0"/>
        </w:rPr>
        <w:t>life, but ESA-related safety concerns exist. To evaluate</w:t>
      </w:r>
      <w:r w:rsidR="00CD571C">
        <w:rPr>
          <w:kern w:val="0"/>
        </w:rPr>
        <w:t xml:space="preserve"> the </w:t>
      </w:r>
      <w:r>
        <w:rPr>
          <w:kern w:val="0"/>
        </w:rPr>
        <w:t>overall risk</w:t>
      </w:r>
      <w:r w:rsidR="00CD571C">
        <w:rPr>
          <w:kern w:val="0"/>
        </w:rPr>
        <w:t xml:space="preserve"> of </w:t>
      </w:r>
      <w:r>
        <w:rPr>
          <w:kern w:val="0"/>
        </w:rPr>
        <w:t>venous thromboembolism (VTE) associated with</w:t>
      </w:r>
      <w:r w:rsidR="00CD571C">
        <w:rPr>
          <w:kern w:val="0"/>
        </w:rPr>
        <w:t xml:space="preserve"> the </w:t>
      </w:r>
      <w:r>
        <w:rPr>
          <w:kern w:val="0"/>
        </w:rPr>
        <w:t>use</w:t>
      </w:r>
      <w:r w:rsidR="00CD571C">
        <w:rPr>
          <w:kern w:val="0"/>
        </w:rPr>
        <w:t xml:space="preserve"> of </w:t>
      </w:r>
      <w:r>
        <w:rPr>
          <w:kern w:val="0"/>
        </w:rPr>
        <w:t>ESAs, a systematic review</w:t>
      </w:r>
      <w:r w:rsidR="00CD571C">
        <w:rPr>
          <w:kern w:val="0"/>
        </w:rPr>
        <w:t xml:space="preserve"> and </w:t>
      </w:r>
      <w:r>
        <w:rPr>
          <w:kern w:val="0"/>
        </w:rPr>
        <w:t>meta-analysis</w:t>
      </w:r>
      <w:r w:rsidR="00CD571C">
        <w:rPr>
          <w:kern w:val="0"/>
        </w:rPr>
        <w:t xml:space="preserve"> of </w:t>
      </w:r>
      <w:r>
        <w:rPr>
          <w:kern w:val="0"/>
        </w:rPr>
        <w:t>published randomized controlled trials (RCTs) was performed</w:t>
      </w:r>
      <w:r w:rsidR="00C24E44">
        <w:rPr>
          <w:kern w:val="0"/>
        </w:rPr>
        <w:t>. The</w:t>
      </w:r>
      <w:r w:rsidR="00CD571C">
        <w:rPr>
          <w:kern w:val="0"/>
        </w:rPr>
        <w:t xml:space="preserve"> </w:t>
      </w:r>
      <w:r>
        <w:rPr>
          <w:kern w:val="0"/>
        </w:rPr>
        <w:t>databases</w:t>
      </w:r>
      <w:r w:rsidR="00CD571C">
        <w:rPr>
          <w:kern w:val="0"/>
        </w:rPr>
        <w:t xml:space="preserve"> of </w:t>
      </w:r>
      <w:r>
        <w:rPr>
          <w:kern w:val="0"/>
        </w:rPr>
        <w:t>PubMed</w:t>
      </w:r>
      <w:r w:rsidR="00CD571C">
        <w:rPr>
          <w:kern w:val="0"/>
        </w:rPr>
        <w:t xml:space="preserve"> and </w:t>
      </w:r>
      <w:r>
        <w:rPr>
          <w:kern w:val="0"/>
        </w:rPr>
        <w:t>Web</w:t>
      </w:r>
      <w:r w:rsidR="00CD571C">
        <w:rPr>
          <w:kern w:val="0"/>
        </w:rPr>
        <w:t xml:space="preserve"> of </w:t>
      </w:r>
      <w:r>
        <w:rPr>
          <w:kern w:val="0"/>
        </w:rPr>
        <w:t>Science</w:t>
      </w:r>
      <w:r w:rsidR="00CD571C">
        <w:rPr>
          <w:kern w:val="0"/>
        </w:rPr>
        <w:t xml:space="preserve"> and the </w:t>
      </w:r>
      <w:r>
        <w:rPr>
          <w:kern w:val="0"/>
        </w:rPr>
        <w:t>abstracts presented at</w:t>
      </w:r>
      <w:r w:rsidR="00CD571C">
        <w:rPr>
          <w:kern w:val="0"/>
        </w:rPr>
        <w:t xml:space="preserve"> the </w:t>
      </w:r>
      <w:r>
        <w:rPr>
          <w:kern w:val="0"/>
        </w:rPr>
        <w:t>American Society</w:t>
      </w:r>
      <w:r w:rsidR="00CD571C">
        <w:rPr>
          <w:kern w:val="0"/>
        </w:rPr>
        <w:t xml:space="preserve"> of </w:t>
      </w:r>
      <w:r>
        <w:rPr>
          <w:kern w:val="0"/>
        </w:rPr>
        <w:t>Clinical Oncology conferences were searched to identify relevant clinical trials. Summary incidence rates, relative risks (RRs),</w:t>
      </w:r>
      <w:r w:rsidR="00CD571C">
        <w:rPr>
          <w:kern w:val="0"/>
        </w:rPr>
        <w:t xml:space="preserve"> and </w:t>
      </w:r>
      <w:r>
        <w:rPr>
          <w:kern w:val="0"/>
        </w:rPr>
        <w:t>95 % confidence intervals (CIs) were calculated. A total</w:t>
      </w:r>
      <w:r w:rsidR="00CD571C">
        <w:rPr>
          <w:kern w:val="0"/>
        </w:rPr>
        <w:t xml:space="preserve"> of </w:t>
      </w:r>
      <w:r>
        <w:rPr>
          <w:kern w:val="0"/>
        </w:rPr>
        <w:t>12,115 patients with a variety</w:t>
      </w:r>
      <w:r w:rsidR="00CD571C">
        <w:rPr>
          <w:kern w:val="0"/>
        </w:rPr>
        <w:t xml:space="preserve"> of </w:t>
      </w:r>
      <w:r>
        <w:rPr>
          <w:kern w:val="0"/>
        </w:rPr>
        <w:t>cancer types from 51 RCTs were identified</w:t>
      </w:r>
      <w:r w:rsidR="00CD571C">
        <w:rPr>
          <w:kern w:val="0"/>
        </w:rPr>
        <w:t xml:space="preserve"> and </w:t>
      </w:r>
      <w:r>
        <w:rPr>
          <w:kern w:val="0"/>
        </w:rPr>
        <w:t>included in</w:t>
      </w:r>
      <w:r w:rsidR="00CD571C">
        <w:rPr>
          <w:kern w:val="0"/>
        </w:rPr>
        <w:t xml:space="preserve"> the </w:t>
      </w:r>
      <w:r>
        <w:rPr>
          <w:kern w:val="0"/>
        </w:rPr>
        <w:t>meta-analysis. Among patients receiving ESAs,</w:t>
      </w:r>
      <w:r w:rsidR="00CD571C">
        <w:rPr>
          <w:kern w:val="0"/>
        </w:rPr>
        <w:t xml:space="preserve"> the </w:t>
      </w:r>
      <w:r>
        <w:rPr>
          <w:kern w:val="0"/>
        </w:rPr>
        <w:t>summary incidence</w:t>
      </w:r>
      <w:r w:rsidR="00CD571C">
        <w:rPr>
          <w:kern w:val="0"/>
        </w:rPr>
        <w:t xml:space="preserve"> of </w:t>
      </w:r>
      <w:r>
        <w:rPr>
          <w:kern w:val="0"/>
        </w:rPr>
        <w:t>all-grade VTE was 7.78 %. Patients with cancer who received ESAs had increased VTE risks (484 events among 6,301 patients treated with ESA vs. 276 events among 5,814 control patients; RR = 1.75 [95 % CI, 1.50-2.05])</w:t>
      </w:r>
      <w:r w:rsidR="00C24E44">
        <w:rPr>
          <w:kern w:val="0"/>
        </w:rPr>
        <w:t>. The</w:t>
      </w:r>
      <w:r w:rsidR="00CD571C">
        <w:rPr>
          <w:kern w:val="0"/>
        </w:rPr>
        <w:t xml:space="preserve"> </w:t>
      </w:r>
      <w:r>
        <w:rPr>
          <w:kern w:val="0"/>
        </w:rPr>
        <w:t>highest risk</w:t>
      </w:r>
      <w:r w:rsidR="00CD571C">
        <w:rPr>
          <w:kern w:val="0"/>
        </w:rPr>
        <w:t xml:space="preserve"> of </w:t>
      </w:r>
      <w:r>
        <w:rPr>
          <w:kern w:val="0"/>
        </w:rPr>
        <w:t>VTE was found in patients with ovarian</w:t>
      </w:r>
      <w:r w:rsidR="00CD571C">
        <w:rPr>
          <w:kern w:val="0"/>
        </w:rPr>
        <w:t xml:space="preserve"> and </w:t>
      </w:r>
      <w:r>
        <w:rPr>
          <w:kern w:val="0"/>
        </w:rPr>
        <w:t>cervical cancers (RR = 2.45 [CI = 1.12-5.33])</w:t>
      </w:r>
      <w:r w:rsidR="00C24E44">
        <w:rPr>
          <w:kern w:val="0"/>
        </w:rPr>
        <w:t>. The</w:t>
      </w:r>
      <w:r w:rsidR="00CD571C">
        <w:rPr>
          <w:kern w:val="0"/>
        </w:rPr>
        <w:t xml:space="preserve"> </w:t>
      </w:r>
      <w:r>
        <w:rPr>
          <w:kern w:val="0"/>
        </w:rPr>
        <w:t>VTE risk among hematologic malignancies was higher than that among solid tumors</w:t>
      </w:r>
      <w:r w:rsidR="00C24E44">
        <w:rPr>
          <w:kern w:val="0"/>
        </w:rPr>
        <w:t>. The</w:t>
      </w:r>
      <w:r w:rsidR="00CD571C">
        <w:rPr>
          <w:kern w:val="0"/>
        </w:rPr>
        <w:t xml:space="preserve"> </w:t>
      </w:r>
      <w:r>
        <w:rPr>
          <w:kern w:val="0"/>
        </w:rPr>
        <w:t>administration</w:t>
      </w:r>
      <w:r w:rsidR="00CD571C">
        <w:rPr>
          <w:kern w:val="0"/>
        </w:rPr>
        <w:t xml:space="preserve"> of </w:t>
      </w:r>
      <w:r>
        <w:rPr>
          <w:kern w:val="0"/>
        </w:rPr>
        <w:t>ESAs was significantly associated with an increased risk</w:t>
      </w:r>
      <w:r w:rsidR="00CD571C">
        <w:rPr>
          <w:kern w:val="0"/>
        </w:rPr>
        <w:t xml:space="preserve"> of </w:t>
      </w:r>
      <w:r>
        <w:rPr>
          <w:kern w:val="0"/>
        </w:rPr>
        <w:t>developing VTE in cancer patients receiving these drugs</w:t>
      </w:r>
      <w:r w:rsidR="00C24E44">
        <w:rPr>
          <w:kern w:val="0"/>
        </w:rPr>
        <w:t>. The</w:t>
      </w:r>
      <w:r w:rsidR="00CD571C">
        <w:rPr>
          <w:kern w:val="0"/>
        </w:rPr>
        <w:t xml:space="preserve"> </w:t>
      </w:r>
      <w:r>
        <w:rPr>
          <w:kern w:val="0"/>
        </w:rPr>
        <w:t>risks</w:t>
      </w:r>
      <w:r w:rsidR="00CD571C">
        <w:rPr>
          <w:kern w:val="0"/>
        </w:rPr>
        <w:t xml:space="preserve"> of </w:t>
      </w:r>
      <w:r>
        <w:rPr>
          <w:kern w:val="0"/>
        </w:rPr>
        <w:t xml:space="preserve">VTE may vary with various tumor types, including hematologic </w:t>
      </w:r>
      <w:r>
        <w:rPr>
          <w:kern w:val="0"/>
        </w:rPr>
        <w:lastRenderedPageBreak/>
        <w:t>malignancies.</w:t>
      </w:r>
    </w:p>
    <w:p w:rsidR="005B7F8A" w:rsidRDefault="005B7F8A" w:rsidP="005B7F8A">
      <w:pPr>
        <w:pStyle w:val="a0"/>
        <w:rPr>
          <w:kern w:val="0"/>
        </w:rPr>
      </w:pPr>
      <w:r>
        <w:rPr>
          <w:kern w:val="0"/>
        </w:rPr>
        <w:t>Keywords: Administration, Anemia, Cancer, Cell Lung-Cancer, Chemotherapy-Induced Anemia, Clinical, Clinical Trials, Conferences, Confidence, Confidence Intervals, Control, Darbepoetin, Darbepoetin-Alpha, Databases, Developing, Double-Blind, Drugs, Epoetin-Alpha, Erythropoiesis-Stimulating Agents, Erythropoietin, Events, Hematologic, Incidence, Intervals, Life, Meta Analysis, Meta-Analysis, Metaanalysis, Oncology, Patients, Patients Receiving Chemotherapy, Phase-Iii Trial, Placebo-Controlled Trial, Platinum-Based Chemotherapy, Pubmed, Quality, Quality Of, Quality</w:t>
      </w:r>
      <w:r w:rsidR="00CD571C">
        <w:rPr>
          <w:kern w:val="0"/>
        </w:rPr>
        <w:t xml:space="preserve"> of </w:t>
      </w:r>
      <w:r>
        <w:rPr>
          <w:kern w:val="0"/>
        </w:rPr>
        <w:t>Life, Randomized, Randomized Controlled Trials, Rates, Recombinant-Human-Erythropoietin, Review, Risk, Risks, Safety, Science, Systematic Review, Thromboembolism, Treatment, Tumor, Venous Thromboembolism, Web</w:t>
      </w:r>
      <w:r w:rsidR="00CD571C">
        <w:rPr>
          <w:kern w:val="0"/>
        </w:rPr>
        <w:t xml:space="preserve"> of </w:t>
      </w:r>
      <w:r>
        <w:rPr>
          <w:kern w:val="0"/>
        </w:rPr>
        <w:t>Science</w:t>
      </w:r>
    </w:p>
    <w:p w:rsidR="005B7F8A" w:rsidRDefault="005B7F8A" w:rsidP="005B7F8A">
      <w:pPr>
        <w:pStyle w:val="a0"/>
        <w:rPr>
          <w:kern w:val="0"/>
        </w:rPr>
      </w:pPr>
      <w:r>
        <w:rPr>
          <w:rFonts w:hint="eastAsia"/>
          <w:kern w:val="0"/>
        </w:rPr>
        <w:t xml:space="preserve">? </w:t>
      </w:r>
      <w:r>
        <w:rPr>
          <w:kern w:val="0"/>
        </w:rPr>
        <w:t>Duan, C.Y., Liu, M.Y., Li, S.B., Ma, K.S.</w:t>
      </w:r>
      <w:r w:rsidR="00CD571C">
        <w:rPr>
          <w:kern w:val="0"/>
        </w:rPr>
        <w:t xml:space="preserve"> and </w:t>
      </w:r>
      <w:r>
        <w:rPr>
          <w:kern w:val="0"/>
        </w:rPr>
        <w:t>Bie, P. (2014), Lack</w:t>
      </w:r>
      <w:r w:rsidR="00CD571C">
        <w:rPr>
          <w:kern w:val="0"/>
        </w:rPr>
        <w:t xml:space="preserve"> of </w:t>
      </w:r>
      <w:r>
        <w:rPr>
          <w:kern w:val="0"/>
        </w:rPr>
        <w:t>association</w:t>
      </w:r>
      <w:r w:rsidR="00CD571C">
        <w:rPr>
          <w:kern w:val="0"/>
        </w:rPr>
        <w:t xml:space="preserve"> of </w:t>
      </w:r>
      <w:r w:rsidRPr="005B7F8A">
        <w:rPr>
          <w:i/>
          <w:kern w:val="0"/>
        </w:rPr>
        <w:t>EPHX1</w:t>
      </w:r>
      <w:r>
        <w:rPr>
          <w:kern w:val="0"/>
        </w:rPr>
        <w:t xml:space="preserve"> gene polymorphisms with risk</w:t>
      </w:r>
      <w:r w:rsidR="00CD571C">
        <w:rPr>
          <w:kern w:val="0"/>
        </w:rPr>
        <w:t xml:space="preserve"> of </w:t>
      </w:r>
      <w:r>
        <w:rPr>
          <w:kern w:val="0"/>
        </w:rPr>
        <w:t xml:space="preserve">hepatocellular carcinoma: A meta-analysis. </w:t>
      </w:r>
      <w:r>
        <w:rPr>
          <w:i/>
          <w:iCs/>
          <w:kern w:val="0"/>
        </w:rPr>
        <w:t>Tumor Biology</w:t>
      </w:r>
      <w:r>
        <w:rPr>
          <w:kern w:val="0"/>
        </w:rPr>
        <w:t xml:space="preserve">, </w:t>
      </w:r>
      <w:r>
        <w:rPr>
          <w:b/>
          <w:bCs/>
          <w:kern w:val="0"/>
        </w:rPr>
        <w:t>35</w:t>
      </w:r>
      <w:r>
        <w:rPr>
          <w:kern w:val="0"/>
        </w:rPr>
        <w:t xml:space="preserve"> (1), 659-666.</w:t>
      </w:r>
    </w:p>
    <w:p w:rsidR="005B7F8A" w:rsidRDefault="005B7F8A" w:rsidP="005B7F8A">
      <w:pPr>
        <w:pStyle w:val="a0"/>
        <w:rPr>
          <w:kern w:val="0"/>
        </w:rPr>
      </w:pPr>
      <w:r>
        <w:rPr>
          <w:rFonts w:hint="eastAsia"/>
          <w:kern w:val="0"/>
        </w:rPr>
        <w:t xml:space="preserve">Full Text: </w:t>
      </w:r>
      <w:hyperlink r:id="rId297" w:history="1">
        <w:r w:rsidRPr="005B7F8A">
          <w:rPr>
            <w:rStyle w:val="a5"/>
            <w:kern w:val="0"/>
          </w:rPr>
          <w:t>2014\Tum Bio35, 659.pdf</w:t>
        </w:r>
      </w:hyperlink>
    </w:p>
    <w:p w:rsidR="005B7F8A" w:rsidRDefault="005B7F8A" w:rsidP="005B7F8A">
      <w:pPr>
        <w:pStyle w:val="a0"/>
        <w:rPr>
          <w:kern w:val="0"/>
        </w:rPr>
      </w:pPr>
      <w:r>
        <w:rPr>
          <w:kern w:val="0"/>
        </w:rPr>
        <w:t>Abstract: Previous studies have focused on</w:t>
      </w:r>
      <w:r w:rsidR="00CD571C">
        <w:rPr>
          <w:kern w:val="0"/>
        </w:rPr>
        <w:t xml:space="preserve"> the </w:t>
      </w:r>
      <w:r>
        <w:rPr>
          <w:kern w:val="0"/>
        </w:rPr>
        <w:t>association</w:t>
      </w:r>
      <w:r w:rsidR="00CD571C">
        <w:rPr>
          <w:kern w:val="0"/>
        </w:rPr>
        <w:t xml:space="preserve"> of </w:t>
      </w:r>
      <w:r>
        <w:rPr>
          <w:kern w:val="0"/>
        </w:rPr>
        <w:t>a gene (EPHX1) encoding microsomal epoxide hydrolase with</w:t>
      </w:r>
      <w:r w:rsidR="00CD571C">
        <w:rPr>
          <w:kern w:val="0"/>
        </w:rPr>
        <w:t xml:space="preserve"> the </w:t>
      </w:r>
      <w:r>
        <w:rPr>
          <w:kern w:val="0"/>
        </w:rPr>
        <w:t>carcinogenesis</w:t>
      </w:r>
      <w:r w:rsidR="00CD571C">
        <w:rPr>
          <w:kern w:val="0"/>
        </w:rPr>
        <w:t xml:space="preserve"> of </w:t>
      </w:r>
      <w:r>
        <w:rPr>
          <w:kern w:val="0"/>
        </w:rPr>
        <w:t>hepatocellular carcinoma (HCC). In</w:t>
      </w:r>
      <w:r w:rsidR="00CD571C">
        <w:rPr>
          <w:kern w:val="0"/>
        </w:rPr>
        <w:t xml:space="preserve"> the </w:t>
      </w:r>
      <w:r>
        <w:rPr>
          <w:kern w:val="0"/>
        </w:rPr>
        <w:t>present study, we performed a meta-analysis to systematically summarize</w:t>
      </w:r>
      <w:r w:rsidR="00CD571C">
        <w:rPr>
          <w:kern w:val="0"/>
        </w:rPr>
        <w:t xml:space="preserve"> the </w:t>
      </w:r>
      <w:r>
        <w:rPr>
          <w:kern w:val="0"/>
        </w:rPr>
        <w:t>possible association between EPHX1 genetic polymorphisms</w:t>
      </w:r>
      <w:r w:rsidR="00CD571C">
        <w:rPr>
          <w:kern w:val="0"/>
        </w:rPr>
        <w:t xml:space="preserve"> and the </w:t>
      </w:r>
      <w:r>
        <w:rPr>
          <w:kern w:val="0"/>
        </w:rPr>
        <w:t>risk for HCC. We conducted a search</w:t>
      </w:r>
      <w:r w:rsidR="00CD571C">
        <w:rPr>
          <w:kern w:val="0"/>
        </w:rPr>
        <w:t xml:space="preserve"> of </w:t>
      </w:r>
      <w:r>
        <w:rPr>
          <w:kern w:val="0"/>
        </w:rPr>
        <w:t>case-control studies on</w:t>
      </w:r>
      <w:r w:rsidR="00CD571C">
        <w:rPr>
          <w:kern w:val="0"/>
        </w:rPr>
        <w:t xml:space="preserve"> the </w:t>
      </w:r>
      <w:r>
        <w:rPr>
          <w:kern w:val="0"/>
        </w:rPr>
        <w:t>associations</w:t>
      </w:r>
      <w:r w:rsidR="00CD571C">
        <w:rPr>
          <w:kern w:val="0"/>
        </w:rPr>
        <w:t xml:space="preserve"> of </w:t>
      </w:r>
      <w:r>
        <w:rPr>
          <w:kern w:val="0"/>
        </w:rPr>
        <w:t>EPHX1 genetic polymorphisms with susceptibility to HCC in PubMed, EMBASE, ISI Web</w:t>
      </w:r>
      <w:r w:rsidR="00CD571C">
        <w:rPr>
          <w:kern w:val="0"/>
        </w:rPr>
        <w:t xml:space="preserve"> of </w:t>
      </w:r>
      <w:r>
        <w:rPr>
          <w:kern w:val="0"/>
        </w:rPr>
        <w:t>Science, Wanfang database in China,</w:t>
      </w:r>
      <w:r w:rsidR="00CD571C">
        <w:rPr>
          <w:kern w:val="0"/>
        </w:rPr>
        <w:t xml:space="preserve"> and the </w:t>
      </w:r>
      <w:r>
        <w:rPr>
          <w:kern w:val="0"/>
        </w:rPr>
        <w:t>Chinese National Knowledge Infrastructure databases. Data from eligible studies were extracted for meta-analysis. HCC risk associated with EPHX1 genetic polymorphism was estimated by pooled odds ratios</w:t>
      </w:r>
      <w:r w:rsidR="00CD571C">
        <w:rPr>
          <w:kern w:val="0"/>
        </w:rPr>
        <w:t xml:space="preserve"> and </w:t>
      </w:r>
      <w:r>
        <w:rPr>
          <w:kern w:val="0"/>
        </w:rPr>
        <w:t>95 % confidence intervals. Thirteen studies were included in</w:t>
      </w:r>
      <w:r w:rsidR="00CD571C">
        <w:rPr>
          <w:kern w:val="0"/>
        </w:rPr>
        <w:t xml:space="preserve"> the </w:t>
      </w:r>
      <w:r>
        <w:rPr>
          <w:kern w:val="0"/>
        </w:rPr>
        <w:t>present meta-analysis. Our results showed that, for</w:t>
      </w:r>
      <w:r w:rsidR="00CD571C">
        <w:rPr>
          <w:kern w:val="0"/>
        </w:rPr>
        <w:t xml:space="preserve"> the </w:t>
      </w:r>
      <w:r>
        <w:rPr>
          <w:kern w:val="0"/>
        </w:rPr>
        <w:t>two polymorphisms (337 T &gt; C</w:t>
      </w:r>
      <w:r w:rsidR="00CD571C">
        <w:rPr>
          <w:kern w:val="0"/>
        </w:rPr>
        <w:t xml:space="preserve"> and </w:t>
      </w:r>
      <w:r>
        <w:rPr>
          <w:kern w:val="0"/>
        </w:rPr>
        <w:t>416A &gt; G)</w:t>
      </w:r>
      <w:r w:rsidR="00CD571C">
        <w:rPr>
          <w:kern w:val="0"/>
        </w:rPr>
        <w:t xml:space="preserve"> of </w:t>
      </w:r>
      <w:r>
        <w:rPr>
          <w:kern w:val="0"/>
        </w:rPr>
        <w:t>EPHX1 gene, neither allele frequency nor genotype distributions were associated with risk for HCC in all genetic models (all P &gt; 0.05). This meta-analysis suggests that EPHX1 genetic polymorphisms were not associated with</w:t>
      </w:r>
      <w:r w:rsidR="00CD571C">
        <w:rPr>
          <w:kern w:val="0"/>
        </w:rPr>
        <w:t xml:space="preserve"> the </w:t>
      </w:r>
      <w:r>
        <w:rPr>
          <w:kern w:val="0"/>
        </w:rPr>
        <w:t>risk</w:t>
      </w:r>
      <w:r w:rsidR="00CD571C">
        <w:rPr>
          <w:kern w:val="0"/>
        </w:rPr>
        <w:t xml:space="preserve"> of </w:t>
      </w:r>
      <w:r>
        <w:rPr>
          <w:kern w:val="0"/>
        </w:rPr>
        <w:t>HCC.</w:t>
      </w:r>
    </w:p>
    <w:p w:rsidR="005B7F8A" w:rsidRDefault="005B7F8A" w:rsidP="005B7F8A">
      <w:pPr>
        <w:pStyle w:val="a0"/>
        <w:rPr>
          <w:kern w:val="0"/>
        </w:rPr>
      </w:pPr>
      <w:r>
        <w:rPr>
          <w:kern w:val="0"/>
        </w:rPr>
        <w:t>Keywords: Association, Carcinoma, Case-Control, Case-Control Studies, China, Chinese, Confidence, Confidence Intervals, Database, Databases, Embase, Epoxide, Gene, Genetic, Genetic Polymorphisms, Glutathione-S-Transferase, Hepatocellular Carcinoma, Intervals, ISI, ISI Web</w:t>
      </w:r>
      <w:r w:rsidR="00CD571C">
        <w:rPr>
          <w:kern w:val="0"/>
        </w:rPr>
        <w:t xml:space="preserve"> of </w:t>
      </w:r>
      <w:r>
        <w:rPr>
          <w:kern w:val="0"/>
        </w:rPr>
        <w:t>Science, Knowledge, Liver-Disease, Meta Analysis, Meta-Analysis, Metaanalysis, Microsomal Epoxide Hydrolase, Microsomal Epoxide Hydrolase, Models, P, Polymorphism, Polymorphisms, Population, Pubmed, Risk, Science, Susceptibility, Web</w:t>
      </w:r>
      <w:r w:rsidR="00CD571C">
        <w:rPr>
          <w:kern w:val="0"/>
        </w:rPr>
        <w:t xml:space="preserve"> of </w:t>
      </w:r>
      <w:r>
        <w:rPr>
          <w:kern w:val="0"/>
        </w:rPr>
        <w:t>Science</w:t>
      </w:r>
    </w:p>
    <w:p w:rsidR="005B7F8A" w:rsidRDefault="005B7F8A" w:rsidP="005B7F8A">
      <w:pPr>
        <w:pStyle w:val="a0"/>
        <w:rPr>
          <w:kern w:val="0"/>
        </w:rPr>
      </w:pPr>
      <w:r>
        <w:rPr>
          <w:rFonts w:hint="eastAsia"/>
          <w:kern w:val="0"/>
        </w:rPr>
        <w:t xml:space="preserve">? </w:t>
      </w:r>
      <w:r>
        <w:rPr>
          <w:kern w:val="0"/>
        </w:rPr>
        <w:t>Song, N., Liu, B., Wu, J.L., Zhang, R.F., Duan, L., He, W.S.</w:t>
      </w:r>
      <w:r w:rsidR="00CD571C">
        <w:rPr>
          <w:kern w:val="0"/>
        </w:rPr>
        <w:t xml:space="preserve"> and </w:t>
      </w:r>
      <w:r>
        <w:rPr>
          <w:kern w:val="0"/>
        </w:rPr>
        <w:t xml:space="preserve">Zhang, C.M. (2014), </w:t>
      </w:r>
      <w:r>
        <w:rPr>
          <w:kern w:val="0"/>
        </w:rPr>
        <w:lastRenderedPageBreak/>
        <w:t>Vascular endothelial growth factor (</w:t>
      </w:r>
      <w:r w:rsidRPr="005B7F8A">
        <w:rPr>
          <w:i/>
          <w:kern w:val="0"/>
        </w:rPr>
        <w:t>VEGF</w:t>
      </w:r>
      <w:r>
        <w:rPr>
          <w:kern w:val="0"/>
        </w:rPr>
        <w:t>)-2578C/A</w:t>
      </w:r>
      <w:r w:rsidR="00CD571C">
        <w:rPr>
          <w:kern w:val="0"/>
        </w:rPr>
        <w:t xml:space="preserve"> and </w:t>
      </w:r>
      <w:r>
        <w:rPr>
          <w:kern w:val="0"/>
        </w:rPr>
        <w:t>-460C/T gene polymorphisms</w:t>
      </w:r>
      <w:r w:rsidR="00CD571C">
        <w:rPr>
          <w:kern w:val="0"/>
        </w:rPr>
        <w:t xml:space="preserve"> and </w:t>
      </w:r>
      <w:r>
        <w:rPr>
          <w:kern w:val="0"/>
        </w:rPr>
        <w:t xml:space="preserve">lung cancer risk: A meta-analysis involving 11 case-control studies. </w:t>
      </w:r>
      <w:r>
        <w:rPr>
          <w:i/>
          <w:iCs/>
          <w:kern w:val="0"/>
        </w:rPr>
        <w:t>Tumor Biology</w:t>
      </w:r>
      <w:r>
        <w:rPr>
          <w:kern w:val="0"/>
        </w:rPr>
        <w:t xml:space="preserve">, </w:t>
      </w:r>
      <w:r>
        <w:rPr>
          <w:b/>
          <w:bCs/>
          <w:kern w:val="0"/>
        </w:rPr>
        <w:t>35</w:t>
      </w:r>
      <w:r>
        <w:rPr>
          <w:kern w:val="0"/>
        </w:rPr>
        <w:t xml:space="preserve"> (1), 859-870.</w:t>
      </w:r>
    </w:p>
    <w:p w:rsidR="005B7F8A" w:rsidRDefault="005B7F8A" w:rsidP="005B7F8A">
      <w:pPr>
        <w:pStyle w:val="a0"/>
        <w:rPr>
          <w:kern w:val="0"/>
        </w:rPr>
      </w:pPr>
      <w:r>
        <w:rPr>
          <w:rFonts w:hint="eastAsia"/>
          <w:kern w:val="0"/>
        </w:rPr>
        <w:t xml:space="preserve">Full Text: </w:t>
      </w:r>
      <w:hyperlink r:id="rId298" w:history="1">
        <w:r w:rsidRPr="005B7F8A">
          <w:rPr>
            <w:rStyle w:val="a5"/>
            <w:kern w:val="0"/>
          </w:rPr>
          <w:t>2014\Tum Bio35, 859.pdf</w:t>
        </w:r>
      </w:hyperlink>
    </w:p>
    <w:p w:rsidR="005B7F8A" w:rsidRDefault="005B7F8A" w:rsidP="005B7F8A">
      <w:pPr>
        <w:pStyle w:val="a0"/>
        <w:rPr>
          <w:kern w:val="0"/>
        </w:rPr>
      </w:pPr>
      <w:r>
        <w:rPr>
          <w:kern w:val="0"/>
        </w:rPr>
        <w:t>Abstract:</w:t>
      </w:r>
      <w:r w:rsidR="00CD571C">
        <w:rPr>
          <w:kern w:val="0"/>
        </w:rPr>
        <w:t xml:space="preserve"> the </w:t>
      </w:r>
      <w:r>
        <w:rPr>
          <w:kern w:val="0"/>
        </w:rPr>
        <w:t>aim</w:t>
      </w:r>
      <w:r w:rsidR="00CD571C">
        <w:rPr>
          <w:kern w:val="0"/>
        </w:rPr>
        <w:t xml:space="preserve"> of </w:t>
      </w:r>
      <w:r>
        <w:rPr>
          <w:kern w:val="0"/>
        </w:rPr>
        <w:t>this meta-analysis is to generate large-scale evidence on whether common vascular endothelial growth factor (VEGF) gene polymorphisms (-2578C/A [dbSNP: rs699947]</w:t>
      </w:r>
      <w:r w:rsidR="00CD571C">
        <w:rPr>
          <w:kern w:val="0"/>
        </w:rPr>
        <w:t xml:space="preserve"> and </w:t>
      </w:r>
      <w:r>
        <w:rPr>
          <w:kern w:val="0"/>
        </w:rPr>
        <w:t>-460C/T [dbSNP: rs833061]) are associated with lung cancer. A literature search</w:t>
      </w:r>
      <w:r w:rsidR="00CD571C">
        <w:rPr>
          <w:kern w:val="0"/>
        </w:rPr>
        <w:t xml:space="preserve"> of </w:t>
      </w:r>
      <w:r>
        <w:rPr>
          <w:kern w:val="0"/>
        </w:rPr>
        <w:t>PubMed, Embase, Web</w:t>
      </w:r>
      <w:r w:rsidR="00CD571C">
        <w:rPr>
          <w:kern w:val="0"/>
        </w:rPr>
        <w:t xml:space="preserve"> of </w:t>
      </w:r>
      <w:r>
        <w:rPr>
          <w:kern w:val="0"/>
        </w:rPr>
        <w:t>Science, Cochrane Library,</w:t>
      </w:r>
      <w:r w:rsidR="00CD571C">
        <w:rPr>
          <w:kern w:val="0"/>
        </w:rPr>
        <w:t xml:space="preserve"> and </w:t>
      </w:r>
      <w:r>
        <w:rPr>
          <w:kern w:val="0"/>
        </w:rPr>
        <w:t>CBM databases was conducted to identify all eligible studies published before May 3, 2013. Crude odds ratios (ORs) with their corresponding confidence intervals (95 % CIs) were used to evaluate</w:t>
      </w:r>
      <w:r w:rsidR="00CD571C">
        <w:rPr>
          <w:kern w:val="0"/>
        </w:rPr>
        <w:t xml:space="preserve"> the </w:t>
      </w:r>
      <w:r>
        <w:rPr>
          <w:kern w:val="0"/>
        </w:rPr>
        <w:t>strength</w:t>
      </w:r>
      <w:r w:rsidR="00CD571C">
        <w:rPr>
          <w:kern w:val="0"/>
        </w:rPr>
        <w:t xml:space="preserve"> of the </w:t>
      </w:r>
      <w:r>
        <w:rPr>
          <w:kern w:val="0"/>
        </w:rPr>
        <w:t>association. Eleven case-control studies were included with a total</w:t>
      </w:r>
      <w:r w:rsidR="00CD571C">
        <w:rPr>
          <w:kern w:val="0"/>
        </w:rPr>
        <w:t xml:space="preserve"> of </w:t>
      </w:r>
      <w:r>
        <w:rPr>
          <w:kern w:val="0"/>
        </w:rPr>
        <w:t>3,861 lung cancer cases</w:t>
      </w:r>
      <w:r w:rsidR="00CD571C">
        <w:rPr>
          <w:kern w:val="0"/>
        </w:rPr>
        <w:t xml:space="preserve"> and </w:t>
      </w:r>
      <w:r>
        <w:rPr>
          <w:kern w:val="0"/>
        </w:rPr>
        <w:t>3,676 controls in this meta-analysis. For</w:t>
      </w:r>
      <w:r w:rsidR="00CD571C">
        <w:rPr>
          <w:kern w:val="0"/>
        </w:rPr>
        <w:t xml:space="preserve"> the </w:t>
      </w:r>
      <w:r>
        <w:rPr>
          <w:kern w:val="0"/>
        </w:rPr>
        <w:t>VEGF -2578C/A polymorphism,</w:t>
      </w:r>
      <w:r w:rsidR="00CD571C">
        <w:rPr>
          <w:kern w:val="0"/>
        </w:rPr>
        <w:t xml:space="preserve"> the </w:t>
      </w:r>
      <w:r>
        <w:rPr>
          <w:kern w:val="0"/>
        </w:rPr>
        <w:t>combined results showed that there exist highly significant risk factors for individuals carrying</w:t>
      </w:r>
      <w:r w:rsidR="00CD571C">
        <w:rPr>
          <w:kern w:val="0"/>
        </w:rPr>
        <w:t xml:space="preserve"> the </w:t>
      </w:r>
      <w:r>
        <w:rPr>
          <w:kern w:val="0"/>
        </w:rPr>
        <w:t>A allele resulting in lung cancer,</w:t>
      </w:r>
      <w:r w:rsidR="00CD571C">
        <w:rPr>
          <w:kern w:val="0"/>
        </w:rPr>
        <w:t xml:space="preserve"> and the </w:t>
      </w:r>
      <w:r>
        <w:rPr>
          <w:kern w:val="0"/>
        </w:rPr>
        <w:t>magnitude</w:t>
      </w:r>
      <w:r w:rsidR="00CD571C">
        <w:rPr>
          <w:kern w:val="0"/>
        </w:rPr>
        <w:t xml:space="preserve"> of </w:t>
      </w:r>
      <w:r>
        <w:rPr>
          <w:kern w:val="0"/>
        </w:rPr>
        <w:t>this effect was similar in smoker patients</w:t>
      </w:r>
      <w:r w:rsidR="00CD571C">
        <w:rPr>
          <w:kern w:val="0"/>
        </w:rPr>
        <w:t xml:space="preserve"> and </w:t>
      </w:r>
      <w:r>
        <w:rPr>
          <w:kern w:val="0"/>
        </w:rPr>
        <w:t>squamous cell carcinoma (SCC) patients. Unlike</w:t>
      </w:r>
      <w:r w:rsidR="00CD571C">
        <w:rPr>
          <w:kern w:val="0"/>
        </w:rPr>
        <w:t xml:space="preserve"> the </w:t>
      </w:r>
      <w:r>
        <w:rPr>
          <w:kern w:val="0"/>
        </w:rPr>
        <w:t>situation with</w:t>
      </w:r>
      <w:r w:rsidR="00CD571C">
        <w:rPr>
          <w:kern w:val="0"/>
        </w:rPr>
        <w:t xml:space="preserve"> the </w:t>
      </w:r>
      <w:r>
        <w:rPr>
          <w:kern w:val="0"/>
        </w:rPr>
        <w:t>-2578C/A polymorphism,</w:t>
      </w:r>
      <w:r w:rsidR="00CD571C">
        <w:rPr>
          <w:kern w:val="0"/>
        </w:rPr>
        <w:t xml:space="preserve"> the </w:t>
      </w:r>
      <w:r>
        <w:rPr>
          <w:kern w:val="0"/>
        </w:rPr>
        <w:t>VEGF -460C/T polymorphism is not associated with</w:t>
      </w:r>
      <w:r w:rsidR="00CD571C">
        <w:rPr>
          <w:kern w:val="0"/>
        </w:rPr>
        <w:t xml:space="preserve"> the </w:t>
      </w:r>
      <w:r>
        <w:rPr>
          <w:kern w:val="0"/>
        </w:rPr>
        <w:t>risk</w:t>
      </w:r>
      <w:r w:rsidR="00CD571C">
        <w:rPr>
          <w:kern w:val="0"/>
        </w:rPr>
        <w:t xml:space="preserve"> of </w:t>
      </w:r>
      <w:r>
        <w:rPr>
          <w:kern w:val="0"/>
        </w:rPr>
        <w:t>lung cancer in neither Asians nor Caucasians. However, when stratified according to smoking status</w:t>
      </w:r>
      <w:r w:rsidR="00CD571C">
        <w:rPr>
          <w:kern w:val="0"/>
        </w:rPr>
        <w:t xml:space="preserve"> and </w:t>
      </w:r>
      <w:r>
        <w:rPr>
          <w:kern w:val="0"/>
        </w:rPr>
        <w:t>histological types</w:t>
      </w:r>
      <w:r w:rsidR="00CD571C">
        <w:rPr>
          <w:kern w:val="0"/>
        </w:rPr>
        <w:t xml:space="preserve"> of </w:t>
      </w:r>
      <w:r>
        <w:rPr>
          <w:kern w:val="0"/>
        </w:rPr>
        <w:t>lung cancer, we found that</w:t>
      </w:r>
      <w:r w:rsidR="00CD571C">
        <w:rPr>
          <w:kern w:val="0"/>
        </w:rPr>
        <w:t xml:space="preserve"> the </w:t>
      </w:r>
      <w:r>
        <w:rPr>
          <w:kern w:val="0"/>
        </w:rPr>
        <w:t>T allele (-460C/T) was associated with decreased lung cancer risk among nonsmoker patients</w:t>
      </w:r>
      <w:r w:rsidR="00CD571C">
        <w:rPr>
          <w:kern w:val="0"/>
        </w:rPr>
        <w:t xml:space="preserve"> and </w:t>
      </w:r>
      <w:r>
        <w:rPr>
          <w:kern w:val="0"/>
        </w:rPr>
        <w:t>SCC patients. Our findings showed that</w:t>
      </w:r>
      <w:r w:rsidR="00CD571C">
        <w:rPr>
          <w:kern w:val="0"/>
        </w:rPr>
        <w:t xml:space="preserve"> the </w:t>
      </w:r>
      <w:r>
        <w:rPr>
          <w:kern w:val="0"/>
        </w:rPr>
        <w:t>-2578C/A polymorphism may increase lung cancer risk, especially in smoker patients</w:t>
      </w:r>
      <w:r w:rsidR="00CD571C">
        <w:rPr>
          <w:kern w:val="0"/>
        </w:rPr>
        <w:t xml:space="preserve"> and </w:t>
      </w:r>
      <w:r>
        <w:rPr>
          <w:kern w:val="0"/>
        </w:rPr>
        <w:t>SCC patients, whereas</w:t>
      </w:r>
      <w:r w:rsidR="00CD571C">
        <w:rPr>
          <w:kern w:val="0"/>
        </w:rPr>
        <w:t xml:space="preserve"> the </w:t>
      </w:r>
      <w:r>
        <w:rPr>
          <w:kern w:val="0"/>
        </w:rPr>
        <w:t>-460C/T polymorphism may decrease lung cancer risk, especially in nonsmoker patients</w:t>
      </w:r>
      <w:r w:rsidR="00CD571C">
        <w:rPr>
          <w:kern w:val="0"/>
        </w:rPr>
        <w:t xml:space="preserve"> and </w:t>
      </w:r>
      <w:r>
        <w:rPr>
          <w:kern w:val="0"/>
        </w:rPr>
        <w:t>SCC patients.</w:t>
      </w:r>
    </w:p>
    <w:p w:rsidR="005B7F8A" w:rsidRDefault="005B7F8A" w:rsidP="005B7F8A">
      <w:pPr>
        <w:pStyle w:val="a0"/>
        <w:rPr>
          <w:kern w:val="0"/>
        </w:rPr>
      </w:pPr>
      <w:r>
        <w:rPr>
          <w:kern w:val="0"/>
        </w:rPr>
        <w:t xml:space="preserve">Keywords: Angiogenesis, Association, Bevacizumab, Breast-Cancer, Cancer, Carcinoma, Case-Control, Case-Control Studies, Colorectal-Cancer, Confidence, Confidence Intervals, Databases, Evidence, Expression, Factor Vegf, Gene, Growth, Growth Factor, Heterogeneity, Inhibition, Intervals, Literature, Literature Search, Lung, Lung Cancer, Magnitude, Meta Analysis, Meta-Analysis, Metaanalysis, Patients, Polymorphism, Polymorphisms, Prognosis, Pubmed, Risk, Risk Factors, Science, Smoking, Squamous Cell Carcinoma, Strength, Tumor-Growth, Vascular Endothelial Growth Factor, </w:t>
      </w:r>
      <w:r w:rsidR="00662461">
        <w:rPr>
          <w:kern w:val="0"/>
        </w:rPr>
        <w:t>VEGF</w:t>
      </w:r>
      <w:r>
        <w:rPr>
          <w:kern w:val="0"/>
        </w:rPr>
        <w:t>, Web</w:t>
      </w:r>
      <w:r w:rsidR="00CD571C">
        <w:rPr>
          <w:kern w:val="0"/>
        </w:rPr>
        <w:t xml:space="preserve"> of </w:t>
      </w:r>
      <w:r w:rsidR="00662461">
        <w:rPr>
          <w:kern w:val="0"/>
        </w:rPr>
        <w:t>Science</w:t>
      </w:r>
    </w:p>
    <w:p w:rsidR="00662461" w:rsidRDefault="00662461" w:rsidP="00662461">
      <w:pPr>
        <w:pStyle w:val="a0"/>
        <w:rPr>
          <w:kern w:val="0"/>
        </w:rPr>
      </w:pPr>
      <w:r>
        <w:rPr>
          <w:kern w:val="0"/>
        </w:rPr>
        <w:t>? Shi, D.T., Han, M., Gao, N., Tian, W.Y.</w:t>
      </w:r>
      <w:r w:rsidR="00CD571C">
        <w:rPr>
          <w:kern w:val="0"/>
        </w:rPr>
        <w:t xml:space="preserve"> and </w:t>
      </w:r>
      <w:r>
        <w:rPr>
          <w:kern w:val="0"/>
        </w:rPr>
        <w:t>Chen, W.C. (2014), Association</w:t>
      </w:r>
      <w:r w:rsidR="00CD571C">
        <w:rPr>
          <w:kern w:val="0"/>
        </w:rPr>
        <w:t xml:space="preserve"> of </w:t>
      </w:r>
      <w:r>
        <w:rPr>
          <w:kern w:val="0"/>
        </w:rPr>
        <w:t xml:space="preserve">RASSF1A promoter methylation with gastric cancer risk: A meta-analysis. </w:t>
      </w:r>
      <w:r>
        <w:rPr>
          <w:i/>
          <w:iCs/>
          <w:kern w:val="0"/>
        </w:rPr>
        <w:t>Tumor Biology</w:t>
      </w:r>
      <w:r>
        <w:rPr>
          <w:kern w:val="0"/>
        </w:rPr>
        <w:t xml:space="preserve">, </w:t>
      </w:r>
      <w:r>
        <w:rPr>
          <w:b/>
          <w:bCs/>
          <w:kern w:val="0"/>
        </w:rPr>
        <w:t>35</w:t>
      </w:r>
      <w:r>
        <w:rPr>
          <w:kern w:val="0"/>
        </w:rPr>
        <w:t xml:space="preserve"> (2), 943-948.</w:t>
      </w:r>
    </w:p>
    <w:p w:rsidR="00662461" w:rsidRDefault="00662461" w:rsidP="00662461">
      <w:pPr>
        <w:pStyle w:val="a0"/>
        <w:rPr>
          <w:kern w:val="0"/>
        </w:rPr>
      </w:pPr>
      <w:r>
        <w:rPr>
          <w:rFonts w:hint="eastAsia"/>
          <w:kern w:val="0"/>
        </w:rPr>
        <w:t xml:space="preserve">Full Text: </w:t>
      </w:r>
      <w:hyperlink r:id="rId299" w:history="1">
        <w:r w:rsidRPr="00A82884">
          <w:rPr>
            <w:rStyle w:val="a5"/>
            <w:kern w:val="0"/>
          </w:rPr>
          <w:t>2014\Tum Bio35, 943.pdf</w:t>
        </w:r>
      </w:hyperlink>
    </w:p>
    <w:p w:rsidR="00662461" w:rsidRDefault="00662461" w:rsidP="00662461">
      <w:pPr>
        <w:pStyle w:val="a0"/>
        <w:rPr>
          <w:kern w:val="0"/>
        </w:rPr>
      </w:pPr>
      <w:r>
        <w:rPr>
          <w:kern w:val="0"/>
        </w:rPr>
        <w:t>Abstract: Ras-association domain family 1A (RASSF1A), a candidate tumor suppressor gene, is frequently silenced</w:t>
      </w:r>
      <w:r w:rsidR="00CD571C">
        <w:rPr>
          <w:kern w:val="0"/>
        </w:rPr>
        <w:t xml:space="preserve"> and </w:t>
      </w:r>
      <w:r>
        <w:rPr>
          <w:kern w:val="0"/>
        </w:rPr>
        <w:t>inactivated by hypermethylation</w:t>
      </w:r>
      <w:r w:rsidR="00CD571C">
        <w:rPr>
          <w:kern w:val="0"/>
        </w:rPr>
        <w:t xml:space="preserve"> of </w:t>
      </w:r>
      <w:r>
        <w:rPr>
          <w:kern w:val="0"/>
        </w:rPr>
        <w:t>its promoter region in several human tumors. However,</w:t>
      </w:r>
      <w:r w:rsidR="00CD571C">
        <w:rPr>
          <w:kern w:val="0"/>
        </w:rPr>
        <w:t xml:space="preserve"> the </w:t>
      </w:r>
      <w:r>
        <w:rPr>
          <w:kern w:val="0"/>
        </w:rPr>
        <w:t xml:space="preserve">association between RASSF1A </w:t>
      </w:r>
      <w:r>
        <w:rPr>
          <w:kern w:val="0"/>
        </w:rPr>
        <w:lastRenderedPageBreak/>
        <w:t>promoter methylation</w:t>
      </w:r>
      <w:r w:rsidR="00CD571C">
        <w:rPr>
          <w:kern w:val="0"/>
        </w:rPr>
        <w:t xml:space="preserve"> and </w:t>
      </w:r>
      <w:r>
        <w:rPr>
          <w:kern w:val="0"/>
        </w:rPr>
        <w:t>gastric cancer risk remains conflicting</w:t>
      </w:r>
      <w:r w:rsidR="00C24E44">
        <w:rPr>
          <w:kern w:val="0"/>
        </w:rPr>
        <w:t>. The</w:t>
      </w:r>
      <w:r w:rsidR="00CD571C">
        <w:rPr>
          <w:kern w:val="0"/>
        </w:rPr>
        <w:t xml:space="preserve"> </w:t>
      </w:r>
      <w:r>
        <w:rPr>
          <w:kern w:val="0"/>
        </w:rPr>
        <w:t>aim</w:t>
      </w:r>
      <w:r w:rsidR="00CD571C">
        <w:rPr>
          <w:kern w:val="0"/>
        </w:rPr>
        <w:t xml:space="preserve"> of </w:t>
      </w:r>
      <w:r>
        <w:rPr>
          <w:kern w:val="0"/>
        </w:rPr>
        <w:t>this study was to assess</w:t>
      </w:r>
      <w:r w:rsidR="00CD571C">
        <w:rPr>
          <w:kern w:val="0"/>
        </w:rPr>
        <w:t xml:space="preserve"> the </w:t>
      </w:r>
      <w:r>
        <w:rPr>
          <w:kern w:val="0"/>
        </w:rPr>
        <w:t>association</w:t>
      </w:r>
      <w:r w:rsidR="00CD571C">
        <w:rPr>
          <w:kern w:val="0"/>
        </w:rPr>
        <w:t xml:space="preserve"> of </w:t>
      </w:r>
      <w:r>
        <w:rPr>
          <w:kern w:val="0"/>
        </w:rPr>
        <w:t>RASSF1A promoter methylation with gastric cancer risk by a comprehensive meta-analysis. Relevant studies were identified by searches</w:t>
      </w:r>
      <w:r w:rsidR="00CD571C">
        <w:rPr>
          <w:kern w:val="0"/>
        </w:rPr>
        <w:t xml:space="preserve"> of </w:t>
      </w:r>
      <w:r>
        <w:rPr>
          <w:kern w:val="0"/>
        </w:rPr>
        <w:t>PubMed</w:t>
      </w:r>
      <w:r w:rsidR="00CD571C">
        <w:rPr>
          <w:kern w:val="0"/>
        </w:rPr>
        <w:t xml:space="preserve"> and </w:t>
      </w:r>
      <w:r>
        <w:rPr>
          <w:kern w:val="0"/>
        </w:rPr>
        <w:t>Web</w:t>
      </w:r>
      <w:r w:rsidR="00CD571C">
        <w:rPr>
          <w:kern w:val="0"/>
        </w:rPr>
        <w:t xml:space="preserve"> of </w:t>
      </w:r>
      <w:r>
        <w:rPr>
          <w:kern w:val="0"/>
        </w:rPr>
        <w:t>Science databases with no restrictions. Combined odds ratio (OR)</w:t>
      </w:r>
      <w:r w:rsidR="00CD571C">
        <w:rPr>
          <w:kern w:val="0"/>
        </w:rPr>
        <w:t xml:space="preserve"> and </w:t>
      </w:r>
      <w:r>
        <w:rPr>
          <w:kern w:val="0"/>
        </w:rPr>
        <w:t>95 % confidence interval (CI) were used to assess</w:t>
      </w:r>
      <w:r w:rsidR="00CD571C">
        <w:rPr>
          <w:kern w:val="0"/>
        </w:rPr>
        <w:t xml:space="preserve"> the </w:t>
      </w:r>
      <w:r>
        <w:rPr>
          <w:kern w:val="0"/>
        </w:rPr>
        <w:t>strength</w:t>
      </w:r>
      <w:r w:rsidR="00CD571C">
        <w:rPr>
          <w:kern w:val="0"/>
        </w:rPr>
        <w:t xml:space="preserve"> of the </w:t>
      </w:r>
      <w:r>
        <w:rPr>
          <w:kern w:val="0"/>
        </w:rPr>
        <w:t>association between RASSF1A promoter methylation</w:t>
      </w:r>
      <w:r w:rsidR="00CD571C">
        <w:rPr>
          <w:kern w:val="0"/>
        </w:rPr>
        <w:t xml:space="preserve"> and </w:t>
      </w:r>
      <w:r>
        <w:rPr>
          <w:kern w:val="0"/>
        </w:rPr>
        <w:t>gastric cancer risk. A chi-square-based Q test</w:t>
      </w:r>
      <w:r w:rsidR="00CD571C">
        <w:rPr>
          <w:kern w:val="0"/>
        </w:rPr>
        <w:t xml:space="preserve"> and </w:t>
      </w:r>
      <w:r>
        <w:rPr>
          <w:kern w:val="0"/>
        </w:rPr>
        <w:t>sensitivity analyses were performed to test</w:t>
      </w:r>
      <w:r w:rsidR="00CD571C">
        <w:rPr>
          <w:kern w:val="0"/>
        </w:rPr>
        <w:t xml:space="preserve"> the </w:t>
      </w:r>
      <w:r>
        <w:rPr>
          <w:kern w:val="0"/>
        </w:rPr>
        <w:t>between-study heterogeneity</w:t>
      </w:r>
      <w:r w:rsidR="00CD571C">
        <w:rPr>
          <w:kern w:val="0"/>
        </w:rPr>
        <w:t xml:space="preserve"> and the </w:t>
      </w:r>
      <w:r>
        <w:rPr>
          <w:kern w:val="0"/>
        </w:rPr>
        <w:t>contributions</w:t>
      </w:r>
      <w:r w:rsidR="00CD571C">
        <w:rPr>
          <w:kern w:val="0"/>
        </w:rPr>
        <w:t xml:space="preserve"> of </w:t>
      </w:r>
      <w:r>
        <w:rPr>
          <w:kern w:val="0"/>
        </w:rPr>
        <w:t>single studies to</w:t>
      </w:r>
      <w:r w:rsidR="00CD571C">
        <w:rPr>
          <w:kern w:val="0"/>
        </w:rPr>
        <w:t xml:space="preserve"> the </w:t>
      </w:r>
      <w:r>
        <w:rPr>
          <w:kern w:val="0"/>
        </w:rPr>
        <w:t>final results, respectively. Funnel plots were carried out to evaluate publication bias. Overall, a significant association was observed between RASSF1A promoter methylation</w:t>
      </w:r>
      <w:r w:rsidR="00CD571C">
        <w:rPr>
          <w:kern w:val="0"/>
        </w:rPr>
        <w:t xml:space="preserve"> and </w:t>
      </w:r>
      <w:r>
        <w:rPr>
          <w:kern w:val="0"/>
        </w:rPr>
        <w:t>gastric cancer risk (OR, 12.67; 95 % CI, 8.12-19.78; p &lt; 0.001) with no between-study heterogeneity. Subgroup analyses further revealed that gastric cancer risk was increased for individuals carrying</w:t>
      </w:r>
      <w:r w:rsidR="00CD571C">
        <w:rPr>
          <w:kern w:val="0"/>
        </w:rPr>
        <w:t xml:space="preserve"> the </w:t>
      </w:r>
      <w:r>
        <w:rPr>
          <w:kern w:val="0"/>
        </w:rPr>
        <w:t>methylated RASSF1A compared with those with unmethylated RASSF1A. In addition, no publication bias was detected in</w:t>
      </w:r>
      <w:r w:rsidR="00CD571C">
        <w:rPr>
          <w:kern w:val="0"/>
        </w:rPr>
        <w:t xml:space="preserve"> the </w:t>
      </w:r>
      <w:r>
        <w:rPr>
          <w:kern w:val="0"/>
        </w:rPr>
        <w:t>overall</w:t>
      </w:r>
      <w:r w:rsidR="00CD571C">
        <w:rPr>
          <w:kern w:val="0"/>
        </w:rPr>
        <w:t xml:space="preserve"> and </w:t>
      </w:r>
      <w:r>
        <w:rPr>
          <w:kern w:val="0"/>
        </w:rPr>
        <w:t>subgroup analyses. This study identified a strong association between RASSF1A promoter methylation</w:t>
      </w:r>
      <w:r w:rsidR="00CD571C">
        <w:rPr>
          <w:kern w:val="0"/>
        </w:rPr>
        <w:t xml:space="preserve"> and </w:t>
      </w:r>
      <w:r>
        <w:rPr>
          <w:kern w:val="0"/>
        </w:rPr>
        <w:t>risk</w:t>
      </w:r>
      <w:r w:rsidR="00CD571C">
        <w:rPr>
          <w:kern w:val="0"/>
        </w:rPr>
        <w:t xml:space="preserve"> of </w:t>
      </w:r>
      <w:r>
        <w:rPr>
          <w:kern w:val="0"/>
        </w:rPr>
        <w:t>gastric cancer</w:t>
      </w:r>
      <w:r w:rsidR="00CD571C">
        <w:rPr>
          <w:kern w:val="0"/>
        </w:rPr>
        <w:t xml:space="preserve"> and </w:t>
      </w:r>
      <w:r>
        <w:rPr>
          <w:kern w:val="0"/>
        </w:rPr>
        <w:t>highlighted a promising potential for RASSF1A promoter methylation in gastric cancer risk prediction.</w:t>
      </w:r>
    </w:p>
    <w:p w:rsidR="00662461" w:rsidRDefault="00662461" w:rsidP="00662461">
      <w:pPr>
        <w:pStyle w:val="a0"/>
        <w:rPr>
          <w:kern w:val="0"/>
        </w:rPr>
      </w:pPr>
      <w:r>
        <w:rPr>
          <w:kern w:val="0"/>
        </w:rPr>
        <w:t>Keywords: Adenocarcinoma, Analyses, Association, Bias, Cancer, Cancer Risk, Carcinogenesis, China, Confidence, Cpg Island Methylation, Databases, Dna Methylation, Epigenetic Inactivation, Family, Gastric, Gastric Cancer, Gene, Heterogeneity, Human, Hypermethylation, Interval, Meta Analysis, Meta-Analysis, Metaanalysis, Methylation, Odds Ratio, Potential, Prediction, Profile, Publication, Publication Bias, Pubmed, Rassf1a, Region, Restrictions, Risk, Science, Sensitivity, Strength, Suppressor, Tumor, Tumor Suppressor Gene, Tumor-Related Genes, Web</w:t>
      </w:r>
      <w:r w:rsidR="00CD571C">
        <w:rPr>
          <w:kern w:val="0"/>
        </w:rPr>
        <w:t xml:space="preserve"> of </w:t>
      </w:r>
      <w:r>
        <w:rPr>
          <w:kern w:val="0"/>
        </w:rPr>
        <w:t>Science, Web</w:t>
      </w:r>
      <w:r w:rsidR="00CD571C">
        <w:rPr>
          <w:kern w:val="0"/>
        </w:rPr>
        <w:t xml:space="preserve"> of </w:t>
      </w:r>
      <w:r>
        <w:rPr>
          <w:kern w:val="0"/>
        </w:rPr>
        <w:t>Science Databases</w:t>
      </w:r>
    </w:p>
    <w:p w:rsidR="00662461" w:rsidRDefault="00662461" w:rsidP="00662461">
      <w:pPr>
        <w:pStyle w:val="a0"/>
        <w:rPr>
          <w:kern w:val="0"/>
        </w:rPr>
      </w:pPr>
      <w:r>
        <w:rPr>
          <w:kern w:val="0"/>
        </w:rPr>
        <w:t>? Huang, O., Jiang, M., Zhang, X., Chen, X.S., Wu, J.Y.</w:t>
      </w:r>
      <w:r w:rsidR="00CD571C">
        <w:rPr>
          <w:kern w:val="0"/>
        </w:rPr>
        <w:t xml:space="preserve"> and </w:t>
      </w:r>
      <w:r>
        <w:rPr>
          <w:kern w:val="0"/>
        </w:rPr>
        <w:t>Shen, K.W. (2014), FASLG T844C polymorphism</w:t>
      </w:r>
      <w:r w:rsidR="00CD571C">
        <w:rPr>
          <w:kern w:val="0"/>
        </w:rPr>
        <w:t xml:space="preserve"> and </w:t>
      </w:r>
      <w:r>
        <w:rPr>
          <w:kern w:val="0"/>
        </w:rPr>
        <w:t xml:space="preserve">susceptibility to breast cancer: A meta-analysis. </w:t>
      </w:r>
      <w:r>
        <w:rPr>
          <w:i/>
          <w:iCs/>
          <w:kern w:val="0"/>
        </w:rPr>
        <w:t>Tumor Biology</w:t>
      </w:r>
      <w:r>
        <w:rPr>
          <w:kern w:val="0"/>
        </w:rPr>
        <w:t xml:space="preserve">, </w:t>
      </w:r>
      <w:r>
        <w:rPr>
          <w:b/>
          <w:bCs/>
          <w:kern w:val="0"/>
        </w:rPr>
        <w:t>35</w:t>
      </w:r>
      <w:r>
        <w:rPr>
          <w:kern w:val="0"/>
        </w:rPr>
        <w:t xml:space="preserve"> (2), 1089-1094.</w:t>
      </w:r>
    </w:p>
    <w:p w:rsidR="00662461" w:rsidRDefault="00662461" w:rsidP="00662461">
      <w:pPr>
        <w:pStyle w:val="a0"/>
        <w:rPr>
          <w:kern w:val="0"/>
        </w:rPr>
      </w:pPr>
      <w:r>
        <w:rPr>
          <w:rFonts w:hint="eastAsia"/>
          <w:kern w:val="0"/>
        </w:rPr>
        <w:t xml:space="preserve">Full Text: </w:t>
      </w:r>
      <w:hyperlink r:id="rId300" w:history="1">
        <w:r w:rsidRPr="00A82884">
          <w:rPr>
            <w:rStyle w:val="a5"/>
            <w:kern w:val="0"/>
          </w:rPr>
          <w:t>2014\Tum Bio35, 1089.pdf</w:t>
        </w:r>
      </w:hyperlink>
    </w:p>
    <w:p w:rsidR="00662461" w:rsidRDefault="00662461" w:rsidP="00662461">
      <w:pPr>
        <w:pStyle w:val="a0"/>
        <w:rPr>
          <w:kern w:val="0"/>
        </w:rPr>
      </w:pPr>
      <w:r>
        <w:rPr>
          <w:kern w:val="0"/>
        </w:rPr>
        <w:t>Abstract: Many studies were published to assess</w:t>
      </w:r>
      <w:r w:rsidR="00CD571C">
        <w:rPr>
          <w:kern w:val="0"/>
        </w:rPr>
        <w:t xml:space="preserve"> the </w:t>
      </w:r>
      <w:r>
        <w:rPr>
          <w:kern w:val="0"/>
        </w:rPr>
        <w:t>association between FASLG T844C polymorphism</w:t>
      </w:r>
      <w:r w:rsidR="00CD571C">
        <w:rPr>
          <w:kern w:val="0"/>
        </w:rPr>
        <w:t xml:space="preserve"> and </w:t>
      </w:r>
      <w:r>
        <w:rPr>
          <w:kern w:val="0"/>
        </w:rPr>
        <w:t>susceptibility to breast cancer, but</w:t>
      </w:r>
      <w:r w:rsidR="00CD571C">
        <w:rPr>
          <w:kern w:val="0"/>
        </w:rPr>
        <w:t xml:space="preserve"> the </w:t>
      </w:r>
      <w:r>
        <w:rPr>
          <w:kern w:val="0"/>
        </w:rPr>
        <w:t>data were controversial. A meta-analysis was performed to assess</w:t>
      </w:r>
      <w:r w:rsidR="00CD571C">
        <w:rPr>
          <w:kern w:val="0"/>
        </w:rPr>
        <w:t xml:space="preserve"> the </w:t>
      </w:r>
      <w:r>
        <w:rPr>
          <w:kern w:val="0"/>
        </w:rPr>
        <w:t>association comprehensively. We performed a comprehensive search in PubMed, Embase,</w:t>
      </w:r>
      <w:r w:rsidR="00CD571C">
        <w:rPr>
          <w:kern w:val="0"/>
        </w:rPr>
        <w:t xml:space="preserve"> and </w:t>
      </w:r>
      <w:r>
        <w:rPr>
          <w:kern w:val="0"/>
        </w:rPr>
        <w:t>Web</w:t>
      </w:r>
      <w:r w:rsidR="00CD571C">
        <w:rPr>
          <w:kern w:val="0"/>
        </w:rPr>
        <w:t xml:space="preserve"> of </w:t>
      </w:r>
      <w:r>
        <w:rPr>
          <w:kern w:val="0"/>
        </w:rPr>
        <w:t>Science to find eligible studies. Six studies with a total</w:t>
      </w:r>
      <w:r w:rsidR="00CD571C">
        <w:rPr>
          <w:kern w:val="0"/>
        </w:rPr>
        <w:t xml:space="preserve"> of </w:t>
      </w:r>
      <w:r>
        <w:rPr>
          <w:kern w:val="0"/>
        </w:rPr>
        <w:t>6,784 participants were finally included into</w:t>
      </w:r>
      <w:r w:rsidR="00CD571C">
        <w:rPr>
          <w:kern w:val="0"/>
        </w:rPr>
        <w:t xml:space="preserve"> the </w:t>
      </w:r>
      <w:r>
        <w:rPr>
          <w:kern w:val="0"/>
        </w:rPr>
        <w:t>meta-analysis</w:t>
      </w:r>
      <w:r w:rsidR="00C24E44">
        <w:rPr>
          <w:kern w:val="0"/>
        </w:rPr>
        <w:t>. The</w:t>
      </w:r>
      <w:r>
        <w:rPr>
          <w:kern w:val="0"/>
        </w:rPr>
        <w:t>re were a total</w:t>
      </w:r>
      <w:r w:rsidR="00CD571C">
        <w:rPr>
          <w:kern w:val="0"/>
        </w:rPr>
        <w:t xml:space="preserve"> of </w:t>
      </w:r>
      <w:r>
        <w:rPr>
          <w:kern w:val="0"/>
        </w:rPr>
        <w:t>3,382 cases with breast cancer</w:t>
      </w:r>
      <w:r w:rsidR="00CD571C">
        <w:rPr>
          <w:kern w:val="0"/>
        </w:rPr>
        <w:t xml:space="preserve"> and </w:t>
      </w:r>
      <w:r>
        <w:rPr>
          <w:kern w:val="0"/>
        </w:rPr>
        <w:t>3,402 controls in those six studies. Odds ratio (OR) with 95 % confidence interval (95 %CI) was used to evaluate</w:t>
      </w:r>
      <w:r w:rsidR="00CD571C">
        <w:rPr>
          <w:kern w:val="0"/>
        </w:rPr>
        <w:t xml:space="preserve"> the </w:t>
      </w:r>
      <w:r>
        <w:rPr>
          <w:kern w:val="0"/>
        </w:rPr>
        <w:t>association. Overall, there was an obvious association between FASLG T844C polymorphism</w:t>
      </w:r>
      <w:r w:rsidR="00CD571C">
        <w:rPr>
          <w:kern w:val="0"/>
        </w:rPr>
        <w:t xml:space="preserve"> and </w:t>
      </w:r>
      <w:r>
        <w:rPr>
          <w:kern w:val="0"/>
        </w:rPr>
        <w:t xml:space="preserve">breast cancer </w:t>
      </w:r>
      <w:r>
        <w:rPr>
          <w:kern w:val="0"/>
        </w:rPr>
        <w:lastRenderedPageBreak/>
        <w:t>under all four contrast models (for C versus T: OR = 1.26, 95 %CI 1.05-1.50, P (OR) = 0.011; for CC versus TT: OR = 1.42, 95 %CI 1.11-1.81, P (OR) = 0.005; for CC versus TT/TC: OR = 1.41, 95 %CI 1.06-1.88, P (OR) = 0.019; for CC/TC versus TT: OR = 1.16, 95 %CI 1.01-1.33, P (OR) = 0.038). In</w:t>
      </w:r>
      <w:r w:rsidR="00CD571C">
        <w:rPr>
          <w:kern w:val="0"/>
        </w:rPr>
        <w:t xml:space="preserve"> the </w:t>
      </w:r>
      <w:r>
        <w:rPr>
          <w:kern w:val="0"/>
        </w:rPr>
        <w:t>subgroup analysis by ethnicity, there was an obvious association between FASLG T844C polymorphism</w:t>
      </w:r>
      <w:r w:rsidR="00CD571C">
        <w:rPr>
          <w:kern w:val="0"/>
        </w:rPr>
        <w:t xml:space="preserve"> and </w:t>
      </w:r>
      <w:r>
        <w:rPr>
          <w:kern w:val="0"/>
        </w:rPr>
        <w:t>breast cancer in Asians, but there was no obvious association in Caucasians</w:t>
      </w:r>
      <w:r w:rsidR="00C24E44">
        <w:rPr>
          <w:kern w:val="0"/>
        </w:rPr>
        <w:t>. The</w:t>
      </w:r>
      <w:r w:rsidR="00CD571C">
        <w:rPr>
          <w:kern w:val="0"/>
        </w:rPr>
        <w:t xml:space="preserve"> </w:t>
      </w:r>
      <w:r>
        <w:rPr>
          <w:kern w:val="0"/>
        </w:rPr>
        <w:t>meta-analysis suggests that there is an association between FASLG T844C polymorphism</w:t>
      </w:r>
      <w:r w:rsidR="00CD571C">
        <w:rPr>
          <w:kern w:val="0"/>
        </w:rPr>
        <w:t xml:space="preserve"> and </w:t>
      </w:r>
      <w:r>
        <w:rPr>
          <w:kern w:val="0"/>
        </w:rPr>
        <w:t>susceptibility to breast cancer, especially in Asians.</w:t>
      </w:r>
    </w:p>
    <w:p w:rsidR="00662461" w:rsidRDefault="00662461" w:rsidP="00662461">
      <w:pPr>
        <w:pStyle w:val="a0"/>
        <w:rPr>
          <w:kern w:val="0"/>
        </w:rPr>
      </w:pPr>
      <w:r>
        <w:rPr>
          <w:kern w:val="0"/>
        </w:rPr>
        <w:t>Keywords: Analysis, Apoptosis, Association, Breast Cancer, Cancer, Carcinoma, Confidence, Data, Disease, Ethnicity, Faslg, Interval, Meta Analysis, Meta-Analysis, Metaanalysis, Models, P, Pathway Genes Fas, Polymorphism, Pubmed, Risk, Science, Web</w:t>
      </w:r>
      <w:r w:rsidR="00CD571C">
        <w:rPr>
          <w:kern w:val="0"/>
        </w:rPr>
        <w:t xml:space="preserve"> of </w:t>
      </w:r>
      <w:r>
        <w:rPr>
          <w:kern w:val="0"/>
        </w:rPr>
        <w:t>Science</w:t>
      </w:r>
    </w:p>
    <w:p w:rsidR="00662461" w:rsidRDefault="00662461" w:rsidP="00662461">
      <w:pPr>
        <w:pStyle w:val="a0"/>
        <w:rPr>
          <w:kern w:val="0"/>
        </w:rPr>
      </w:pPr>
      <w:r>
        <w:rPr>
          <w:kern w:val="0"/>
        </w:rPr>
        <w:t>? Liu, C., Yin, Q.H., Hu, J.B., Weng, J.</w:t>
      </w:r>
      <w:r w:rsidR="00CD571C">
        <w:rPr>
          <w:kern w:val="0"/>
        </w:rPr>
        <w:t xml:space="preserve"> and </w:t>
      </w:r>
      <w:r>
        <w:rPr>
          <w:kern w:val="0"/>
        </w:rPr>
        <w:t>Wang, Y.J. (2014), Quantitative assessment</w:t>
      </w:r>
      <w:r w:rsidR="00CD571C">
        <w:rPr>
          <w:kern w:val="0"/>
        </w:rPr>
        <w:t xml:space="preserve"> of the </w:t>
      </w:r>
      <w:r>
        <w:rPr>
          <w:kern w:val="0"/>
        </w:rPr>
        <w:t xml:space="preserve">association between </w:t>
      </w:r>
      <w:r w:rsidRPr="00A82884">
        <w:rPr>
          <w:i/>
          <w:kern w:val="0"/>
        </w:rPr>
        <w:t>XPG</w:t>
      </w:r>
      <w:r>
        <w:rPr>
          <w:kern w:val="0"/>
        </w:rPr>
        <w:t xml:space="preserve"> Asp1104His polymorphism</w:t>
      </w:r>
      <w:r w:rsidR="00CD571C">
        <w:rPr>
          <w:kern w:val="0"/>
        </w:rPr>
        <w:t xml:space="preserve"> and </w:t>
      </w:r>
      <w:r>
        <w:rPr>
          <w:kern w:val="0"/>
        </w:rPr>
        <w:t xml:space="preserve">bladder cancer risk. </w:t>
      </w:r>
      <w:r>
        <w:rPr>
          <w:i/>
          <w:iCs/>
          <w:kern w:val="0"/>
        </w:rPr>
        <w:t>Tumor Biology</w:t>
      </w:r>
      <w:r>
        <w:rPr>
          <w:kern w:val="0"/>
        </w:rPr>
        <w:t xml:space="preserve">, </w:t>
      </w:r>
      <w:r>
        <w:rPr>
          <w:b/>
          <w:bCs/>
          <w:kern w:val="0"/>
        </w:rPr>
        <w:t>35</w:t>
      </w:r>
      <w:r>
        <w:rPr>
          <w:kern w:val="0"/>
        </w:rPr>
        <w:t xml:space="preserve"> (2), 1203-1209.</w:t>
      </w:r>
    </w:p>
    <w:p w:rsidR="00662461" w:rsidRDefault="00662461" w:rsidP="00662461">
      <w:pPr>
        <w:pStyle w:val="a0"/>
        <w:rPr>
          <w:kern w:val="0"/>
        </w:rPr>
      </w:pPr>
      <w:r>
        <w:rPr>
          <w:rFonts w:hint="eastAsia"/>
          <w:kern w:val="0"/>
        </w:rPr>
        <w:t xml:space="preserve">Full Text: </w:t>
      </w:r>
      <w:hyperlink r:id="rId301" w:history="1">
        <w:r w:rsidRPr="00A82884">
          <w:rPr>
            <w:rStyle w:val="a5"/>
            <w:kern w:val="0"/>
          </w:rPr>
          <w:t>2014\Tum Bio35, 1203.pdf</w:t>
        </w:r>
      </w:hyperlink>
    </w:p>
    <w:p w:rsidR="00662461" w:rsidRDefault="00662461" w:rsidP="00662461">
      <w:pPr>
        <w:pStyle w:val="a0"/>
        <w:rPr>
          <w:kern w:val="0"/>
        </w:rPr>
      </w:pPr>
      <w:r>
        <w:rPr>
          <w:kern w:val="0"/>
        </w:rPr>
        <w:t>Abstract: Published data regarding</w:t>
      </w:r>
      <w:r w:rsidR="00CD571C">
        <w:rPr>
          <w:kern w:val="0"/>
        </w:rPr>
        <w:t xml:space="preserve"> the </w:t>
      </w:r>
      <w:r>
        <w:rPr>
          <w:kern w:val="0"/>
        </w:rPr>
        <w:t>association between XPG Asp1104His polymorphism</w:t>
      </w:r>
      <w:r w:rsidR="00CD571C">
        <w:rPr>
          <w:kern w:val="0"/>
        </w:rPr>
        <w:t xml:space="preserve"> and </w:t>
      </w:r>
      <w:r>
        <w:rPr>
          <w:kern w:val="0"/>
        </w:rPr>
        <w:t>bladder cancer risk remained controversial. This meta-analysis</w:t>
      </w:r>
      <w:r w:rsidR="00CD571C">
        <w:rPr>
          <w:kern w:val="0"/>
        </w:rPr>
        <w:t xml:space="preserve"> of </w:t>
      </w:r>
      <w:r>
        <w:rPr>
          <w:kern w:val="0"/>
        </w:rPr>
        <w:t>literatures was performed to draw a more precise estimation</w:t>
      </w:r>
      <w:r w:rsidR="00CD571C">
        <w:rPr>
          <w:kern w:val="0"/>
        </w:rPr>
        <w:t xml:space="preserve"> of the </w:t>
      </w:r>
      <w:r>
        <w:rPr>
          <w:kern w:val="0"/>
        </w:rPr>
        <w:t>relationship. We systematically searched PubMed, Embase,</w:t>
      </w:r>
      <w:r w:rsidR="00CD571C">
        <w:rPr>
          <w:kern w:val="0"/>
        </w:rPr>
        <w:t xml:space="preserve"> and </w:t>
      </w:r>
      <w:r>
        <w:rPr>
          <w:kern w:val="0"/>
        </w:rPr>
        <w:t>Web</w:t>
      </w:r>
      <w:r w:rsidR="00CD571C">
        <w:rPr>
          <w:kern w:val="0"/>
        </w:rPr>
        <w:t xml:space="preserve"> of </w:t>
      </w:r>
      <w:r>
        <w:rPr>
          <w:kern w:val="0"/>
        </w:rPr>
        <w:t>Science with a time limit</w:t>
      </w:r>
      <w:r w:rsidR="00CD571C">
        <w:rPr>
          <w:kern w:val="0"/>
        </w:rPr>
        <w:t xml:space="preserve"> of </w:t>
      </w:r>
      <w:r>
        <w:rPr>
          <w:kern w:val="0"/>
        </w:rPr>
        <w:t>June 22, 2013. Summary odds ratios (ORs) with 95 % CIs were used to assess</w:t>
      </w:r>
      <w:r w:rsidR="00CD571C">
        <w:rPr>
          <w:kern w:val="0"/>
        </w:rPr>
        <w:t xml:space="preserve"> the </w:t>
      </w:r>
      <w:r>
        <w:rPr>
          <w:kern w:val="0"/>
        </w:rPr>
        <w:t>strength</w:t>
      </w:r>
      <w:r w:rsidR="00CD571C">
        <w:rPr>
          <w:kern w:val="0"/>
        </w:rPr>
        <w:t xml:space="preserve"> of the </w:t>
      </w:r>
      <w:r>
        <w:rPr>
          <w:kern w:val="0"/>
        </w:rPr>
        <w:t>association between XPG Asp1104His polymorphism</w:t>
      </w:r>
      <w:r w:rsidR="00CD571C">
        <w:rPr>
          <w:kern w:val="0"/>
        </w:rPr>
        <w:t xml:space="preserve"> and </w:t>
      </w:r>
      <w:r>
        <w:rPr>
          <w:kern w:val="0"/>
        </w:rPr>
        <w:t>bladder cancer risk using random effects model. A total</w:t>
      </w:r>
      <w:r w:rsidR="00CD571C">
        <w:rPr>
          <w:kern w:val="0"/>
        </w:rPr>
        <w:t xml:space="preserve"> of </w:t>
      </w:r>
      <w:r>
        <w:rPr>
          <w:kern w:val="0"/>
        </w:rPr>
        <w:t>eight case-control studies including 2,613 cases</w:t>
      </w:r>
      <w:r w:rsidR="00CD571C">
        <w:rPr>
          <w:kern w:val="0"/>
        </w:rPr>
        <w:t xml:space="preserve"> and </w:t>
      </w:r>
      <w:r>
        <w:rPr>
          <w:kern w:val="0"/>
        </w:rPr>
        <w:t>2,934 controls were included for analysis. Overall, no significant association was found between XPG Asp1104His polymorphism</w:t>
      </w:r>
      <w:r w:rsidR="00CD571C">
        <w:rPr>
          <w:kern w:val="0"/>
        </w:rPr>
        <w:t xml:space="preserve"> and </w:t>
      </w:r>
      <w:r>
        <w:rPr>
          <w:kern w:val="0"/>
        </w:rPr>
        <w:t>bladder cancer susceptibility for CC vs. GG (OR = 1.12, 95 % CI = 0.74-1.69), GC vs. GG (OR = 1.12, 95 % CI = 0.86-1.46</w:t>
      </w:r>
      <w:r w:rsidR="004778A9">
        <w:rPr>
          <w:kern w:val="0"/>
        </w:rPr>
        <w:t xml:space="preserve">), The </w:t>
      </w:r>
      <w:r>
        <w:rPr>
          <w:kern w:val="0"/>
        </w:rPr>
        <w:t>dominant model CC + GC vs. GG (OR = 1.08, 95 % CI = 0.85-1.38),</w:t>
      </w:r>
      <w:r w:rsidR="00CD571C">
        <w:rPr>
          <w:kern w:val="0"/>
        </w:rPr>
        <w:t xml:space="preserve"> and the </w:t>
      </w:r>
      <w:r>
        <w:rPr>
          <w:kern w:val="0"/>
        </w:rPr>
        <w:t>recessive model CC vs. GC + GG (OR = 0.92, 95 % CI = 0.66-1.29). In</w:t>
      </w:r>
      <w:r w:rsidR="00CD571C">
        <w:rPr>
          <w:kern w:val="0"/>
        </w:rPr>
        <w:t xml:space="preserve"> the </w:t>
      </w:r>
      <w:r>
        <w:rPr>
          <w:kern w:val="0"/>
        </w:rPr>
        <w:t>subgroup analysis, no significant associations were found in either Asian or non-Asian population. This meta-analysis suggested that XPG Asp1104His polymorphism was not associated with bladder cancer risk.</w:t>
      </w:r>
    </w:p>
    <w:p w:rsidR="00662461" w:rsidRDefault="00662461" w:rsidP="00662461">
      <w:pPr>
        <w:pStyle w:val="a0"/>
        <w:rPr>
          <w:kern w:val="0"/>
        </w:rPr>
      </w:pPr>
      <w:r>
        <w:rPr>
          <w:kern w:val="0"/>
        </w:rPr>
        <w:t>Keywords: Analysis, Asian, Assessment, Association, Bias, Bladder, Bladder Cancer, Cancer, Cancer Risk, Case-Control, Case-Control Studies, Data, Disease, Dna-Repair, Effects, Expression, Genetic Association, Meta Analysis, Meta-Analysis, Metaanalysis, Model, Models, Nucleotide Excision-Repair, Pathway, Polymorphism, Population, Pubmed, Quantitative Assessment, Random Effects Model, Risk, Science, Strength, Web</w:t>
      </w:r>
      <w:r w:rsidR="00CD571C">
        <w:rPr>
          <w:kern w:val="0"/>
        </w:rPr>
        <w:t xml:space="preserve"> of </w:t>
      </w:r>
      <w:r>
        <w:rPr>
          <w:kern w:val="0"/>
        </w:rPr>
        <w:t>Science, XPG ASP1104HIS</w:t>
      </w:r>
    </w:p>
    <w:p w:rsidR="00662461" w:rsidRDefault="00662461" w:rsidP="00662461">
      <w:pPr>
        <w:pStyle w:val="a0"/>
        <w:rPr>
          <w:kern w:val="0"/>
        </w:rPr>
      </w:pPr>
      <w:r>
        <w:rPr>
          <w:kern w:val="0"/>
        </w:rPr>
        <w:t>? Xiao, J.C., He, X.Y., Wang, Z.Y., Hu, J.Y., Sun, F., Qi, F., Yang, S.G.</w:t>
      </w:r>
      <w:r w:rsidR="00CD571C">
        <w:rPr>
          <w:kern w:val="0"/>
        </w:rPr>
        <w:t xml:space="preserve"> and </w:t>
      </w:r>
      <w:r>
        <w:rPr>
          <w:kern w:val="0"/>
        </w:rPr>
        <w:t>Xiao, Z.Y. (2014), Serum carbohydrate antigen 19-9</w:t>
      </w:r>
      <w:r w:rsidR="00CD571C">
        <w:rPr>
          <w:kern w:val="0"/>
        </w:rPr>
        <w:t xml:space="preserve"> and </w:t>
      </w:r>
      <w:r>
        <w:rPr>
          <w:kern w:val="0"/>
        </w:rPr>
        <w:t>prognosis</w:t>
      </w:r>
      <w:r w:rsidR="00CD571C">
        <w:rPr>
          <w:kern w:val="0"/>
        </w:rPr>
        <w:t xml:space="preserve"> of </w:t>
      </w:r>
      <w:r>
        <w:rPr>
          <w:kern w:val="0"/>
        </w:rPr>
        <w:t xml:space="preserve">patients with gastric </w:t>
      </w:r>
      <w:r>
        <w:rPr>
          <w:kern w:val="0"/>
        </w:rPr>
        <w:lastRenderedPageBreak/>
        <w:t xml:space="preserve">cancer. </w:t>
      </w:r>
      <w:r>
        <w:rPr>
          <w:i/>
          <w:iCs/>
          <w:kern w:val="0"/>
        </w:rPr>
        <w:t>Tumor Biology</w:t>
      </w:r>
      <w:r>
        <w:rPr>
          <w:kern w:val="0"/>
        </w:rPr>
        <w:t xml:space="preserve">, </w:t>
      </w:r>
      <w:r>
        <w:rPr>
          <w:b/>
          <w:bCs/>
          <w:kern w:val="0"/>
        </w:rPr>
        <w:t>35</w:t>
      </w:r>
      <w:r>
        <w:rPr>
          <w:kern w:val="0"/>
        </w:rPr>
        <w:t xml:space="preserve"> (2), 1331-1334.</w:t>
      </w:r>
    </w:p>
    <w:p w:rsidR="00662461" w:rsidRDefault="00662461" w:rsidP="00662461">
      <w:pPr>
        <w:pStyle w:val="a0"/>
        <w:rPr>
          <w:kern w:val="0"/>
        </w:rPr>
      </w:pPr>
      <w:r>
        <w:rPr>
          <w:rFonts w:hint="eastAsia"/>
          <w:kern w:val="0"/>
        </w:rPr>
        <w:t xml:space="preserve">Full Text: </w:t>
      </w:r>
      <w:hyperlink r:id="rId302" w:history="1">
        <w:r w:rsidRPr="00A82884">
          <w:rPr>
            <w:rStyle w:val="a5"/>
            <w:kern w:val="0"/>
          </w:rPr>
          <w:t>2014\Tum Bio35, 1331.pdf</w:t>
        </w:r>
      </w:hyperlink>
    </w:p>
    <w:p w:rsidR="00662461" w:rsidRDefault="00662461" w:rsidP="00662461">
      <w:pPr>
        <w:pStyle w:val="a0"/>
        <w:rPr>
          <w:kern w:val="0"/>
        </w:rPr>
      </w:pPr>
      <w:r>
        <w:rPr>
          <w:kern w:val="0"/>
        </w:rPr>
        <w:t>Abstract: Previous studies have assessed</w:t>
      </w:r>
      <w:r w:rsidR="00CD571C">
        <w:rPr>
          <w:kern w:val="0"/>
        </w:rPr>
        <w:t xml:space="preserve"> the </w:t>
      </w:r>
      <w:r>
        <w:rPr>
          <w:kern w:val="0"/>
        </w:rPr>
        <w:t>prognostic role</w:t>
      </w:r>
      <w:r w:rsidR="00CD571C">
        <w:rPr>
          <w:kern w:val="0"/>
        </w:rPr>
        <w:t xml:space="preserve"> of </w:t>
      </w:r>
      <w:r>
        <w:rPr>
          <w:kern w:val="0"/>
        </w:rPr>
        <w:t>serum carbohydrate antigen 19-9 (CA 19-9) concentration in patients with gastric cancer, but</w:t>
      </w:r>
      <w:r w:rsidR="00CD571C">
        <w:rPr>
          <w:kern w:val="0"/>
        </w:rPr>
        <w:t xml:space="preserve"> the </w:t>
      </w:r>
      <w:r>
        <w:rPr>
          <w:kern w:val="0"/>
        </w:rPr>
        <w:t>findings from those studies were inconsistent. We searched</w:t>
      </w:r>
      <w:r w:rsidR="00CD571C">
        <w:rPr>
          <w:kern w:val="0"/>
        </w:rPr>
        <w:t xml:space="preserve"> the </w:t>
      </w:r>
      <w:r>
        <w:rPr>
          <w:kern w:val="0"/>
        </w:rPr>
        <w:t>PubMed</w:t>
      </w:r>
      <w:r w:rsidR="00CD571C">
        <w:rPr>
          <w:kern w:val="0"/>
        </w:rPr>
        <w:t xml:space="preserve"> and </w:t>
      </w:r>
      <w:r>
        <w:rPr>
          <w:kern w:val="0"/>
        </w:rPr>
        <w:t>Web</w:t>
      </w:r>
      <w:r w:rsidR="00CD571C">
        <w:rPr>
          <w:kern w:val="0"/>
        </w:rPr>
        <w:t xml:space="preserve"> of </w:t>
      </w:r>
      <w:r>
        <w:rPr>
          <w:kern w:val="0"/>
        </w:rPr>
        <w:t>Science databases to find eligible studies assessing</w:t>
      </w:r>
      <w:r w:rsidR="00CD571C">
        <w:rPr>
          <w:kern w:val="0"/>
        </w:rPr>
        <w:t xml:space="preserve"> the </w:t>
      </w:r>
      <w:r>
        <w:rPr>
          <w:kern w:val="0"/>
        </w:rPr>
        <w:t>prognostic role</w:t>
      </w:r>
      <w:r w:rsidR="00CD571C">
        <w:rPr>
          <w:kern w:val="0"/>
        </w:rPr>
        <w:t xml:space="preserve"> of </w:t>
      </w:r>
      <w:r>
        <w:rPr>
          <w:kern w:val="0"/>
        </w:rPr>
        <w:t>CA 19-9 in patients with gastric cancer. Twelve studies with a total</w:t>
      </w:r>
      <w:r w:rsidR="00CD571C">
        <w:rPr>
          <w:kern w:val="0"/>
        </w:rPr>
        <w:t xml:space="preserve"> of </w:t>
      </w:r>
      <w:r>
        <w:rPr>
          <w:kern w:val="0"/>
        </w:rPr>
        <w:t>5,072 gastric cancer patients were finally included into</w:t>
      </w:r>
      <w:r w:rsidR="00CD571C">
        <w:rPr>
          <w:kern w:val="0"/>
        </w:rPr>
        <w:t xml:space="preserve"> the </w:t>
      </w:r>
      <w:r>
        <w:rPr>
          <w:kern w:val="0"/>
        </w:rPr>
        <w:t>meta-analysis</w:t>
      </w:r>
      <w:r w:rsidR="00C24E44">
        <w:rPr>
          <w:kern w:val="0"/>
        </w:rPr>
        <w:t>. The</w:t>
      </w:r>
      <w:r w:rsidR="00CD571C">
        <w:rPr>
          <w:kern w:val="0"/>
        </w:rPr>
        <w:t xml:space="preserve"> </w:t>
      </w:r>
      <w:r>
        <w:rPr>
          <w:kern w:val="0"/>
        </w:rPr>
        <w:t>pooled hazard ratio (HR) with corresponding 95 % confidence interval (95 % CI) for overall survival were calculated to assess</w:t>
      </w:r>
      <w:r w:rsidR="00CD571C">
        <w:rPr>
          <w:kern w:val="0"/>
        </w:rPr>
        <w:t xml:space="preserve"> the </w:t>
      </w:r>
      <w:r>
        <w:rPr>
          <w:kern w:val="0"/>
        </w:rPr>
        <w:t>prognostic role</w:t>
      </w:r>
      <w:r w:rsidR="00CD571C">
        <w:rPr>
          <w:kern w:val="0"/>
        </w:rPr>
        <w:t xml:space="preserve"> of </w:t>
      </w:r>
      <w:r>
        <w:rPr>
          <w:kern w:val="0"/>
        </w:rPr>
        <w:t>CA 19-9 in patients with gastric cancer. Overall, elevated serum concentration</w:t>
      </w:r>
      <w:r w:rsidR="00CD571C">
        <w:rPr>
          <w:kern w:val="0"/>
        </w:rPr>
        <w:t xml:space="preserve"> of </w:t>
      </w:r>
      <w:r>
        <w:rPr>
          <w:kern w:val="0"/>
        </w:rPr>
        <w:t>CA 19-9 (&gt; 37 U/mL) was associated with poorer overall survival in patients with gastric cancer (fixed-effects HR = 1.36, 95 % CI 1.24-1.48, P &lt; 0.001). Subgroup analysis by study design further showed that elevated serum concentration</w:t>
      </w:r>
      <w:r w:rsidR="00CD571C">
        <w:rPr>
          <w:kern w:val="0"/>
        </w:rPr>
        <w:t xml:space="preserve"> of </w:t>
      </w:r>
      <w:r>
        <w:rPr>
          <w:kern w:val="0"/>
        </w:rPr>
        <w:t>CA 19-9 was associated with poorer overall survival in patients with gastric cancer</w:t>
      </w:r>
      <w:r w:rsidR="00C24E44">
        <w:rPr>
          <w:kern w:val="0"/>
        </w:rPr>
        <w:t>. The</w:t>
      </w:r>
      <w:r>
        <w:rPr>
          <w:kern w:val="0"/>
        </w:rPr>
        <w:t>re was no obvious risk</w:t>
      </w:r>
      <w:r w:rsidR="00CD571C">
        <w:rPr>
          <w:kern w:val="0"/>
        </w:rPr>
        <w:t xml:space="preserve"> of </w:t>
      </w:r>
      <w:r>
        <w:rPr>
          <w:kern w:val="0"/>
        </w:rPr>
        <w:t>publication bias. Elevated concentration</w:t>
      </w:r>
      <w:r w:rsidR="00CD571C">
        <w:rPr>
          <w:kern w:val="0"/>
        </w:rPr>
        <w:t xml:space="preserve"> of </w:t>
      </w:r>
      <w:r>
        <w:rPr>
          <w:kern w:val="0"/>
        </w:rPr>
        <w:t>serum CA 19-9 is associated with poorer overall survival in patients with gastric cancer.</w:t>
      </w:r>
    </w:p>
    <w:p w:rsidR="00662461" w:rsidRDefault="00662461" w:rsidP="00662461">
      <w:pPr>
        <w:pStyle w:val="a0"/>
        <w:rPr>
          <w:kern w:val="0"/>
        </w:rPr>
      </w:pPr>
      <w:r>
        <w:rPr>
          <w:kern w:val="0"/>
        </w:rPr>
        <w:t>Keywords: Analysis, Assessing, Bias, Ca 19-9, Ca-19-9, Ca72-4, Cancer, Carbohydrate Antigen 19-9, Carcinoembryonic Antigen, Cea, Clinical-Significance, Concentration, Confidence, Databases, Design, Gastric, Gastric Cancer, Hazard, Interval, Meta Analysis, Meta-Analysis, Metaanalysis, P, Patients, Perspectives, Prognosis, Prognostic, Publication, Publication Bias, Pubmed, Risk, Role, Science, Serum, Study Design, Survival, Tumor-Markers, Web</w:t>
      </w:r>
      <w:r w:rsidR="00CD571C">
        <w:rPr>
          <w:kern w:val="0"/>
        </w:rPr>
        <w:t xml:space="preserve"> of </w:t>
      </w:r>
      <w:r>
        <w:rPr>
          <w:kern w:val="0"/>
        </w:rPr>
        <w:t>Science, Web</w:t>
      </w:r>
      <w:r w:rsidR="00CD571C">
        <w:rPr>
          <w:kern w:val="0"/>
        </w:rPr>
        <w:t xml:space="preserve"> of </w:t>
      </w:r>
      <w:r>
        <w:rPr>
          <w:kern w:val="0"/>
        </w:rPr>
        <w:t>Science Databases</w:t>
      </w:r>
    </w:p>
    <w:p w:rsidR="00662461" w:rsidRDefault="00662461" w:rsidP="00662461">
      <w:pPr>
        <w:pStyle w:val="a0"/>
        <w:rPr>
          <w:kern w:val="0"/>
        </w:rPr>
      </w:pPr>
      <w:r>
        <w:rPr>
          <w:kern w:val="0"/>
        </w:rPr>
        <w:t>? Ma, Q.T., Zhao, Y.M., Wang, S.F., Zhang, X.Y., Zhang, J.L., Du, M., Li, L.</w:t>
      </w:r>
      <w:r w:rsidR="00CD571C">
        <w:rPr>
          <w:kern w:val="0"/>
        </w:rPr>
        <w:t xml:space="preserve"> and </w:t>
      </w:r>
      <w:r>
        <w:rPr>
          <w:kern w:val="0"/>
        </w:rPr>
        <w:t>Zhang, Y. (2014), Genetic polymorphisms</w:t>
      </w:r>
      <w:r w:rsidR="00CD571C">
        <w:rPr>
          <w:kern w:val="0"/>
        </w:rPr>
        <w:t xml:space="preserve"> of </w:t>
      </w:r>
      <w:r>
        <w:rPr>
          <w:kern w:val="0"/>
        </w:rPr>
        <w:t>XRCC3 Thr241Met (C18067T, rs861539)</w:t>
      </w:r>
      <w:r w:rsidR="00CD571C">
        <w:rPr>
          <w:kern w:val="0"/>
        </w:rPr>
        <w:t xml:space="preserve"> and </w:t>
      </w:r>
      <w:r>
        <w:rPr>
          <w:kern w:val="0"/>
        </w:rPr>
        <w:t>bladder cancer risk: A meta-analysis</w:t>
      </w:r>
      <w:r w:rsidR="00CD571C">
        <w:rPr>
          <w:kern w:val="0"/>
        </w:rPr>
        <w:t xml:space="preserve"> of </w:t>
      </w:r>
      <w:r>
        <w:rPr>
          <w:kern w:val="0"/>
        </w:rPr>
        <w:t xml:space="preserve">18 research studies. </w:t>
      </w:r>
      <w:r>
        <w:rPr>
          <w:i/>
          <w:iCs/>
          <w:kern w:val="0"/>
        </w:rPr>
        <w:t>Tumor Biology</w:t>
      </w:r>
      <w:r>
        <w:rPr>
          <w:kern w:val="0"/>
        </w:rPr>
        <w:t xml:space="preserve">, </w:t>
      </w:r>
      <w:r>
        <w:rPr>
          <w:b/>
          <w:bCs/>
          <w:kern w:val="0"/>
        </w:rPr>
        <w:t>35</w:t>
      </w:r>
      <w:r>
        <w:rPr>
          <w:kern w:val="0"/>
        </w:rPr>
        <w:t xml:space="preserve"> (2), 1473-1480.</w:t>
      </w:r>
    </w:p>
    <w:p w:rsidR="00662461" w:rsidRDefault="00662461" w:rsidP="00662461">
      <w:pPr>
        <w:pStyle w:val="a0"/>
        <w:rPr>
          <w:kern w:val="0"/>
        </w:rPr>
      </w:pPr>
      <w:r>
        <w:rPr>
          <w:rFonts w:hint="eastAsia"/>
          <w:kern w:val="0"/>
        </w:rPr>
        <w:t xml:space="preserve">Full Text: </w:t>
      </w:r>
      <w:hyperlink r:id="rId303" w:history="1">
        <w:r w:rsidRPr="00A82884">
          <w:rPr>
            <w:rStyle w:val="a5"/>
            <w:kern w:val="0"/>
          </w:rPr>
          <w:t>2014\Tum Bio35, 1473.pdf</w:t>
        </w:r>
      </w:hyperlink>
    </w:p>
    <w:p w:rsidR="00662461" w:rsidRDefault="00662461" w:rsidP="00662461">
      <w:pPr>
        <w:pStyle w:val="a0"/>
        <w:rPr>
          <w:kern w:val="0"/>
        </w:rPr>
      </w:pPr>
      <w:r>
        <w:rPr>
          <w:kern w:val="0"/>
        </w:rPr>
        <w:t>Abstract:</w:t>
      </w:r>
      <w:r w:rsidR="00CD571C">
        <w:rPr>
          <w:kern w:val="0"/>
        </w:rPr>
        <w:t xml:space="preserve"> the </w:t>
      </w:r>
      <w:r>
        <w:rPr>
          <w:kern w:val="0"/>
        </w:rPr>
        <w:t>relationship</w:t>
      </w:r>
      <w:r w:rsidR="00CD571C">
        <w:rPr>
          <w:kern w:val="0"/>
        </w:rPr>
        <w:t xml:space="preserve"> of </w:t>
      </w:r>
      <w:r>
        <w:rPr>
          <w:kern w:val="0"/>
        </w:rPr>
        <w:t>bladder cancer with</w:t>
      </w:r>
      <w:r w:rsidR="00CD571C">
        <w:rPr>
          <w:kern w:val="0"/>
        </w:rPr>
        <w:t xml:space="preserve"> the </w:t>
      </w:r>
      <w:r>
        <w:rPr>
          <w:kern w:val="0"/>
        </w:rPr>
        <w:t>presence</w:t>
      </w:r>
      <w:r w:rsidR="00CD571C">
        <w:rPr>
          <w:kern w:val="0"/>
        </w:rPr>
        <w:t xml:space="preserve"> of </w:t>
      </w:r>
      <w:r>
        <w:rPr>
          <w:kern w:val="0"/>
        </w:rPr>
        <w:t>X-ray cross-complementing group 3(XRCC3) genetic polymorphismThr241Met has been reported with inconsistent results</w:t>
      </w:r>
      <w:r w:rsidR="00C24E44">
        <w:rPr>
          <w:kern w:val="0"/>
        </w:rPr>
        <w:t>. The</w:t>
      </w:r>
      <w:r w:rsidR="00CD571C">
        <w:rPr>
          <w:kern w:val="0"/>
        </w:rPr>
        <w:t xml:space="preserve"> </w:t>
      </w:r>
      <w:r>
        <w:rPr>
          <w:kern w:val="0"/>
        </w:rPr>
        <w:t>objective</w:t>
      </w:r>
      <w:r w:rsidR="00CD571C">
        <w:rPr>
          <w:kern w:val="0"/>
        </w:rPr>
        <w:t xml:space="preserve"> of </w:t>
      </w:r>
      <w:r>
        <w:rPr>
          <w:kern w:val="0"/>
        </w:rPr>
        <w:t>this study was to quantitatively evaluate</w:t>
      </w:r>
      <w:r w:rsidR="00CD571C">
        <w:rPr>
          <w:kern w:val="0"/>
        </w:rPr>
        <w:t xml:space="preserve"> the </w:t>
      </w:r>
      <w:r>
        <w:rPr>
          <w:kern w:val="0"/>
        </w:rPr>
        <w:t>association between this polymorphism</w:t>
      </w:r>
      <w:r w:rsidR="00CD571C">
        <w:rPr>
          <w:kern w:val="0"/>
        </w:rPr>
        <w:t xml:space="preserve"> and </w:t>
      </w:r>
      <w:r>
        <w:rPr>
          <w:kern w:val="0"/>
        </w:rPr>
        <w:t>bladder cancer susceptibility. A comprehensive research was conducted through PubMed, Medline, Embase,</w:t>
      </w:r>
      <w:r w:rsidR="00CD571C">
        <w:rPr>
          <w:kern w:val="0"/>
        </w:rPr>
        <w:t xml:space="preserve"> and </w:t>
      </w:r>
      <w:r>
        <w:rPr>
          <w:kern w:val="0"/>
        </w:rPr>
        <w:t>Web</w:t>
      </w:r>
      <w:r w:rsidR="00CD571C">
        <w:rPr>
          <w:kern w:val="0"/>
        </w:rPr>
        <w:t xml:space="preserve"> of </w:t>
      </w:r>
      <w:r>
        <w:rPr>
          <w:kern w:val="0"/>
        </w:rPr>
        <w:t>Science databases up to Aug. 20, 2013. Pooled odds ratio</w:t>
      </w:r>
      <w:r w:rsidR="00CD571C">
        <w:rPr>
          <w:kern w:val="0"/>
        </w:rPr>
        <w:t xml:space="preserve"> and </w:t>
      </w:r>
      <w:r>
        <w:rPr>
          <w:kern w:val="0"/>
        </w:rPr>
        <w:t>95 % confidence interval were calculated using a fixed or random effects model. Statistical analysis was performed with Stata 12.0 software.</w:t>
      </w:r>
      <w:r w:rsidR="00CD571C">
        <w:rPr>
          <w:kern w:val="0"/>
        </w:rPr>
        <w:t xml:space="preserve"> of the </w:t>
      </w:r>
      <w:r>
        <w:rPr>
          <w:kern w:val="0"/>
        </w:rPr>
        <w:t>18 case-control studies selected for this meta-analysis, a total</w:t>
      </w:r>
      <w:r w:rsidR="00CD571C">
        <w:rPr>
          <w:kern w:val="0"/>
        </w:rPr>
        <w:t xml:space="preserve"> of </w:t>
      </w:r>
      <w:r>
        <w:rPr>
          <w:kern w:val="0"/>
        </w:rPr>
        <w:t>5,667 bladder cancer cases</w:t>
      </w:r>
      <w:r w:rsidR="00CD571C">
        <w:rPr>
          <w:kern w:val="0"/>
        </w:rPr>
        <w:t xml:space="preserve"> and </w:t>
      </w:r>
      <w:r>
        <w:rPr>
          <w:kern w:val="0"/>
        </w:rPr>
        <w:t>7,609 controls were included</w:t>
      </w:r>
      <w:r w:rsidR="00C24E44">
        <w:rPr>
          <w:kern w:val="0"/>
        </w:rPr>
        <w:t>. The</w:t>
      </w:r>
      <w:r w:rsidR="00CD571C">
        <w:rPr>
          <w:kern w:val="0"/>
        </w:rPr>
        <w:t xml:space="preserve"> </w:t>
      </w:r>
      <w:r>
        <w:rPr>
          <w:kern w:val="0"/>
        </w:rPr>
        <w:t>combined results based on all studies suggested that XRCC3 Thr241Met was associated with bladder cancer risk under homozygote</w:t>
      </w:r>
      <w:r w:rsidR="00CD571C">
        <w:rPr>
          <w:kern w:val="0"/>
        </w:rPr>
        <w:t xml:space="preserve"> and </w:t>
      </w:r>
      <w:r>
        <w:rPr>
          <w:kern w:val="0"/>
        </w:rPr>
        <w:lastRenderedPageBreak/>
        <w:t>recessive models. When stratifying for ethnicity, significant association was found in Caucasians under homozygote</w:t>
      </w:r>
      <w:r w:rsidR="00CD571C">
        <w:rPr>
          <w:kern w:val="0"/>
        </w:rPr>
        <w:t xml:space="preserve"> and </w:t>
      </w:r>
      <w:r>
        <w:rPr>
          <w:kern w:val="0"/>
        </w:rPr>
        <w:t>recessive models. This meta-analysis suggests that XRCC3 Thr241Met polymorphism is a risk factor for bladder cancer risk. However, further well-designed studies are required to confirm our findings.</w:t>
      </w:r>
    </w:p>
    <w:p w:rsidR="00662461" w:rsidRDefault="00662461" w:rsidP="00662461">
      <w:pPr>
        <w:pStyle w:val="a0"/>
        <w:rPr>
          <w:kern w:val="0"/>
        </w:rPr>
      </w:pPr>
      <w:r>
        <w:rPr>
          <w:kern w:val="0"/>
        </w:rPr>
        <w:t>Keywords: Analysis, Association, Associations, Bias, Bladder, Bladder Cancer, Cancer, Cancer Risk, Case-Control, Case-Control Studies, Cohort, Confidence, Databases, Dna-Repair Genes, Effects, Ethnicity, Exposure, Genetic, Interval, Medline, Meta Analysis, Meta-Analysis, Metaanalysis, Model, Models, Odds Ratio, Polymorphism, Polymorphisms, Pubmed, Random Effects Model, Research, Risk, Risk Factor, Science, Smoking, Software, Stata, Statistical Analysis, Susceptibility, Web</w:t>
      </w:r>
      <w:r w:rsidR="00CD571C">
        <w:rPr>
          <w:kern w:val="0"/>
        </w:rPr>
        <w:t xml:space="preserve"> of </w:t>
      </w:r>
      <w:r>
        <w:rPr>
          <w:kern w:val="0"/>
        </w:rPr>
        <w:t>Science, Web</w:t>
      </w:r>
      <w:r w:rsidR="00CD571C">
        <w:rPr>
          <w:kern w:val="0"/>
        </w:rPr>
        <w:t xml:space="preserve"> of </w:t>
      </w:r>
      <w:r>
        <w:rPr>
          <w:kern w:val="0"/>
        </w:rPr>
        <w:t>Science Databases, X-Ray, XPD, XRCC3</w:t>
      </w:r>
    </w:p>
    <w:p w:rsidR="00662461" w:rsidRDefault="00662461" w:rsidP="00662461">
      <w:pPr>
        <w:pStyle w:val="a0"/>
        <w:rPr>
          <w:kern w:val="0"/>
        </w:rPr>
      </w:pPr>
      <w:r>
        <w:rPr>
          <w:kern w:val="0"/>
        </w:rPr>
        <w:t>? Xu, H.B., Yang, H., Liu, T.T.</w:t>
      </w:r>
      <w:r w:rsidR="00CD571C">
        <w:rPr>
          <w:kern w:val="0"/>
        </w:rPr>
        <w:t xml:space="preserve"> and </w:t>
      </w:r>
      <w:r>
        <w:rPr>
          <w:kern w:val="0"/>
        </w:rPr>
        <w:t>Chen, H. (2014), Association</w:t>
      </w:r>
      <w:r w:rsidR="00CD571C">
        <w:rPr>
          <w:kern w:val="0"/>
        </w:rPr>
        <w:t xml:space="preserve"> of </w:t>
      </w:r>
      <w:r w:rsidRPr="00A82884">
        <w:rPr>
          <w:i/>
          <w:kern w:val="0"/>
        </w:rPr>
        <w:t>CTLA4</w:t>
      </w:r>
      <w:r>
        <w:rPr>
          <w:kern w:val="0"/>
        </w:rPr>
        <w:t xml:space="preserve"> gene polymorphism (rs5742909) with cervical cancer: A meta-analysis. </w:t>
      </w:r>
      <w:r>
        <w:rPr>
          <w:i/>
          <w:iCs/>
          <w:kern w:val="0"/>
        </w:rPr>
        <w:t>Tumor Biology</w:t>
      </w:r>
      <w:r>
        <w:rPr>
          <w:kern w:val="0"/>
        </w:rPr>
        <w:t xml:space="preserve">, </w:t>
      </w:r>
      <w:r>
        <w:rPr>
          <w:b/>
          <w:bCs/>
          <w:kern w:val="0"/>
        </w:rPr>
        <w:t>35</w:t>
      </w:r>
      <w:r>
        <w:rPr>
          <w:kern w:val="0"/>
        </w:rPr>
        <w:t xml:space="preserve"> (2), 1605-1608.</w:t>
      </w:r>
    </w:p>
    <w:p w:rsidR="00662461" w:rsidRDefault="00662461" w:rsidP="00662461">
      <w:pPr>
        <w:pStyle w:val="a0"/>
        <w:rPr>
          <w:kern w:val="0"/>
        </w:rPr>
      </w:pPr>
      <w:r>
        <w:rPr>
          <w:rFonts w:hint="eastAsia"/>
          <w:kern w:val="0"/>
        </w:rPr>
        <w:t xml:space="preserve">Full Text: </w:t>
      </w:r>
      <w:hyperlink r:id="rId304" w:history="1">
        <w:r w:rsidRPr="00A82884">
          <w:rPr>
            <w:rStyle w:val="a5"/>
            <w:kern w:val="0"/>
          </w:rPr>
          <w:t>2014\Tum Bio35, 1605.pdf</w:t>
        </w:r>
      </w:hyperlink>
    </w:p>
    <w:p w:rsidR="00662461" w:rsidRDefault="00662461" w:rsidP="00662461">
      <w:pPr>
        <w:pStyle w:val="a0"/>
        <w:rPr>
          <w:kern w:val="0"/>
        </w:rPr>
      </w:pPr>
      <w:r>
        <w:rPr>
          <w:kern w:val="0"/>
        </w:rPr>
        <w:t>Abstract: Previous studies suggested that CTLA4 polymorphism (rs5742909) is associated with susceptibility to cervical cancer. In</w:t>
      </w:r>
      <w:r w:rsidR="00CD571C">
        <w:rPr>
          <w:kern w:val="0"/>
        </w:rPr>
        <w:t xml:space="preserve"> the </w:t>
      </w:r>
      <w:r>
        <w:rPr>
          <w:kern w:val="0"/>
        </w:rPr>
        <w:t>present study, we performed a meta-analysis to systematically summarize</w:t>
      </w:r>
      <w:r w:rsidR="00CD571C">
        <w:rPr>
          <w:kern w:val="0"/>
        </w:rPr>
        <w:t xml:space="preserve"> the </w:t>
      </w:r>
      <w:r>
        <w:rPr>
          <w:kern w:val="0"/>
        </w:rPr>
        <w:t>possible association between rs5742909</w:t>
      </w:r>
      <w:r w:rsidR="00CD571C">
        <w:rPr>
          <w:kern w:val="0"/>
        </w:rPr>
        <w:t xml:space="preserve"> and the </w:t>
      </w:r>
      <w:r>
        <w:rPr>
          <w:kern w:val="0"/>
        </w:rPr>
        <w:t>risk for cervical cancer. We conducted a search</w:t>
      </w:r>
      <w:r w:rsidR="00CD571C">
        <w:rPr>
          <w:kern w:val="0"/>
        </w:rPr>
        <w:t xml:space="preserve"> of </w:t>
      </w:r>
      <w:r>
        <w:rPr>
          <w:kern w:val="0"/>
        </w:rPr>
        <w:t>case-control studies on</w:t>
      </w:r>
      <w:r w:rsidR="00CD571C">
        <w:rPr>
          <w:kern w:val="0"/>
        </w:rPr>
        <w:t xml:space="preserve"> the </w:t>
      </w:r>
      <w:r>
        <w:rPr>
          <w:kern w:val="0"/>
        </w:rPr>
        <w:t>associations</w:t>
      </w:r>
      <w:r w:rsidR="00CD571C">
        <w:rPr>
          <w:kern w:val="0"/>
        </w:rPr>
        <w:t xml:space="preserve"> of </w:t>
      </w:r>
      <w:r>
        <w:rPr>
          <w:kern w:val="0"/>
        </w:rPr>
        <w:t>rs5742909 with susceptibility to cervical cancer in PubMed, EMBASE, ISI Web</w:t>
      </w:r>
      <w:r w:rsidR="00CD571C">
        <w:rPr>
          <w:kern w:val="0"/>
        </w:rPr>
        <w:t xml:space="preserve"> of </w:t>
      </w:r>
      <w:r>
        <w:rPr>
          <w:kern w:val="0"/>
        </w:rPr>
        <w:t>Science, Cochrane Central Register</w:t>
      </w:r>
      <w:r w:rsidR="00CD571C">
        <w:rPr>
          <w:kern w:val="0"/>
        </w:rPr>
        <w:t xml:space="preserve"> of </w:t>
      </w:r>
      <w:r>
        <w:rPr>
          <w:kern w:val="0"/>
        </w:rPr>
        <w:t>Controlled Trials, Wanfang database in China,</w:t>
      </w:r>
      <w:r w:rsidR="00CD571C">
        <w:rPr>
          <w:kern w:val="0"/>
        </w:rPr>
        <w:t xml:space="preserve"> and </w:t>
      </w:r>
      <w:r>
        <w:rPr>
          <w:kern w:val="0"/>
        </w:rPr>
        <w:t>Chinese National Knowledge Infrastructure databases. We extracted</w:t>
      </w:r>
      <w:r w:rsidR="00CD571C">
        <w:rPr>
          <w:kern w:val="0"/>
        </w:rPr>
        <w:t xml:space="preserve"> the </w:t>
      </w:r>
      <w:r>
        <w:rPr>
          <w:kern w:val="0"/>
        </w:rPr>
        <w:t>data from eligible studies for meta-analysis</w:t>
      </w:r>
      <w:r w:rsidR="00C24E44">
        <w:rPr>
          <w:kern w:val="0"/>
        </w:rPr>
        <w:t>. The</w:t>
      </w:r>
      <w:r w:rsidR="00CD571C">
        <w:rPr>
          <w:kern w:val="0"/>
        </w:rPr>
        <w:t xml:space="preserve"> </w:t>
      </w:r>
      <w:r>
        <w:rPr>
          <w:kern w:val="0"/>
        </w:rPr>
        <w:t>association</w:t>
      </w:r>
      <w:r w:rsidR="00CD571C">
        <w:rPr>
          <w:kern w:val="0"/>
        </w:rPr>
        <w:t xml:space="preserve"> of </w:t>
      </w:r>
      <w:r>
        <w:rPr>
          <w:kern w:val="0"/>
        </w:rPr>
        <w:t>cervical cancer risk with rs5742909 was estimated by pooled odds ratios (ORs)</w:t>
      </w:r>
      <w:r w:rsidR="00CD571C">
        <w:rPr>
          <w:kern w:val="0"/>
        </w:rPr>
        <w:t xml:space="preserve"> and </w:t>
      </w:r>
      <w:r>
        <w:rPr>
          <w:kern w:val="0"/>
        </w:rPr>
        <w:t>95 % confidence intervals (95 % CIs)</w:t>
      </w:r>
      <w:r w:rsidR="00C24E44">
        <w:rPr>
          <w:kern w:val="0"/>
        </w:rPr>
        <w:t>. The</w:t>
      </w:r>
      <w:r>
        <w:rPr>
          <w:kern w:val="0"/>
        </w:rPr>
        <w:t>re were four studies on rs5742909</w:t>
      </w:r>
      <w:r w:rsidR="00CD571C">
        <w:rPr>
          <w:kern w:val="0"/>
        </w:rPr>
        <w:t xml:space="preserve"> and </w:t>
      </w:r>
      <w:r>
        <w:rPr>
          <w:kern w:val="0"/>
        </w:rPr>
        <w:t>cervical cancer in our meta-analysis. Our results suggested that both T allele frequency (OR = 1.63, 95 % CI 1.06-2.50; P = 0.03)</w:t>
      </w:r>
      <w:r w:rsidR="00CD571C">
        <w:rPr>
          <w:kern w:val="0"/>
        </w:rPr>
        <w:t xml:space="preserve"> and </w:t>
      </w:r>
      <w:r>
        <w:rPr>
          <w:kern w:val="0"/>
        </w:rPr>
        <w:t>(TT + CT) genotype distribution (OR = 1.72, 95 % CI 1.07-2.77; P = 0.03)</w:t>
      </w:r>
      <w:r w:rsidR="00CD571C">
        <w:rPr>
          <w:kern w:val="0"/>
        </w:rPr>
        <w:t xml:space="preserve"> of the </w:t>
      </w:r>
      <w:r>
        <w:rPr>
          <w:kern w:val="0"/>
        </w:rPr>
        <w:t>rs5742909 were associated with risk for cervical cancer. This meta-analysis suggests that rs5742909 is associated with</w:t>
      </w:r>
      <w:r w:rsidR="00CD571C">
        <w:rPr>
          <w:kern w:val="0"/>
        </w:rPr>
        <w:t xml:space="preserve"> the </w:t>
      </w:r>
      <w:r>
        <w:rPr>
          <w:kern w:val="0"/>
        </w:rPr>
        <w:t>risk</w:t>
      </w:r>
      <w:r w:rsidR="00CD571C">
        <w:rPr>
          <w:kern w:val="0"/>
        </w:rPr>
        <w:t xml:space="preserve"> of </w:t>
      </w:r>
      <w:r>
        <w:rPr>
          <w:kern w:val="0"/>
        </w:rPr>
        <w:t>cervical cancer. Well-designed studies with larger sample size</w:t>
      </w:r>
      <w:r w:rsidR="00CD571C">
        <w:rPr>
          <w:kern w:val="0"/>
        </w:rPr>
        <w:t xml:space="preserve"> and </w:t>
      </w:r>
      <w:r>
        <w:rPr>
          <w:kern w:val="0"/>
        </w:rPr>
        <w:t>more ethnic groups are required to further validate</w:t>
      </w:r>
      <w:r w:rsidR="00CD571C">
        <w:rPr>
          <w:kern w:val="0"/>
        </w:rPr>
        <w:t xml:space="preserve"> the </w:t>
      </w:r>
      <w:r>
        <w:rPr>
          <w:kern w:val="0"/>
        </w:rPr>
        <w:t>results.</w:t>
      </w:r>
    </w:p>
    <w:p w:rsidR="00662461" w:rsidRDefault="00662461" w:rsidP="00662461">
      <w:pPr>
        <w:pStyle w:val="a0"/>
        <w:rPr>
          <w:kern w:val="0"/>
        </w:rPr>
      </w:pPr>
      <w:r>
        <w:rPr>
          <w:kern w:val="0"/>
        </w:rPr>
        <w:t>Keywords: Association, Cancer, Cancer Risk, Case-Control, Case-Control Studies, Cervical Cancer, China, Chinese, Confidence, Confidence Intervals, Ct, Ctla4, Data, Database, Databases, Distribution, Embase, Ethnic Groups, Exon-1 Polymorphisms, Expression, Gene, Gene Polymorphism, Groups, Intervals, Isi, Isi Web</w:t>
      </w:r>
      <w:r w:rsidR="00CD571C">
        <w:rPr>
          <w:kern w:val="0"/>
        </w:rPr>
        <w:t xml:space="preserve"> of </w:t>
      </w:r>
      <w:r>
        <w:rPr>
          <w:kern w:val="0"/>
        </w:rPr>
        <w:t>Science, Knowledge, Meta Analysis, Meta-Analysis, Metaanalysis, P, Polymorphism, Population, Promoter, Pubmed, Risk, Sample Size, Science, Size, Susceptibility, Web</w:t>
      </w:r>
      <w:r w:rsidR="00CD571C">
        <w:rPr>
          <w:kern w:val="0"/>
        </w:rPr>
        <w:t xml:space="preserve"> of </w:t>
      </w:r>
      <w:r>
        <w:rPr>
          <w:kern w:val="0"/>
        </w:rPr>
        <w:t>Science</w:t>
      </w:r>
    </w:p>
    <w:p w:rsidR="00662461" w:rsidRDefault="00662461" w:rsidP="00662461">
      <w:pPr>
        <w:pStyle w:val="a0"/>
        <w:rPr>
          <w:kern w:val="0"/>
        </w:rPr>
      </w:pPr>
      <w:r>
        <w:rPr>
          <w:kern w:val="0"/>
        </w:rPr>
        <w:t>? Wang, L.C., Liu, Z.H., Jing, P.W., Shao, L., Chen, L., He, X.</w:t>
      </w:r>
      <w:r w:rsidR="00CD571C">
        <w:rPr>
          <w:kern w:val="0"/>
        </w:rPr>
        <w:t xml:space="preserve"> and </w:t>
      </w:r>
      <w:r>
        <w:rPr>
          <w:kern w:val="0"/>
        </w:rPr>
        <w:t xml:space="preserve">Gong, W.X. (2014), </w:t>
      </w:r>
      <w:r>
        <w:rPr>
          <w:kern w:val="0"/>
        </w:rPr>
        <w:lastRenderedPageBreak/>
        <w:t>Effects</w:t>
      </w:r>
      <w:r w:rsidR="00CD571C">
        <w:rPr>
          <w:kern w:val="0"/>
        </w:rPr>
        <w:t xml:space="preserve"> of </w:t>
      </w:r>
      <w:r>
        <w:rPr>
          <w:kern w:val="0"/>
        </w:rPr>
        <w:t>murine double minute 2 polymorphisms on</w:t>
      </w:r>
      <w:r w:rsidR="00CD571C">
        <w:rPr>
          <w:kern w:val="0"/>
        </w:rPr>
        <w:t xml:space="preserve"> the </w:t>
      </w:r>
      <w:r>
        <w:rPr>
          <w:kern w:val="0"/>
        </w:rPr>
        <w:t>risk</w:t>
      </w:r>
      <w:r w:rsidR="00CD571C">
        <w:rPr>
          <w:kern w:val="0"/>
        </w:rPr>
        <w:t xml:space="preserve"> and </w:t>
      </w:r>
      <w:r>
        <w:rPr>
          <w:kern w:val="0"/>
        </w:rPr>
        <w:t>survival</w:t>
      </w:r>
      <w:r w:rsidR="00CD571C">
        <w:rPr>
          <w:kern w:val="0"/>
        </w:rPr>
        <w:t xml:space="preserve"> of </w:t>
      </w:r>
      <w:r>
        <w:rPr>
          <w:kern w:val="0"/>
        </w:rPr>
        <w:t>osteosarcoma: A systemic review</w:t>
      </w:r>
      <w:r w:rsidR="00CD571C">
        <w:rPr>
          <w:kern w:val="0"/>
        </w:rPr>
        <w:t xml:space="preserve"> and </w:t>
      </w:r>
      <w:r>
        <w:rPr>
          <w:kern w:val="0"/>
        </w:rPr>
        <w:t xml:space="preserve">meta-analysis. </w:t>
      </w:r>
      <w:r>
        <w:rPr>
          <w:i/>
          <w:iCs/>
          <w:kern w:val="0"/>
        </w:rPr>
        <w:t>Tumor Biology</w:t>
      </w:r>
      <w:r>
        <w:rPr>
          <w:kern w:val="0"/>
        </w:rPr>
        <w:t xml:space="preserve">, </w:t>
      </w:r>
      <w:r>
        <w:rPr>
          <w:b/>
          <w:bCs/>
          <w:kern w:val="0"/>
        </w:rPr>
        <w:t>35</w:t>
      </w:r>
      <w:r>
        <w:rPr>
          <w:kern w:val="0"/>
        </w:rPr>
        <w:t xml:space="preserve"> (2), 1649-1652.</w:t>
      </w:r>
    </w:p>
    <w:p w:rsidR="00662461" w:rsidRDefault="00662461" w:rsidP="00662461">
      <w:pPr>
        <w:pStyle w:val="a0"/>
        <w:rPr>
          <w:kern w:val="0"/>
        </w:rPr>
      </w:pPr>
      <w:r>
        <w:rPr>
          <w:rFonts w:hint="eastAsia"/>
          <w:kern w:val="0"/>
        </w:rPr>
        <w:t xml:space="preserve">Full Text: </w:t>
      </w:r>
      <w:hyperlink r:id="rId305" w:history="1">
        <w:r w:rsidRPr="00A82884">
          <w:rPr>
            <w:rStyle w:val="a5"/>
            <w:kern w:val="0"/>
          </w:rPr>
          <w:t>2014\Tum Bio35, 1649.pdf</w:t>
        </w:r>
      </w:hyperlink>
    </w:p>
    <w:p w:rsidR="00662461" w:rsidRDefault="00662461" w:rsidP="00662461">
      <w:pPr>
        <w:pStyle w:val="a0"/>
        <w:rPr>
          <w:kern w:val="0"/>
        </w:rPr>
      </w:pPr>
      <w:r>
        <w:rPr>
          <w:kern w:val="0"/>
        </w:rPr>
        <w:t>Abstract: Murine double minute 2 (MDM2) plays an important role in</w:t>
      </w:r>
      <w:r w:rsidR="00CD571C">
        <w:rPr>
          <w:kern w:val="0"/>
        </w:rPr>
        <w:t xml:space="preserve"> the </w:t>
      </w:r>
      <w:r>
        <w:rPr>
          <w:kern w:val="0"/>
        </w:rPr>
        <w:t>carcinogenesis</w:t>
      </w:r>
      <w:r w:rsidR="00CD571C">
        <w:rPr>
          <w:kern w:val="0"/>
        </w:rPr>
        <w:t xml:space="preserve"> of </w:t>
      </w:r>
      <w:r>
        <w:rPr>
          <w:kern w:val="0"/>
        </w:rPr>
        <w:t>many cancers including osteosarcoma. We performed a systemic review</w:t>
      </w:r>
      <w:r w:rsidR="00CD571C">
        <w:rPr>
          <w:kern w:val="0"/>
        </w:rPr>
        <w:t xml:space="preserve"> and </w:t>
      </w:r>
      <w:r>
        <w:rPr>
          <w:kern w:val="0"/>
        </w:rPr>
        <w:t>meta-analysis to assess</w:t>
      </w:r>
      <w:r w:rsidR="00CD571C">
        <w:rPr>
          <w:kern w:val="0"/>
        </w:rPr>
        <w:t xml:space="preserve"> the </w:t>
      </w:r>
      <w:r>
        <w:rPr>
          <w:kern w:val="0"/>
        </w:rPr>
        <w:t>effects</w:t>
      </w:r>
      <w:r w:rsidR="00CD571C">
        <w:rPr>
          <w:kern w:val="0"/>
        </w:rPr>
        <w:t xml:space="preserve"> of </w:t>
      </w:r>
      <w:r>
        <w:rPr>
          <w:kern w:val="0"/>
        </w:rPr>
        <w:t>MDM2 polymorphisms on osteosarcoma risk</w:t>
      </w:r>
      <w:r w:rsidR="00CD571C">
        <w:rPr>
          <w:kern w:val="0"/>
        </w:rPr>
        <w:t xml:space="preserve"> and </w:t>
      </w:r>
      <w:r>
        <w:rPr>
          <w:kern w:val="0"/>
        </w:rPr>
        <w:t>survival</w:t>
      </w:r>
      <w:r w:rsidR="00CD571C">
        <w:rPr>
          <w:kern w:val="0"/>
        </w:rPr>
        <w:t xml:space="preserve"> of </w:t>
      </w:r>
      <w:r>
        <w:rPr>
          <w:kern w:val="0"/>
        </w:rPr>
        <w:t>patients with osteosarcoma. PubMed, Web</w:t>
      </w:r>
      <w:r w:rsidR="00CD571C">
        <w:rPr>
          <w:kern w:val="0"/>
        </w:rPr>
        <w:t xml:space="preserve"> of </w:t>
      </w:r>
      <w:r>
        <w:rPr>
          <w:kern w:val="0"/>
        </w:rPr>
        <w:t>Science,</w:t>
      </w:r>
      <w:r w:rsidR="00CD571C">
        <w:rPr>
          <w:kern w:val="0"/>
        </w:rPr>
        <w:t xml:space="preserve"> and </w:t>
      </w:r>
      <w:r>
        <w:rPr>
          <w:kern w:val="0"/>
        </w:rPr>
        <w:t>Wanfang databases were searched for eligible studies on</w:t>
      </w:r>
      <w:r w:rsidR="00CD571C">
        <w:rPr>
          <w:kern w:val="0"/>
        </w:rPr>
        <w:t xml:space="preserve"> the </w:t>
      </w:r>
      <w:r>
        <w:rPr>
          <w:kern w:val="0"/>
        </w:rPr>
        <w:t>associations</w:t>
      </w:r>
      <w:r w:rsidR="00CD571C">
        <w:rPr>
          <w:kern w:val="0"/>
        </w:rPr>
        <w:t xml:space="preserve"> of </w:t>
      </w:r>
      <w:r>
        <w:rPr>
          <w:kern w:val="0"/>
        </w:rPr>
        <w:t>MDM2 polymorphisms with osteosarcoma risk</w:t>
      </w:r>
      <w:r w:rsidR="00CD571C">
        <w:rPr>
          <w:kern w:val="0"/>
        </w:rPr>
        <w:t xml:space="preserve"> and </w:t>
      </w:r>
      <w:r>
        <w:rPr>
          <w:kern w:val="0"/>
        </w:rPr>
        <w:t>survival</w:t>
      </w:r>
      <w:r w:rsidR="00CD571C">
        <w:rPr>
          <w:kern w:val="0"/>
        </w:rPr>
        <w:t xml:space="preserve"> of </w:t>
      </w:r>
      <w:r>
        <w:rPr>
          <w:kern w:val="0"/>
        </w:rPr>
        <w:t>patients with osteosarcoma. Pooled odds ratio (OR) or hazard ratio (HR) with 95 % confidence intervals (95 % CIs) was used to assess</w:t>
      </w:r>
      <w:r w:rsidR="00CD571C">
        <w:rPr>
          <w:kern w:val="0"/>
        </w:rPr>
        <w:t xml:space="preserve"> the </w:t>
      </w:r>
      <w:r>
        <w:rPr>
          <w:kern w:val="0"/>
        </w:rPr>
        <w:t>effects</w:t>
      </w:r>
      <w:r w:rsidR="00CD571C">
        <w:rPr>
          <w:kern w:val="0"/>
        </w:rPr>
        <w:t xml:space="preserve"> of </w:t>
      </w:r>
      <w:r>
        <w:rPr>
          <w:kern w:val="0"/>
        </w:rPr>
        <w:t>MDM2 polymorphisms on osteosarcoma risk</w:t>
      </w:r>
      <w:r w:rsidR="00CD571C">
        <w:rPr>
          <w:kern w:val="0"/>
        </w:rPr>
        <w:t xml:space="preserve"> and </w:t>
      </w:r>
      <w:r>
        <w:rPr>
          <w:kern w:val="0"/>
        </w:rPr>
        <w:t>survival</w:t>
      </w:r>
      <w:r w:rsidR="00CD571C">
        <w:rPr>
          <w:kern w:val="0"/>
        </w:rPr>
        <w:t xml:space="preserve"> of </w:t>
      </w:r>
      <w:r>
        <w:rPr>
          <w:kern w:val="0"/>
        </w:rPr>
        <w:t>patients with osteosarcoma. Overall, MDM2 rs2279744 polymorphism was associated with a risk</w:t>
      </w:r>
      <w:r w:rsidR="00CD571C">
        <w:rPr>
          <w:kern w:val="0"/>
        </w:rPr>
        <w:t xml:space="preserve"> of </w:t>
      </w:r>
      <w:r>
        <w:rPr>
          <w:kern w:val="0"/>
        </w:rPr>
        <w:t>osteosarcoma (allele model, OR = 1.60, 95 % CI 1.23-2.07, P &lt; 0.001; codominant model, OR = 2.47, 95 % CI 1.46-4.19, P = 0.001; recessive model, OR = 2.13, 95 % CI 1.32-3.46, P = 0.002; dominant model, OR = 1.61, 95 % CI 1.12-2.33, P = 0.01). MDM2 rs1690916 polymorphism was also associated with a risk</w:t>
      </w:r>
      <w:r w:rsidR="00CD571C">
        <w:rPr>
          <w:kern w:val="0"/>
        </w:rPr>
        <w:t xml:space="preserve"> of </w:t>
      </w:r>
      <w:r>
        <w:rPr>
          <w:kern w:val="0"/>
        </w:rPr>
        <w:t>osteosarcoma (OR = 0.60, 95 % CI 0.46-0.77, P &lt; 0.001). However, MDM2 rs2279744 polymorphism was not associated with</w:t>
      </w:r>
      <w:r w:rsidR="00CD571C">
        <w:rPr>
          <w:kern w:val="0"/>
        </w:rPr>
        <w:t xml:space="preserve"> the </w:t>
      </w:r>
      <w:r>
        <w:rPr>
          <w:kern w:val="0"/>
        </w:rPr>
        <w:t>overall survival</w:t>
      </w:r>
      <w:r w:rsidR="00CD571C">
        <w:rPr>
          <w:kern w:val="0"/>
        </w:rPr>
        <w:t xml:space="preserve"> of </w:t>
      </w:r>
      <w:r>
        <w:rPr>
          <w:kern w:val="0"/>
        </w:rPr>
        <w:t>patients with osteosarcoma (codominant model, HR = 1.01, 95 % CI 0.53-1.91, P = 0.98; recessive model, HR = 1.07, 95 % CI 0.54-2.11, P = 0.85; dominant model, HR = 1.04, 95 % CI 0.65-1.66, P = 0.87)</w:t>
      </w:r>
      <w:r w:rsidR="00C24E44">
        <w:rPr>
          <w:kern w:val="0"/>
        </w:rPr>
        <w:t>. The</w:t>
      </w:r>
      <w:r w:rsidR="00CD571C">
        <w:rPr>
          <w:kern w:val="0"/>
        </w:rPr>
        <w:t xml:space="preserve"> </w:t>
      </w:r>
      <w:r>
        <w:rPr>
          <w:kern w:val="0"/>
        </w:rPr>
        <w:t>meta-analysis suggests that MDM2 polymorphisms have some effects on</w:t>
      </w:r>
      <w:r w:rsidR="00CD571C">
        <w:rPr>
          <w:kern w:val="0"/>
        </w:rPr>
        <w:t xml:space="preserve"> the </w:t>
      </w:r>
      <w:r>
        <w:rPr>
          <w:kern w:val="0"/>
        </w:rPr>
        <w:t>risk</w:t>
      </w:r>
      <w:r w:rsidR="00CD571C">
        <w:rPr>
          <w:kern w:val="0"/>
        </w:rPr>
        <w:t xml:space="preserve"> of </w:t>
      </w:r>
      <w:r>
        <w:rPr>
          <w:kern w:val="0"/>
        </w:rPr>
        <w:t>osteosarcoma but have no effect on</w:t>
      </w:r>
      <w:r w:rsidR="00CD571C">
        <w:rPr>
          <w:kern w:val="0"/>
        </w:rPr>
        <w:t xml:space="preserve"> the </w:t>
      </w:r>
      <w:r>
        <w:rPr>
          <w:kern w:val="0"/>
        </w:rPr>
        <w:t>survival</w:t>
      </w:r>
      <w:r w:rsidR="00CD571C">
        <w:rPr>
          <w:kern w:val="0"/>
        </w:rPr>
        <w:t xml:space="preserve"> of </w:t>
      </w:r>
      <w:r>
        <w:rPr>
          <w:kern w:val="0"/>
        </w:rPr>
        <w:t>patients with osteosarcoma. Future studies are needed to further assess</w:t>
      </w:r>
      <w:r w:rsidR="00CD571C">
        <w:rPr>
          <w:kern w:val="0"/>
        </w:rPr>
        <w:t xml:space="preserve"> the </w:t>
      </w:r>
      <w:r>
        <w:rPr>
          <w:kern w:val="0"/>
        </w:rPr>
        <w:t>effects</w:t>
      </w:r>
      <w:r w:rsidR="00CD571C">
        <w:rPr>
          <w:kern w:val="0"/>
        </w:rPr>
        <w:t xml:space="preserve"> of </w:t>
      </w:r>
      <w:r>
        <w:rPr>
          <w:kern w:val="0"/>
        </w:rPr>
        <w:t>MDM2 polymorphisms on</w:t>
      </w:r>
      <w:r w:rsidR="00CD571C">
        <w:rPr>
          <w:kern w:val="0"/>
        </w:rPr>
        <w:t xml:space="preserve"> the </w:t>
      </w:r>
      <w:r>
        <w:rPr>
          <w:kern w:val="0"/>
        </w:rPr>
        <w:t>risk</w:t>
      </w:r>
      <w:r w:rsidR="00CD571C">
        <w:rPr>
          <w:kern w:val="0"/>
        </w:rPr>
        <w:t xml:space="preserve"> and </w:t>
      </w:r>
      <w:r>
        <w:rPr>
          <w:kern w:val="0"/>
        </w:rPr>
        <w:t>survival</w:t>
      </w:r>
      <w:r w:rsidR="00CD571C">
        <w:rPr>
          <w:kern w:val="0"/>
        </w:rPr>
        <w:t xml:space="preserve"> of </w:t>
      </w:r>
      <w:r>
        <w:rPr>
          <w:kern w:val="0"/>
        </w:rPr>
        <w:t>osteosarcoma.</w:t>
      </w:r>
    </w:p>
    <w:p w:rsidR="00662461" w:rsidRDefault="00662461" w:rsidP="00662461">
      <w:pPr>
        <w:pStyle w:val="a0"/>
        <w:rPr>
          <w:kern w:val="0"/>
        </w:rPr>
      </w:pPr>
      <w:r>
        <w:rPr>
          <w:kern w:val="0"/>
        </w:rPr>
        <w:t>Keywords: Cancer, Confidence, Confidence Intervals, Databases, Effects, Hazard, Intervals, Mdm2, Meta Analysis, Meta-Analysis, Metaanalysis, Model, Odds Ratio, Osteosarcoma, P, P53, Patients, Polymorphism, Polymorphisms, Pubmed, Review, Risk, Role, Science, Suppressor, Survival, Web</w:t>
      </w:r>
      <w:r w:rsidR="00CD571C">
        <w:rPr>
          <w:kern w:val="0"/>
        </w:rPr>
        <w:t xml:space="preserve"> of </w:t>
      </w:r>
      <w:r>
        <w:rPr>
          <w:kern w:val="0"/>
        </w:rPr>
        <w:t>Science</w:t>
      </w:r>
    </w:p>
    <w:p w:rsidR="00662461" w:rsidRDefault="00662461" w:rsidP="00662461">
      <w:pPr>
        <w:pStyle w:val="a0"/>
        <w:rPr>
          <w:kern w:val="0"/>
        </w:rPr>
      </w:pPr>
      <w:r>
        <w:rPr>
          <w:kern w:val="0"/>
        </w:rPr>
        <w:t>? Liang, H.J., Yan, Y.L., Li, T.J., Li, R.L., Li, M., Li, S.</w:t>
      </w:r>
      <w:r w:rsidR="00CD571C">
        <w:rPr>
          <w:kern w:val="0"/>
        </w:rPr>
        <w:t xml:space="preserve"> and </w:t>
      </w:r>
      <w:r>
        <w:rPr>
          <w:kern w:val="0"/>
        </w:rPr>
        <w:t>Qin, X. (2014), Methylenetetrahydrofolate reductase polymorphisms</w:t>
      </w:r>
      <w:r w:rsidR="00CD571C">
        <w:rPr>
          <w:kern w:val="0"/>
        </w:rPr>
        <w:t xml:space="preserve"> and </w:t>
      </w:r>
      <w:r>
        <w:rPr>
          <w:kern w:val="0"/>
        </w:rPr>
        <w:t>breast cancer risk in Chinese population: A meta-analysis</w:t>
      </w:r>
      <w:r w:rsidR="00CD571C">
        <w:rPr>
          <w:kern w:val="0"/>
        </w:rPr>
        <w:t xml:space="preserve"> of </w:t>
      </w:r>
      <w:r>
        <w:rPr>
          <w:kern w:val="0"/>
        </w:rPr>
        <w:t xml:space="preserve">22 case-control studies. </w:t>
      </w:r>
      <w:r>
        <w:rPr>
          <w:i/>
          <w:iCs/>
          <w:kern w:val="0"/>
        </w:rPr>
        <w:t>Tumor Biology</w:t>
      </w:r>
      <w:r>
        <w:rPr>
          <w:kern w:val="0"/>
        </w:rPr>
        <w:t xml:space="preserve">, </w:t>
      </w:r>
      <w:r>
        <w:rPr>
          <w:b/>
          <w:bCs/>
          <w:kern w:val="0"/>
        </w:rPr>
        <w:t>35</w:t>
      </w:r>
      <w:r>
        <w:rPr>
          <w:kern w:val="0"/>
        </w:rPr>
        <w:t xml:space="preserve"> (2), 1695-1701.</w:t>
      </w:r>
    </w:p>
    <w:p w:rsidR="00662461" w:rsidRDefault="00662461" w:rsidP="00662461">
      <w:pPr>
        <w:pStyle w:val="a0"/>
        <w:rPr>
          <w:kern w:val="0"/>
        </w:rPr>
      </w:pPr>
      <w:r>
        <w:rPr>
          <w:rFonts w:hint="eastAsia"/>
          <w:kern w:val="0"/>
        </w:rPr>
        <w:t xml:space="preserve">Full Text: </w:t>
      </w:r>
      <w:hyperlink r:id="rId306" w:history="1">
        <w:r w:rsidRPr="00A82884">
          <w:rPr>
            <w:rStyle w:val="a5"/>
            <w:kern w:val="0"/>
          </w:rPr>
          <w:t>2014\Tum Bio35, 1695.pdf</w:t>
        </w:r>
      </w:hyperlink>
    </w:p>
    <w:p w:rsidR="00662461" w:rsidRDefault="00662461" w:rsidP="00662461">
      <w:pPr>
        <w:pStyle w:val="a0"/>
        <w:rPr>
          <w:kern w:val="0"/>
        </w:rPr>
      </w:pPr>
      <w:r>
        <w:rPr>
          <w:kern w:val="0"/>
        </w:rPr>
        <w:t>Abstract:</w:t>
      </w:r>
      <w:r w:rsidR="00CD571C">
        <w:rPr>
          <w:kern w:val="0"/>
        </w:rPr>
        <w:t xml:space="preserve"> the </w:t>
      </w:r>
      <w:r>
        <w:rPr>
          <w:kern w:val="0"/>
        </w:rPr>
        <w:t>association between methylenetetrahydrofolate reductase (MTHFR) gene polymorphisms</w:t>
      </w:r>
      <w:r w:rsidR="00CD571C">
        <w:rPr>
          <w:kern w:val="0"/>
        </w:rPr>
        <w:t xml:space="preserve"> and </w:t>
      </w:r>
      <w:r>
        <w:rPr>
          <w:kern w:val="0"/>
        </w:rPr>
        <w:t>breast cancer risk in</w:t>
      </w:r>
      <w:r w:rsidR="00CD571C">
        <w:rPr>
          <w:kern w:val="0"/>
        </w:rPr>
        <w:t xml:space="preserve"> the </w:t>
      </w:r>
      <w:r>
        <w:rPr>
          <w:kern w:val="0"/>
        </w:rPr>
        <w:t>Chinese population has been widely reported, but results were inconsistent. In order to derive a more precise estimation</w:t>
      </w:r>
      <w:r w:rsidR="00CD571C">
        <w:rPr>
          <w:kern w:val="0"/>
        </w:rPr>
        <w:t xml:space="preserve"> of the </w:t>
      </w:r>
      <w:r>
        <w:rPr>
          <w:kern w:val="0"/>
        </w:rPr>
        <w:t xml:space="preserve">relationship, a meta-analysis was performed. Eligible articles were identified </w:t>
      </w:r>
      <w:r>
        <w:rPr>
          <w:kern w:val="0"/>
        </w:rPr>
        <w:lastRenderedPageBreak/>
        <w:t>through search</w:t>
      </w:r>
      <w:r w:rsidR="00CD571C">
        <w:rPr>
          <w:kern w:val="0"/>
        </w:rPr>
        <w:t xml:space="preserve"> of </w:t>
      </w:r>
      <w:r>
        <w:rPr>
          <w:kern w:val="0"/>
        </w:rPr>
        <w:t>databases including Medline, PubMed, Web</w:t>
      </w:r>
      <w:r w:rsidR="00CD571C">
        <w:rPr>
          <w:kern w:val="0"/>
        </w:rPr>
        <w:t xml:space="preserve"> of </w:t>
      </w:r>
      <w:r>
        <w:rPr>
          <w:kern w:val="0"/>
        </w:rPr>
        <w:t>Science, Embase, Chinese Biomedical Literature Database (CBM, Chinese), China National Knowledge Infrastructure (CNKI, Chinese),</w:t>
      </w:r>
      <w:r w:rsidR="00CD571C">
        <w:rPr>
          <w:kern w:val="0"/>
        </w:rPr>
        <w:t xml:space="preserve"> and </w:t>
      </w:r>
      <w:r>
        <w:rPr>
          <w:kern w:val="0"/>
        </w:rPr>
        <w:t>Wangfang Database (Chinese)</w:t>
      </w:r>
      <w:r w:rsidR="00C24E44">
        <w:rPr>
          <w:kern w:val="0"/>
        </w:rPr>
        <w:t>. The</w:t>
      </w:r>
      <w:r w:rsidR="00CD571C">
        <w:rPr>
          <w:kern w:val="0"/>
        </w:rPr>
        <w:t xml:space="preserve"> </w:t>
      </w:r>
      <w:r>
        <w:rPr>
          <w:kern w:val="0"/>
        </w:rPr>
        <w:t>association between</w:t>
      </w:r>
      <w:r w:rsidR="00CD571C">
        <w:rPr>
          <w:kern w:val="0"/>
        </w:rPr>
        <w:t xml:space="preserve"> the </w:t>
      </w:r>
      <w:r>
        <w:rPr>
          <w:kern w:val="0"/>
        </w:rPr>
        <w:t>MTHFR polymorphism</w:t>
      </w:r>
      <w:r w:rsidR="00CD571C">
        <w:rPr>
          <w:kern w:val="0"/>
        </w:rPr>
        <w:t xml:space="preserve"> and </w:t>
      </w:r>
      <w:r>
        <w:rPr>
          <w:kern w:val="0"/>
        </w:rPr>
        <w:t>breast cancer risk was conducted using odds ratios (ORs)</w:t>
      </w:r>
      <w:r w:rsidR="00CD571C">
        <w:rPr>
          <w:kern w:val="0"/>
        </w:rPr>
        <w:t xml:space="preserve"> and </w:t>
      </w:r>
      <w:r>
        <w:rPr>
          <w:kern w:val="0"/>
        </w:rPr>
        <w:t>95 % confidence intervals (95 % CIs). Finally, a total</w:t>
      </w:r>
      <w:r w:rsidR="00CD571C">
        <w:rPr>
          <w:kern w:val="0"/>
        </w:rPr>
        <w:t xml:space="preserve"> of </w:t>
      </w:r>
      <w:r>
        <w:rPr>
          <w:kern w:val="0"/>
        </w:rPr>
        <w:t>22 studies with 6,103 cases</w:t>
      </w:r>
      <w:r w:rsidR="00CD571C">
        <w:rPr>
          <w:kern w:val="0"/>
        </w:rPr>
        <w:t xml:space="preserve"> and </w:t>
      </w:r>
      <w:r>
        <w:rPr>
          <w:kern w:val="0"/>
        </w:rPr>
        <w:t>7,913 controls were included in our meta-analysis: 13 studies with 3,273 cases</w:t>
      </w:r>
      <w:r w:rsidR="00CD571C">
        <w:rPr>
          <w:kern w:val="0"/>
        </w:rPr>
        <w:t xml:space="preserve"> and </w:t>
      </w:r>
      <w:r>
        <w:rPr>
          <w:kern w:val="0"/>
        </w:rPr>
        <w:t>4,419 controls for C677T polymorphism</w:t>
      </w:r>
      <w:r w:rsidR="00CD571C">
        <w:rPr>
          <w:kern w:val="0"/>
        </w:rPr>
        <w:t xml:space="preserve"> and </w:t>
      </w:r>
      <w:r>
        <w:rPr>
          <w:kern w:val="0"/>
        </w:rPr>
        <w:t>9 studies with 2,830 cases</w:t>
      </w:r>
      <w:r w:rsidR="00CD571C">
        <w:rPr>
          <w:kern w:val="0"/>
        </w:rPr>
        <w:t xml:space="preserve"> and </w:t>
      </w:r>
      <w:r>
        <w:rPr>
          <w:kern w:val="0"/>
        </w:rPr>
        <w:t>3,494 controls for A1298C polymorphism. With regard to C677T polymorphism, significant association was found with breast cancer risk under three models (T vs. C: OR = 1.12, 95 % CI = 1.02-1.23, P = 0.015; TT vs. CC: OR = 1.35, 95 % CI = 1.10-1.67, P = 0.005; TT vs. CC/CT: OR = 1.37, 95 % CI = 1.11-1.70, P = 0.004)</w:t>
      </w:r>
      <w:r w:rsidR="00C24E44">
        <w:rPr>
          <w:kern w:val="0"/>
        </w:rPr>
        <w:t>. The</w:t>
      </w:r>
      <w:r>
        <w:rPr>
          <w:kern w:val="0"/>
        </w:rPr>
        <w:t>re was no significant association found between A1298C polymorphism</w:t>
      </w:r>
      <w:r w:rsidR="00CD571C">
        <w:rPr>
          <w:kern w:val="0"/>
        </w:rPr>
        <w:t xml:space="preserve"> and </w:t>
      </w:r>
      <w:r>
        <w:rPr>
          <w:kern w:val="0"/>
        </w:rPr>
        <w:t>breast cancer risk under all genetic models (C vs. A: OR = 0.96, 95 % CI = 0.89-1.03, P = 0.268; CC vs. AA: OR = 0.98, 95 % CI = 0.77-1.26, P = 0.899; AC vs. AA: OR = 0.95, 95 % CI = 0.88-1.02, P = 0.174; CC vs. AC/AA: OR = 1.00, 95 % CI = 0.78-1.28, P = 0.996, CC/AC vs. AA: OR = 0.96, 95 % CI = 0.89-1.02, P = 0.196). In summary, during this meta-analysis, we found that MTHFR C677T polymorphism was significantly associated with breast cancer risk in</w:t>
      </w:r>
      <w:r w:rsidR="00CD571C">
        <w:rPr>
          <w:kern w:val="0"/>
        </w:rPr>
        <w:t xml:space="preserve"> the </w:t>
      </w:r>
      <w:r>
        <w:rPr>
          <w:kern w:val="0"/>
        </w:rPr>
        <w:t>Chinese population. Meanwhile, MTHFR A1298C polymorphism was not associated with breast cancer risk in</w:t>
      </w:r>
      <w:r w:rsidR="00CD571C">
        <w:rPr>
          <w:kern w:val="0"/>
        </w:rPr>
        <w:t xml:space="preserve"> the </w:t>
      </w:r>
      <w:r>
        <w:rPr>
          <w:kern w:val="0"/>
        </w:rPr>
        <w:t>Chinese population.</w:t>
      </w:r>
    </w:p>
    <w:p w:rsidR="00662461" w:rsidRDefault="00662461" w:rsidP="00662461">
      <w:pPr>
        <w:pStyle w:val="a0"/>
        <w:rPr>
          <w:kern w:val="0"/>
        </w:rPr>
      </w:pPr>
      <w:r>
        <w:rPr>
          <w:kern w:val="0"/>
        </w:rPr>
        <w:t>Keywords: Association, Biomedical, Breast Cancer, Cancer, Cancer Risk, Case-Control, Case-Control Studies, China, Chinese, Confidence, Confidence Intervals, Database, Databases, Dietary-Folate Intake, Disease, Folic-Acid, Gene, Genetic, Intervals, Knowledge, Literature, Medline, Meta Analysis, Meta-Analysis, Metaanalysis, Methylenetetrahydrofolate Reductase, Models, Mortality, Mthfr C677t, Mthfr C677t Polymorphism, Nested-Case-Control, P, Polymorphism, Polymorphisms, Pooled Analyses, Population, Pubmed, Risk, Science, Taiwan, Web</w:t>
      </w:r>
      <w:r w:rsidR="00CD571C">
        <w:rPr>
          <w:kern w:val="0"/>
        </w:rPr>
        <w:t xml:space="preserve"> of </w:t>
      </w:r>
      <w:r>
        <w:rPr>
          <w:kern w:val="0"/>
        </w:rPr>
        <w:t>Science</w:t>
      </w:r>
    </w:p>
    <w:p w:rsidR="00662461" w:rsidRDefault="00662461" w:rsidP="00662461">
      <w:pPr>
        <w:pStyle w:val="a0"/>
        <w:rPr>
          <w:kern w:val="0"/>
        </w:rPr>
      </w:pPr>
      <w:r>
        <w:rPr>
          <w:kern w:val="0"/>
        </w:rPr>
        <w:t>? Cai, K.M., Wang, Y., Zhao, X.J.</w:t>
      </w:r>
      <w:r w:rsidR="00CD571C">
        <w:rPr>
          <w:kern w:val="0"/>
        </w:rPr>
        <w:t xml:space="preserve"> and </w:t>
      </w:r>
      <w:r>
        <w:rPr>
          <w:kern w:val="0"/>
        </w:rPr>
        <w:t>Bao, X.L. (2014), Association between</w:t>
      </w:r>
      <w:r w:rsidR="00CD571C">
        <w:rPr>
          <w:kern w:val="0"/>
        </w:rPr>
        <w:t xml:space="preserve"> the </w:t>
      </w:r>
      <w:r>
        <w:rPr>
          <w:kern w:val="0"/>
        </w:rPr>
        <w:t>P53 codon 72 polymorphism</w:t>
      </w:r>
      <w:r w:rsidR="00CD571C">
        <w:rPr>
          <w:kern w:val="0"/>
        </w:rPr>
        <w:t xml:space="preserve"> and </w:t>
      </w:r>
      <w:r>
        <w:rPr>
          <w:kern w:val="0"/>
        </w:rPr>
        <w:t xml:space="preserve">nasopharyngeal cancer risk. </w:t>
      </w:r>
      <w:r>
        <w:rPr>
          <w:i/>
          <w:iCs/>
          <w:kern w:val="0"/>
        </w:rPr>
        <w:t>Tumor Biology</w:t>
      </w:r>
      <w:r>
        <w:rPr>
          <w:kern w:val="0"/>
        </w:rPr>
        <w:t xml:space="preserve">, </w:t>
      </w:r>
      <w:r>
        <w:rPr>
          <w:b/>
          <w:bCs/>
          <w:kern w:val="0"/>
        </w:rPr>
        <w:t>35</w:t>
      </w:r>
      <w:r>
        <w:rPr>
          <w:kern w:val="0"/>
        </w:rPr>
        <w:t xml:space="preserve"> (3), 1891-1897.</w:t>
      </w:r>
    </w:p>
    <w:p w:rsidR="00662461" w:rsidRDefault="00662461" w:rsidP="00662461">
      <w:pPr>
        <w:pStyle w:val="a0"/>
        <w:rPr>
          <w:kern w:val="0"/>
        </w:rPr>
      </w:pPr>
      <w:r>
        <w:rPr>
          <w:kern w:val="0"/>
        </w:rPr>
        <w:t xml:space="preserve">Full Text: </w:t>
      </w:r>
      <w:hyperlink r:id="rId307" w:history="1">
        <w:r w:rsidRPr="00A82884">
          <w:rPr>
            <w:rStyle w:val="a5"/>
            <w:kern w:val="0"/>
          </w:rPr>
          <w:t>2014\Tum Bio35, 1891.pdf</w:t>
        </w:r>
      </w:hyperlink>
    </w:p>
    <w:p w:rsidR="00662461" w:rsidRDefault="00662461" w:rsidP="00662461">
      <w:pPr>
        <w:pStyle w:val="a0"/>
        <w:rPr>
          <w:kern w:val="0"/>
        </w:rPr>
      </w:pPr>
      <w:r>
        <w:rPr>
          <w:kern w:val="0"/>
        </w:rPr>
        <w:t>Abstract:</w:t>
      </w:r>
      <w:r w:rsidR="00CD571C">
        <w:rPr>
          <w:kern w:val="0"/>
        </w:rPr>
        <w:t xml:space="preserve"> the </w:t>
      </w:r>
      <w:r>
        <w:rPr>
          <w:kern w:val="0"/>
        </w:rPr>
        <w:t>P53 codon 72 polymorphism has been identified as a critical biomarker in modifying</w:t>
      </w:r>
      <w:r w:rsidR="00CD571C">
        <w:rPr>
          <w:kern w:val="0"/>
        </w:rPr>
        <w:t xml:space="preserve"> the </w:t>
      </w:r>
      <w:r>
        <w:rPr>
          <w:kern w:val="0"/>
        </w:rPr>
        <w:t>risk</w:t>
      </w:r>
      <w:r w:rsidR="00CD571C">
        <w:rPr>
          <w:kern w:val="0"/>
        </w:rPr>
        <w:t xml:space="preserve"> of </w:t>
      </w:r>
      <w:r>
        <w:rPr>
          <w:kern w:val="0"/>
        </w:rPr>
        <w:t>nasopharyngeal cancer (NPC). Many studies have investigated</w:t>
      </w:r>
      <w:r w:rsidR="00CD571C">
        <w:rPr>
          <w:kern w:val="0"/>
        </w:rPr>
        <w:t xml:space="preserve"> the </w:t>
      </w:r>
      <w:r>
        <w:rPr>
          <w:kern w:val="0"/>
        </w:rPr>
        <w:t>association between</w:t>
      </w:r>
      <w:r w:rsidR="00CD571C">
        <w:rPr>
          <w:kern w:val="0"/>
        </w:rPr>
        <w:t xml:space="preserve"> the </w:t>
      </w:r>
      <w:r>
        <w:rPr>
          <w:kern w:val="0"/>
        </w:rPr>
        <w:t>polymorphism</w:t>
      </w:r>
      <w:r w:rsidR="00CD571C">
        <w:rPr>
          <w:kern w:val="0"/>
        </w:rPr>
        <w:t xml:space="preserve"> of </w:t>
      </w:r>
      <w:r>
        <w:rPr>
          <w:kern w:val="0"/>
        </w:rPr>
        <w:t>P53 codon 72</w:t>
      </w:r>
      <w:r w:rsidR="00CD571C">
        <w:rPr>
          <w:kern w:val="0"/>
        </w:rPr>
        <w:t xml:space="preserve"> and </w:t>
      </w:r>
      <w:r>
        <w:rPr>
          <w:kern w:val="0"/>
        </w:rPr>
        <w:t>NPC risk; however,</w:t>
      </w:r>
      <w:r w:rsidR="00CD571C">
        <w:rPr>
          <w:kern w:val="0"/>
        </w:rPr>
        <w:t xml:space="preserve"> the </w:t>
      </w:r>
      <w:r>
        <w:rPr>
          <w:kern w:val="0"/>
        </w:rPr>
        <w:t>findings across</w:t>
      </w:r>
      <w:r w:rsidR="00CD571C">
        <w:rPr>
          <w:kern w:val="0"/>
        </w:rPr>
        <w:t xml:space="preserve"> the </w:t>
      </w:r>
      <w:r>
        <w:rPr>
          <w:kern w:val="0"/>
        </w:rPr>
        <w:t>published studies are inconsistent</w:t>
      </w:r>
      <w:r w:rsidR="00CD571C">
        <w:rPr>
          <w:kern w:val="0"/>
        </w:rPr>
        <w:t xml:space="preserve"> and </w:t>
      </w:r>
      <w:r>
        <w:rPr>
          <w:kern w:val="0"/>
        </w:rPr>
        <w:t>inconclusive. To acquire a more precise assessment for this association, we conducted an updated meta-analysis</w:t>
      </w:r>
      <w:r w:rsidR="00C24E44">
        <w:rPr>
          <w:kern w:val="0"/>
        </w:rPr>
        <w:t>. The</w:t>
      </w:r>
      <w:r w:rsidR="00CD571C">
        <w:rPr>
          <w:kern w:val="0"/>
        </w:rPr>
        <w:t xml:space="preserve"> </w:t>
      </w:r>
      <w:r>
        <w:rPr>
          <w:kern w:val="0"/>
        </w:rPr>
        <w:t>PubMed, Embase, Web</w:t>
      </w:r>
      <w:r w:rsidR="00CD571C">
        <w:rPr>
          <w:kern w:val="0"/>
        </w:rPr>
        <w:t xml:space="preserve"> of </w:t>
      </w:r>
      <w:r>
        <w:rPr>
          <w:kern w:val="0"/>
        </w:rPr>
        <w:t>Science,</w:t>
      </w:r>
      <w:r w:rsidR="00CD571C">
        <w:rPr>
          <w:kern w:val="0"/>
        </w:rPr>
        <w:t xml:space="preserve"> and </w:t>
      </w:r>
      <w:r>
        <w:rPr>
          <w:kern w:val="0"/>
        </w:rPr>
        <w:t xml:space="preserve">Wanfang databases were searched for relevant case-control studies. Totally, seven independent publications </w:t>
      </w:r>
      <w:r>
        <w:rPr>
          <w:kern w:val="0"/>
        </w:rPr>
        <w:lastRenderedPageBreak/>
        <w:t>with 1,133 cases</w:t>
      </w:r>
      <w:r w:rsidR="00CD571C">
        <w:rPr>
          <w:kern w:val="0"/>
        </w:rPr>
        <w:t xml:space="preserve"> and </w:t>
      </w:r>
      <w:r>
        <w:rPr>
          <w:kern w:val="0"/>
        </w:rPr>
        <w:t>1,678 controls were retrieved</w:t>
      </w:r>
      <w:r w:rsidR="00C24E44">
        <w:rPr>
          <w:kern w:val="0"/>
        </w:rPr>
        <w:t>. The</w:t>
      </w:r>
      <w:r w:rsidR="00CD571C">
        <w:rPr>
          <w:kern w:val="0"/>
        </w:rPr>
        <w:t xml:space="preserve"> </w:t>
      </w:r>
      <w:r>
        <w:rPr>
          <w:kern w:val="0"/>
        </w:rPr>
        <w:t>pooled odds ratio (OR) with corresponding 95 % confidence interval (95 % CI) was calculated. Increased risk</w:t>
      </w:r>
      <w:r w:rsidR="00CD571C">
        <w:rPr>
          <w:kern w:val="0"/>
        </w:rPr>
        <w:t xml:space="preserve"> of </w:t>
      </w:r>
      <w:r>
        <w:rPr>
          <w:kern w:val="0"/>
        </w:rPr>
        <w:t>NPC was observed among individuals carrying</w:t>
      </w:r>
      <w:r w:rsidR="00CD571C">
        <w:rPr>
          <w:kern w:val="0"/>
        </w:rPr>
        <w:t xml:space="preserve"> the </w:t>
      </w:r>
      <w:r>
        <w:rPr>
          <w:kern w:val="0"/>
        </w:rPr>
        <w:t>variant allele</w:t>
      </w:r>
      <w:r w:rsidR="00CD571C">
        <w:rPr>
          <w:kern w:val="0"/>
        </w:rPr>
        <w:t xml:space="preserve"> and </w:t>
      </w:r>
      <w:r>
        <w:rPr>
          <w:kern w:val="0"/>
        </w:rPr>
        <w:t>genotypes</w:t>
      </w:r>
      <w:r w:rsidR="00CD571C">
        <w:rPr>
          <w:kern w:val="0"/>
        </w:rPr>
        <w:t xml:space="preserve"> of </w:t>
      </w:r>
      <w:r>
        <w:rPr>
          <w:kern w:val="0"/>
        </w:rPr>
        <w:t>P53 codon 72 (OR (Pro vs. Arg) = 1.32, 95 % CI 1.18-1.47, P (OR) &lt; 0.001; OR (ProPro vs. ArgArg) = 1.90, 95 % CI 1.51-2.39, P (OR) &lt; 0.001; OR (ProArg + ProPro vs. ArgArg) = 1.33, 95 % CI 1.13-1.57, P (OR) = 0.001; OR (ProPro vs. ArgArg + ProArg) = 1.65, 95 % CI 1.35-2.01, P (OR) &lt; 0.001). Stratified analyses by ethnicity</w:t>
      </w:r>
      <w:r w:rsidR="00CD571C">
        <w:rPr>
          <w:kern w:val="0"/>
        </w:rPr>
        <w:t xml:space="preserve"> and </w:t>
      </w:r>
      <w:r>
        <w:rPr>
          <w:kern w:val="0"/>
        </w:rPr>
        <w:t>source</w:t>
      </w:r>
      <w:r w:rsidR="00CD571C">
        <w:rPr>
          <w:kern w:val="0"/>
        </w:rPr>
        <w:t xml:space="preserve"> of </w:t>
      </w:r>
      <w:r>
        <w:rPr>
          <w:kern w:val="0"/>
        </w:rPr>
        <w:t>controls also identified this significant relationship in Asians, Caucasians,</w:t>
      </w:r>
      <w:r w:rsidR="00CD571C">
        <w:rPr>
          <w:kern w:val="0"/>
        </w:rPr>
        <w:t xml:space="preserve"> and </w:t>
      </w:r>
      <w:r>
        <w:rPr>
          <w:kern w:val="0"/>
        </w:rPr>
        <w:t>hospital-based case-control studies</w:t>
      </w:r>
      <w:r w:rsidR="00C24E44">
        <w:rPr>
          <w:kern w:val="0"/>
        </w:rPr>
        <w:t>. The</w:t>
      </w:r>
      <w:r>
        <w:rPr>
          <w:kern w:val="0"/>
        </w:rPr>
        <w:t>re was no publication bias risk in our study</w:t>
      </w:r>
      <w:r w:rsidR="00C24E44">
        <w:rPr>
          <w:kern w:val="0"/>
        </w:rPr>
        <w:t>. The</w:t>
      </w:r>
      <w:r w:rsidR="00CD571C">
        <w:rPr>
          <w:kern w:val="0"/>
        </w:rPr>
        <w:t xml:space="preserve"> </w:t>
      </w:r>
      <w:r>
        <w:rPr>
          <w:kern w:val="0"/>
        </w:rPr>
        <w:t>updated meta-analysis supports</w:t>
      </w:r>
      <w:r w:rsidR="00CD571C">
        <w:rPr>
          <w:kern w:val="0"/>
        </w:rPr>
        <w:t xml:space="preserve"> the </w:t>
      </w:r>
      <w:r>
        <w:rPr>
          <w:kern w:val="0"/>
        </w:rPr>
        <w:t>evidence that</w:t>
      </w:r>
      <w:r w:rsidR="00CD571C">
        <w:rPr>
          <w:kern w:val="0"/>
        </w:rPr>
        <w:t xml:space="preserve"> the </w:t>
      </w:r>
      <w:r>
        <w:rPr>
          <w:kern w:val="0"/>
        </w:rPr>
        <w:t>polymorphism</w:t>
      </w:r>
      <w:r w:rsidR="00CD571C">
        <w:rPr>
          <w:kern w:val="0"/>
        </w:rPr>
        <w:t xml:space="preserve"> of </w:t>
      </w:r>
      <w:r>
        <w:rPr>
          <w:kern w:val="0"/>
        </w:rPr>
        <w:t>P53 codon 72 is a risk factor for</w:t>
      </w:r>
      <w:r w:rsidR="00CD571C">
        <w:rPr>
          <w:kern w:val="0"/>
        </w:rPr>
        <w:t xml:space="preserve"> the </w:t>
      </w:r>
      <w:r>
        <w:rPr>
          <w:kern w:val="0"/>
        </w:rPr>
        <w:t>development</w:t>
      </w:r>
      <w:r w:rsidR="00CD571C">
        <w:rPr>
          <w:kern w:val="0"/>
        </w:rPr>
        <w:t xml:space="preserve"> of </w:t>
      </w:r>
      <w:r>
        <w:rPr>
          <w:kern w:val="0"/>
        </w:rPr>
        <w:t>NPC among</w:t>
      </w:r>
      <w:r w:rsidR="00CD571C">
        <w:rPr>
          <w:kern w:val="0"/>
        </w:rPr>
        <w:t xml:space="preserve"> the </w:t>
      </w:r>
      <w:r>
        <w:rPr>
          <w:kern w:val="0"/>
        </w:rPr>
        <w:t>populations</w:t>
      </w:r>
      <w:r w:rsidR="00CD571C">
        <w:rPr>
          <w:kern w:val="0"/>
        </w:rPr>
        <w:t xml:space="preserve"> of </w:t>
      </w:r>
      <w:r>
        <w:rPr>
          <w:kern w:val="0"/>
        </w:rPr>
        <w:t>both Asian</w:t>
      </w:r>
      <w:r w:rsidR="00CD571C">
        <w:rPr>
          <w:kern w:val="0"/>
        </w:rPr>
        <w:t xml:space="preserve"> and </w:t>
      </w:r>
      <w:r>
        <w:rPr>
          <w:kern w:val="0"/>
        </w:rPr>
        <w:t>Caucasian.</w:t>
      </w:r>
    </w:p>
    <w:p w:rsidR="00662461" w:rsidRDefault="00662461" w:rsidP="00662461">
      <w:pPr>
        <w:pStyle w:val="a0"/>
        <w:rPr>
          <w:kern w:val="0"/>
        </w:rPr>
      </w:pPr>
      <w:r>
        <w:rPr>
          <w:kern w:val="0"/>
        </w:rPr>
        <w:t>Keywords: Analyses, Arg72pro Polymorphism, Asian, Assessment, Association, Bias, Biomarker, Cancer, Cancer Risk, Carcinoma, Case-Control, Case-Control Studies, Caucasian, Confidence, Databases, Development, Ethnicity, Evidence, Gene, Graphical Test, Interval, Mar, Meta Analysis, Meta-Analysis, Metaanalysis, Mutations, Nasopharyngeal Cancer, Odds Ratio, P, P53, P53 Codon 72, Polymorphism, Polymorphisms, Population, Populations, Protein, Publication, Publication Bias, Publications, Pubmed, Risk, Risk Factor, Science, Source, Susceptibility, Tp53, Web</w:t>
      </w:r>
      <w:r w:rsidR="00CD571C">
        <w:rPr>
          <w:kern w:val="0"/>
        </w:rPr>
        <w:t xml:space="preserve"> of </w:t>
      </w:r>
      <w:r>
        <w:rPr>
          <w:kern w:val="0"/>
        </w:rPr>
        <w:t>Science</w:t>
      </w:r>
    </w:p>
    <w:p w:rsidR="00662461" w:rsidRDefault="00662461" w:rsidP="00662461">
      <w:pPr>
        <w:pStyle w:val="a0"/>
        <w:rPr>
          <w:kern w:val="0"/>
        </w:rPr>
      </w:pPr>
      <w:r>
        <w:rPr>
          <w:kern w:val="0"/>
        </w:rPr>
        <w:t>? Yan, Y.L., Liang, H.J., Light, M., Li, T.J., Deng, Y., Li, M., Li, S.</w:t>
      </w:r>
      <w:r w:rsidR="00CD571C">
        <w:rPr>
          <w:kern w:val="0"/>
        </w:rPr>
        <w:t xml:space="preserve"> and </w:t>
      </w:r>
      <w:r>
        <w:rPr>
          <w:kern w:val="0"/>
        </w:rPr>
        <w:t xml:space="preserve">Qin, X. (2014), </w:t>
      </w:r>
      <w:r w:rsidRPr="009076D5">
        <w:rPr>
          <w:i/>
          <w:kern w:val="0"/>
        </w:rPr>
        <w:t>XPD</w:t>
      </w:r>
      <w:r>
        <w:rPr>
          <w:kern w:val="0"/>
        </w:rPr>
        <w:t xml:space="preserve"> Asp312Asn</w:t>
      </w:r>
      <w:r w:rsidR="00CD571C">
        <w:rPr>
          <w:kern w:val="0"/>
        </w:rPr>
        <w:t xml:space="preserve"> and </w:t>
      </w:r>
      <w:r>
        <w:rPr>
          <w:kern w:val="0"/>
        </w:rPr>
        <w:t>Lys751Gln polymorphisms</w:t>
      </w:r>
      <w:r w:rsidR="00CD571C">
        <w:rPr>
          <w:kern w:val="0"/>
        </w:rPr>
        <w:t xml:space="preserve"> and </w:t>
      </w:r>
      <w:r>
        <w:rPr>
          <w:kern w:val="0"/>
        </w:rPr>
        <w:t xml:space="preserve">breast cancer susceptibility: A meta-analysis. </w:t>
      </w:r>
      <w:r>
        <w:rPr>
          <w:i/>
          <w:iCs/>
          <w:kern w:val="0"/>
        </w:rPr>
        <w:t>Tumor Biology</w:t>
      </w:r>
      <w:r>
        <w:rPr>
          <w:kern w:val="0"/>
        </w:rPr>
        <w:t xml:space="preserve">, </w:t>
      </w:r>
      <w:r>
        <w:rPr>
          <w:b/>
          <w:bCs/>
          <w:kern w:val="0"/>
        </w:rPr>
        <w:t>35</w:t>
      </w:r>
      <w:r>
        <w:rPr>
          <w:kern w:val="0"/>
        </w:rPr>
        <w:t xml:space="preserve"> (3), 1907-1915.</w:t>
      </w:r>
    </w:p>
    <w:p w:rsidR="00662461" w:rsidRDefault="00662461" w:rsidP="00662461">
      <w:pPr>
        <w:pStyle w:val="a0"/>
        <w:rPr>
          <w:kern w:val="0"/>
        </w:rPr>
      </w:pPr>
      <w:r>
        <w:rPr>
          <w:kern w:val="0"/>
        </w:rPr>
        <w:t xml:space="preserve">Full Text: </w:t>
      </w:r>
      <w:hyperlink r:id="rId308" w:history="1">
        <w:r w:rsidRPr="009076D5">
          <w:rPr>
            <w:rStyle w:val="a5"/>
          </w:rPr>
          <w:t>2014\Tum Bio35, 1907.pdf</w:t>
        </w:r>
      </w:hyperlink>
    </w:p>
    <w:p w:rsidR="00662461" w:rsidRDefault="00662461" w:rsidP="00662461">
      <w:pPr>
        <w:pStyle w:val="a0"/>
        <w:rPr>
          <w:kern w:val="0"/>
        </w:rPr>
      </w:pPr>
      <w:r>
        <w:rPr>
          <w:kern w:val="0"/>
        </w:rPr>
        <w:t>Abstract:</w:t>
      </w:r>
      <w:r w:rsidR="00CD571C">
        <w:rPr>
          <w:kern w:val="0"/>
        </w:rPr>
        <w:t xml:space="preserve"> the </w:t>
      </w:r>
      <w:r>
        <w:rPr>
          <w:kern w:val="0"/>
        </w:rPr>
        <w:t>association between xeroderma pigmentosum complementation group D (XPD) Asp312Asn</w:t>
      </w:r>
      <w:r w:rsidR="00CD571C">
        <w:rPr>
          <w:kern w:val="0"/>
        </w:rPr>
        <w:t xml:space="preserve"> and </w:t>
      </w:r>
      <w:r>
        <w:rPr>
          <w:kern w:val="0"/>
        </w:rPr>
        <w:t>Lys751Gln gene polymorphisms</w:t>
      </w:r>
      <w:r w:rsidR="00CD571C">
        <w:rPr>
          <w:kern w:val="0"/>
        </w:rPr>
        <w:t xml:space="preserve"> and </w:t>
      </w:r>
      <w:r>
        <w:rPr>
          <w:kern w:val="0"/>
        </w:rPr>
        <w:t>breast cancer risk has been widely reported, but</w:t>
      </w:r>
      <w:r w:rsidR="00CD571C">
        <w:rPr>
          <w:kern w:val="0"/>
        </w:rPr>
        <w:t xml:space="preserve"> the </w:t>
      </w:r>
      <w:r>
        <w:rPr>
          <w:kern w:val="0"/>
        </w:rPr>
        <w:t>results were inconsistent. In order to derive a more precise estimation</w:t>
      </w:r>
      <w:r w:rsidR="00CD571C">
        <w:rPr>
          <w:kern w:val="0"/>
        </w:rPr>
        <w:t xml:space="preserve"> of the </w:t>
      </w:r>
      <w:r>
        <w:rPr>
          <w:kern w:val="0"/>
        </w:rPr>
        <w:t>relationship, a meta-analysis was performed. A comprehensive search strategy was conducted towards</w:t>
      </w:r>
      <w:r w:rsidR="00CD571C">
        <w:rPr>
          <w:kern w:val="0"/>
        </w:rPr>
        <w:t xml:space="preserve"> the </w:t>
      </w:r>
      <w:r>
        <w:rPr>
          <w:kern w:val="0"/>
        </w:rPr>
        <w:t>electronic databases including Medline, PubMed, Web</w:t>
      </w:r>
      <w:r w:rsidR="00CD571C">
        <w:rPr>
          <w:kern w:val="0"/>
        </w:rPr>
        <w:t xml:space="preserve"> of </w:t>
      </w:r>
      <w:r>
        <w:rPr>
          <w:kern w:val="0"/>
        </w:rPr>
        <w:t>Science, Embase,</w:t>
      </w:r>
      <w:r w:rsidR="00CD571C">
        <w:rPr>
          <w:kern w:val="0"/>
        </w:rPr>
        <w:t xml:space="preserve"> and </w:t>
      </w:r>
      <w:r>
        <w:rPr>
          <w:kern w:val="0"/>
        </w:rPr>
        <w:t>Chinese Biomedical Literature Database (Chinese)</w:t>
      </w:r>
      <w:r w:rsidR="00C24E44">
        <w:rPr>
          <w:kern w:val="0"/>
        </w:rPr>
        <w:t>. The</w:t>
      </w:r>
      <w:r w:rsidR="00CD571C">
        <w:rPr>
          <w:kern w:val="0"/>
        </w:rPr>
        <w:t xml:space="preserve"> </w:t>
      </w:r>
      <w:r>
        <w:rPr>
          <w:kern w:val="0"/>
        </w:rPr>
        <w:t>association between</w:t>
      </w:r>
      <w:r w:rsidR="00CD571C">
        <w:rPr>
          <w:kern w:val="0"/>
        </w:rPr>
        <w:t xml:space="preserve"> the </w:t>
      </w:r>
      <w:r>
        <w:rPr>
          <w:kern w:val="0"/>
        </w:rPr>
        <w:t>XPD polymorphism</w:t>
      </w:r>
      <w:r w:rsidR="00CD571C">
        <w:rPr>
          <w:kern w:val="0"/>
        </w:rPr>
        <w:t xml:space="preserve"> and </w:t>
      </w:r>
      <w:r>
        <w:rPr>
          <w:kern w:val="0"/>
        </w:rPr>
        <w:t>breast cancer risk was conducted by odds ratios (ORs)</w:t>
      </w:r>
      <w:r w:rsidR="00CD571C">
        <w:rPr>
          <w:kern w:val="0"/>
        </w:rPr>
        <w:t xml:space="preserve"> and </w:t>
      </w:r>
      <w:r>
        <w:rPr>
          <w:kern w:val="0"/>
        </w:rPr>
        <w:t>95 % confidence intervals (95 % CIs). A total</w:t>
      </w:r>
      <w:r w:rsidR="00CD571C">
        <w:rPr>
          <w:kern w:val="0"/>
        </w:rPr>
        <w:t xml:space="preserve"> of </w:t>
      </w:r>
      <w:r>
        <w:rPr>
          <w:kern w:val="0"/>
        </w:rPr>
        <w:t>22 studies with 18,136 cases</w:t>
      </w:r>
      <w:r w:rsidR="00CD571C">
        <w:rPr>
          <w:kern w:val="0"/>
        </w:rPr>
        <w:t xml:space="preserve"> and </w:t>
      </w:r>
      <w:r>
        <w:rPr>
          <w:kern w:val="0"/>
        </w:rPr>
        <w:t>18,351 controls were included in our meta-analysis. Among these, 12 studies with 7,667 cases</w:t>
      </w:r>
      <w:r w:rsidR="00CD571C">
        <w:rPr>
          <w:kern w:val="0"/>
        </w:rPr>
        <w:t xml:space="preserve"> and </w:t>
      </w:r>
      <w:r>
        <w:rPr>
          <w:kern w:val="0"/>
        </w:rPr>
        <w:t>7,480 controls for Asp312Asn polymorphism</w:t>
      </w:r>
      <w:r w:rsidR="00CD571C">
        <w:rPr>
          <w:kern w:val="0"/>
        </w:rPr>
        <w:t xml:space="preserve"> and </w:t>
      </w:r>
      <w:r>
        <w:rPr>
          <w:kern w:val="0"/>
        </w:rPr>
        <w:t>20 studies with 10,469 cases</w:t>
      </w:r>
      <w:r w:rsidR="00CD571C">
        <w:rPr>
          <w:kern w:val="0"/>
        </w:rPr>
        <w:t xml:space="preserve"> and </w:t>
      </w:r>
      <w:r>
        <w:rPr>
          <w:kern w:val="0"/>
        </w:rPr>
        <w:t>10,871 controls for Lys751Gln polymorphism. With regard to Asp312Asn polymorphism, no significantly associated was found with breast cancer risk. However, significant association was found between Lys751Gln polymorphism</w:t>
      </w:r>
      <w:r w:rsidR="00CD571C">
        <w:rPr>
          <w:kern w:val="0"/>
        </w:rPr>
        <w:t xml:space="preserve"> and </w:t>
      </w:r>
      <w:r>
        <w:rPr>
          <w:kern w:val="0"/>
        </w:rPr>
        <w:t xml:space="preserve">breast cancer risk under all genetic models in overall populations (C vs. A-OR = 1.10, 95 % CI = </w:t>
      </w:r>
      <w:r>
        <w:rPr>
          <w:kern w:val="0"/>
        </w:rPr>
        <w:lastRenderedPageBreak/>
        <w:t>1.04-1.17, P = 0.002; CC vs. AA-OR = 1.17, 95 % CI = 1.06-1.30, P = 0.003; AC vs. AA-OR = 1.06, 95 % CI = 1.01-1.12, P = 0.032; CC vs. AC, AA-OR = 1.17, 95 % CI = 1.04-1.32, P = 0.009; CC, AC vs. AA-OR = 1.07, 95 % CI = 1.02-1.12, P = 0.005). In subgroup analysis base on ethnicity, significance was found in Caucasians</w:t>
      </w:r>
      <w:r w:rsidR="00CD571C">
        <w:rPr>
          <w:kern w:val="0"/>
        </w:rPr>
        <w:t xml:space="preserve"> and </w:t>
      </w:r>
      <w:r>
        <w:rPr>
          <w:kern w:val="0"/>
        </w:rPr>
        <w:t>mix</w:t>
      </w:r>
      <w:r w:rsidR="00C24E44">
        <w:rPr>
          <w:kern w:val="0"/>
        </w:rPr>
        <w:t>. The</w:t>
      </w:r>
      <w:r w:rsidR="00CD571C">
        <w:rPr>
          <w:kern w:val="0"/>
        </w:rPr>
        <w:t xml:space="preserve"> </w:t>
      </w:r>
      <w:r>
        <w:rPr>
          <w:kern w:val="0"/>
        </w:rPr>
        <w:t>results suggest that XPD Asp312Asn polymorphism was not associated with breast cancer</w:t>
      </w:r>
      <w:r w:rsidR="00C24E44">
        <w:rPr>
          <w:kern w:val="0"/>
        </w:rPr>
        <w:t>. The</w:t>
      </w:r>
      <w:r w:rsidR="00CD571C">
        <w:rPr>
          <w:kern w:val="0"/>
        </w:rPr>
        <w:t xml:space="preserve"> </w:t>
      </w:r>
      <w:r>
        <w:rPr>
          <w:kern w:val="0"/>
        </w:rPr>
        <w:t>XPD Lys751Gln polymorphism significantly increased breast cancer risk, especially for Caucasian</w:t>
      </w:r>
      <w:r w:rsidR="00CD571C">
        <w:rPr>
          <w:kern w:val="0"/>
        </w:rPr>
        <w:t xml:space="preserve"> and </w:t>
      </w:r>
      <w:r>
        <w:rPr>
          <w:kern w:val="0"/>
        </w:rPr>
        <w:t>mix.</w:t>
      </w:r>
    </w:p>
    <w:p w:rsidR="00662461" w:rsidRDefault="00662461" w:rsidP="00662461">
      <w:pPr>
        <w:pStyle w:val="a0"/>
        <w:rPr>
          <w:kern w:val="0"/>
        </w:rPr>
      </w:pPr>
      <w:r>
        <w:rPr>
          <w:kern w:val="0"/>
        </w:rPr>
        <w:t>Keywords: Adducts, Analysis, Association, Biomedical, Breast Cancer, Cancer, Cancer Risk, Caucasian, Chinese, Confidence, Confidence Intervals, Database, Databases, DNA-Repair Genes, Ethnicity, Gene, Genetic, Intervals, Literature, Mar, Medline, Meta Analysis, Meta-Analysis, Metaanalysis, Models, P, Phenotypes, Polymorphism, Polymorphisms, Population, Populations, Pubmed, Risk, Science, Search Strategy, Significance, Single-Nucleotide Polymorphisms, Smoking, Strategy, Web</w:t>
      </w:r>
      <w:r w:rsidR="00CD571C">
        <w:rPr>
          <w:kern w:val="0"/>
        </w:rPr>
        <w:t xml:space="preserve"> of </w:t>
      </w:r>
      <w:r>
        <w:rPr>
          <w:kern w:val="0"/>
        </w:rPr>
        <w:t>Science, Women, XPD, XRCC1</w:t>
      </w:r>
    </w:p>
    <w:p w:rsidR="00662461" w:rsidRDefault="00662461" w:rsidP="00662461">
      <w:pPr>
        <w:pStyle w:val="a0"/>
        <w:rPr>
          <w:kern w:val="0"/>
        </w:rPr>
      </w:pPr>
      <w:r>
        <w:rPr>
          <w:kern w:val="0"/>
        </w:rPr>
        <w:t>? Yu, X., Huang, Y., Li, C.H., Yang, H.L., Lu, C.D.</w:t>
      </w:r>
      <w:r w:rsidR="00CD571C">
        <w:rPr>
          <w:kern w:val="0"/>
        </w:rPr>
        <w:t xml:space="preserve"> and </w:t>
      </w:r>
      <w:r>
        <w:rPr>
          <w:kern w:val="0"/>
        </w:rPr>
        <w:t>Duan, S.W. (2014), Positive association between lymphotoxin-alpha variation rs909253</w:t>
      </w:r>
      <w:r w:rsidR="00CD571C">
        <w:rPr>
          <w:kern w:val="0"/>
        </w:rPr>
        <w:t xml:space="preserve"> and </w:t>
      </w:r>
      <w:r>
        <w:rPr>
          <w:kern w:val="0"/>
        </w:rPr>
        <w:t xml:space="preserve">cancer risk: A meta-analysis based on 36 case-control studies. </w:t>
      </w:r>
      <w:r>
        <w:rPr>
          <w:i/>
          <w:iCs/>
          <w:kern w:val="0"/>
        </w:rPr>
        <w:t>Tumor Biology</w:t>
      </w:r>
      <w:r>
        <w:rPr>
          <w:kern w:val="0"/>
        </w:rPr>
        <w:t xml:space="preserve">, </w:t>
      </w:r>
      <w:r>
        <w:rPr>
          <w:b/>
          <w:bCs/>
          <w:kern w:val="0"/>
        </w:rPr>
        <w:t>35</w:t>
      </w:r>
      <w:r>
        <w:rPr>
          <w:kern w:val="0"/>
        </w:rPr>
        <w:t xml:space="preserve"> (3), 1973-1983.</w:t>
      </w:r>
    </w:p>
    <w:p w:rsidR="00662461" w:rsidRDefault="00662461" w:rsidP="00662461">
      <w:pPr>
        <w:pStyle w:val="a0"/>
        <w:rPr>
          <w:kern w:val="0"/>
        </w:rPr>
      </w:pPr>
      <w:r>
        <w:rPr>
          <w:kern w:val="0"/>
        </w:rPr>
        <w:t xml:space="preserve">Full Text: </w:t>
      </w:r>
      <w:hyperlink r:id="rId309" w:history="1">
        <w:r w:rsidRPr="009076D5">
          <w:rPr>
            <w:rStyle w:val="a5"/>
          </w:rPr>
          <w:t>2014\Tum Bio35, 1973.pdf</w:t>
        </w:r>
      </w:hyperlink>
    </w:p>
    <w:p w:rsidR="00662461" w:rsidRDefault="00662461" w:rsidP="00662461">
      <w:pPr>
        <w:pStyle w:val="a0"/>
        <w:rPr>
          <w:kern w:val="0"/>
        </w:rPr>
      </w:pPr>
      <w:r>
        <w:rPr>
          <w:kern w:val="0"/>
        </w:rPr>
        <w:t>Abstract: Lymphotoxin-alpha (LTA) polymorphism rs909253 has been reported to be a risk factor for cancers, but some results are inconsistent. To establish a more conclusive association, we performed a meta-analysis</w:t>
      </w:r>
      <w:r w:rsidR="00CD571C">
        <w:rPr>
          <w:kern w:val="0"/>
        </w:rPr>
        <w:t xml:space="preserve"> of </w:t>
      </w:r>
      <w:r>
        <w:rPr>
          <w:kern w:val="0"/>
        </w:rPr>
        <w:t>this variant with cancers. A systematic search was performed for informative case-control studies</w:t>
      </w:r>
      <w:r w:rsidR="00CD571C">
        <w:rPr>
          <w:kern w:val="0"/>
        </w:rPr>
        <w:t xml:space="preserve"> of </w:t>
      </w:r>
      <w:r>
        <w:rPr>
          <w:kern w:val="0"/>
        </w:rPr>
        <w:t>rs909253 with cancers among literature databases, including PubMed, Web</w:t>
      </w:r>
      <w:r w:rsidR="00CD571C">
        <w:rPr>
          <w:kern w:val="0"/>
        </w:rPr>
        <w:t xml:space="preserve"> of </w:t>
      </w:r>
      <w:r>
        <w:rPr>
          <w:kern w:val="0"/>
        </w:rPr>
        <w:t>Science, Embase, China National Knowledge Infrastructure (CNKI),</w:t>
      </w:r>
      <w:r w:rsidR="00CD571C">
        <w:rPr>
          <w:kern w:val="0"/>
        </w:rPr>
        <w:t xml:space="preserve"> and </w:t>
      </w:r>
      <w:r>
        <w:rPr>
          <w:kern w:val="0"/>
        </w:rPr>
        <w:t>Wanfang Chinese Periodical Database. After a comprehensive filtration procedure, 36 publications involved with 35,677 participants were selected for</w:t>
      </w:r>
      <w:r w:rsidR="00CD571C">
        <w:rPr>
          <w:kern w:val="0"/>
        </w:rPr>
        <w:t xml:space="preserve"> the </w:t>
      </w:r>
      <w:r>
        <w:rPr>
          <w:kern w:val="0"/>
        </w:rPr>
        <w:t>current meta-analysis. Stratified factors, such as cancer type, populations,</w:t>
      </w:r>
      <w:r w:rsidR="00CD571C">
        <w:rPr>
          <w:kern w:val="0"/>
        </w:rPr>
        <w:t xml:space="preserve"> and </w:t>
      </w:r>
      <w:r>
        <w:rPr>
          <w:kern w:val="0"/>
        </w:rPr>
        <w:t>source</w:t>
      </w:r>
      <w:r w:rsidR="00CD571C">
        <w:rPr>
          <w:kern w:val="0"/>
        </w:rPr>
        <w:t xml:space="preserve"> of </w:t>
      </w:r>
      <w:r>
        <w:rPr>
          <w:kern w:val="0"/>
        </w:rPr>
        <w:t>control, were used for a better interpretation</w:t>
      </w:r>
      <w:r w:rsidR="00CD571C">
        <w:rPr>
          <w:kern w:val="0"/>
        </w:rPr>
        <w:t xml:space="preserve"> of </w:t>
      </w:r>
      <w:r>
        <w:rPr>
          <w:kern w:val="0"/>
        </w:rPr>
        <w:t>this variant. Minimal heterogeneity was shown in</w:t>
      </w:r>
      <w:r w:rsidR="00CD571C">
        <w:rPr>
          <w:kern w:val="0"/>
        </w:rPr>
        <w:t xml:space="preserve"> the </w:t>
      </w:r>
      <w:r>
        <w:rPr>
          <w:kern w:val="0"/>
        </w:rPr>
        <w:t>current meta-analysis (I (2) = 0.0 %, P = 0.48). Our results show a significant association</w:t>
      </w:r>
      <w:r w:rsidR="00CD571C">
        <w:rPr>
          <w:kern w:val="0"/>
        </w:rPr>
        <w:t xml:space="preserve"> of </w:t>
      </w:r>
      <w:r>
        <w:rPr>
          <w:kern w:val="0"/>
        </w:rPr>
        <w:t>rs909253</w:t>
      </w:r>
      <w:r w:rsidR="00CD571C">
        <w:rPr>
          <w:kern w:val="0"/>
        </w:rPr>
        <w:t xml:space="preserve"> and </w:t>
      </w:r>
      <w:r>
        <w:rPr>
          <w:kern w:val="0"/>
        </w:rPr>
        <w:t>cancer risk (odds ratio (OR) = 1.12, P ((z)) &lt; 0.001). In</w:t>
      </w:r>
      <w:r w:rsidR="00CD571C">
        <w:rPr>
          <w:kern w:val="0"/>
        </w:rPr>
        <w:t xml:space="preserve"> the </w:t>
      </w:r>
      <w:r>
        <w:rPr>
          <w:kern w:val="0"/>
        </w:rPr>
        <w:t>subgroup analysis, significant association</w:t>
      </w:r>
      <w:r w:rsidR="00CD571C">
        <w:rPr>
          <w:kern w:val="0"/>
        </w:rPr>
        <w:t xml:space="preserve"> of </w:t>
      </w:r>
      <w:r>
        <w:rPr>
          <w:kern w:val="0"/>
        </w:rPr>
        <w:t>rs909253 was found in adenocarcinoma (OR = 1.16, P ((z)) &lt; 0.001)</w:t>
      </w:r>
      <w:r w:rsidR="00CD571C">
        <w:rPr>
          <w:kern w:val="0"/>
        </w:rPr>
        <w:t xml:space="preserve"> and </w:t>
      </w:r>
      <w:r>
        <w:rPr>
          <w:kern w:val="0"/>
        </w:rPr>
        <w:t>hematological malignancy (OR = 1.10, P ((z)) &lt; 0.001). Our meta-analyses established a significant association</w:t>
      </w:r>
      <w:r w:rsidR="00CD571C">
        <w:rPr>
          <w:kern w:val="0"/>
        </w:rPr>
        <w:t xml:space="preserve"> of </w:t>
      </w:r>
      <w:r>
        <w:rPr>
          <w:kern w:val="0"/>
        </w:rPr>
        <w:t>rs909253 with cancer risk among multiple populations including North Americans, Asians,</w:t>
      </w:r>
      <w:r w:rsidR="00CD571C">
        <w:rPr>
          <w:kern w:val="0"/>
        </w:rPr>
        <w:t xml:space="preserve"> and </w:t>
      </w:r>
      <w:r>
        <w:rPr>
          <w:kern w:val="0"/>
        </w:rPr>
        <w:t>Europeans.</w:t>
      </w:r>
    </w:p>
    <w:p w:rsidR="00662461" w:rsidRDefault="00662461" w:rsidP="00662461">
      <w:pPr>
        <w:pStyle w:val="a0"/>
        <w:rPr>
          <w:kern w:val="0"/>
        </w:rPr>
      </w:pPr>
      <w:r>
        <w:rPr>
          <w:kern w:val="0"/>
        </w:rPr>
        <w:t xml:space="preserve">Keywords: Adenocarcinoma, Analysis, Association, Breast-Cancer, Cancer, Cancer Risk, Case-Control, Case-Control Studies, China, Chinese, Chronic Lymphocytic-Leukemia, Control, Coronary-Heart-Disease, Database, Databases, Factor Tnf, Filtration, Gastric-Cancer, Heterogeneity, Knowledge, Literature, Lta, </w:t>
      </w:r>
      <w:r>
        <w:rPr>
          <w:kern w:val="0"/>
        </w:rPr>
        <w:lastRenderedPageBreak/>
        <w:t>Lymphotoxin-Alpha, Malignancy, Mar, Meta Analysis, Meta-Analysis, Metaanalysis, Non-Hodgkin-Lymphoma, North, Odds Ratio, P, Polymorphism, Populations, Preimplantation Genetic Diagnosis, Procedure, Prostate-Cancer, Publications, Pubmed, Risk, Risk Factor, Science, Single-Nucleotide Polymorphisms, Source, Tumor-Necrosis-Factor, Web</w:t>
      </w:r>
      <w:r w:rsidR="00CD571C">
        <w:rPr>
          <w:kern w:val="0"/>
        </w:rPr>
        <w:t xml:space="preserve"> of </w:t>
      </w:r>
      <w:r>
        <w:rPr>
          <w:kern w:val="0"/>
        </w:rPr>
        <w:t>Science</w:t>
      </w:r>
    </w:p>
    <w:p w:rsidR="00662461" w:rsidRDefault="00662461" w:rsidP="00662461">
      <w:pPr>
        <w:pStyle w:val="a0"/>
        <w:rPr>
          <w:kern w:val="0"/>
        </w:rPr>
      </w:pPr>
      <w:r>
        <w:rPr>
          <w:kern w:val="0"/>
        </w:rPr>
        <w:t>? Yan, S.S., Xu, D.H., Wang, P.P., Wang, P., Liu, C.C., Hua, C.J., Jiang, T., Zhang, B., Li, Z.C., Lu, L., Liu, X.Z., Wang, B.J., Zhang, D.H., Zhang, R.S., He, S.H., Sun, B.C.</w:t>
      </w:r>
      <w:r w:rsidR="00CD571C">
        <w:rPr>
          <w:kern w:val="0"/>
        </w:rPr>
        <w:t xml:space="preserve"> and </w:t>
      </w:r>
      <w:r>
        <w:rPr>
          <w:kern w:val="0"/>
        </w:rPr>
        <w:t>Wang, X. (2014), MTHFR C677T polymorphism contributes to</w:t>
      </w:r>
      <w:r w:rsidR="00CD571C">
        <w:rPr>
          <w:kern w:val="0"/>
        </w:rPr>
        <w:t xml:space="preserve"> the </w:t>
      </w:r>
      <w:r>
        <w:rPr>
          <w:kern w:val="0"/>
        </w:rPr>
        <w:t xml:space="preserve">risk for gastric cancer. </w:t>
      </w:r>
      <w:r>
        <w:rPr>
          <w:i/>
          <w:iCs/>
          <w:kern w:val="0"/>
        </w:rPr>
        <w:t>Tumor Biology</w:t>
      </w:r>
      <w:r>
        <w:rPr>
          <w:kern w:val="0"/>
        </w:rPr>
        <w:t xml:space="preserve">, </w:t>
      </w:r>
      <w:r>
        <w:rPr>
          <w:b/>
          <w:bCs/>
          <w:kern w:val="0"/>
        </w:rPr>
        <w:t>35</w:t>
      </w:r>
      <w:r>
        <w:rPr>
          <w:kern w:val="0"/>
        </w:rPr>
        <w:t xml:space="preserve"> (3), 2123-2132.</w:t>
      </w:r>
    </w:p>
    <w:p w:rsidR="00662461" w:rsidRDefault="00662461" w:rsidP="00662461">
      <w:pPr>
        <w:pStyle w:val="a0"/>
        <w:rPr>
          <w:kern w:val="0"/>
        </w:rPr>
      </w:pPr>
      <w:r>
        <w:rPr>
          <w:kern w:val="0"/>
        </w:rPr>
        <w:t xml:space="preserve">Full Text: </w:t>
      </w:r>
      <w:hyperlink r:id="rId310" w:history="1">
        <w:r w:rsidRPr="009076D5">
          <w:rPr>
            <w:rStyle w:val="a5"/>
          </w:rPr>
          <w:t>2014\Tum Bio35, 2123.pdf</w:t>
        </w:r>
      </w:hyperlink>
    </w:p>
    <w:p w:rsidR="00662461" w:rsidRDefault="00662461" w:rsidP="00662461">
      <w:pPr>
        <w:pStyle w:val="a0"/>
        <w:rPr>
          <w:kern w:val="0"/>
        </w:rPr>
      </w:pPr>
      <w:r>
        <w:rPr>
          <w:kern w:val="0"/>
        </w:rPr>
        <w:t>Abstract: Methylenetetrahydrofolate reductase (MTHFR) has been demonstrated to be involved in carcinogenesis. Increasing individual studies have investigated</w:t>
      </w:r>
      <w:r w:rsidR="00CD571C">
        <w:rPr>
          <w:kern w:val="0"/>
        </w:rPr>
        <w:t xml:space="preserve"> the </w:t>
      </w:r>
      <w:r>
        <w:rPr>
          <w:kern w:val="0"/>
        </w:rPr>
        <w:t>role</w:t>
      </w:r>
      <w:r w:rsidR="00CD571C">
        <w:rPr>
          <w:kern w:val="0"/>
        </w:rPr>
        <w:t xml:space="preserve"> of </w:t>
      </w:r>
      <w:r>
        <w:rPr>
          <w:kern w:val="0"/>
        </w:rPr>
        <w:t>MTHFR C677T polymorphism in gastric cancer pathogenesis, but with inconsistent findings</w:t>
      </w:r>
      <w:r w:rsidR="00C24E44">
        <w:rPr>
          <w:kern w:val="0"/>
        </w:rPr>
        <w:t>. The</w:t>
      </w:r>
      <w:r w:rsidR="00CD571C">
        <w:rPr>
          <w:kern w:val="0"/>
        </w:rPr>
        <w:t xml:space="preserve"> </w:t>
      </w:r>
      <w:r>
        <w:rPr>
          <w:kern w:val="0"/>
        </w:rPr>
        <w:t>aim</w:t>
      </w:r>
      <w:r w:rsidR="00CD571C">
        <w:rPr>
          <w:kern w:val="0"/>
        </w:rPr>
        <w:t xml:space="preserve"> of </w:t>
      </w:r>
      <w:r>
        <w:rPr>
          <w:kern w:val="0"/>
        </w:rPr>
        <w:t>this study was to clarify</w:t>
      </w:r>
      <w:r w:rsidR="00CD571C">
        <w:rPr>
          <w:kern w:val="0"/>
        </w:rPr>
        <w:t xml:space="preserve"> the </w:t>
      </w:r>
      <w:r>
        <w:rPr>
          <w:kern w:val="0"/>
        </w:rPr>
        <w:t>potential association</w:t>
      </w:r>
      <w:r w:rsidR="00CD571C">
        <w:rPr>
          <w:kern w:val="0"/>
        </w:rPr>
        <w:t xml:space="preserve"> of the </w:t>
      </w:r>
      <w:r>
        <w:rPr>
          <w:kern w:val="0"/>
        </w:rPr>
        <w:t>MTHFR C677T polymorphism with gastric cancer risk by pooling all available data from published case-control studies. We searched</w:t>
      </w:r>
      <w:r w:rsidR="00CD571C">
        <w:rPr>
          <w:kern w:val="0"/>
        </w:rPr>
        <w:t xml:space="preserve"> the </w:t>
      </w:r>
      <w:r>
        <w:rPr>
          <w:kern w:val="0"/>
        </w:rPr>
        <w:t>PubMed, Embase, Web</w:t>
      </w:r>
      <w:r w:rsidR="00CD571C">
        <w:rPr>
          <w:kern w:val="0"/>
        </w:rPr>
        <w:t xml:space="preserve"> of </w:t>
      </w:r>
      <w:r>
        <w:rPr>
          <w:kern w:val="0"/>
        </w:rPr>
        <w:t>Science,</w:t>
      </w:r>
      <w:r w:rsidR="00CD571C">
        <w:rPr>
          <w:kern w:val="0"/>
        </w:rPr>
        <w:t xml:space="preserve"> and </w:t>
      </w:r>
      <w:r>
        <w:rPr>
          <w:kern w:val="0"/>
        </w:rPr>
        <w:t>Wanfang databases for all relevant publications to date</w:t>
      </w:r>
      <w:r w:rsidR="00C24E44">
        <w:rPr>
          <w:kern w:val="0"/>
        </w:rPr>
        <w:t>. The</w:t>
      </w:r>
      <w:r w:rsidR="00CD571C">
        <w:rPr>
          <w:kern w:val="0"/>
        </w:rPr>
        <w:t xml:space="preserve"> </w:t>
      </w:r>
      <w:r>
        <w:rPr>
          <w:kern w:val="0"/>
        </w:rPr>
        <w:t>pooled odds ratio (OR) with corresponding 95 % confidence interval (95 % CI) was calculated. Stratified analysis</w:t>
      </w:r>
      <w:r w:rsidR="00CD571C">
        <w:rPr>
          <w:kern w:val="0"/>
        </w:rPr>
        <w:t xml:space="preserve"> and </w:t>
      </w:r>
      <w:r>
        <w:rPr>
          <w:kern w:val="0"/>
        </w:rPr>
        <w:t>sensitivity analysis were also carried out to estimate</w:t>
      </w:r>
      <w:r w:rsidR="00CD571C">
        <w:rPr>
          <w:kern w:val="0"/>
        </w:rPr>
        <w:t xml:space="preserve"> the </w:t>
      </w:r>
      <w:r>
        <w:rPr>
          <w:kern w:val="0"/>
        </w:rPr>
        <w:t>strength</w:t>
      </w:r>
      <w:r w:rsidR="00CD571C">
        <w:rPr>
          <w:kern w:val="0"/>
        </w:rPr>
        <w:t xml:space="preserve"> of </w:t>
      </w:r>
      <w:r>
        <w:rPr>
          <w:kern w:val="0"/>
        </w:rPr>
        <w:t>this association. A total</w:t>
      </w:r>
      <w:r w:rsidR="00CD571C">
        <w:rPr>
          <w:kern w:val="0"/>
        </w:rPr>
        <w:t xml:space="preserve"> of </w:t>
      </w:r>
      <w:r>
        <w:rPr>
          <w:kern w:val="0"/>
        </w:rPr>
        <w:t>25 case-control studies with 6,572 cases</w:t>
      </w:r>
      <w:r w:rsidR="00CD571C">
        <w:rPr>
          <w:kern w:val="0"/>
        </w:rPr>
        <w:t xml:space="preserve"> and </w:t>
      </w:r>
      <w:r>
        <w:rPr>
          <w:kern w:val="0"/>
        </w:rPr>
        <w:t>9,584 controls were retrieved. Overall,</w:t>
      </w:r>
      <w:r w:rsidR="00CD571C">
        <w:rPr>
          <w:kern w:val="0"/>
        </w:rPr>
        <w:t xml:space="preserve"> the </w:t>
      </w:r>
      <w:r>
        <w:rPr>
          <w:kern w:val="0"/>
        </w:rPr>
        <w:t>ORs under five contrast models indicated that</w:t>
      </w:r>
      <w:r w:rsidR="00CD571C">
        <w:rPr>
          <w:kern w:val="0"/>
        </w:rPr>
        <w:t xml:space="preserve"> the </w:t>
      </w:r>
      <w:r>
        <w:rPr>
          <w:kern w:val="0"/>
        </w:rPr>
        <w:t>MTHFR C677T variant was positively associated with gastric cancer risk (ORT vs. C = 1.21, 95 % CI 1.10-1.34, P (OR) &lt; 0.001; ORTT vs. CC = 1.47, 95 % CI 1.22-1.76, P (OR) &lt; 0.001; ORTC vs. CC = 1.20, 95 % CI 1.03-1.40, P (OR) = 0.022; ORTT + TC vs. CC = 1.27, 95 % CI 1.10-1.47, P (OR) = 0.001; ORTT vs. CC + TC = 1.29, 95 % CI 1.15-1.46, P (OR) &lt; 0.001). Stratified analyses according to ethnicity</w:t>
      </w:r>
      <w:r w:rsidR="00CD571C">
        <w:rPr>
          <w:kern w:val="0"/>
        </w:rPr>
        <w:t xml:space="preserve"> and </w:t>
      </w:r>
      <w:r>
        <w:rPr>
          <w:kern w:val="0"/>
        </w:rPr>
        <w:t>source</w:t>
      </w:r>
      <w:r w:rsidR="00CD571C">
        <w:rPr>
          <w:kern w:val="0"/>
        </w:rPr>
        <w:t xml:space="preserve"> of </w:t>
      </w:r>
      <w:r>
        <w:rPr>
          <w:kern w:val="0"/>
        </w:rPr>
        <w:t>controls further confirmed</w:t>
      </w:r>
      <w:r w:rsidR="00CD571C">
        <w:rPr>
          <w:kern w:val="0"/>
        </w:rPr>
        <w:t xml:space="preserve"> the </w:t>
      </w:r>
      <w:r>
        <w:rPr>
          <w:kern w:val="0"/>
        </w:rPr>
        <w:t>significant correlations</w:t>
      </w:r>
      <w:r w:rsidR="00C24E44">
        <w:rPr>
          <w:kern w:val="0"/>
        </w:rPr>
        <w:t>. The</w:t>
      </w:r>
      <w:r w:rsidR="00CD571C">
        <w:rPr>
          <w:kern w:val="0"/>
        </w:rPr>
        <w:t xml:space="preserve"> </w:t>
      </w:r>
      <w:r>
        <w:rPr>
          <w:kern w:val="0"/>
        </w:rPr>
        <w:t>current meta-analysis provides strong evidence that</w:t>
      </w:r>
      <w:r w:rsidR="00CD571C">
        <w:rPr>
          <w:kern w:val="0"/>
        </w:rPr>
        <w:t xml:space="preserve"> the </w:t>
      </w:r>
      <w:r>
        <w:rPr>
          <w:kern w:val="0"/>
        </w:rPr>
        <w:t>MTHFR C677T polymorphism may be a risk factor for gastric cancer among Asians</w:t>
      </w:r>
      <w:r w:rsidR="00CD571C">
        <w:rPr>
          <w:kern w:val="0"/>
        </w:rPr>
        <w:t xml:space="preserve"> and </w:t>
      </w:r>
      <w:r>
        <w:rPr>
          <w:kern w:val="0"/>
        </w:rPr>
        <w:t>Caucasians.</w:t>
      </w:r>
    </w:p>
    <w:p w:rsidR="00662461" w:rsidRDefault="00662461" w:rsidP="00662461">
      <w:pPr>
        <w:pStyle w:val="a0"/>
        <w:rPr>
          <w:kern w:val="0"/>
        </w:rPr>
      </w:pPr>
      <w:r>
        <w:rPr>
          <w:kern w:val="0"/>
        </w:rPr>
        <w:t>Keywords: Analyses, Analysis, Association, Cancer, Cancer Risk, Cardia Cancer, Case-Control, Case-Control Studies, Colorectal-Cancer, Confidence, Correlations, Data, Databases, Ethnicity, Evidence, Folate, Gastric, Gastric Cancer, Genetic Polymorphisms, Graphical Test, Interval, Italian Population, Korean Population, Mar, Meta Analysis, Meta-Analysis, Metaanalysis, Methylenetetrahydrofolate Reductase, Methylenetetrahydrofolate Reductase C677T, Models, MTHFR C677T, Odds Ratio, P, Pathogenesis, Polymorphism, Polymorphisms, Potential, Publications, Pubmed, Risk, Risk Factor, Role, Science, Sensitivity, Sensitivity Analysis, Source, Stomach-Cancer, Strength, Susceptibility, Web</w:t>
      </w:r>
      <w:r w:rsidR="00CD571C">
        <w:rPr>
          <w:kern w:val="0"/>
        </w:rPr>
        <w:t xml:space="preserve"> of </w:t>
      </w:r>
      <w:r>
        <w:rPr>
          <w:kern w:val="0"/>
        </w:rPr>
        <w:t>Science</w:t>
      </w:r>
    </w:p>
    <w:p w:rsidR="00662461" w:rsidRDefault="00662461" w:rsidP="00662461">
      <w:pPr>
        <w:pStyle w:val="a0"/>
        <w:rPr>
          <w:kern w:val="0"/>
        </w:rPr>
      </w:pPr>
      <w:r>
        <w:rPr>
          <w:kern w:val="0"/>
        </w:rPr>
        <w:t>? Shen, K.R., Zhang, S.D., Zhao, L.</w:t>
      </w:r>
      <w:r w:rsidR="00CD571C">
        <w:rPr>
          <w:kern w:val="0"/>
        </w:rPr>
        <w:t xml:space="preserve"> and </w:t>
      </w:r>
      <w:r>
        <w:rPr>
          <w:kern w:val="0"/>
        </w:rPr>
        <w:t>Yang, B.B. (2014), Role</w:t>
      </w:r>
      <w:r w:rsidR="00CD571C">
        <w:rPr>
          <w:kern w:val="0"/>
        </w:rPr>
        <w:t xml:space="preserve"> of </w:t>
      </w:r>
      <w:r>
        <w:rPr>
          <w:kern w:val="0"/>
        </w:rPr>
        <w:t xml:space="preserve">EGFR as a </w:t>
      </w:r>
      <w:r>
        <w:rPr>
          <w:kern w:val="0"/>
        </w:rPr>
        <w:lastRenderedPageBreak/>
        <w:t>prognostic factor for survival in head</w:t>
      </w:r>
      <w:r w:rsidR="00CD571C">
        <w:rPr>
          <w:kern w:val="0"/>
        </w:rPr>
        <w:t xml:space="preserve"> and </w:t>
      </w:r>
      <w:r>
        <w:rPr>
          <w:kern w:val="0"/>
        </w:rPr>
        <w:t xml:space="preserve">neck cancer: a meta-analysis. </w:t>
      </w:r>
      <w:r>
        <w:rPr>
          <w:i/>
          <w:iCs/>
          <w:kern w:val="0"/>
        </w:rPr>
        <w:t>Tumor Biology</w:t>
      </w:r>
      <w:r>
        <w:rPr>
          <w:kern w:val="0"/>
        </w:rPr>
        <w:t xml:space="preserve">, </w:t>
      </w:r>
      <w:r>
        <w:rPr>
          <w:b/>
          <w:bCs/>
          <w:kern w:val="0"/>
        </w:rPr>
        <w:t>35</w:t>
      </w:r>
      <w:r>
        <w:rPr>
          <w:kern w:val="0"/>
        </w:rPr>
        <w:t xml:space="preserve"> (3), 2285-2295.</w:t>
      </w:r>
    </w:p>
    <w:p w:rsidR="00662461" w:rsidRDefault="00662461" w:rsidP="00662461">
      <w:pPr>
        <w:pStyle w:val="a0"/>
        <w:rPr>
          <w:kern w:val="0"/>
        </w:rPr>
      </w:pPr>
      <w:r>
        <w:rPr>
          <w:kern w:val="0"/>
        </w:rPr>
        <w:t xml:space="preserve">Full Text: </w:t>
      </w:r>
      <w:hyperlink r:id="rId311" w:history="1">
        <w:r w:rsidRPr="009076D5">
          <w:rPr>
            <w:rStyle w:val="a5"/>
          </w:rPr>
          <w:t>2014\Tum Bio35, 2285.pdf</w:t>
        </w:r>
      </w:hyperlink>
    </w:p>
    <w:p w:rsidR="00662461" w:rsidRDefault="00662461" w:rsidP="00662461">
      <w:pPr>
        <w:pStyle w:val="a0"/>
        <w:rPr>
          <w:kern w:val="0"/>
        </w:rPr>
      </w:pPr>
      <w:r>
        <w:rPr>
          <w:kern w:val="0"/>
        </w:rPr>
        <w:t>Abstract:</w:t>
      </w:r>
      <w:r w:rsidR="00CD571C">
        <w:rPr>
          <w:kern w:val="0"/>
        </w:rPr>
        <w:t xml:space="preserve"> the </w:t>
      </w:r>
      <w:r>
        <w:rPr>
          <w:kern w:val="0"/>
        </w:rPr>
        <w:t>prognostic role</w:t>
      </w:r>
      <w:r w:rsidR="00CD571C">
        <w:rPr>
          <w:kern w:val="0"/>
        </w:rPr>
        <w:t xml:space="preserve"> of </w:t>
      </w:r>
      <w:r>
        <w:rPr>
          <w:kern w:val="0"/>
        </w:rPr>
        <w:t>epidermal growth factor receptor (EGFR) in head</w:t>
      </w:r>
      <w:r w:rsidR="00CD571C">
        <w:rPr>
          <w:kern w:val="0"/>
        </w:rPr>
        <w:t xml:space="preserve"> and </w:t>
      </w:r>
      <w:r>
        <w:rPr>
          <w:kern w:val="0"/>
        </w:rPr>
        <w:t>neck squamous cell carcinoma (HNSCC) remains controversial</w:t>
      </w:r>
      <w:r w:rsidR="00C24E44">
        <w:rPr>
          <w:kern w:val="0"/>
        </w:rPr>
        <w:t>. The</w:t>
      </w:r>
      <w:r w:rsidR="00CD571C">
        <w:rPr>
          <w:kern w:val="0"/>
        </w:rPr>
        <w:t xml:space="preserve"> </w:t>
      </w:r>
      <w:r>
        <w:rPr>
          <w:kern w:val="0"/>
        </w:rPr>
        <w:t>goal</w:t>
      </w:r>
      <w:r w:rsidR="00CD571C">
        <w:rPr>
          <w:kern w:val="0"/>
        </w:rPr>
        <w:t xml:space="preserve"> of </w:t>
      </w:r>
      <w:r>
        <w:rPr>
          <w:kern w:val="0"/>
        </w:rPr>
        <w:t>this study was to summarize existing evidence regarding whether EGFR overexpression is a prognostic factor in HNSCC. Relevant studies were identified using Pubmed, Ovid,</w:t>
      </w:r>
      <w:r w:rsidR="00CD571C">
        <w:rPr>
          <w:kern w:val="0"/>
        </w:rPr>
        <w:t xml:space="preserve"> and </w:t>
      </w:r>
      <w:r>
        <w:rPr>
          <w:kern w:val="0"/>
        </w:rPr>
        <w:t>Web</w:t>
      </w:r>
      <w:r w:rsidR="00CD571C">
        <w:rPr>
          <w:kern w:val="0"/>
        </w:rPr>
        <w:t xml:space="preserve"> of </w:t>
      </w:r>
      <w:r>
        <w:rPr>
          <w:kern w:val="0"/>
        </w:rPr>
        <w:t>Science databases. A meta-analysis was conducted on</w:t>
      </w:r>
      <w:r w:rsidR="00CD571C">
        <w:rPr>
          <w:kern w:val="0"/>
        </w:rPr>
        <w:t xml:space="preserve"> the </w:t>
      </w:r>
      <w:r>
        <w:rPr>
          <w:kern w:val="0"/>
        </w:rPr>
        <w:t>prognostic value</w:t>
      </w:r>
      <w:r w:rsidR="00CD571C">
        <w:rPr>
          <w:kern w:val="0"/>
        </w:rPr>
        <w:t xml:space="preserve"> of </w:t>
      </w:r>
      <w:r>
        <w:rPr>
          <w:kern w:val="0"/>
        </w:rPr>
        <w:t>EGFR expression for overall survival (OS)</w:t>
      </w:r>
      <w:r w:rsidR="00CD571C">
        <w:rPr>
          <w:kern w:val="0"/>
        </w:rPr>
        <w:t xml:space="preserve"> and </w:t>
      </w:r>
      <w:r>
        <w:rPr>
          <w:kern w:val="0"/>
        </w:rPr>
        <w:t>disease-free survival (DFS). Thirty-seven studies were included. Primary analysis indicated that EGFR overexpression was associated with reduced OS (hazard ratio [HR]: 1.694, 95 % confidence interval [CI]: 1.432-2.004). DFS, on</w:t>
      </w:r>
      <w:r w:rsidR="00CD571C">
        <w:rPr>
          <w:kern w:val="0"/>
        </w:rPr>
        <w:t xml:space="preserve"> the </w:t>
      </w:r>
      <w:r>
        <w:rPr>
          <w:kern w:val="0"/>
        </w:rPr>
        <w:t>other hand, was not associated with EGFR expression after adjusting for publication bias (HR: 1.084, 95 % CI: 0.910-1.290). Subgroup analysis gave a statistically significant pooled HR for OS in laryngeal carcinoma (HR: 2.519, 95 % CI: 1.615-3.928)</w:t>
      </w:r>
      <w:r w:rsidR="00CD571C">
        <w:rPr>
          <w:kern w:val="0"/>
        </w:rPr>
        <w:t xml:space="preserve"> and </w:t>
      </w:r>
      <w:r>
        <w:rPr>
          <w:kern w:val="0"/>
        </w:rPr>
        <w:t>in oropharyngeal carcinoma (HR: 2.078, 95 % CI: 1.605-2.690)</w:t>
      </w:r>
      <w:r w:rsidR="00C24E44">
        <w:rPr>
          <w:kern w:val="0"/>
        </w:rPr>
        <w:t>. The</w:t>
      </w:r>
      <w:r w:rsidR="00CD571C">
        <w:rPr>
          <w:kern w:val="0"/>
        </w:rPr>
        <w:t xml:space="preserve"> </w:t>
      </w:r>
      <w:r>
        <w:rPr>
          <w:kern w:val="0"/>
        </w:rPr>
        <w:t>pooled HR was statistically significant for DFS with respect to oropharyngeal carcinoma (HR: 1.055, 95 % CI: 1.020-1.092), but not laryngeal carcinoma (HR: 1.750, 95 % CI: 0.911-3.360). When dividing studies based on</w:t>
      </w:r>
      <w:r w:rsidR="00CD571C">
        <w:rPr>
          <w:kern w:val="0"/>
        </w:rPr>
        <w:t xml:space="preserve"> the </w:t>
      </w:r>
      <w:r>
        <w:rPr>
          <w:kern w:val="0"/>
        </w:rPr>
        <w:t>immunohistochemistry (IHC) scoring system, only</w:t>
      </w:r>
      <w:r w:rsidR="00CD571C">
        <w:rPr>
          <w:kern w:val="0"/>
        </w:rPr>
        <w:t xml:space="preserve"> the </w:t>
      </w:r>
      <w:r>
        <w:rPr>
          <w:kern w:val="0"/>
        </w:rPr>
        <w:t>group that evaluated EGFR expression according to</w:t>
      </w:r>
      <w:r w:rsidR="00CD571C">
        <w:rPr>
          <w:kern w:val="0"/>
        </w:rPr>
        <w:t xml:space="preserve"> the </w:t>
      </w:r>
      <w:r>
        <w:rPr>
          <w:kern w:val="0"/>
        </w:rPr>
        <w:t>intensity</w:t>
      </w:r>
      <w:r w:rsidR="00CD571C">
        <w:rPr>
          <w:kern w:val="0"/>
        </w:rPr>
        <w:t xml:space="preserve"> and </w:t>
      </w:r>
      <w:r>
        <w:rPr>
          <w:kern w:val="0"/>
        </w:rPr>
        <w:t>extent</w:t>
      </w:r>
      <w:r w:rsidR="00CD571C">
        <w:rPr>
          <w:kern w:val="0"/>
        </w:rPr>
        <w:t xml:space="preserve"> of </w:t>
      </w:r>
      <w:r>
        <w:rPr>
          <w:kern w:val="0"/>
        </w:rPr>
        <w:t>staining showed no between-study heterogeneity for both OS</w:t>
      </w:r>
      <w:r w:rsidR="00CD571C">
        <w:rPr>
          <w:kern w:val="0"/>
        </w:rPr>
        <w:t xml:space="preserve"> and </w:t>
      </w:r>
      <w:r>
        <w:rPr>
          <w:kern w:val="0"/>
        </w:rPr>
        <w:t>DFS. Overall, EGFR overexpression was associated with shortened OS, but not DFS. Future studies are needed that stratify patients by specific tumor sites. Furthermore, when estimating protein level by</w:t>
      </w:r>
      <w:r w:rsidR="00CD571C">
        <w:rPr>
          <w:kern w:val="0"/>
        </w:rPr>
        <w:t xml:space="preserve"> the </w:t>
      </w:r>
      <w:r>
        <w:rPr>
          <w:kern w:val="0"/>
        </w:rPr>
        <w:t>IHC method, it is advisable to consider both intensity</w:t>
      </w:r>
      <w:r w:rsidR="00CD571C">
        <w:rPr>
          <w:kern w:val="0"/>
        </w:rPr>
        <w:t xml:space="preserve"> and </w:t>
      </w:r>
      <w:r>
        <w:rPr>
          <w:kern w:val="0"/>
        </w:rPr>
        <w:t>extent</w:t>
      </w:r>
      <w:r w:rsidR="00CD571C">
        <w:rPr>
          <w:kern w:val="0"/>
        </w:rPr>
        <w:t xml:space="preserve"> of </w:t>
      </w:r>
      <w:r>
        <w:rPr>
          <w:kern w:val="0"/>
        </w:rPr>
        <w:t>staining.</w:t>
      </w:r>
    </w:p>
    <w:p w:rsidR="00662461" w:rsidRDefault="00662461" w:rsidP="00662461">
      <w:pPr>
        <w:pStyle w:val="a0"/>
        <w:rPr>
          <w:kern w:val="0"/>
        </w:rPr>
      </w:pPr>
      <w:r>
        <w:rPr>
          <w:kern w:val="0"/>
        </w:rPr>
        <w:t>Keywords: Analysis, Bias, Cancer, Carcinoma, Cell, Confidence, Databases, Egfr, End-Points, Epidermal Growth Factor, Evidence, Expression, Factor-Alpha, Gene Copy Number, Growth, Growth Factor, Growth-Factor Receptor, Hazard, Head</w:t>
      </w:r>
      <w:r w:rsidR="00CD571C">
        <w:rPr>
          <w:kern w:val="0"/>
        </w:rPr>
        <w:t xml:space="preserve"> and </w:t>
      </w:r>
      <w:r>
        <w:rPr>
          <w:kern w:val="0"/>
        </w:rPr>
        <w:t>Neck Cancer, Heterogeneity, Hnscc, Human-Papillomavirus, Immunohistochemistry, Intensity, Interval, Mar, Meta Analysis, Meta-Analysis, Metaanalysis, Neck, Oral-Cavity, Oropharyngeal Cancer, Patients, Prognostic, Prognostic Factor, Protein, Protein Overexpression, Publication, Publication Bias, Role, Science, Scoring System, Squamous Cell Carcinoma, Squamous-Cell Carcinoma, Survival, Tumor, Value, Web</w:t>
      </w:r>
      <w:r w:rsidR="00CD571C">
        <w:rPr>
          <w:kern w:val="0"/>
        </w:rPr>
        <w:t xml:space="preserve"> of </w:t>
      </w:r>
      <w:r>
        <w:rPr>
          <w:kern w:val="0"/>
        </w:rPr>
        <w:t>Science, Web</w:t>
      </w:r>
      <w:r w:rsidR="00CD571C">
        <w:rPr>
          <w:kern w:val="0"/>
        </w:rPr>
        <w:t xml:space="preserve"> of </w:t>
      </w:r>
      <w:r>
        <w:rPr>
          <w:kern w:val="0"/>
        </w:rPr>
        <w:t>Science Databases</w:t>
      </w:r>
    </w:p>
    <w:p w:rsidR="00662461" w:rsidRDefault="00662461" w:rsidP="00662461">
      <w:pPr>
        <w:pStyle w:val="a0"/>
        <w:rPr>
          <w:kern w:val="0"/>
        </w:rPr>
      </w:pPr>
      <w:r>
        <w:rPr>
          <w:kern w:val="0"/>
        </w:rPr>
        <w:t>? Zheng, Q.C., Chen, R.Y., Luan, L.Q., Li, J.R.</w:t>
      </w:r>
      <w:r w:rsidR="00CD571C">
        <w:rPr>
          <w:kern w:val="0"/>
        </w:rPr>
        <w:t xml:space="preserve"> and </w:t>
      </w:r>
      <w:r>
        <w:rPr>
          <w:kern w:val="0"/>
        </w:rPr>
        <w:t>Gao, S.L. (2014</w:t>
      </w:r>
      <w:r w:rsidR="004778A9">
        <w:rPr>
          <w:kern w:val="0"/>
        </w:rPr>
        <w:t xml:space="preserve">), The </w:t>
      </w:r>
      <w:r>
        <w:rPr>
          <w:kern w:val="0"/>
        </w:rPr>
        <w:t>polymorphism</w:t>
      </w:r>
      <w:r w:rsidR="00CD571C">
        <w:rPr>
          <w:kern w:val="0"/>
        </w:rPr>
        <w:t xml:space="preserve"> of </w:t>
      </w:r>
      <w:r>
        <w:rPr>
          <w:kern w:val="0"/>
        </w:rPr>
        <w:t xml:space="preserve">EGFR 142285G &gt; A exerts no risk effect on breast cancer. </w:t>
      </w:r>
      <w:r>
        <w:rPr>
          <w:i/>
          <w:iCs/>
          <w:kern w:val="0"/>
        </w:rPr>
        <w:t>Tumor Biology</w:t>
      </w:r>
      <w:r>
        <w:rPr>
          <w:kern w:val="0"/>
        </w:rPr>
        <w:t xml:space="preserve">, </w:t>
      </w:r>
      <w:r>
        <w:rPr>
          <w:b/>
          <w:bCs/>
          <w:kern w:val="0"/>
        </w:rPr>
        <w:t>35</w:t>
      </w:r>
      <w:r>
        <w:rPr>
          <w:kern w:val="0"/>
        </w:rPr>
        <w:t xml:space="preserve"> (3), 2383-2389.</w:t>
      </w:r>
    </w:p>
    <w:p w:rsidR="00662461" w:rsidRDefault="00662461" w:rsidP="00662461">
      <w:pPr>
        <w:pStyle w:val="a0"/>
        <w:rPr>
          <w:kern w:val="0"/>
        </w:rPr>
      </w:pPr>
      <w:r>
        <w:rPr>
          <w:kern w:val="0"/>
        </w:rPr>
        <w:t xml:space="preserve">Full Text: </w:t>
      </w:r>
      <w:hyperlink r:id="rId312" w:history="1">
        <w:r w:rsidRPr="009076D5">
          <w:rPr>
            <w:rStyle w:val="a5"/>
          </w:rPr>
          <w:t>2014\Tum Bio35, 2383.pdf</w:t>
        </w:r>
      </w:hyperlink>
    </w:p>
    <w:p w:rsidR="00662461" w:rsidRDefault="00662461" w:rsidP="00662461">
      <w:pPr>
        <w:pStyle w:val="a0"/>
        <w:rPr>
          <w:kern w:val="0"/>
        </w:rPr>
      </w:pPr>
      <w:r>
        <w:rPr>
          <w:kern w:val="0"/>
        </w:rPr>
        <w:t>Abstract:</w:t>
      </w:r>
      <w:r w:rsidR="00CD571C">
        <w:rPr>
          <w:kern w:val="0"/>
        </w:rPr>
        <w:t xml:space="preserve"> the </w:t>
      </w:r>
      <w:r>
        <w:rPr>
          <w:kern w:val="0"/>
        </w:rPr>
        <w:t>association between</w:t>
      </w:r>
      <w:r w:rsidR="00CD571C">
        <w:rPr>
          <w:kern w:val="0"/>
        </w:rPr>
        <w:t xml:space="preserve"> the </w:t>
      </w:r>
      <w:r>
        <w:rPr>
          <w:kern w:val="0"/>
        </w:rPr>
        <w:t xml:space="preserve">epidermal growth factor receptor (EGFR) </w:t>
      </w:r>
      <w:r>
        <w:rPr>
          <w:kern w:val="0"/>
        </w:rPr>
        <w:lastRenderedPageBreak/>
        <w:t>142285G &gt; A polymorphism</w:t>
      </w:r>
      <w:r w:rsidR="00CD571C">
        <w:rPr>
          <w:kern w:val="0"/>
        </w:rPr>
        <w:t xml:space="preserve"> and the </w:t>
      </w:r>
      <w:r>
        <w:rPr>
          <w:kern w:val="0"/>
        </w:rPr>
        <w:t>susceptibility to breast cancer is unclear. We conducted a meta-analysis</w:t>
      </w:r>
      <w:r w:rsidR="00CD571C">
        <w:rPr>
          <w:kern w:val="0"/>
        </w:rPr>
        <w:t xml:space="preserve"> of </w:t>
      </w:r>
      <w:r>
        <w:rPr>
          <w:kern w:val="0"/>
        </w:rPr>
        <w:t>all published studies to estimate</w:t>
      </w:r>
      <w:r w:rsidR="00CD571C">
        <w:rPr>
          <w:kern w:val="0"/>
        </w:rPr>
        <w:t xml:space="preserve"> the </w:t>
      </w:r>
      <w:r>
        <w:rPr>
          <w:kern w:val="0"/>
        </w:rPr>
        <w:t>association</w:t>
      </w:r>
      <w:r w:rsidR="00CD571C">
        <w:rPr>
          <w:kern w:val="0"/>
        </w:rPr>
        <w:t xml:space="preserve"> of </w:t>
      </w:r>
      <w:r>
        <w:rPr>
          <w:kern w:val="0"/>
        </w:rPr>
        <w:t>EGFR 142285G &gt; A polymorphism</w:t>
      </w:r>
      <w:r w:rsidR="00CD571C">
        <w:rPr>
          <w:kern w:val="0"/>
        </w:rPr>
        <w:t xml:space="preserve"> and </w:t>
      </w:r>
      <w:r>
        <w:rPr>
          <w:kern w:val="0"/>
        </w:rPr>
        <w:t>breast cancer risk. Systematic computerized searching</w:t>
      </w:r>
      <w:r w:rsidR="00CD571C">
        <w:rPr>
          <w:kern w:val="0"/>
        </w:rPr>
        <w:t xml:space="preserve"> of the </w:t>
      </w:r>
      <w:r>
        <w:rPr>
          <w:kern w:val="0"/>
        </w:rPr>
        <w:t>PubMed, Web</w:t>
      </w:r>
      <w:r w:rsidR="00CD571C">
        <w:rPr>
          <w:kern w:val="0"/>
        </w:rPr>
        <w:t xml:space="preserve"> of </w:t>
      </w:r>
      <w:r>
        <w:rPr>
          <w:kern w:val="0"/>
        </w:rPr>
        <w:t>Science,</w:t>
      </w:r>
      <w:r w:rsidR="00CD571C">
        <w:rPr>
          <w:kern w:val="0"/>
        </w:rPr>
        <w:t xml:space="preserve"> and </w:t>
      </w:r>
      <w:r>
        <w:rPr>
          <w:kern w:val="0"/>
        </w:rPr>
        <w:t>Wanfang databases was performed for relevant publications. Overall, there were three eligible case-control studies with 1,360 cases</w:t>
      </w:r>
      <w:r w:rsidR="00CD571C">
        <w:rPr>
          <w:kern w:val="0"/>
        </w:rPr>
        <w:t xml:space="preserve"> and </w:t>
      </w:r>
      <w:r>
        <w:rPr>
          <w:kern w:val="0"/>
        </w:rPr>
        <w:t>1,522 controls included into our study</w:t>
      </w:r>
      <w:r w:rsidR="00C24E44">
        <w:rPr>
          <w:kern w:val="0"/>
        </w:rPr>
        <w:t>. The</w:t>
      </w:r>
      <w:r w:rsidR="00CD571C">
        <w:rPr>
          <w:kern w:val="0"/>
        </w:rPr>
        <w:t xml:space="preserve"> </w:t>
      </w:r>
      <w:r>
        <w:rPr>
          <w:kern w:val="0"/>
        </w:rPr>
        <w:t>pooled ORs showed that</w:t>
      </w:r>
      <w:r w:rsidR="00CD571C">
        <w:rPr>
          <w:kern w:val="0"/>
        </w:rPr>
        <w:t xml:space="preserve"> the </w:t>
      </w:r>
      <w:r>
        <w:rPr>
          <w:kern w:val="0"/>
        </w:rPr>
        <w:t>EGFR 142285G &gt; A variant genotypes did not increase or decrease</w:t>
      </w:r>
      <w:r w:rsidR="00CD571C">
        <w:rPr>
          <w:kern w:val="0"/>
        </w:rPr>
        <w:t xml:space="preserve"> the </w:t>
      </w:r>
      <w:r>
        <w:rPr>
          <w:kern w:val="0"/>
        </w:rPr>
        <w:t>risk</w:t>
      </w:r>
      <w:r w:rsidR="00CD571C">
        <w:rPr>
          <w:kern w:val="0"/>
        </w:rPr>
        <w:t xml:space="preserve"> of </w:t>
      </w:r>
      <w:r>
        <w:rPr>
          <w:kern w:val="0"/>
        </w:rPr>
        <w:t>breast cancer under</w:t>
      </w:r>
      <w:r w:rsidR="00CD571C">
        <w:rPr>
          <w:kern w:val="0"/>
        </w:rPr>
        <w:t xml:space="preserve"> the </w:t>
      </w:r>
      <w:r>
        <w:rPr>
          <w:kern w:val="0"/>
        </w:rPr>
        <w:t>following gene models: A vs. G, OR = 1.07, 95 % CI 0.96-1.19, P (OR) = 0.240; AA vs. GG, OR = 1.14, 95 % CI 0.91-1.42, P (OR) = 0.239; GA vs. GG, OR = 0.99, 95 % CI 0.83-1.17, P (OR) = 0.892; GA + AA vs. GG, OR = 1.03, 95 % CI 0.87-1.21, P (OR) = 0.727; AA vs. GG + GA, OR = 1.17, 95 % CI 0.97-1.42, P (OR) = 0.096</w:t>
      </w:r>
      <w:r w:rsidR="00C24E44">
        <w:rPr>
          <w:kern w:val="0"/>
        </w:rPr>
        <w:t>. The</w:t>
      </w:r>
      <w:r w:rsidR="00CD571C">
        <w:rPr>
          <w:kern w:val="0"/>
        </w:rPr>
        <w:t xml:space="preserve"> </w:t>
      </w:r>
      <w:r>
        <w:rPr>
          <w:kern w:val="0"/>
        </w:rPr>
        <w:t>between-study heterogeneity was not significant among all studies</w:t>
      </w:r>
      <w:r w:rsidR="00C24E44">
        <w:rPr>
          <w:kern w:val="0"/>
        </w:rPr>
        <w:t>. The</w:t>
      </w:r>
      <w:r w:rsidR="00CD571C">
        <w:rPr>
          <w:kern w:val="0"/>
        </w:rPr>
        <w:t xml:space="preserve"> </w:t>
      </w:r>
      <w:r>
        <w:rPr>
          <w:kern w:val="0"/>
        </w:rPr>
        <w:t>current meta-analysis showed no evidence for significant association between EGFR 142285G &gt; A polymorphism</w:t>
      </w:r>
      <w:r w:rsidR="00CD571C">
        <w:rPr>
          <w:kern w:val="0"/>
        </w:rPr>
        <w:t xml:space="preserve"> and </w:t>
      </w:r>
      <w:r>
        <w:rPr>
          <w:kern w:val="0"/>
        </w:rPr>
        <w:t>breast cancer risk. Subsequent studies with large sample size are needed for further elucidation.</w:t>
      </w:r>
    </w:p>
    <w:p w:rsidR="00662461" w:rsidRDefault="00662461" w:rsidP="00662461">
      <w:pPr>
        <w:pStyle w:val="a0"/>
        <w:rPr>
          <w:kern w:val="0"/>
        </w:rPr>
      </w:pPr>
      <w:r>
        <w:rPr>
          <w:kern w:val="0"/>
        </w:rPr>
        <w:t>Keywords: Association, Bias, Breast Cancer, Cancer, Cancer Risk, Case-Control, Case-Control Studies, Databases, EGFR, Epidermal Growth Factor, Estrogen-Receptor, Evidence, Factor Receptor Family, Gene, Gene Polymorphisms, Graphical Test, Growth, Growth Factor, Heterogeneity, Mar, Meta Analysis, Meta-Analysis, Metaanalysis, Models, P, Polymorphism, Publications, Pubmed, Risk, Sample Size, Science, Size, Web</w:t>
      </w:r>
      <w:r w:rsidR="00CD571C">
        <w:rPr>
          <w:kern w:val="0"/>
        </w:rPr>
        <w:t xml:space="preserve"> of </w:t>
      </w:r>
      <w:r>
        <w:rPr>
          <w:kern w:val="0"/>
        </w:rPr>
        <w:t>Science</w:t>
      </w:r>
    </w:p>
    <w:p w:rsidR="00662461" w:rsidRDefault="00662461" w:rsidP="00662461">
      <w:pPr>
        <w:pStyle w:val="a0"/>
        <w:rPr>
          <w:kern w:val="0"/>
        </w:rPr>
      </w:pPr>
      <w:r>
        <w:rPr>
          <w:kern w:val="0"/>
        </w:rPr>
        <w:t>? Liu, T., Chen, L.L., Sun, X.J., Wang, Y., Li, S., Yin, X., Wang, X.R., Ding, C.H., Li, H.</w:t>
      </w:r>
      <w:r w:rsidR="00CD571C">
        <w:rPr>
          <w:kern w:val="0"/>
        </w:rPr>
        <w:t xml:space="preserve"> and </w:t>
      </w:r>
      <w:r>
        <w:rPr>
          <w:kern w:val="0"/>
        </w:rPr>
        <w:t>Di, W. (2014), Progesterone receptor PROGINS</w:t>
      </w:r>
      <w:r w:rsidR="00CD571C">
        <w:rPr>
          <w:kern w:val="0"/>
        </w:rPr>
        <w:t xml:space="preserve"> and </w:t>
      </w:r>
      <w:r>
        <w:rPr>
          <w:kern w:val="0"/>
        </w:rPr>
        <w:t xml:space="preserve">+331G, A polymorphisms confer susceptibility to ovarian cancer: A meta-analysis based on 17 studies. </w:t>
      </w:r>
      <w:r>
        <w:rPr>
          <w:i/>
          <w:iCs/>
          <w:kern w:val="0"/>
        </w:rPr>
        <w:t>Tumor Biology</w:t>
      </w:r>
      <w:r>
        <w:rPr>
          <w:kern w:val="0"/>
        </w:rPr>
        <w:t xml:space="preserve">, </w:t>
      </w:r>
      <w:r>
        <w:rPr>
          <w:b/>
          <w:bCs/>
          <w:kern w:val="0"/>
        </w:rPr>
        <w:t>35</w:t>
      </w:r>
      <w:r>
        <w:rPr>
          <w:kern w:val="0"/>
        </w:rPr>
        <w:t xml:space="preserve"> (3), 2427-2436.</w:t>
      </w:r>
    </w:p>
    <w:p w:rsidR="00662461" w:rsidRDefault="00662461" w:rsidP="00662461">
      <w:pPr>
        <w:pStyle w:val="a0"/>
        <w:rPr>
          <w:kern w:val="0"/>
        </w:rPr>
      </w:pPr>
      <w:r>
        <w:rPr>
          <w:kern w:val="0"/>
        </w:rPr>
        <w:t xml:space="preserve">Full Text: </w:t>
      </w:r>
      <w:hyperlink r:id="rId313" w:history="1">
        <w:r w:rsidRPr="009076D5">
          <w:rPr>
            <w:rStyle w:val="a5"/>
          </w:rPr>
          <w:t>2014\Tum Bio35, 2427.pdf</w:t>
        </w:r>
      </w:hyperlink>
    </w:p>
    <w:p w:rsidR="00662461" w:rsidRDefault="00662461" w:rsidP="00662461">
      <w:pPr>
        <w:pStyle w:val="a0"/>
        <w:rPr>
          <w:kern w:val="0"/>
        </w:rPr>
      </w:pPr>
      <w:r>
        <w:rPr>
          <w:kern w:val="0"/>
        </w:rPr>
        <w:t>Abstract: Progesterone</w:t>
      </w:r>
      <w:r w:rsidR="00CD571C">
        <w:rPr>
          <w:kern w:val="0"/>
        </w:rPr>
        <w:t xml:space="preserve"> and </w:t>
      </w:r>
      <w:r>
        <w:rPr>
          <w:kern w:val="0"/>
        </w:rPr>
        <w:t>its receptor, progesterone receptor (PGR), have been widely studied for their roles in</w:t>
      </w:r>
      <w:r w:rsidR="00CD571C">
        <w:rPr>
          <w:kern w:val="0"/>
        </w:rPr>
        <w:t xml:space="preserve"> the </w:t>
      </w:r>
      <w:r>
        <w:rPr>
          <w:kern w:val="0"/>
        </w:rPr>
        <w:t>onset</w:t>
      </w:r>
      <w:r w:rsidR="00CD571C">
        <w:rPr>
          <w:kern w:val="0"/>
        </w:rPr>
        <w:t xml:space="preserve"> and </w:t>
      </w:r>
      <w:r>
        <w:rPr>
          <w:kern w:val="0"/>
        </w:rPr>
        <w:t>development</w:t>
      </w:r>
      <w:r w:rsidR="00CD571C">
        <w:rPr>
          <w:kern w:val="0"/>
        </w:rPr>
        <w:t xml:space="preserve"> of </w:t>
      </w:r>
      <w:r>
        <w:rPr>
          <w:kern w:val="0"/>
        </w:rPr>
        <w:t>ovarian cancer. Although numerous epidemiological studies have focused on</w:t>
      </w:r>
      <w:r w:rsidR="00CD571C">
        <w:rPr>
          <w:kern w:val="0"/>
        </w:rPr>
        <w:t xml:space="preserve"> the </w:t>
      </w:r>
      <w:r>
        <w:rPr>
          <w:kern w:val="0"/>
        </w:rPr>
        <w:t>association</w:t>
      </w:r>
      <w:r w:rsidR="00CD571C">
        <w:rPr>
          <w:kern w:val="0"/>
        </w:rPr>
        <w:t xml:space="preserve"> of </w:t>
      </w:r>
      <w:r>
        <w:rPr>
          <w:kern w:val="0"/>
        </w:rPr>
        <w:t>PGR PROGINS</w:t>
      </w:r>
      <w:r w:rsidR="00CD571C">
        <w:rPr>
          <w:kern w:val="0"/>
        </w:rPr>
        <w:t xml:space="preserve"> and </w:t>
      </w:r>
      <w:r>
        <w:rPr>
          <w:kern w:val="0"/>
        </w:rPr>
        <w:t>+331G, A polymorphisms with ovarian cancer susceptibility, presently, available results remain controversial, in part due to low sample sizes. Thus, a meta-analysis is required to evaluate this association. A literature search</w:t>
      </w:r>
      <w:r w:rsidR="00CD571C">
        <w:rPr>
          <w:kern w:val="0"/>
        </w:rPr>
        <w:t xml:space="preserve"> of </w:t>
      </w:r>
      <w:r>
        <w:rPr>
          <w:kern w:val="0"/>
        </w:rPr>
        <w:t>PubMed, Embase, Web</w:t>
      </w:r>
      <w:r w:rsidR="00CD571C">
        <w:rPr>
          <w:kern w:val="0"/>
        </w:rPr>
        <w:t xml:space="preserve"> of </w:t>
      </w:r>
      <w:r>
        <w:rPr>
          <w:kern w:val="0"/>
        </w:rPr>
        <w:t>Science, CNKI,</w:t>
      </w:r>
      <w:r w:rsidR="00CD571C">
        <w:rPr>
          <w:kern w:val="0"/>
        </w:rPr>
        <w:t xml:space="preserve"> and </w:t>
      </w:r>
      <w:r>
        <w:rPr>
          <w:kern w:val="0"/>
        </w:rPr>
        <w:t>CBM databases was performed to retrieve eligible studies published before August 15, 2013. Summary odds ratios (ORs) with 95 % confidence intervals (CIs) were used to evaluate</w:t>
      </w:r>
      <w:r w:rsidR="00CD571C">
        <w:rPr>
          <w:kern w:val="0"/>
        </w:rPr>
        <w:t xml:space="preserve"> the </w:t>
      </w:r>
      <w:r>
        <w:rPr>
          <w:kern w:val="0"/>
        </w:rPr>
        <w:t>strength</w:t>
      </w:r>
      <w:r w:rsidR="00CD571C">
        <w:rPr>
          <w:kern w:val="0"/>
        </w:rPr>
        <w:t xml:space="preserve"> of </w:t>
      </w:r>
      <w:r>
        <w:rPr>
          <w:kern w:val="0"/>
        </w:rPr>
        <w:t>this association. All analyses were done using STATA 12.0 software (Stata Corp., College Station, TX, USA). Seventeen case-control studies with a total</w:t>
      </w:r>
      <w:r w:rsidR="00CD571C">
        <w:rPr>
          <w:kern w:val="0"/>
        </w:rPr>
        <w:t xml:space="preserve"> of </w:t>
      </w:r>
      <w:r>
        <w:rPr>
          <w:kern w:val="0"/>
        </w:rPr>
        <w:t>6,365 cases</w:t>
      </w:r>
      <w:r w:rsidR="00CD571C">
        <w:rPr>
          <w:kern w:val="0"/>
        </w:rPr>
        <w:t xml:space="preserve"> and </w:t>
      </w:r>
      <w:r>
        <w:rPr>
          <w:kern w:val="0"/>
        </w:rPr>
        <w:t>9,998 controls were identified. While no statistically significant association between</w:t>
      </w:r>
      <w:r w:rsidR="00CD571C">
        <w:rPr>
          <w:kern w:val="0"/>
        </w:rPr>
        <w:t xml:space="preserve"> the </w:t>
      </w:r>
      <w:r>
        <w:rPr>
          <w:kern w:val="0"/>
        </w:rPr>
        <w:t>PROGINS allele</w:t>
      </w:r>
      <w:r w:rsidR="00CD571C">
        <w:rPr>
          <w:kern w:val="0"/>
        </w:rPr>
        <w:t xml:space="preserve"> and </w:t>
      </w:r>
      <w:r>
        <w:rPr>
          <w:kern w:val="0"/>
        </w:rPr>
        <w:t xml:space="preserve">ovarian cancer risk was found in an overall </w:t>
      </w:r>
      <w:r>
        <w:rPr>
          <w:kern w:val="0"/>
        </w:rPr>
        <w:lastRenderedPageBreak/>
        <w:t>analysis, a stratified analysis revealed that for Caucasians, never-oral contraceptive (OC) users,</w:t>
      </w:r>
      <w:r w:rsidR="00CD571C">
        <w:rPr>
          <w:kern w:val="0"/>
        </w:rPr>
        <w:t xml:space="preserve"> and </w:t>
      </w:r>
      <w:r>
        <w:rPr>
          <w:kern w:val="0"/>
        </w:rPr>
        <w:t>serous tumor patients, there were statistically significant ORs for ovarian cancer risk associated with</w:t>
      </w:r>
      <w:r w:rsidR="00CD571C">
        <w:rPr>
          <w:kern w:val="0"/>
        </w:rPr>
        <w:t xml:space="preserve"> the </w:t>
      </w:r>
      <w:r>
        <w:rPr>
          <w:kern w:val="0"/>
        </w:rPr>
        <w:t>mutated PROGINS allele. No significant association, however, between</w:t>
      </w:r>
      <w:r w:rsidR="00CD571C">
        <w:rPr>
          <w:kern w:val="0"/>
        </w:rPr>
        <w:t xml:space="preserve"> the </w:t>
      </w:r>
      <w:r>
        <w:rPr>
          <w:kern w:val="0"/>
        </w:rPr>
        <w:t>+331G, A polymorphism</w:t>
      </w:r>
      <w:r w:rsidR="00CD571C">
        <w:rPr>
          <w:kern w:val="0"/>
        </w:rPr>
        <w:t xml:space="preserve"> and </w:t>
      </w:r>
      <w:r>
        <w:rPr>
          <w:kern w:val="0"/>
        </w:rPr>
        <w:t>ovarian cancer susceptibility was observed in</w:t>
      </w:r>
      <w:r w:rsidR="00CD571C">
        <w:rPr>
          <w:kern w:val="0"/>
        </w:rPr>
        <w:t xml:space="preserve"> the </w:t>
      </w:r>
      <w:r>
        <w:rPr>
          <w:kern w:val="0"/>
        </w:rPr>
        <w:t>overall analyses</w:t>
      </w:r>
      <w:r w:rsidR="00CD571C">
        <w:rPr>
          <w:kern w:val="0"/>
        </w:rPr>
        <w:t xml:space="preserve"> and </w:t>
      </w:r>
      <w:r>
        <w:rPr>
          <w:kern w:val="0"/>
        </w:rPr>
        <w:t>subgroup analyses based on ethnicity</w:t>
      </w:r>
      <w:r w:rsidR="00CD571C">
        <w:rPr>
          <w:kern w:val="0"/>
        </w:rPr>
        <w:t xml:space="preserve"> and </w:t>
      </w:r>
      <w:r>
        <w:rPr>
          <w:kern w:val="0"/>
        </w:rPr>
        <w:t>histological type. This meta-analysis provides evidence that</w:t>
      </w:r>
      <w:r w:rsidR="00CD571C">
        <w:rPr>
          <w:kern w:val="0"/>
        </w:rPr>
        <w:t xml:space="preserve"> the </w:t>
      </w:r>
      <w:r>
        <w:rPr>
          <w:kern w:val="0"/>
        </w:rPr>
        <w:t>PROGINS allele occurs more frequently in ovarian cancer patients</w:t>
      </w:r>
      <w:r w:rsidR="00CD571C">
        <w:rPr>
          <w:kern w:val="0"/>
        </w:rPr>
        <w:t xml:space="preserve"> and </w:t>
      </w:r>
      <w:r>
        <w:rPr>
          <w:kern w:val="0"/>
        </w:rPr>
        <w:t>especially in non-OC users</w:t>
      </w:r>
      <w:r w:rsidR="00CD571C">
        <w:rPr>
          <w:kern w:val="0"/>
        </w:rPr>
        <w:t xml:space="preserve"> and </w:t>
      </w:r>
      <w:r>
        <w:rPr>
          <w:kern w:val="0"/>
        </w:rPr>
        <w:t>serous cancer patients, indicating that PROGINS may be a risk modifier. No significant association between</w:t>
      </w:r>
      <w:r w:rsidR="00CD571C">
        <w:rPr>
          <w:kern w:val="0"/>
        </w:rPr>
        <w:t xml:space="preserve"> the </w:t>
      </w:r>
      <w:r>
        <w:rPr>
          <w:kern w:val="0"/>
        </w:rPr>
        <w:t>+331G, A polymorphism</w:t>
      </w:r>
      <w:r w:rsidR="00CD571C">
        <w:rPr>
          <w:kern w:val="0"/>
        </w:rPr>
        <w:t xml:space="preserve"> and </w:t>
      </w:r>
      <w:r>
        <w:rPr>
          <w:kern w:val="0"/>
        </w:rPr>
        <w:t>ovarian cancer was found, even in stratified analyses by ethnicity</w:t>
      </w:r>
      <w:r w:rsidR="00CD571C">
        <w:rPr>
          <w:kern w:val="0"/>
        </w:rPr>
        <w:t xml:space="preserve"> and </w:t>
      </w:r>
      <w:r>
        <w:rPr>
          <w:kern w:val="0"/>
        </w:rPr>
        <w:t>histological type. More detailed</w:t>
      </w:r>
      <w:r w:rsidR="00CD571C">
        <w:rPr>
          <w:kern w:val="0"/>
        </w:rPr>
        <w:t xml:space="preserve"> and </w:t>
      </w:r>
      <w:r>
        <w:rPr>
          <w:kern w:val="0"/>
        </w:rPr>
        <w:t>well-designed studies are still needed to confirm</w:t>
      </w:r>
      <w:r w:rsidR="00CD571C">
        <w:rPr>
          <w:kern w:val="0"/>
        </w:rPr>
        <w:t xml:space="preserve"> the </w:t>
      </w:r>
      <w:r>
        <w:rPr>
          <w:kern w:val="0"/>
        </w:rPr>
        <w:t>role</w:t>
      </w:r>
      <w:r w:rsidR="00CD571C">
        <w:rPr>
          <w:kern w:val="0"/>
        </w:rPr>
        <w:t xml:space="preserve"> of the </w:t>
      </w:r>
      <w:r>
        <w:rPr>
          <w:kern w:val="0"/>
        </w:rPr>
        <w:t>PROGINS allele in ovarian cancer development.</w:t>
      </w:r>
    </w:p>
    <w:p w:rsidR="00662461" w:rsidRDefault="00662461" w:rsidP="00662461">
      <w:pPr>
        <w:pStyle w:val="a0"/>
        <w:rPr>
          <w:kern w:val="0"/>
        </w:rPr>
      </w:pPr>
      <w:r>
        <w:rPr>
          <w:kern w:val="0"/>
        </w:rPr>
        <w:t>Keywords: Analyses, Analysis, Association, Brca1, Breast-Cancer, Cancer, Cancer Risk, Candidate, Carcinoma, Case-Control, Case-Control Studies, Confidence, Confidence Intervals, Databases, Development, Ethnicity, Evidence, Gene Polymorphism, Heterogeneity, Intervals, Literature, Literature Search, Mar, Meta Analysis, Meta-Analysis, Metaanalysis, Onset, Oral-Contraceptives, Ovarian Cancer, Patients, Polymorphism, Polymorphisms, Progesterone, Progesterone Receptor, Progesterone Receptor Gene, Promoter, Pubmed, Risk, Role, Science, Software, Stata, Strength, Tumor, USA, Web</w:t>
      </w:r>
      <w:r w:rsidR="00CD571C">
        <w:rPr>
          <w:kern w:val="0"/>
        </w:rPr>
        <w:t xml:space="preserve"> of </w:t>
      </w:r>
      <w:r>
        <w:rPr>
          <w:kern w:val="0"/>
        </w:rPr>
        <w:t>Science</w:t>
      </w:r>
    </w:p>
    <w:p w:rsidR="00662461" w:rsidRDefault="00662461" w:rsidP="00662461">
      <w:pPr>
        <w:pStyle w:val="a0"/>
        <w:rPr>
          <w:kern w:val="0"/>
        </w:rPr>
      </w:pPr>
      <w:r>
        <w:rPr>
          <w:kern w:val="0"/>
        </w:rPr>
        <w:t>? Han, L., Chen, W.</w:t>
      </w:r>
      <w:r w:rsidR="00CD571C">
        <w:rPr>
          <w:kern w:val="0"/>
        </w:rPr>
        <w:t xml:space="preserve"> and </w:t>
      </w:r>
      <w:r>
        <w:rPr>
          <w:kern w:val="0"/>
        </w:rPr>
        <w:t>Zhao, Q.C. (2014), Prognostic value</w:t>
      </w:r>
      <w:r w:rsidR="00CD571C">
        <w:rPr>
          <w:kern w:val="0"/>
        </w:rPr>
        <w:t xml:space="preserve"> of </w:t>
      </w:r>
      <w:r>
        <w:rPr>
          <w:kern w:val="0"/>
        </w:rPr>
        <w:t xml:space="preserve">circulating tumor cells in patients with pancreatic cancer: A meta-analysis. </w:t>
      </w:r>
      <w:r>
        <w:rPr>
          <w:i/>
          <w:iCs/>
          <w:kern w:val="0"/>
        </w:rPr>
        <w:t>Tumor Biology</w:t>
      </w:r>
      <w:r>
        <w:rPr>
          <w:kern w:val="0"/>
        </w:rPr>
        <w:t xml:space="preserve">, </w:t>
      </w:r>
      <w:r>
        <w:rPr>
          <w:b/>
          <w:bCs/>
          <w:kern w:val="0"/>
        </w:rPr>
        <w:t>35</w:t>
      </w:r>
      <w:r>
        <w:rPr>
          <w:kern w:val="0"/>
        </w:rPr>
        <w:t xml:space="preserve"> (3), 2473-2480.</w:t>
      </w:r>
    </w:p>
    <w:p w:rsidR="00662461" w:rsidRDefault="00662461" w:rsidP="00662461">
      <w:pPr>
        <w:pStyle w:val="a0"/>
        <w:rPr>
          <w:kern w:val="0"/>
        </w:rPr>
      </w:pPr>
      <w:r>
        <w:rPr>
          <w:kern w:val="0"/>
        </w:rPr>
        <w:t xml:space="preserve">Full Text: </w:t>
      </w:r>
      <w:hyperlink r:id="rId314" w:history="1">
        <w:r w:rsidRPr="009076D5">
          <w:rPr>
            <w:rStyle w:val="a5"/>
          </w:rPr>
          <w:t>2014\Tum Bio35, 2473.pdf</w:t>
        </w:r>
      </w:hyperlink>
    </w:p>
    <w:p w:rsidR="00662461" w:rsidRDefault="00662461" w:rsidP="00662461">
      <w:pPr>
        <w:pStyle w:val="a0"/>
        <w:rPr>
          <w:kern w:val="0"/>
        </w:rPr>
      </w:pPr>
      <w:r>
        <w:rPr>
          <w:kern w:val="0"/>
        </w:rPr>
        <w:t>Abstract: Increasing scientific evidences suggest that circulating tumor cells (CTC) in peripheral blood may be a powerful predictor</w:t>
      </w:r>
      <w:r w:rsidR="00CD571C">
        <w:rPr>
          <w:kern w:val="0"/>
        </w:rPr>
        <w:t xml:space="preserve"> of </w:t>
      </w:r>
      <w:r>
        <w:rPr>
          <w:kern w:val="0"/>
        </w:rPr>
        <w:t>survival in patients with pancreatic cancer. However, many existing studies have yielded inconclusive results. This meta-analysis aims to assess</w:t>
      </w:r>
      <w:r w:rsidR="00CD571C">
        <w:rPr>
          <w:kern w:val="0"/>
        </w:rPr>
        <w:t xml:space="preserve"> the </w:t>
      </w:r>
      <w:r>
        <w:rPr>
          <w:kern w:val="0"/>
        </w:rPr>
        <w:t>prognostic value</w:t>
      </w:r>
      <w:r w:rsidR="00CD571C">
        <w:rPr>
          <w:kern w:val="0"/>
        </w:rPr>
        <w:t xml:space="preserve"> of </w:t>
      </w:r>
      <w:r>
        <w:rPr>
          <w:kern w:val="0"/>
        </w:rPr>
        <w:t>CTC in patients with pancreatic cancer. An extensive literary search for relevant studies was conducted on PubMed, Embase, Web</w:t>
      </w:r>
      <w:r w:rsidR="00CD571C">
        <w:rPr>
          <w:kern w:val="0"/>
        </w:rPr>
        <w:t xml:space="preserve"> of </w:t>
      </w:r>
      <w:r>
        <w:rPr>
          <w:kern w:val="0"/>
        </w:rPr>
        <w:t>Science, Cochrane Library, CISCOM, CINAHL, Google Scholar, CNKI,</w:t>
      </w:r>
      <w:r w:rsidR="00CD571C">
        <w:rPr>
          <w:kern w:val="0"/>
        </w:rPr>
        <w:t xml:space="preserve"> and </w:t>
      </w:r>
      <w:r>
        <w:rPr>
          <w:kern w:val="0"/>
        </w:rPr>
        <w:t>CBM databases from their inception through July 1, 2013</w:t>
      </w:r>
      <w:r w:rsidR="00C24E44">
        <w:rPr>
          <w:kern w:val="0"/>
        </w:rPr>
        <w:t>. The</w:t>
      </w:r>
      <w:r w:rsidR="00CD571C">
        <w:rPr>
          <w:kern w:val="0"/>
        </w:rPr>
        <w:t xml:space="preserve"> </w:t>
      </w:r>
      <w:r>
        <w:rPr>
          <w:kern w:val="0"/>
        </w:rPr>
        <w:t>meta-analysis was then performed using</w:t>
      </w:r>
      <w:r w:rsidR="00CD571C">
        <w:rPr>
          <w:kern w:val="0"/>
        </w:rPr>
        <w:t xml:space="preserve"> the </w:t>
      </w:r>
      <w:r>
        <w:rPr>
          <w:kern w:val="0"/>
        </w:rPr>
        <w:t>Stata 12.0 software. Crude hazard ratios (HRs) with 95 % confidence intervals (CIs) were calculated under a fixed or random effect model. Nine cohort studies were included in this meta-analysis with a total</w:t>
      </w:r>
      <w:r w:rsidR="00CD571C">
        <w:rPr>
          <w:kern w:val="0"/>
        </w:rPr>
        <w:t xml:space="preserve"> of </w:t>
      </w:r>
      <w:r>
        <w:rPr>
          <w:kern w:val="0"/>
        </w:rPr>
        <w:t>623 pancreatic cancer patients. This number included 268 CTC-positive patients</w:t>
      </w:r>
      <w:r w:rsidR="00CD571C">
        <w:rPr>
          <w:kern w:val="0"/>
        </w:rPr>
        <w:t xml:space="preserve"> and </w:t>
      </w:r>
      <w:r>
        <w:rPr>
          <w:kern w:val="0"/>
        </w:rPr>
        <w:t>355 CTC-negative patients. Our meta-analysis revealed that patients in</w:t>
      </w:r>
      <w:r w:rsidR="00CD571C">
        <w:rPr>
          <w:kern w:val="0"/>
        </w:rPr>
        <w:t xml:space="preserve"> the </w:t>
      </w:r>
      <w:r>
        <w:rPr>
          <w:kern w:val="0"/>
        </w:rPr>
        <w:t>CTC-positive group were significantly associated with poor progression-free survival (PFS) (HR = 1.89, 95 % CI = 1.25-4.00, P &lt; 0.001). Furthermore, pancreatic cancer patients in</w:t>
      </w:r>
      <w:r w:rsidR="00CD571C">
        <w:rPr>
          <w:kern w:val="0"/>
        </w:rPr>
        <w:t xml:space="preserve"> the </w:t>
      </w:r>
      <w:r>
        <w:rPr>
          <w:kern w:val="0"/>
        </w:rPr>
        <w:t xml:space="preserve">CTC-positive group also showed worse overall survival (OS) than </w:t>
      </w:r>
      <w:r>
        <w:rPr>
          <w:kern w:val="0"/>
        </w:rPr>
        <w:lastRenderedPageBreak/>
        <w:t>those in</w:t>
      </w:r>
      <w:r w:rsidR="00CD571C">
        <w:rPr>
          <w:kern w:val="0"/>
        </w:rPr>
        <w:t xml:space="preserve"> the </w:t>
      </w:r>
      <w:r>
        <w:rPr>
          <w:kern w:val="0"/>
        </w:rPr>
        <w:t>CTC-negative group (HR = 1.23, 95 % CI = 0.88-2.08, P &lt; 0.001). Subgroup analysis by ethnicity indicated that CTC-positive patients had poor OS among both Asian</w:t>
      </w:r>
      <w:r w:rsidR="00CD571C">
        <w:rPr>
          <w:kern w:val="0"/>
        </w:rPr>
        <w:t xml:space="preserve"> and </w:t>
      </w:r>
      <w:r>
        <w:rPr>
          <w:kern w:val="0"/>
        </w:rPr>
        <w:t>Caucasian populations (all P &lt; 0.05). Further subgroup analyses by detection</w:t>
      </w:r>
      <w:r w:rsidR="00CD571C">
        <w:rPr>
          <w:kern w:val="0"/>
        </w:rPr>
        <w:t xml:space="preserve"> and </w:t>
      </w:r>
      <w:r>
        <w:rPr>
          <w:kern w:val="0"/>
        </w:rPr>
        <w:t>treatment methods also suggested that CTC-positive patients showed worser OS than CTC-negative patients in</w:t>
      </w:r>
      <w:r w:rsidR="00CD571C">
        <w:rPr>
          <w:kern w:val="0"/>
        </w:rPr>
        <w:t xml:space="preserve"> the </w:t>
      </w:r>
      <w:r>
        <w:rPr>
          <w:kern w:val="0"/>
        </w:rPr>
        <w:t>majority</w:t>
      </w:r>
      <w:r w:rsidR="00CD571C">
        <w:rPr>
          <w:kern w:val="0"/>
        </w:rPr>
        <w:t xml:space="preserve"> of </w:t>
      </w:r>
      <w:r>
        <w:rPr>
          <w:kern w:val="0"/>
        </w:rPr>
        <w:t>subgroups (all P &lt; 0.05). No publication bias was detected in this meta-analysis. In conclusion, our meta-analysis suggests that CTC-positive pancreatic cancer patients may have worser PFS</w:t>
      </w:r>
      <w:r w:rsidR="00CD571C">
        <w:rPr>
          <w:kern w:val="0"/>
        </w:rPr>
        <w:t xml:space="preserve"> and </w:t>
      </w:r>
      <w:r>
        <w:rPr>
          <w:kern w:val="0"/>
        </w:rPr>
        <w:t>OS than CTC-negative patients. Detection</w:t>
      </w:r>
      <w:r w:rsidR="00CD571C">
        <w:rPr>
          <w:kern w:val="0"/>
        </w:rPr>
        <w:t xml:space="preserve"> of </w:t>
      </w:r>
      <w:r>
        <w:rPr>
          <w:kern w:val="0"/>
        </w:rPr>
        <w:t>CTC in peripheral blood may be a promising biomarker for</w:t>
      </w:r>
      <w:r w:rsidR="00CD571C">
        <w:rPr>
          <w:kern w:val="0"/>
        </w:rPr>
        <w:t xml:space="preserve"> the </w:t>
      </w:r>
      <w:r>
        <w:rPr>
          <w:kern w:val="0"/>
        </w:rPr>
        <w:t>detection</w:t>
      </w:r>
      <w:r w:rsidR="00CD571C">
        <w:rPr>
          <w:kern w:val="0"/>
        </w:rPr>
        <w:t xml:space="preserve"> and </w:t>
      </w:r>
      <w:r>
        <w:rPr>
          <w:kern w:val="0"/>
        </w:rPr>
        <w:t>prognosis</w:t>
      </w:r>
      <w:r w:rsidR="00CD571C">
        <w:rPr>
          <w:kern w:val="0"/>
        </w:rPr>
        <w:t xml:space="preserve"> of </w:t>
      </w:r>
      <w:r>
        <w:rPr>
          <w:kern w:val="0"/>
        </w:rPr>
        <w:t>pancreatic cancer.</w:t>
      </w:r>
    </w:p>
    <w:p w:rsidR="00662461" w:rsidRDefault="00662461" w:rsidP="00662461">
      <w:pPr>
        <w:pStyle w:val="a0"/>
        <w:rPr>
          <w:kern w:val="0"/>
        </w:rPr>
      </w:pPr>
      <w:r>
        <w:rPr>
          <w:kern w:val="0"/>
        </w:rPr>
        <w:t>Keywords: Adenocarcinoma, Analyses, Analysis, Asian, Bias, Biomarker, Blood, Cancer, Caucasian, Circulating Tumor Cells, Cohort, Confidence, Confidence Intervals, Databases, Dissemination, Epidemiology, Ethnicity, Google, Google Scholar, Hazard, Heterogeneity, Intervals, Mar, Meta Analysis, Meta-Analysis, Metaanalysis, Metastatic Breast-Cancer, Methods, Model, P, Pancreatic Cancer, Patients, Peripheral Blood, Populations, Prognosis, Prognostic, Prognostic Value, Publication, Publication Bias, Pubmed, Science, Software, Stata, Survival, Treatment, Tumor, Value, Web</w:t>
      </w:r>
      <w:r w:rsidR="00CD571C">
        <w:rPr>
          <w:kern w:val="0"/>
        </w:rPr>
        <w:t xml:space="preserve"> of </w:t>
      </w:r>
      <w:r>
        <w:rPr>
          <w:kern w:val="0"/>
        </w:rPr>
        <w:t>Science</w:t>
      </w:r>
    </w:p>
    <w:p w:rsidR="00662461" w:rsidRDefault="00662461" w:rsidP="00662461">
      <w:pPr>
        <w:pStyle w:val="a0"/>
        <w:rPr>
          <w:kern w:val="0"/>
        </w:rPr>
      </w:pPr>
      <w:r>
        <w:rPr>
          <w:kern w:val="0"/>
        </w:rPr>
        <w:t>? Shen, E.D., Liu, C., Wei, L., Hu, J.B., Weng, J., Yin, Q.H.</w:t>
      </w:r>
      <w:r w:rsidR="00CD571C">
        <w:rPr>
          <w:kern w:val="0"/>
        </w:rPr>
        <w:t xml:space="preserve"> and </w:t>
      </w:r>
      <w:r>
        <w:rPr>
          <w:kern w:val="0"/>
        </w:rPr>
        <w:t>Wang, Y.J. (2014</w:t>
      </w:r>
      <w:r w:rsidR="004778A9">
        <w:rPr>
          <w:kern w:val="0"/>
        </w:rPr>
        <w:t xml:space="preserve">), The </w:t>
      </w:r>
      <w:r w:rsidRPr="009076D5">
        <w:rPr>
          <w:i/>
          <w:kern w:val="0"/>
        </w:rPr>
        <w:t>APE1</w:t>
      </w:r>
      <w:r>
        <w:rPr>
          <w:kern w:val="0"/>
        </w:rPr>
        <w:t xml:space="preserve"> Asp148Glu polymorphism</w:t>
      </w:r>
      <w:r w:rsidR="00CD571C">
        <w:rPr>
          <w:kern w:val="0"/>
        </w:rPr>
        <w:t xml:space="preserve"> and </w:t>
      </w:r>
      <w:r>
        <w:rPr>
          <w:kern w:val="0"/>
        </w:rPr>
        <w:t xml:space="preserve">colorectal cancer susceptibility: A meta-analysis. </w:t>
      </w:r>
      <w:r>
        <w:rPr>
          <w:i/>
          <w:iCs/>
          <w:kern w:val="0"/>
        </w:rPr>
        <w:t>Tumor Biology</w:t>
      </w:r>
      <w:r>
        <w:rPr>
          <w:kern w:val="0"/>
        </w:rPr>
        <w:t xml:space="preserve">, </w:t>
      </w:r>
      <w:r>
        <w:rPr>
          <w:b/>
          <w:bCs/>
          <w:kern w:val="0"/>
        </w:rPr>
        <w:t>35</w:t>
      </w:r>
      <w:r>
        <w:rPr>
          <w:kern w:val="0"/>
        </w:rPr>
        <w:t xml:space="preserve"> (3), 2529-2535.</w:t>
      </w:r>
    </w:p>
    <w:p w:rsidR="00662461" w:rsidRDefault="00662461" w:rsidP="00662461">
      <w:pPr>
        <w:pStyle w:val="a0"/>
        <w:rPr>
          <w:kern w:val="0"/>
        </w:rPr>
      </w:pPr>
      <w:r>
        <w:rPr>
          <w:kern w:val="0"/>
        </w:rPr>
        <w:t xml:space="preserve">Full Text: </w:t>
      </w:r>
      <w:hyperlink r:id="rId315" w:history="1">
        <w:r w:rsidRPr="009076D5">
          <w:rPr>
            <w:rStyle w:val="a5"/>
          </w:rPr>
          <w:t>2014\Tum Bio35, 2529.pdf</w:t>
        </w:r>
      </w:hyperlink>
    </w:p>
    <w:p w:rsidR="00662461" w:rsidRDefault="00662461" w:rsidP="00662461">
      <w:pPr>
        <w:pStyle w:val="a0"/>
        <w:rPr>
          <w:kern w:val="0"/>
        </w:rPr>
      </w:pPr>
      <w:r>
        <w:rPr>
          <w:kern w:val="0"/>
        </w:rPr>
        <w:t>Abstract: Published data regarding</w:t>
      </w:r>
      <w:r w:rsidR="00CD571C">
        <w:rPr>
          <w:kern w:val="0"/>
        </w:rPr>
        <w:t xml:space="preserve"> the </w:t>
      </w:r>
      <w:r>
        <w:rPr>
          <w:kern w:val="0"/>
        </w:rPr>
        <w:t>association between</w:t>
      </w:r>
      <w:r w:rsidR="00CD571C">
        <w:rPr>
          <w:kern w:val="0"/>
        </w:rPr>
        <w:t xml:space="preserve"> the </w:t>
      </w:r>
      <w:r>
        <w:rPr>
          <w:kern w:val="0"/>
        </w:rPr>
        <w:t>APE1 Asp148Glu polymorphism</w:t>
      </w:r>
      <w:r w:rsidR="00CD571C">
        <w:rPr>
          <w:kern w:val="0"/>
        </w:rPr>
        <w:t xml:space="preserve"> and </w:t>
      </w:r>
      <w:r>
        <w:rPr>
          <w:kern w:val="0"/>
        </w:rPr>
        <w:t>colorectal cancer susceptibility remained controversial. This meta-analysis</w:t>
      </w:r>
      <w:r w:rsidR="00CD571C">
        <w:rPr>
          <w:kern w:val="0"/>
        </w:rPr>
        <w:t xml:space="preserve"> of </w:t>
      </w:r>
      <w:r>
        <w:rPr>
          <w:kern w:val="0"/>
        </w:rPr>
        <w:t>literatures was performed to draw a more precise estimation</w:t>
      </w:r>
      <w:r w:rsidR="00CD571C">
        <w:rPr>
          <w:kern w:val="0"/>
        </w:rPr>
        <w:t xml:space="preserve"> of the </w:t>
      </w:r>
      <w:r>
        <w:rPr>
          <w:kern w:val="0"/>
        </w:rPr>
        <w:t>relationship. We systematically searched PubMed, Embase,</w:t>
      </w:r>
      <w:r w:rsidR="00CD571C">
        <w:rPr>
          <w:kern w:val="0"/>
        </w:rPr>
        <w:t xml:space="preserve"> and </w:t>
      </w:r>
      <w:r>
        <w:rPr>
          <w:kern w:val="0"/>
        </w:rPr>
        <w:t>Web</w:t>
      </w:r>
      <w:r w:rsidR="00CD571C">
        <w:rPr>
          <w:kern w:val="0"/>
        </w:rPr>
        <w:t xml:space="preserve"> of </w:t>
      </w:r>
      <w:r>
        <w:rPr>
          <w:kern w:val="0"/>
        </w:rPr>
        <w:t>Science with a time limit</w:t>
      </w:r>
      <w:r w:rsidR="00CD571C">
        <w:rPr>
          <w:kern w:val="0"/>
        </w:rPr>
        <w:t xml:space="preserve"> of </w:t>
      </w:r>
      <w:r>
        <w:rPr>
          <w:kern w:val="0"/>
        </w:rPr>
        <w:t>August 19, 2013. Summary odds ratios (ORs) with 95 % CIs were used to assess</w:t>
      </w:r>
      <w:r w:rsidR="00CD571C">
        <w:rPr>
          <w:kern w:val="0"/>
        </w:rPr>
        <w:t xml:space="preserve"> the </w:t>
      </w:r>
      <w:r>
        <w:rPr>
          <w:kern w:val="0"/>
        </w:rPr>
        <w:t>strength</w:t>
      </w:r>
      <w:r w:rsidR="00CD571C">
        <w:rPr>
          <w:kern w:val="0"/>
        </w:rPr>
        <w:t xml:space="preserve"> of </w:t>
      </w:r>
      <w:r>
        <w:rPr>
          <w:kern w:val="0"/>
        </w:rPr>
        <w:t>association between</w:t>
      </w:r>
      <w:r w:rsidR="00CD571C">
        <w:rPr>
          <w:kern w:val="0"/>
        </w:rPr>
        <w:t xml:space="preserve"> the </w:t>
      </w:r>
      <w:r>
        <w:rPr>
          <w:kern w:val="0"/>
        </w:rPr>
        <w:t>APE1 Asp148Glu polymorphism</w:t>
      </w:r>
      <w:r w:rsidR="00CD571C">
        <w:rPr>
          <w:kern w:val="0"/>
        </w:rPr>
        <w:t xml:space="preserve"> and </w:t>
      </w:r>
      <w:r>
        <w:rPr>
          <w:kern w:val="0"/>
        </w:rPr>
        <w:t>colorectal cancer susceptibility using random-effects model. A total</w:t>
      </w:r>
      <w:r w:rsidR="00CD571C">
        <w:rPr>
          <w:kern w:val="0"/>
        </w:rPr>
        <w:t xml:space="preserve"> of </w:t>
      </w:r>
      <w:r>
        <w:rPr>
          <w:kern w:val="0"/>
        </w:rPr>
        <w:t>eight case-control studies including 2,597 cases</w:t>
      </w:r>
      <w:r w:rsidR="00CD571C">
        <w:rPr>
          <w:kern w:val="0"/>
        </w:rPr>
        <w:t xml:space="preserve"> and </w:t>
      </w:r>
      <w:r>
        <w:rPr>
          <w:kern w:val="0"/>
        </w:rPr>
        <w:t>3,063 controls were included for analysis. Overall, no significant associations were found between</w:t>
      </w:r>
      <w:r w:rsidR="00CD571C">
        <w:rPr>
          <w:kern w:val="0"/>
        </w:rPr>
        <w:t xml:space="preserve"> the </w:t>
      </w:r>
      <w:r>
        <w:rPr>
          <w:kern w:val="0"/>
        </w:rPr>
        <w:t>APE1 Asp148Glu polymorphism</w:t>
      </w:r>
      <w:r w:rsidR="00CD571C">
        <w:rPr>
          <w:kern w:val="0"/>
        </w:rPr>
        <w:t xml:space="preserve"> and </w:t>
      </w:r>
      <w:r>
        <w:rPr>
          <w:kern w:val="0"/>
        </w:rPr>
        <w:t>colorectal cancer susceptibility for GG vs TT (OR = 1.00, 95 % CI = 0.73-1.36, p = 0.00 for heterogeneity), TG vs TT (OR = 1.17, 95 % CI = 0.88-1.55, p = 0.00 for heterogeneity</w:t>
      </w:r>
      <w:r w:rsidR="004778A9">
        <w:rPr>
          <w:kern w:val="0"/>
        </w:rPr>
        <w:t xml:space="preserve">), The </w:t>
      </w:r>
      <w:r>
        <w:rPr>
          <w:kern w:val="0"/>
        </w:rPr>
        <w:t>dominant model GG + TG vs TT (OR = 1.21, 95 % CI = 0.91-1.60, p = 0.00 for heterogeneity) nor</w:t>
      </w:r>
      <w:r w:rsidR="00CD571C">
        <w:rPr>
          <w:kern w:val="0"/>
        </w:rPr>
        <w:t xml:space="preserve"> the </w:t>
      </w:r>
      <w:r>
        <w:rPr>
          <w:kern w:val="0"/>
        </w:rPr>
        <w:t>recessive model GG vs TG + TT(OR = 0.95, 95 % CI = 0.75-1.20, p = 0.02 for heterogeneity). In subgroup analysis, no significant associations were found in</w:t>
      </w:r>
      <w:r w:rsidR="00CD571C">
        <w:rPr>
          <w:kern w:val="0"/>
        </w:rPr>
        <w:t xml:space="preserve"> the </w:t>
      </w:r>
      <w:r>
        <w:rPr>
          <w:kern w:val="0"/>
        </w:rPr>
        <w:t>Asian or Caucasian populations. This meta-analysis suggested that</w:t>
      </w:r>
      <w:r w:rsidR="00CD571C">
        <w:rPr>
          <w:kern w:val="0"/>
        </w:rPr>
        <w:t xml:space="preserve"> the </w:t>
      </w:r>
      <w:r>
        <w:rPr>
          <w:kern w:val="0"/>
        </w:rPr>
        <w:t xml:space="preserve">APE1 Asp148Glu polymorphism was not associated with colorectal cancer susceptibility among Asians </w:t>
      </w:r>
      <w:r>
        <w:rPr>
          <w:kern w:val="0"/>
        </w:rPr>
        <w:lastRenderedPageBreak/>
        <w:t>or Caucasians.</w:t>
      </w:r>
    </w:p>
    <w:p w:rsidR="00662461" w:rsidRDefault="00662461" w:rsidP="00662461">
      <w:pPr>
        <w:pStyle w:val="a0"/>
        <w:rPr>
          <w:kern w:val="0"/>
        </w:rPr>
      </w:pPr>
      <w:r>
        <w:rPr>
          <w:kern w:val="0"/>
        </w:rPr>
        <w:t>Keywords: Acid Substitution Variants, Analysis, APE1 Asp148glu, Asian, Association, Base Excision-Repair, Cancer, Case-Control, Case-Control Studies, Caucasian, Colorectal Cancer, Damage, Data, DNA, Genetic Association, Heterogeneity, Human-Population, Localization, Lung-Cancer, Mar, Meta Analysis, Meta-Analysis, Metaanalysis, Model, Nucleotide, Polymorphism, Populations, Pubmed, Random Effects Model, Risk, Science, Strength, Web</w:t>
      </w:r>
      <w:r w:rsidR="00CD571C">
        <w:rPr>
          <w:kern w:val="0"/>
        </w:rPr>
        <w:t xml:space="preserve"> of </w:t>
      </w:r>
      <w:r>
        <w:rPr>
          <w:kern w:val="0"/>
        </w:rPr>
        <w:t>Science</w:t>
      </w:r>
    </w:p>
    <w:p w:rsidR="0053233E" w:rsidRDefault="0053233E" w:rsidP="0053233E">
      <w:pPr>
        <w:pStyle w:val="a0"/>
        <w:rPr>
          <w:kern w:val="0"/>
        </w:rPr>
      </w:pPr>
      <w:r>
        <w:rPr>
          <w:rFonts w:hint="eastAsia"/>
          <w:kern w:val="0"/>
        </w:rPr>
        <w:t xml:space="preserve">? </w:t>
      </w:r>
      <w:r>
        <w:rPr>
          <w:kern w:val="0"/>
        </w:rPr>
        <w:t xml:space="preserve">Wen, F., Zhao, Z.Y., Liu, C., Yin, Q.H., Weng, J., Wang, Y.J. and Ma, Y.C. (2014), A pooled analysis of the ERCC2 Asp312Asn polymorphism and esophageal cancer susceptibility. </w:t>
      </w:r>
      <w:r>
        <w:rPr>
          <w:i/>
          <w:iCs/>
          <w:kern w:val="0"/>
        </w:rPr>
        <w:t>Tumor Biology</w:t>
      </w:r>
      <w:r>
        <w:rPr>
          <w:kern w:val="0"/>
        </w:rPr>
        <w:t xml:space="preserve">, </w:t>
      </w:r>
      <w:r>
        <w:rPr>
          <w:b/>
          <w:bCs/>
          <w:kern w:val="0"/>
        </w:rPr>
        <w:t>35</w:t>
      </w:r>
      <w:r>
        <w:rPr>
          <w:kern w:val="0"/>
        </w:rPr>
        <w:t xml:space="preserve"> (4), 2959-2965.</w:t>
      </w:r>
    </w:p>
    <w:p w:rsidR="0053233E" w:rsidRDefault="0053233E" w:rsidP="0053233E">
      <w:pPr>
        <w:pStyle w:val="a0"/>
        <w:rPr>
          <w:kern w:val="0"/>
        </w:rPr>
      </w:pPr>
      <w:r>
        <w:rPr>
          <w:rFonts w:hint="eastAsia"/>
          <w:kern w:val="0"/>
        </w:rPr>
        <w:t xml:space="preserve">Full Text: </w:t>
      </w:r>
      <w:hyperlink r:id="rId316" w:history="1">
        <w:r w:rsidRPr="0053233E">
          <w:rPr>
            <w:rStyle w:val="a5"/>
            <w:kern w:val="0"/>
          </w:rPr>
          <w:t>2014\Tum Biol35, 2959.pdf</w:t>
        </w:r>
      </w:hyperlink>
    </w:p>
    <w:p w:rsidR="0053233E" w:rsidRDefault="0053233E" w:rsidP="0053233E">
      <w:pPr>
        <w:pStyle w:val="a0"/>
        <w:rPr>
          <w:kern w:val="0"/>
        </w:rPr>
      </w:pPr>
      <w:r>
        <w:rPr>
          <w:kern w:val="0"/>
        </w:rPr>
        <w:t>Abstract: Published data regarding the association between the excision repair cross-complimentary group 2 (ERCC2) Asp312Asn polymorphisms and esophageal cancer susceptibility remained controversial. This meta-analysis of literatures was performed to assess the strength of association between the ERCC2 and esophageal cancer susceptibility using random effects model. We systematically searched PubMed, Embase and Web of Science with a time limit of September 15, 2013. Summary odds ratios (ORs) with 95 % confidence intervals (CIs) were used to assess the strength of association between the ERCC2 Asp312Asn polymorphism and esophageal cancer susceptibility using random effects model. A total of seven case-control studies including 1,831 cases and 2,728 controls were included for analysis. Overall, a significant association was found between ERCC2 Asp312Asn polymorphism and esophageal cancer susceptibility for GA vs. GG (OR = 1.20, 95 % CI = 1.03-1.40) and for the dominant model GA/AA vs. GG (OR = 1.18, 95 % CI = 1.03-1.35). However, the ERCC2 Asp312Asn polymorphism was a protective factor for AA vs. GA/GG (OR = 0.63, 95 % CI = 1.15-2.65) in esophageal squamous cell carcinoma. Our meta-analysis suggested that the ERCC2 Asp312Asn polymorphism might be associated with increased risk of esophageal adenocarcinoma and a protective factor for esophageal squamous cell carcinoma.</w:t>
      </w:r>
    </w:p>
    <w:p w:rsidR="0053233E" w:rsidRDefault="0053233E" w:rsidP="0053233E">
      <w:pPr>
        <w:pStyle w:val="a0"/>
        <w:rPr>
          <w:kern w:val="0"/>
        </w:rPr>
      </w:pPr>
      <w:r>
        <w:rPr>
          <w:kern w:val="0"/>
        </w:rPr>
        <w:t>Keywords: Adenocarcinoma, Adenocarcinoma Risk, Analysis, Asp312asn, Association, Biomarkers, Cancer, Carcinoma, Case-Control, Case-Control Studies, Cell, China, Confidence, Confidence Intervals, Data, Dna-Repair Genes, Effects, ERCC2, Esophageal Cancer, Intervals, Meta Analysis, Meta-Analysis, Metaanalysis, Model, Polymorphism, Polymorphisms, Population, Pubmed, Random Effects Model, Risk, Science, Squamous Cell Carcinoma, Squamous-Cell Carcinoma, Strength, Web Of Science, XPD Polymorphisms, XRCC1</w:t>
      </w:r>
    </w:p>
    <w:p w:rsidR="0053233E" w:rsidRDefault="0053233E" w:rsidP="0053233E">
      <w:pPr>
        <w:pStyle w:val="a0"/>
        <w:rPr>
          <w:kern w:val="0"/>
        </w:rPr>
      </w:pPr>
      <w:r>
        <w:rPr>
          <w:rFonts w:hint="eastAsia"/>
          <w:kern w:val="0"/>
        </w:rPr>
        <w:t xml:space="preserve">? </w:t>
      </w:r>
      <w:r>
        <w:rPr>
          <w:kern w:val="0"/>
        </w:rPr>
        <w:t>Yan, Y.L., Liang, H.J., Li, T.J., Li, M., Li, R.L., Qin, X. and Li, S. (2014</w:t>
      </w:r>
      <w:r w:rsidR="004778A9">
        <w:rPr>
          <w:kern w:val="0"/>
        </w:rPr>
        <w:t xml:space="preserve">), The </w:t>
      </w:r>
      <w:r w:rsidRPr="0053233E">
        <w:rPr>
          <w:i/>
          <w:kern w:val="0"/>
        </w:rPr>
        <w:t>MMP</w:t>
      </w:r>
      <w:r>
        <w:rPr>
          <w:kern w:val="0"/>
        </w:rPr>
        <w:t xml:space="preserve">-1, </w:t>
      </w:r>
      <w:r w:rsidRPr="0053233E">
        <w:rPr>
          <w:i/>
          <w:kern w:val="0"/>
        </w:rPr>
        <w:t>MMP</w:t>
      </w:r>
      <w:r>
        <w:rPr>
          <w:kern w:val="0"/>
        </w:rPr>
        <w:t xml:space="preserve">-2, and </w:t>
      </w:r>
      <w:r w:rsidRPr="0053233E">
        <w:rPr>
          <w:i/>
          <w:kern w:val="0"/>
        </w:rPr>
        <w:t>MMP</w:t>
      </w:r>
      <w:r>
        <w:rPr>
          <w:kern w:val="0"/>
        </w:rPr>
        <w:t xml:space="preserve">-9 gene polymorphisms and susceptibility to bladder cancer: A meta-analysis. </w:t>
      </w:r>
      <w:r>
        <w:rPr>
          <w:i/>
          <w:iCs/>
          <w:kern w:val="0"/>
        </w:rPr>
        <w:t>Tumor Biology</w:t>
      </w:r>
      <w:r>
        <w:rPr>
          <w:kern w:val="0"/>
        </w:rPr>
        <w:t xml:space="preserve">, </w:t>
      </w:r>
      <w:r>
        <w:rPr>
          <w:b/>
          <w:bCs/>
          <w:kern w:val="0"/>
        </w:rPr>
        <w:t>35</w:t>
      </w:r>
      <w:r>
        <w:rPr>
          <w:kern w:val="0"/>
        </w:rPr>
        <w:t xml:space="preserve"> (4), 3047-3052.</w:t>
      </w:r>
    </w:p>
    <w:p w:rsidR="0053233E" w:rsidRDefault="0053233E" w:rsidP="0053233E">
      <w:pPr>
        <w:pStyle w:val="a0"/>
        <w:rPr>
          <w:kern w:val="0"/>
        </w:rPr>
      </w:pPr>
      <w:r>
        <w:rPr>
          <w:rFonts w:hint="eastAsia"/>
          <w:kern w:val="0"/>
        </w:rPr>
        <w:lastRenderedPageBreak/>
        <w:t xml:space="preserve">Full Text: </w:t>
      </w:r>
      <w:hyperlink r:id="rId317" w:history="1">
        <w:r w:rsidRPr="0053233E">
          <w:rPr>
            <w:rStyle w:val="a5"/>
            <w:kern w:val="0"/>
          </w:rPr>
          <w:t>2014\Tum Biol35, 3047.pdf</w:t>
        </w:r>
      </w:hyperlink>
    </w:p>
    <w:p w:rsidR="0053233E" w:rsidRDefault="0053233E" w:rsidP="0053233E">
      <w:pPr>
        <w:pStyle w:val="a0"/>
        <w:rPr>
          <w:kern w:val="0"/>
        </w:rPr>
      </w:pPr>
      <w:r>
        <w:rPr>
          <w:kern w:val="0"/>
        </w:rPr>
        <w:t>Abstract: The relationship between matrix metalloproteinase (MMP) polymorphisms and bladder cancer risk has become a hot topic and was studied extensively in recent years, but the results are still controversial. In order to estimate the relationship of MMP polymorphisms and the risk of bladder cancer, we performed this meta-analysis. We conducted a comprehensive search of databases; PubMed, Web of Science, Embase, Chinese Biomedical Literature Database (CBM, Chinese) and Wanfang Database (Chinese) were searched for all case-control studies which mainly study the relationship between MMP-1-1607 1G/2G, MMP-2-1306 C/T, and MMP-9-1562 C/T polymorphisms and the susceptibility of bladder cancer</w:t>
      </w:r>
      <w:r w:rsidR="00C24E44">
        <w:rPr>
          <w:kern w:val="0"/>
        </w:rPr>
        <w:t>. The</w:t>
      </w:r>
      <w:r>
        <w:rPr>
          <w:kern w:val="0"/>
        </w:rPr>
        <w:t xml:space="preserve"> association between the MMP polymorphisms and bladder cancer risk was conducted by odds ratios (ORs) and 95 % confidence intervals (95 % CIs). At last, totally five literatures with 1,141 cases and 1,069 controls were contained in the meta-analysis. Among these articles, four articles with 1,103 cases and 1,053 controls were about MMP-1-1607 1G/2G polymorphism and three studies with 839 cases and 775 controls for MMP-2-1306 C/T polymorphism and MMP-9-1562 C/T polymorphism. With regard to MMP-1-1607 1G/2G polymorphism, significant association was found with bladder cancer susceptibility only under recessive model (2G2G vs. 1G2G/1G1G: OR = 1.44, 95 % CI = 1.05-1.97, P = 0.022), and as to the MMP-2-1306 C/T polymorphism, significant association was found with bladder cancer susceptibility only under homozygote model (TT vs. CC: OR = 2.10, 95 % CI = 1.38-3.10, P = 0), but no associations was found between MMP-9-1562 C/T polymorphism and bladder cancer susceptibility</w:t>
      </w:r>
      <w:r w:rsidR="00C24E44">
        <w:rPr>
          <w:kern w:val="0"/>
        </w:rPr>
        <w:t>. The</w:t>
      </w:r>
      <w:r>
        <w:rPr>
          <w:kern w:val="0"/>
        </w:rPr>
        <w:t xml:space="preserve"> results suggest that the MMP-2-1306 C/T and MMP-9-1562 C/T polymorphisms are significantly associated with bladder cancer susceptibility, and no associations were found between MMP-9-1562 C/T polymorphism and bladder cancer susceptibility.</w:t>
      </w:r>
    </w:p>
    <w:p w:rsidR="0053233E" w:rsidRDefault="0053233E" w:rsidP="0053233E">
      <w:pPr>
        <w:pStyle w:val="a0"/>
        <w:rPr>
          <w:kern w:val="0"/>
        </w:rPr>
      </w:pPr>
      <w:r>
        <w:rPr>
          <w:kern w:val="0"/>
        </w:rPr>
        <w:t>Keywords: Articles, Association, Bias, Biomedical, Bladder, Bladder Cancer, Cancer, Cancer Risk, Case-Control, Case-Control Studies, Chinese, Comt, Confidence, Confidence Intervals, Database, Databases, DNA-Repair, Gene, Intervals, Invasion, Literature, Matrix, Matrix Metalloproteinase, Matrix-Metalloproteinase Polymorphisms, Meta Analysis, Meta-Analysis, Metaanalysis, MMP, MMP-9, Model, NQO1, P, Polymorphism, Polymorphisms, Pubmed, Recent, Risk, Science, Topic, Web Of Science</w:t>
      </w:r>
    </w:p>
    <w:p w:rsidR="00DF134D" w:rsidRDefault="00DF134D" w:rsidP="00DF134D">
      <w:pPr>
        <w:pStyle w:val="a0"/>
        <w:rPr>
          <w:kern w:val="0"/>
        </w:rPr>
      </w:pPr>
      <w:r>
        <w:rPr>
          <w:rFonts w:hint="eastAsia"/>
          <w:kern w:val="0"/>
        </w:rPr>
        <w:t xml:space="preserve">? </w:t>
      </w:r>
      <w:r>
        <w:rPr>
          <w:kern w:val="0"/>
        </w:rPr>
        <w:t xml:space="preserve">Zhu, W.J., Yao, J., Li, Y. and Xu, B.N. (2014), Assessment of the association between XRCC1 Arg399Gln polymorphism and glioma susceptibility. </w:t>
      </w:r>
      <w:r>
        <w:rPr>
          <w:i/>
          <w:iCs/>
          <w:kern w:val="0"/>
        </w:rPr>
        <w:t>Tumor Biology</w:t>
      </w:r>
      <w:r>
        <w:rPr>
          <w:kern w:val="0"/>
        </w:rPr>
        <w:t xml:space="preserve">, </w:t>
      </w:r>
      <w:r>
        <w:rPr>
          <w:b/>
          <w:bCs/>
          <w:kern w:val="0"/>
        </w:rPr>
        <w:t>35</w:t>
      </w:r>
      <w:r>
        <w:rPr>
          <w:kern w:val="0"/>
        </w:rPr>
        <w:t xml:space="preserve"> (4), 3061-3066.</w:t>
      </w:r>
    </w:p>
    <w:p w:rsidR="00DF134D" w:rsidRDefault="00DF134D" w:rsidP="00DF134D">
      <w:pPr>
        <w:pStyle w:val="a0"/>
        <w:rPr>
          <w:kern w:val="0"/>
        </w:rPr>
      </w:pPr>
      <w:r>
        <w:rPr>
          <w:rFonts w:hint="eastAsia"/>
          <w:kern w:val="0"/>
        </w:rPr>
        <w:t xml:space="preserve">Full Text: </w:t>
      </w:r>
      <w:hyperlink r:id="rId318" w:history="1">
        <w:r w:rsidRPr="00DF134D">
          <w:rPr>
            <w:rStyle w:val="a5"/>
            <w:kern w:val="0"/>
          </w:rPr>
          <w:t>2014\Tum Biol35, 3061.pdf</w:t>
        </w:r>
      </w:hyperlink>
    </w:p>
    <w:p w:rsidR="00DF134D" w:rsidRDefault="00DF134D" w:rsidP="00DF134D">
      <w:pPr>
        <w:pStyle w:val="a0"/>
        <w:rPr>
          <w:kern w:val="0"/>
        </w:rPr>
      </w:pPr>
      <w:r>
        <w:rPr>
          <w:kern w:val="0"/>
        </w:rPr>
        <w:t xml:space="preserve">Abstract: The Arg399Gln polymorphism, located in the region of the BRCT-I interaction domain of XRCC1, has been extensively explored in its function and </w:t>
      </w:r>
      <w:r>
        <w:rPr>
          <w:kern w:val="0"/>
        </w:rPr>
        <w:lastRenderedPageBreak/>
        <w:t>association with glioma risk. However, these studies generated contradictory instead of conclusive results. A meta-analysis was performed to derive a more precise evaluation of the relationship between XRCC1 Arg399Gln polymorphism and glioma risk. We searched the PubMed, EMBASE, and Web of Science and extracted 12 eligible studies with 4,062 glioma cases and 5,302 glioma-free controls for this meta-analysis</w:t>
      </w:r>
      <w:r w:rsidR="00C24E44">
        <w:rPr>
          <w:kern w:val="0"/>
        </w:rPr>
        <w:t>. The</w:t>
      </w:r>
      <w:r>
        <w:rPr>
          <w:kern w:val="0"/>
        </w:rPr>
        <w:t xml:space="preserve"> pooled odds ratios (ORs) and 95 % confidence intervals (CIs) were calculated to assess the strength of the association. In the overall analysis, we found that the XRCC1 Arg399Gln polymorphism was statistically associated with the risk of glioma (ORGG vs. AG + AA = 0.90, 95 % CI = 0.84-0.97, P (heterogeneity) = 0.020; ORallele G vs. allele A = 0.96, 95 % CI = 0.91-1.00, P (heterogeneity) = 0.110). We also observed significant association between this polymorphism and glioma risk in Asian populations</w:t>
      </w:r>
      <w:r w:rsidR="00C24E44">
        <w:rPr>
          <w:kern w:val="0"/>
        </w:rPr>
        <w:t>. The</w:t>
      </w:r>
      <w:r>
        <w:rPr>
          <w:kern w:val="0"/>
        </w:rPr>
        <w:t xml:space="preserve"> results of the meta-analysis suggest a potential decreased susceptibility to glioma in association with the XRCC1 Arg399Gln polymorphism, especially in Asians. Yet, it is necessary to conduct future prospective explorations to gain a better insight into the impact of XRCC1 Arg399Gln polymorphism on glioma risk.</w:t>
      </w:r>
    </w:p>
    <w:p w:rsidR="00DF134D" w:rsidRDefault="00DF134D" w:rsidP="00DF134D">
      <w:pPr>
        <w:pStyle w:val="a0"/>
        <w:rPr>
          <w:kern w:val="0"/>
        </w:rPr>
      </w:pPr>
      <w:r>
        <w:rPr>
          <w:kern w:val="0"/>
        </w:rPr>
        <w:t>Keywords: Adults, Ag, Analysis, Arg399gln, Asian, Assessment, Association, China, Confidence, Confidence Intervals, Dna, Embase, Evaluation, Function, Glioma, Heterogeneity, Impact, Interaction, Intervals, Meningioma, Meta Analysis, Meta-Analysis, Metaanalysis, P, Polymorphism, Populations, Potential, Primary Brain-Tumors, Prospective, Pubmed, Region, Repair Gene XRCC1, Risk, Science, Sensitivity, Strength, Web Of Science, XRCC1</w:t>
      </w:r>
    </w:p>
    <w:p w:rsidR="0053233E" w:rsidRDefault="0053233E" w:rsidP="0053233E">
      <w:pPr>
        <w:pStyle w:val="a0"/>
        <w:rPr>
          <w:kern w:val="0"/>
        </w:rPr>
      </w:pPr>
      <w:r>
        <w:rPr>
          <w:rFonts w:hint="eastAsia"/>
          <w:kern w:val="0"/>
        </w:rPr>
        <w:t xml:space="preserve">? </w:t>
      </w:r>
      <w:r>
        <w:rPr>
          <w:kern w:val="0"/>
        </w:rPr>
        <w:t xml:space="preserve">Wang, Y.F., Li, Z.P., Liu, N.B. and Zhang, G. (2014), Association between CCND1 and XPC polymorphisms and bladder cancer risk: A meta-analysis based on 15 case-control studies. </w:t>
      </w:r>
      <w:r>
        <w:rPr>
          <w:i/>
          <w:iCs/>
          <w:kern w:val="0"/>
        </w:rPr>
        <w:t>Tumor Biology</w:t>
      </w:r>
      <w:r>
        <w:rPr>
          <w:kern w:val="0"/>
        </w:rPr>
        <w:t xml:space="preserve">, </w:t>
      </w:r>
      <w:r>
        <w:rPr>
          <w:b/>
          <w:bCs/>
          <w:kern w:val="0"/>
        </w:rPr>
        <w:t>35</w:t>
      </w:r>
      <w:r>
        <w:rPr>
          <w:kern w:val="0"/>
        </w:rPr>
        <w:t xml:space="preserve"> (4), 3155-3165.</w:t>
      </w:r>
    </w:p>
    <w:p w:rsidR="0053233E" w:rsidRDefault="0053233E" w:rsidP="0053233E">
      <w:pPr>
        <w:pStyle w:val="a0"/>
        <w:rPr>
          <w:kern w:val="0"/>
        </w:rPr>
      </w:pPr>
      <w:r>
        <w:rPr>
          <w:rFonts w:hint="eastAsia"/>
          <w:kern w:val="0"/>
        </w:rPr>
        <w:t xml:space="preserve">Full Text: </w:t>
      </w:r>
      <w:hyperlink r:id="rId319" w:history="1">
        <w:r w:rsidRPr="0053233E">
          <w:rPr>
            <w:rStyle w:val="a5"/>
            <w:kern w:val="0"/>
          </w:rPr>
          <w:t>2014\Tum Biol35, 3155.pdf</w:t>
        </w:r>
      </w:hyperlink>
    </w:p>
    <w:p w:rsidR="0053233E" w:rsidRDefault="0053233E" w:rsidP="0053233E">
      <w:pPr>
        <w:pStyle w:val="a0"/>
        <w:rPr>
          <w:kern w:val="0"/>
        </w:rPr>
      </w:pPr>
      <w:r>
        <w:rPr>
          <w:kern w:val="0"/>
        </w:rPr>
        <w:t>Abstract: Perturbations in cell cycle and DNA repair genes might affect susceptibility to cancer</w:t>
      </w:r>
      <w:r w:rsidR="00C24E44">
        <w:rPr>
          <w:kern w:val="0"/>
        </w:rPr>
        <w:t>. The</w:t>
      </w:r>
      <w:r>
        <w:rPr>
          <w:kern w:val="0"/>
        </w:rPr>
        <w:t xml:space="preserve"> aim of this meta-analysis is to generate large-scale evidence to determine the degree to which common Cyclin D1 (CCND1) G870A (dbSNP: rs603965) and xeroderma pigmentosum group C (XPC) Ala499Val (dbSNP: rs2228000) polymorphisms are associated with susceptibility to bladder cancer</w:t>
      </w:r>
      <w:r w:rsidR="00C24E44">
        <w:rPr>
          <w:kern w:val="0"/>
        </w:rPr>
        <w:t>. The</w:t>
      </w:r>
      <w:r>
        <w:rPr>
          <w:kern w:val="0"/>
        </w:rPr>
        <w:t xml:space="preserve"> electronic databases PubMed, Embase, Web of Science, and CNKI were searched for relevant studies (with an upper date limit of July 25, 2013)</w:t>
      </w:r>
      <w:r w:rsidR="00C24E44">
        <w:rPr>
          <w:kern w:val="0"/>
        </w:rPr>
        <w:t>. The</w:t>
      </w:r>
      <w:r>
        <w:rPr>
          <w:kern w:val="0"/>
        </w:rPr>
        <w:t xml:space="preserve"> principal outcome measure for evaluating the strength of association was crude odds ratios (ORs) along with their corresponding confidence intervals (95 %CIs). We found and reviewed nine case-control studies on CCND1 G870A with a total of 6,823 subjects and seven studies on XPC Ala499Val with a total of 7,674 subjects. Our meta-analysis provides evidence that the variant genotype of CCND1 G870A showed a significant association in the occurrence of invasive bladder tumors in former and current </w:t>
      </w:r>
      <w:r>
        <w:rPr>
          <w:kern w:val="0"/>
        </w:rPr>
        <w:lastRenderedPageBreak/>
        <w:t>smokers</w:t>
      </w:r>
      <w:r w:rsidR="00C24E44">
        <w:rPr>
          <w:kern w:val="0"/>
        </w:rPr>
        <w:t>. The</w:t>
      </w:r>
      <w:r>
        <w:rPr>
          <w:kern w:val="0"/>
        </w:rPr>
        <w:t xml:space="preserve"> XPC Ala499Val polymorphism correlated with significant differences between patients and unaffected subjects, but when the groups were stratified by ethnicity, the magnitude of the overall effect was similar only among Caucasian populations. Results from our meta-analysis support the view that the G870A polymorphism may modulate the risk of bladder cancer in conjunction with tobacco smoking and that the Ala499Val polymorphism may contribute to the susceptibility to bladder cancer in Caucasian populations. Our findings, however, warrant larger well-designed studies to investigate the significance of these two polymorphisms as markers of susceptibility to bladder cancer.</w:t>
      </w:r>
    </w:p>
    <w:p w:rsidR="0053233E" w:rsidRDefault="0053233E" w:rsidP="0053233E">
      <w:pPr>
        <w:pStyle w:val="a0"/>
        <w:rPr>
          <w:kern w:val="0"/>
        </w:rPr>
      </w:pPr>
      <w:r>
        <w:rPr>
          <w:kern w:val="0"/>
        </w:rPr>
        <w:t>Keywords: Association, Bladder, Bladder Cancer, Cancer, Cancer Risk, Case-Control, Case-Control Studies, Caucasian, Ccnd1, Cell, Cell Cycle, Cell-Cycle, Cigarette-Smoking, Confidence, Confidence Intervals, D1, Damage, Databases, DNA, DNA-Repair Genes, Ethnicity, Evidence, Genes, Groups, Intervals, Invasive, Lung-Cancer, Magnitude, Measure, Meta Analysis, Meta-Analysis, Metaanalysis, Outcome, Outcome Measure, Overexpression, Patients, Polymorphism, Polymorphisms, Populations, Pubmed, Results, Risk, Science, Significance, Smoking, Strength, Support, Susceptibility, Tobacco, Tobacco-Smoke, Urinary-Bladder, Urothelial Carcinoma, Web Of Science, XPC</w:t>
      </w:r>
    </w:p>
    <w:p w:rsidR="0053233E" w:rsidRDefault="0053233E" w:rsidP="0053233E">
      <w:pPr>
        <w:pStyle w:val="a0"/>
        <w:rPr>
          <w:kern w:val="0"/>
        </w:rPr>
      </w:pPr>
      <w:r>
        <w:rPr>
          <w:rFonts w:hint="eastAsia"/>
          <w:kern w:val="0"/>
        </w:rPr>
        <w:t xml:space="preserve">? </w:t>
      </w:r>
      <w:r>
        <w:rPr>
          <w:kern w:val="0"/>
        </w:rPr>
        <w:t xml:space="preserve">Xu, Z.Q., Ma, W.B., Gao, L. and Xing, B. (2014), Association between ERCC1 C8092A and ERCC2 K751Q polymorphisms and risk of adult glioma: A meta-analysis. </w:t>
      </w:r>
      <w:r>
        <w:rPr>
          <w:i/>
          <w:iCs/>
          <w:kern w:val="0"/>
        </w:rPr>
        <w:t>Tumor Biology</w:t>
      </w:r>
      <w:r>
        <w:rPr>
          <w:kern w:val="0"/>
        </w:rPr>
        <w:t xml:space="preserve">, </w:t>
      </w:r>
      <w:r>
        <w:rPr>
          <w:b/>
          <w:bCs/>
          <w:kern w:val="0"/>
        </w:rPr>
        <w:t>35</w:t>
      </w:r>
      <w:r>
        <w:rPr>
          <w:kern w:val="0"/>
        </w:rPr>
        <w:t xml:space="preserve"> (4), 3211-3221.</w:t>
      </w:r>
    </w:p>
    <w:p w:rsidR="0053233E" w:rsidRDefault="0053233E" w:rsidP="0053233E">
      <w:pPr>
        <w:pStyle w:val="a0"/>
        <w:rPr>
          <w:kern w:val="0"/>
        </w:rPr>
      </w:pPr>
      <w:r>
        <w:rPr>
          <w:rFonts w:hint="eastAsia"/>
          <w:kern w:val="0"/>
        </w:rPr>
        <w:t xml:space="preserve">Full Text: </w:t>
      </w:r>
      <w:hyperlink r:id="rId320" w:history="1">
        <w:r w:rsidRPr="0053233E">
          <w:rPr>
            <w:rStyle w:val="a5"/>
            <w:kern w:val="0"/>
          </w:rPr>
          <w:t>2014\Tum Biol35, 3211.pdf</w:t>
        </w:r>
      </w:hyperlink>
    </w:p>
    <w:p w:rsidR="0053233E" w:rsidRDefault="0053233E" w:rsidP="0053233E">
      <w:pPr>
        <w:pStyle w:val="a0"/>
        <w:rPr>
          <w:kern w:val="0"/>
        </w:rPr>
      </w:pPr>
      <w:r>
        <w:rPr>
          <w:kern w:val="0"/>
        </w:rPr>
        <w:t>Abstract: While the ERCC1 C8092A and ERCC2 K751Q polymorphisms have received much attention for their potential associations with adult glioma risk, inferences from such studies are hindered by their limited statistical power and conflicting results</w:t>
      </w:r>
      <w:r w:rsidR="00C24E44">
        <w:rPr>
          <w:kern w:val="0"/>
        </w:rPr>
        <w:t>. The</w:t>
      </w:r>
      <w:r>
        <w:rPr>
          <w:kern w:val="0"/>
        </w:rPr>
        <w:t xml:space="preserve"> aim of this meta-analysis is to provide a relatively comprehensive account of the association between these two polymorphisms and adult glioma risk. A literature search for eligible studies published before September 1, 2013 was conducted in PubMed, Embase, Web of Science, Cochrane Library, and CNKI databases. Pooled odds ratios (ORs) with their corresponding 95 % confidence intervals (95 % CIs) were used to evaluate the strength of the association under a fixed or random effect model according to heterogeneity test results. All analyses were performed using STATA software, version 12.0. Ten case-control studies were included in this meta-analysis, with a total of 5,843 adult glioma patients and 8,139 healthy controls. For ERCC1 C8092A (dbSNP: rs3212986, C &gt; A</w:t>
      </w:r>
      <w:r w:rsidR="004778A9">
        <w:rPr>
          <w:kern w:val="0"/>
        </w:rPr>
        <w:t xml:space="preserve">), The </w:t>
      </w:r>
      <w:r>
        <w:rPr>
          <w:kern w:val="0"/>
        </w:rPr>
        <w:t xml:space="preserve">combined results show that carriers of the AA genotype may be associated with a higher risk of adult glioma than carriers of the CA and CC genotypes. Stratified analyses show that the magnitude of the effect was especially significant among Asians, indicating ethnicity differences in adult glioma susceptibility. For ERCC2 K751Q (dbSNP: rs13181, A &gt; </w:t>
      </w:r>
      <w:r>
        <w:rPr>
          <w:kern w:val="0"/>
        </w:rPr>
        <w:lastRenderedPageBreak/>
        <w:t>C</w:t>
      </w:r>
      <w:r w:rsidR="004778A9">
        <w:rPr>
          <w:kern w:val="0"/>
        </w:rPr>
        <w:t xml:space="preserve">), The </w:t>
      </w:r>
      <w:r>
        <w:rPr>
          <w:kern w:val="0"/>
        </w:rPr>
        <w:t>pooled ORs were not significant in the overall population, although all of the ORs were greater than 1. However, Asians seem to be significantly more susceptible to adult glioma than Caucasians</w:t>
      </w:r>
      <w:r w:rsidR="00C24E44">
        <w:rPr>
          <w:kern w:val="0"/>
        </w:rPr>
        <w:t>. The</w:t>
      </w:r>
      <w:r>
        <w:rPr>
          <w:kern w:val="0"/>
        </w:rPr>
        <w:t xml:space="preserve"> results of this meta-analysis indicate that the AA genotype of ERCC1 C8092A may be associated with a higher risk of adult glioma than the CA and CC genotypes and that the risk allele of ERCC2 K751Q confers a significant susceptibility to adult glioma, especially in Asian populations</w:t>
      </w:r>
      <w:r w:rsidR="00C24E44">
        <w:rPr>
          <w:kern w:val="0"/>
        </w:rPr>
        <w:t>. The</w:t>
      </w:r>
      <w:r>
        <w:rPr>
          <w:kern w:val="0"/>
        </w:rPr>
        <w:t>se polymorphisms may be used along with other genetic markers to identify individuals at high risk for adult glioma.</w:t>
      </w:r>
    </w:p>
    <w:p w:rsidR="0053233E" w:rsidRDefault="0053233E" w:rsidP="0053233E">
      <w:pPr>
        <w:pStyle w:val="a0"/>
        <w:rPr>
          <w:kern w:val="0"/>
        </w:rPr>
      </w:pPr>
      <w:r>
        <w:rPr>
          <w:kern w:val="0"/>
        </w:rPr>
        <w:t>Keywords: Adult, Adult Glioma, Analyses, Asian, Association, Attention, Brain, Cancer Risk, Case-Control, Case-Control Studies, Chinese Population, Confidence, Confidence Intervals, Damage, Databases, Dna-Repair Genes, ERCC1, ERCC2, Ethnicity, Genetic, Genome-Wide Association, Glioblastoma, Glioma, Heterogeneity, Intervals, Literature, Literature Search, Magnitude, Meta Analysis, Meta-Analysis, Metaanalysis, Model, Patients, Polymorphisms, Population, Populations, Potential, Power, Pubmed, Radiation, Risk, Science, Software, Statistical Power, Strength, Susceptibility, Version, Web Of Science</w:t>
      </w:r>
    </w:p>
    <w:p w:rsidR="0053233E" w:rsidRDefault="0053233E" w:rsidP="0053233E">
      <w:pPr>
        <w:pStyle w:val="a0"/>
        <w:rPr>
          <w:kern w:val="0"/>
        </w:rPr>
      </w:pPr>
      <w:r>
        <w:rPr>
          <w:rFonts w:hint="eastAsia"/>
          <w:kern w:val="0"/>
        </w:rPr>
        <w:t xml:space="preserve">? </w:t>
      </w:r>
      <w:r>
        <w:rPr>
          <w:kern w:val="0"/>
        </w:rPr>
        <w:t xml:space="preserve">Shan, J.L., Dai, N., Yang, X.Q., Qian, C.Y., Yang, Z.Z., Jin, F., Li, M.X. and Wang, D. (2014), FokI polymorphism in vitamin D receptor gene and risk of breast cancer among Caucasian women. </w:t>
      </w:r>
      <w:r>
        <w:rPr>
          <w:i/>
          <w:iCs/>
          <w:kern w:val="0"/>
        </w:rPr>
        <w:t>Tumor Biology</w:t>
      </w:r>
      <w:r>
        <w:rPr>
          <w:kern w:val="0"/>
        </w:rPr>
        <w:t xml:space="preserve">, </w:t>
      </w:r>
      <w:r>
        <w:rPr>
          <w:b/>
          <w:bCs/>
          <w:kern w:val="0"/>
        </w:rPr>
        <w:t>35</w:t>
      </w:r>
      <w:r>
        <w:rPr>
          <w:kern w:val="0"/>
        </w:rPr>
        <w:t xml:space="preserve"> (4), 3503-3508.</w:t>
      </w:r>
    </w:p>
    <w:p w:rsidR="0053233E" w:rsidRDefault="0053233E" w:rsidP="0053233E">
      <w:pPr>
        <w:pStyle w:val="a0"/>
        <w:rPr>
          <w:kern w:val="0"/>
        </w:rPr>
      </w:pPr>
      <w:r>
        <w:rPr>
          <w:rFonts w:hint="eastAsia"/>
          <w:kern w:val="0"/>
        </w:rPr>
        <w:t xml:space="preserve">Full Text: </w:t>
      </w:r>
      <w:hyperlink r:id="rId321" w:history="1">
        <w:r w:rsidRPr="0053233E">
          <w:rPr>
            <w:rStyle w:val="a5"/>
            <w:kern w:val="0"/>
          </w:rPr>
          <w:t>2014\Tum Biol35, 3503.pdf</w:t>
        </w:r>
      </w:hyperlink>
    </w:p>
    <w:p w:rsidR="0053233E" w:rsidRDefault="0053233E" w:rsidP="0053233E">
      <w:pPr>
        <w:pStyle w:val="a0"/>
        <w:rPr>
          <w:kern w:val="0"/>
        </w:rPr>
      </w:pPr>
      <w:r>
        <w:rPr>
          <w:kern w:val="0"/>
        </w:rPr>
        <w:t>Abstract: Vitamin D plays a central role in cellular proliferation, apoptosis induction, and tumor growth suppression</w:t>
      </w:r>
      <w:r w:rsidR="00C24E44">
        <w:rPr>
          <w:kern w:val="0"/>
        </w:rPr>
        <w:t>. The</w:t>
      </w:r>
      <w:r>
        <w:rPr>
          <w:kern w:val="0"/>
        </w:rPr>
        <w:t xml:space="preserve"> vitamin D receptor (VDR) is a crucial mediator for the cellular effects of vitamin D. A series of epidemiological studies have examined the association between the VDR FokI polymorphism and breast cancer risk, but the findings remain inconclusive. Fifteen eligible case-control studies involving 15,681 cancer cases and 20,632 control subjects were identified through searching PubMed, Embase, and Web of Science. Odds ratios (ORs) and 95 % confidence intervals (CIs) were used to assess the association. Heterogeneity across studies was examined with the chi-square-based Q test and the I (2) index. Begg</w:t>
      </w:r>
      <w:r w:rsidR="007E3B9F">
        <w:rPr>
          <w:kern w:val="0"/>
        </w:rPr>
        <w:t>’</w:t>
      </w:r>
      <w:r>
        <w:rPr>
          <w:kern w:val="0"/>
        </w:rPr>
        <w:t>s and Egger</w:t>
      </w:r>
      <w:r w:rsidR="007E3B9F">
        <w:rPr>
          <w:kern w:val="0"/>
        </w:rPr>
        <w:t>’</w:t>
      </w:r>
      <w:r>
        <w:rPr>
          <w:kern w:val="0"/>
        </w:rPr>
        <w:t>s test were also performed to determine publication bias. All statistical data were analyzed by STATA software</w:t>
      </w:r>
      <w:r w:rsidR="00C24E44">
        <w:rPr>
          <w:kern w:val="0"/>
        </w:rPr>
        <w:t>. The</w:t>
      </w:r>
      <w:r>
        <w:rPr>
          <w:kern w:val="0"/>
        </w:rPr>
        <w:t xml:space="preserve"> combined estimates did not show significant risks correlated with the FokI polymorphism. However, we found an increased risk in the subgroup analysis by source of control (OR = 1.11, 95 % CI = 1.01-1.22; heterogeneity test: P = 0.116, I (2) = 0.0 % for ff vs FF; OR = 1.10, 95 % CI = 1.01-1.21; heterogeneity test: P = 0.832, I (2) = 0.0 % for ff vs Ff + FF). This meta-analysis suggests that the presence of FokI polymorphism may contribute to the risk of breast cancer in Caucasians.</w:t>
      </w:r>
    </w:p>
    <w:p w:rsidR="0053233E" w:rsidRDefault="0053233E" w:rsidP="0053233E">
      <w:pPr>
        <w:pStyle w:val="a0"/>
        <w:rPr>
          <w:kern w:val="0"/>
        </w:rPr>
      </w:pPr>
      <w:r>
        <w:rPr>
          <w:kern w:val="0"/>
        </w:rPr>
        <w:t xml:space="preserve">Keywords: 1,25-Dihydroxyvitamin-D, Analogs, Analysis, Apoptosis, Association, Bias, Breast Cancer, Cancer, Cancer Risk, Case-Control, Case-Control Studies, Caucasian, </w:t>
      </w:r>
      <w:r>
        <w:rPr>
          <w:kern w:val="0"/>
        </w:rPr>
        <w:lastRenderedPageBreak/>
        <w:t>Confidence, Confidence Intervals, Control, D-3, Data, Effects, Estimates, Exposure, Foki, Gene, Growth, Haplotypes, Heterogeneity, Index, Induction, Intervals, Meta Analysis, Meta-Analysis, Metaanalysis, P, Polymorphism, Population, Proliferation, Publication, Publication Bias, Pubmed, Risk, Risks, Role, Science, Software, Source, Tumor, Variants, VDR, Vitamin, Vitamin D, Web Of Science, Women</w:t>
      </w:r>
    </w:p>
    <w:p w:rsidR="0053233E" w:rsidRDefault="0053233E" w:rsidP="0053233E">
      <w:pPr>
        <w:pStyle w:val="a0"/>
        <w:rPr>
          <w:kern w:val="0"/>
        </w:rPr>
      </w:pPr>
      <w:r>
        <w:rPr>
          <w:rFonts w:hint="eastAsia"/>
          <w:kern w:val="0"/>
        </w:rPr>
        <w:t xml:space="preserve">? </w:t>
      </w:r>
      <w:r>
        <w:rPr>
          <w:kern w:val="0"/>
        </w:rPr>
        <w:t xml:space="preserve">Liu, Y.Q., Tang, W.Z., Zhai, L.M., Yang, S., Wu, J.R., Xie, L., Wang, J., Deng, Y., Qin, X. and Li, S. (2014), Meta-analysis: Eating frequency and risk of colorectal cancer. </w:t>
      </w:r>
      <w:r w:rsidRPr="00596584">
        <w:rPr>
          <w:i/>
          <w:iCs/>
          <w:kern w:val="0"/>
        </w:rPr>
        <w:t>Tumor Biology</w:t>
      </w:r>
      <w:r>
        <w:rPr>
          <w:kern w:val="0"/>
        </w:rPr>
        <w:t xml:space="preserve">, </w:t>
      </w:r>
      <w:r>
        <w:rPr>
          <w:b/>
          <w:bCs/>
          <w:kern w:val="0"/>
        </w:rPr>
        <w:t>35</w:t>
      </w:r>
      <w:r>
        <w:rPr>
          <w:kern w:val="0"/>
        </w:rPr>
        <w:t xml:space="preserve"> (4), 3617-3625.</w:t>
      </w:r>
    </w:p>
    <w:p w:rsidR="0053233E" w:rsidRDefault="0053233E" w:rsidP="0053233E">
      <w:pPr>
        <w:pStyle w:val="a0"/>
        <w:rPr>
          <w:kern w:val="0"/>
        </w:rPr>
      </w:pPr>
      <w:r>
        <w:rPr>
          <w:rFonts w:hint="eastAsia"/>
          <w:kern w:val="0"/>
        </w:rPr>
        <w:t xml:space="preserve">Full Text: </w:t>
      </w:r>
      <w:hyperlink r:id="rId322" w:history="1">
        <w:r w:rsidRPr="00596584">
          <w:rPr>
            <w:rStyle w:val="a5"/>
            <w:kern w:val="0"/>
          </w:rPr>
          <w:t>2014\Tum Biol35, 3617.pdf</w:t>
        </w:r>
      </w:hyperlink>
    </w:p>
    <w:p w:rsidR="0053233E" w:rsidRDefault="0053233E" w:rsidP="0053233E">
      <w:pPr>
        <w:pStyle w:val="a0"/>
        <w:rPr>
          <w:kern w:val="0"/>
        </w:rPr>
      </w:pPr>
      <w:r>
        <w:rPr>
          <w:kern w:val="0"/>
        </w:rPr>
        <w:t>Abstract: Eating frequency has been implicated in the risk of colorectal cancer (CRC) in several epidemiological studies with contradictory and inconclusive findings. We performed a meta-analysis to evaluate their relationship</w:t>
      </w:r>
      <w:r w:rsidR="00C24E44">
        <w:rPr>
          <w:kern w:val="0"/>
        </w:rPr>
        <w:t>. The</w:t>
      </w:r>
      <w:r>
        <w:rPr>
          <w:kern w:val="0"/>
        </w:rPr>
        <w:t xml:space="preserve"> pooled relative risk (RR) with 95 % confidence interval (CI) was calculated to estimate the effects. A total of 15 eligible studies with 141,431 subjects and 11,248 cases were retrieved after a comprehensive search of the PubMed, Cochrane Library, and Web of Science databases up to October 2013</w:t>
      </w:r>
      <w:r w:rsidR="00C24E44">
        <w:rPr>
          <w:kern w:val="0"/>
        </w:rPr>
        <w:t>. The</w:t>
      </w:r>
      <w:r>
        <w:rPr>
          <w:kern w:val="0"/>
        </w:rPr>
        <w:t xml:space="preserve"> overall meta-analysis revealed no strong significant association between eating frequency and risk of CRC in different eating occasion categories (1 meal/day): RR = 1.01, 95 % CI 0.94-1.09, P = 0.709; 3 vs. &lt; 3 daily meals: RR = 1.17, 95 % CI 0.93-1.46; 4 vs. &lt; 3 daily meals: RR = 1.13, 95 % CI 0.92-1.38; a parts per thousand yen5 vs. &lt; 3 daily meals: RR = 0.95, 95 % CI 0.61-1.47; 4 vs. a parts per thousand currency sign3 daily meals: RR = 1.18, 95 % CI 0.92-1.51; and 1-2 vs. 3 or 4 daily meals: RR = 0.82, 95 % CI 0.63-1.06). However, modest evidence of an increased risk of CRC in case-control studies (RR = 1.30; 95 % CI, 1.11-1.52) and a parts per thousand yen5 vs. a parts per thousand currency sign3 meals group (RR = 1.30; 95 % CI, 1.11-1.52) was observed. Our meta-analysis results do not support the hypothesis that eating frequency strongly reduced or increased the risk of CRC. Clinical randomized trials are required to evaluate this relationship further.</w:t>
      </w:r>
    </w:p>
    <w:p w:rsidR="0053233E" w:rsidRDefault="0053233E" w:rsidP="0053233E">
      <w:pPr>
        <w:pStyle w:val="a0"/>
        <w:rPr>
          <w:kern w:val="0"/>
        </w:rPr>
      </w:pPr>
      <w:r>
        <w:rPr>
          <w:kern w:val="0"/>
        </w:rPr>
        <w:t>Keywords: Association, Bias, Cancer, Case-Control, Case-Control Studies, Coffee Intake, Colon-Cancer, Colorectal Cancer, Confidence, Databases, Diet, Eating, Eating Frequency, Effects, Evidence, Heterogeneity, Interval, Meal Frequency, Meta Analysis, Meta-Analysis, Metaanalysis, P, Patterns, Pubmed, Randomized, Relative Risk, Risk, Risk Factor, Science, Support, Web Of Science, Web Of Science Databases</w:t>
      </w:r>
    </w:p>
    <w:p w:rsidR="0053233E" w:rsidRDefault="0053233E" w:rsidP="0053233E">
      <w:pPr>
        <w:pStyle w:val="a0"/>
        <w:rPr>
          <w:kern w:val="0"/>
        </w:rPr>
      </w:pPr>
      <w:r>
        <w:rPr>
          <w:rFonts w:hint="eastAsia"/>
          <w:kern w:val="0"/>
        </w:rPr>
        <w:t xml:space="preserve">? </w:t>
      </w:r>
      <w:r>
        <w:rPr>
          <w:kern w:val="0"/>
        </w:rPr>
        <w:t xml:space="preserve">Wu, J.X., Wu, X., Liang, W.H., Chen, C.L., Zheng, L.L. and An, H.X. (2014), Clinicopathological and prognostic significance of chemokine receptor CXCR4 overexpression in patients with esophageal cancer: A meta-analysis. </w:t>
      </w:r>
      <w:r>
        <w:rPr>
          <w:i/>
          <w:iCs/>
          <w:kern w:val="0"/>
        </w:rPr>
        <w:t>Tumor Biology</w:t>
      </w:r>
      <w:r>
        <w:rPr>
          <w:kern w:val="0"/>
        </w:rPr>
        <w:t xml:space="preserve">, </w:t>
      </w:r>
      <w:r>
        <w:rPr>
          <w:b/>
          <w:bCs/>
          <w:kern w:val="0"/>
        </w:rPr>
        <w:t>35</w:t>
      </w:r>
      <w:r>
        <w:rPr>
          <w:kern w:val="0"/>
        </w:rPr>
        <w:t xml:space="preserve"> (4), 3709-3715.</w:t>
      </w:r>
    </w:p>
    <w:p w:rsidR="0053233E" w:rsidRDefault="0053233E" w:rsidP="0053233E">
      <w:pPr>
        <w:pStyle w:val="a0"/>
        <w:rPr>
          <w:kern w:val="0"/>
        </w:rPr>
      </w:pPr>
      <w:r>
        <w:rPr>
          <w:rFonts w:hint="eastAsia"/>
          <w:kern w:val="0"/>
        </w:rPr>
        <w:t xml:space="preserve">Full Text: </w:t>
      </w:r>
      <w:hyperlink r:id="rId323" w:history="1">
        <w:r w:rsidRPr="0053233E">
          <w:rPr>
            <w:rStyle w:val="a5"/>
            <w:kern w:val="0"/>
          </w:rPr>
          <w:t>2014\Tum Biol35, 3709.pdf</w:t>
        </w:r>
      </w:hyperlink>
    </w:p>
    <w:p w:rsidR="0053233E" w:rsidRDefault="0053233E" w:rsidP="0053233E">
      <w:pPr>
        <w:pStyle w:val="a0"/>
        <w:rPr>
          <w:kern w:val="0"/>
        </w:rPr>
      </w:pPr>
      <w:r>
        <w:rPr>
          <w:kern w:val="0"/>
        </w:rPr>
        <w:lastRenderedPageBreak/>
        <w:t>Abstract: The prognostic significance of CXC chemokine receptor type 4 (CXCR4) for survival of patients with esophageal cancer remains controversial. To investigate its expression impact on clinicopathological features and survival outcome, a meta-analysis was performed. A comprehensive search in the PubMed, Embase, and Web of Science (up to October 8, 2013) was performed for relevant studies using multiple search strategies. Correlation between CXCR4 expression and clinicopathological features and overall survival (OS) was analyzed. A total of 1,055 patients with esophageal cancer from seven studies were included</w:t>
      </w:r>
      <w:r w:rsidR="00C24E44">
        <w:rPr>
          <w:kern w:val="0"/>
        </w:rPr>
        <w:t>. The</w:t>
      </w:r>
      <w:r>
        <w:rPr>
          <w:kern w:val="0"/>
        </w:rPr>
        <w:t xml:space="preserve"> pooled odds ratios (ORs) which indicated CXCR4 expression was associated with tumor depth (OR = 0.35, confidence interval (CI) = 0.27-0.47, P &lt; 0.00001), status of lymph node (OR = 0.36, CI = 0.21-0.61, P &lt; 0.0002), TNM (tumor, node, metastasis) stage (OR = 0.38, CI = 0.25-0.56, P &lt; 0.00001), and histological type (OR = 1.81, CI = 1.07-3.05, P = 0.03). Poor overall survival of esophageal cancer was found to be significantly related to CXCR4 overexpression (hazard ratio (HR) 1.49, 95 % CI = 1.24-1.80, P &lt; 0.0001), whereas combined ORs exhibited that CXCR4 expression has no correlation with gender or tumor differentiation. Based on the published studies, CXCR4 overexpression in patients with esophageal cancer indicated worse survival outcome and was associated with common clinicopathological poor prognostic factors.</w:t>
      </w:r>
    </w:p>
    <w:p w:rsidR="0053233E" w:rsidRDefault="0053233E" w:rsidP="0053233E">
      <w:pPr>
        <w:pStyle w:val="a0"/>
        <w:rPr>
          <w:kern w:val="0"/>
        </w:rPr>
      </w:pPr>
      <w:r>
        <w:rPr>
          <w:kern w:val="0"/>
        </w:rPr>
        <w:t>Keywords: Cancer, Confidence, Correlation, Cxcl12, Cxcr4, Differentiation, Disease, Esophageal Cancer, Expression, Gender, Hazard, Immunity, Impact, Interval, Lymph-Node Metastasis, Meta Analysis, Meta-Analysis, Metaanalysis, Metastasis, Microenvironment, Outcome, P, Patients, Patterns, Prognosis, Prognostic, Prognostic Factors, Protein, Pubmed, Science, Search Strategies, Significance, Squamous-Cell Carcinoma, Survival, Tumor, Tumor-Cells, Web Of Science</w:t>
      </w:r>
    </w:p>
    <w:p w:rsidR="00DF134D" w:rsidRDefault="00DF134D" w:rsidP="00DF134D">
      <w:pPr>
        <w:pStyle w:val="a0"/>
        <w:rPr>
          <w:kern w:val="0"/>
        </w:rPr>
      </w:pPr>
      <w:r>
        <w:rPr>
          <w:rFonts w:hint="eastAsia"/>
          <w:kern w:val="0"/>
        </w:rPr>
        <w:t xml:space="preserve">? </w:t>
      </w:r>
      <w:r>
        <w:rPr>
          <w:kern w:val="0"/>
        </w:rPr>
        <w:t>Zhu, W.J., Lu, L., Li, Y., Yao, J. and Xu, B.N. (2014</w:t>
      </w:r>
      <w:r w:rsidR="004778A9">
        <w:rPr>
          <w:kern w:val="0"/>
        </w:rPr>
        <w:t xml:space="preserve">), The </w:t>
      </w:r>
      <w:r>
        <w:rPr>
          <w:kern w:val="0"/>
        </w:rPr>
        <w:t xml:space="preserve">effects of </w:t>
      </w:r>
      <w:r w:rsidRPr="00DF134D">
        <w:rPr>
          <w:i/>
          <w:kern w:val="0"/>
        </w:rPr>
        <w:t>p53</w:t>
      </w:r>
      <w:r>
        <w:rPr>
          <w:kern w:val="0"/>
        </w:rPr>
        <w:t xml:space="preserve"> Arg72Pro polymorphism on glioma susceptibility: A meta-analysis. </w:t>
      </w:r>
      <w:r>
        <w:rPr>
          <w:i/>
          <w:iCs/>
          <w:kern w:val="0"/>
        </w:rPr>
        <w:t>Tumor Biology</w:t>
      </w:r>
      <w:r>
        <w:rPr>
          <w:kern w:val="0"/>
        </w:rPr>
        <w:t xml:space="preserve">, </w:t>
      </w:r>
      <w:r>
        <w:rPr>
          <w:b/>
          <w:bCs/>
          <w:kern w:val="0"/>
        </w:rPr>
        <w:t>35</w:t>
      </w:r>
      <w:r>
        <w:rPr>
          <w:kern w:val="0"/>
        </w:rPr>
        <w:t xml:space="preserve"> (4), 3725-3730.</w:t>
      </w:r>
    </w:p>
    <w:p w:rsidR="00DF134D" w:rsidRDefault="00DF134D" w:rsidP="00DF134D">
      <w:pPr>
        <w:pStyle w:val="a0"/>
        <w:rPr>
          <w:kern w:val="0"/>
        </w:rPr>
      </w:pPr>
      <w:r>
        <w:rPr>
          <w:rFonts w:hint="eastAsia"/>
          <w:kern w:val="0"/>
        </w:rPr>
        <w:t xml:space="preserve">Full Text: </w:t>
      </w:r>
      <w:hyperlink r:id="rId324" w:history="1">
        <w:r w:rsidRPr="00DF134D">
          <w:rPr>
            <w:rStyle w:val="a5"/>
            <w:kern w:val="0"/>
          </w:rPr>
          <w:t>2014\Tum Biol35, 3725.pdf</w:t>
        </w:r>
      </w:hyperlink>
    </w:p>
    <w:p w:rsidR="00DF134D" w:rsidRDefault="00DF134D" w:rsidP="00DF134D">
      <w:pPr>
        <w:pStyle w:val="a0"/>
        <w:rPr>
          <w:kern w:val="0"/>
        </w:rPr>
      </w:pPr>
      <w:r>
        <w:rPr>
          <w:kern w:val="0"/>
        </w:rPr>
        <w:t>Abstract: The potentially functional polymorphism Arg72Pro in p53 gene has been implicated in glioma risk, but published studies have mixed findings</w:t>
      </w:r>
      <w:r w:rsidR="00C24E44">
        <w:rPr>
          <w:kern w:val="0"/>
        </w:rPr>
        <w:t>. The</w:t>
      </w:r>
      <w:r>
        <w:rPr>
          <w:kern w:val="0"/>
        </w:rPr>
        <w:t xml:space="preserve"> aim of current investigation was to identify whether p53 Arg72Pro polymorphism was significantly associated with the risk of glioma. By searching the databases of PubMed, EMBASE, and Web of Science, our meta-analysis included ten eligible studies consisting of 2,645 glioma cases and 3,920 control subjects</w:t>
      </w:r>
      <w:r w:rsidR="00C24E44">
        <w:rPr>
          <w:kern w:val="0"/>
        </w:rPr>
        <w:t>. The</w:t>
      </w:r>
      <w:r>
        <w:rPr>
          <w:kern w:val="0"/>
        </w:rPr>
        <w:t xml:space="preserve"> association between p53 Arg72Pro polymorphism and glioma risk was assessed by summarizing the odds ratios (ORs) with the corresponding 95 % confidence intervals (CIs). We found that there was no overall risk of glioma in relation to any genetic model of p53 Arg72Pro polymorphism. Similar results were implicated in the analyses which are </w:t>
      </w:r>
      <w:r>
        <w:rPr>
          <w:kern w:val="0"/>
        </w:rPr>
        <w:lastRenderedPageBreak/>
        <w:t>subgrouped by ethnicity and source of controls. This nonsignificant association remained stable when analyses were restrained to the studies consistent with HWE. In conclusion, our meta-analysis, based on the combined data from published papers before May 2013, reveals no evidence for significant association between p53 Arg72Pro polymorphism and glioma risk.</w:t>
      </w:r>
    </w:p>
    <w:p w:rsidR="00DF134D" w:rsidRDefault="00DF134D" w:rsidP="00DF134D">
      <w:pPr>
        <w:pStyle w:val="a0"/>
        <w:rPr>
          <w:kern w:val="0"/>
        </w:rPr>
      </w:pPr>
      <w:r>
        <w:rPr>
          <w:kern w:val="0"/>
        </w:rPr>
        <w:t>Keywords: Analyses, Arg72pro Polymorphism, Association, Brain-Tumors, Codon 72 Polymorphism, Confidence, Confidence Intervals, Control, Data, Databases, DNA-Repair Genes, Effects, Embase, Ethnicity, Evidence, Gene, Genetic, Glioma, Grade, Intervals, Investigation, Meningioma, Meta Analysis, Meta-Analysis, Metaanalysis, Model, P53, Papers, Polymorphism, Pubmed, Risk, Science, Sensitivity, Source, Tp53 Mutations, Variants, Web Of Science</w:t>
      </w:r>
    </w:p>
    <w:p w:rsidR="00DF134D" w:rsidRDefault="00DF134D" w:rsidP="00DF134D">
      <w:pPr>
        <w:pStyle w:val="a0"/>
        <w:rPr>
          <w:kern w:val="0"/>
        </w:rPr>
      </w:pPr>
      <w:r>
        <w:rPr>
          <w:rFonts w:hint="eastAsia"/>
          <w:kern w:val="0"/>
        </w:rPr>
        <w:t xml:space="preserve">? </w:t>
      </w:r>
      <w:r>
        <w:rPr>
          <w:kern w:val="0"/>
        </w:rPr>
        <w:t xml:space="preserve">Zhao, H.Y., Cai, W.S., Su, S.T., Zhi, D.B., Lu, J. and Liu, S. (2014), Allergic conditions reduce the risk of glioma: A meta-analysis based on 128,936 subjects. </w:t>
      </w:r>
      <w:r>
        <w:rPr>
          <w:i/>
          <w:iCs/>
          <w:kern w:val="0"/>
        </w:rPr>
        <w:t>Tumor Biology</w:t>
      </w:r>
      <w:r>
        <w:rPr>
          <w:kern w:val="0"/>
        </w:rPr>
        <w:t xml:space="preserve">, </w:t>
      </w:r>
      <w:r>
        <w:rPr>
          <w:b/>
          <w:bCs/>
          <w:kern w:val="0"/>
        </w:rPr>
        <w:t>35</w:t>
      </w:r>
      <w:r>
        <w:rPr>
          <w:kern w:val="0"/>
        </w:rPr>
        <w:t xml:space="preserve"> (4), 3875-3880.</w:t>
      </w:r>
    </w:p>
    <w:p w:rsidR="00DF134D" w:rsidRDefault="00DF134D" w:rsidP="00DF134D">
      <w:pPr>
        <w:pStyle w:val="a0"/>
        <w:rPr>
          <w:kern w:val="0"/>
        </w:rPr>
      </w:pPr>
      <w:r>
        <w:rPr>
          <w:rFonts w:hint="eastAsia"/>
          <w:kern w:val="0"/>
        </w:rPr>
        <w:t xml:space="preserve">Full Text: </w:t>
      </w:r>
      <w:hyperlink r:id="rId325" w:history="1">
        <w:r w:rsidRPr="00DF134D">
          <w:rPr>
            <w:rStyle w:val="a5"/>
            <w:kern w:val="0"/>
          </w:rPr>
          <w:t>2014\Tum Biol35, 3875.pdf</w:t>
        </w:r>
      </w:hyperlink>
    </w:p>
    <w:p w:rsidR="00DF134D" w:rsidRDefault="00DF134D" w:rsidP="00DF134D">
      <w:pPr>
        <w:pStyle w:val="a0"/>
        <w:rPr>
          <w:kern w:val="0"/>
        </w:rPr>
      </w:pPr>
      <w:r>
        <w:rPr>
          <w:kern w:val="0"/>
        </w:rPr>
        <w:t>Abstract: Many studies have investigated the association between the allergic conditions and the risk of glioma. However, the evidence is inadequate to draw robust conclusions because most studies were generally small and conducted in heterogeneous populations. To shed light on these inconclusive findings, we conducted a meta-analysis of studies relating the allergic conditions to the risk of glioma. We identified the relevant studies by searching ISI Web of Science, PubMed, EMBASE, Chinese National Knowledge Infrastructure (CNKI) databases, and Wanfang database by October 2013. We included studies that reported odds ratio (OR) or hazard ratio (HR) with its 95 % confidence interval (CI) for the association between the allergic condition and the risk of glioma. Eighteen independent publications, with 9,986 glioma cases and 118,950 controls, were included. Our results showed that allergic condition was reversely associated with the risk of glioma (OR = 0.78, 95 % CI 0.73-0.83, P &lt; 0.001)</w:t>
      </w:r>
      <w:r w:rsidR="00C24E44">
        <w:rPr>
          <w:kern w:val="0"/>
        </w:rPr>
        <w:t>. The</w:t>
      </w:r>
      <w:r>
        <w:rPr>
          <w:kern w:val="0"/>
        </w:rPr>
        <w:t xml:space="preserve"> results of our meta-analysis indicated that allergic conditions significantly reduce the risk of glioma.</w:t>
      </w:r>
    </w:p>
    <w:p w:rsidR="00DF134D" w:rsidRDefault="00DF134D" w:rsidP="00DF134D">
      <w:pPr>
        <w:pStyle w:val="a0"/>
        <w:rPr>
          <w:kern w:val="0"/>
        </w:rPr>
      </w:pPr>
      <w:r>
        <w:rPr>
          <w:kern w:val="0"/>
        </w:rPr>
        <w:t>Keywords: Adult Brain-Tumor, Allergy, Association, Chinese, Cohort, Confidence, Database, Databases, Embase, Epidemiology, Evidence, Glioblastoma, Glioma, Hazard, History, Interval, ISI, ISI Web Of Science, Knowledge, Meta Analysis, Meta-Analysis, Metaanalysis, Odds Ratio, P, Plasma Ige, Populations, Publications, Pubmed, Radiation, Risk, Science, Small, Survival Rates, Web Of Science, XRCC3 Thr241met Polymorphism</w:t>
      </w:r>
    </w:p>
    <w:p w:rsidR="00DF134D" w:rsidRDefault="00DF134D" w:rsidP="00DF134D">
      <w:pPr>
        <w:pStyle w:val="a0"/>
        <w:rPr>
          <w:kern w:val="0"/>
        </w:rPr>
      </w:pPr>
      <w:r>
        <w:rPr>
          <w:rFonts w:hint="eastAsia"/>
          <w:kern w:val="0"/>
        </w:rPr>
        <w:t xml:space="preserve">? </w:t>
      </w:r>
      <w:r>
        <w:rPr>
          <w:kern w:val="0"/>
        </w:rPr>
        <w:t xml:space="preserve">Zhang, Y., Li, Z.F., Zhong, Q., Zhou, W.G., Chen, X.J., Chen, X.H., Fang, J.G. and Huang, Z.G. (2014), Polymorphisms of the </w:t>
      </w:r>
      <w:r w:rsidRPr="00DF134D">
        <w:rPr>
          <w:i/>
          <w:kern w:val="0"/>
        </w:rPr>
        <w:t>XPC</w:t>
      </w:r>
      <w:r>
        <w:rPr>
          <w:kern w:val="0"/>
        </w:rPr>
        <w:t xml:space="preserve"> gene may contribute to the risk of head and neck cancer: A meta-analysis. </w:t>
      </w:r>
      <w:r>
        <w:rPr>
          <w:i/>
          <w:iCs/>
          <w:kern w:val="0"/>
        </w:rPr>
        <w:t>Tumor Biology</w:t>
      </w:r>
      <w:r>
        <w:rPr>
          <w:kern w:val="0"/>
        </w:rPr>
        <w:t xml:space="preserve">, </w:t>
      </w:r>
      <w:r>
        <w:rPr>
          <w:b/>
          <w:bCs/>
          <w:kern w:val="0"/>
        </w:rPr>
        <w:t>35</w:t>
      </w:r>
      <w:r>
        <w:rPr>
          <w:kern w:val="0"/>
        </w:rPr>
        <w:t xml:space="preserve"> (4), 3917-3931.</w:t>
      </w:r>
    </w:p>
    <w:p w:rsidR="00DF134D" w:rsidRDefault="00DF134D" w:rsidP="00DF134D">
      <w:pPr>
        <w:pStyle w:val="a0"/>
        <w:rPr>
          <w:kern w:val="0"/>
        </w:rPr>
      </w:pPr>
      <w:r>
        <w:rPr>
          <w:rFonts w:hint="eastAsia"/>
          <w:kern w:val="0"/>
        </w:rPr>
        <w:t xml:space="preserve">Full Text: </w:t>
      </w:r>
      <w:hyperlink r:id="rId326" w:history="1">
        <w:r w:rsidRPr="00DF134D">
          <w:rPr>
            <w:rStyle w:val="a5"/>
            <w:kern w:val="0"/>
          </w:rPr>
          <w:t>2014\Tum Biol35, 3917.pdf</w:t>
        </w:r>
      </w:hyperlink>
    </w:p>
    <w:p w:rsidR="00DF134D" w:rsidRDefault="00DF134D" w:rsidP="00DF134D">
      <w:pPr>
        <w:pStyle w:val="a0"/>
        <w:rPr>
          <w:kern w:val="0"/>
        </w:rPr>
      </w:pPr>
      <w:r>
        <w:rPr>
          <w:kern w:val="0"/>
        </w:rPr>
        <w:lastRenderedPageBreak/>
        <w:t>Abstract: Polymorphisms of the XPC gene have been reported to be associated with an increased risk of head and neck cancer (HNC), though the exact biological effect is still unclear. Genetic association studies (GAS) investigating the associations between three common polymorphisms (PAT, Lys939Gln, and Ala499Val) of the XPC gene and HNC risk have produced contradictory and inconclusive results</w:t>
      </w:r>
      <w:r w:rsidR="00C24E44">
        <w:rPr>
          <w:kern w:val="0"/>
        </w:rPr>
        <w:t>. The</w:t>
      </w:r>
      <w:r>
        <w:rPr>
          <w:kern w:val="0"/>
        </w:rPr>
        <w:t xml:space="preserve"> aim of this meta-analysis is to evaluate the contributions of these polymorphisms to the risk of HNC. A literature search was conducted in the PubMed, Embase, Web of Science, Cochrane Library, and China National Knowledge Infrastructure databases to indentify eligible studies. Pooled odds ratios (ORs) and 95 % confidence intervals (95 % CIs) were used to evaluate the strength of the associations under a fixed- or random-effect model according to heterogeneity test. Twelve case-control studies were included in this meta-analysis with a total of 3,078 HNC patients and 4,311 healthy controls. For XPC PAT, a significant overall association was found under all major genetic models. Stratified analyses further indicated significant associations in the Caucasian, population-based, non-PCR-RFLP, esophageal cancer and oral cancer subgroups. For XPC Lys939Gln, few significant results were found in either the overall analysis or stratified analyses. For XPC Ala499Val, the combined results revealed a significantly increased risk of HNC for carriers of the 499Val allele. This meta-analysis shows that the XPC PAT and Ala499Val polymorphisms may be associated with an increased risk of HNC, while XPC Lys939Gln may not be associated with HNC risk. Despite some limitations, this meta-analysis establishes solid statistical evidence for an association between XPC genetic polymorphisms and HNC risk that warrants further validation.</w:t>
      </w:r>
    </w:p>
    <w:p w:rsidR="00DF134D" w:rsidRDefault="00DF134D" w:rsidP="00DF134D">
      <w:pPr>
        <w:pStyle w:val="a0"/>
        <w:rPr>
          <w:kern w:val="0"/>
        </w:rPr>
      </w:pPr>
      <w:r>
        <w:rPr>
          <w:kern w:val="0"/>
        </w:rPr>
        <w:t>Keywords: Analyses, Analysis, Association, Biological, Bladder-Cancer, Cancer, Case-Control, Case-Control Studies, Caucasian, China, Confidence, Confidence Intervals, Damage, Databases, DNA-Repair, Esophageal Cancer, Evidence, Excision-Repair Pathway, Gas, Gene, Genetic, Genetic Polymorphisms, Genome Maintenance, Group C Protein, Head And Neck Cancer, Heterogeneity, Intervals, Knowledge, Literature, Literature Search, Meta Analysis, Meta-Analysis, Metaanalysis, Model, Models, Neck, Oral, Patients, Polymorphisms, Population, Population Based, Population-Based, Pubmed, Risk, Science, Squamous-Cell Carcinoma, Strength, Susceptibility, Validation, Web Of Science, XPC</w:t>
      </w:r>
    </w:p>
    <w:p w:rsidR="000C73C0" w:rsidRDefault="000C73C0" w:rsidP="000C73C0">
      <w:pPr>
        <w:pStyle w:val="a0"/>
        <w:rPr>
          <w:kern w:val="0"/>
        </w:rPr>
      </w:pPr>
      <w:r>
        <w:rPr>
          <w:kern w:val="0"/>
        </w:rPr>
        <w:t xml:space="preserve">? Li, S., Huang, X.M., Zhong, H.Z., Peng, Q.L., Chen, S.Y., Xie, Y.T., Qin, X. and Qin, A.P. (2014), Low circulating adiponectin levels in women with polycystic ovary syndrome: An updated meta-analysis. </w:t>
      </w:r>
      <w:r>
        <w:rPr>
          <w:i/>
          <w:iCs/>
          <w:kern w:val="0"/>
        </w:rPr>
        <w:t>Tumor Biology</w:t>
      </w:r>
      <w:r>
        <w:rPr>
          <w:kern w:val="0"/>
        </w:rPr>
        <w:t xml:space="preserve">, </w:t>
      </w:r>
      <w:r>
        <w:rPr>
          <w:b/>
          <w:bCs/>
          <w:kern w:val="0"/>
        </w:rPr>
        <w:t>35</w:t>
      </w:r>
      <w:r>
        <w:rPr>
          <w:kern w:val="0"/>
        </w:rPr>
        <w:t xml:space="preserve"> (5), 3961-3973.</w:t>
      </w:r>
    </w:p>
    <w:p w:rsidR="000C73C0" w:rsidRDefault="000C73C0" w:rsidP="000C73C0">
      <w:pPr>
        <w:pStyle w:val="a0"/>
        <w:rPr>
          <w:kern w:val="0"/>
        </w:rPr>
      </w:pPr>
      <w:r>
        <w:rPr>
          <w:kern w:val="0"/>
        </w:rPr>
        <w:t xml:space="preserve">Full Text: </w:t>
      </w:r>
      <w:hyperlink r:id="rId327" w:history="1">
        <w:r w:rsidRPr="00020CAB">
          <w:rPr>
            <w:rStyle w:val="a5"/>
            <w:kern w:val="0"/>
          </w:rPr>
          <w:t>2014\Tum Biol35, 3961.pdf</w:t>
        </w:r>
      </w:hyperlink>
    </w:p>
    <w:p w:rsidR="000C73C0" w:rsidRDefault="000C73C0" w:rsidP="000C73C0">
      <w:pPr>
        <w:pStyle w:val="a0"/>
        <w:rPr>
          <w:kern w:val="0"/>
        </w:rPr>
      </w:pPr>
      <w:r>
        <w:rPr>
          <w:kern w:val="0"/>
        </w:rPr>
        <w:t xml:space="preserve">Abstract: Adiponectin, as an important adipocytokine, plays a pivotal role in the regulation of insulin sensitivity and metabolism. It has been reported that circulating adiponectin levels were decreased in women with polycystic ovary syndrome </w:t>
      </w:r>
      <w:r>
        <w:rPr>
          <w:kern w:val="0"/>
        </w:rPr>
        <w:lastRenderedPageBreak/>
        <w:t>(PCOS). However, the results remained inconsistent. In order to derive a more precise estimation of this relationship, a large meta-analysis was performed in this study. A comprehensive systematic electronic search was conducted in electronic databases PubMed, EMBASE, and Web of Science up to November 30, 2013. Pooled weighted mean differences (WMDs) with 95 % confidence intervals (CIs) were calculated to estimate the strength of the association. A meta-analysis technique was used to study 38 trials involving 1,944 PCOS women and 1,654 healthy controls. Overall pooled adiponectin levels in women with PCOS were significantly reduced compared with healthy controls (WMD -2.67, 95 % CI -3.22 to -2.13; P = 0.000), yet with significant heterogeneity across studies (I-2 = 95.9 %, P = 0.000). In subgroup analysis by HOMA-IR ratio and total testosterone ratio, inconsistent results were presented. No single study was found to affect the overall results by sensitivity testing. Meta-regression suggested that BMI might contribute little to the heterogeneity between including studies. Cumulative meta-analysis demonstrated the reliability and stability of the meta-analysis results. No evidence of publication bias was observed. Our meta-analysis suggested that circulating adiponectin levels in women with PCOS were significantly lower than those in healthy controls, which indicated that circulating adiponectin might play a role in the development of PCOS.</w:t>
      </w:r>
    </w:p>
    <w:p w:rsidR="000C73C0" w:rsidRDefault="000C73C0" w:rsidP="000C73C0">
      <w:pPr>
        <w:pStyle w:val="a0"/>
        <w:rPr>
          <w:kern w:val="0"/>
        </w:rPr>
      </w:pPr>
      <w:r>
        <w:rPr>
          <w:kern w:val="0"/>
        </w:rPr>
        <w:t>Keywords: Adiponectin, Adipose-Tissue, Analysis, Association, Bias, Bmi, Body-Mass Index, Confidence, Confidence Intervals, Cumulative Meta-Analysis, Databases, Development, Embase, Evidence, Glucose-Tolerance Test, Heterogeneity, Insulin, Insulin Resistance, Insulin Sensitivity, Insulin-Resistance, Intervals, Leptin-To-Adiponectin, Meta Analysis, Meta-Analysis, Meta-Regression, Metaanalysis, Metabolic Syndrome, Metabolism, Nonobese Women, Obesity, Ovary, Overweight Women, P, Pioglitazone Treatment, Polycystic Ovary Syndrome, Publication, Publication Bias, PubMed, Regulation, Reliability, Role, Science, Sensitivity, Serum-Levels, Stability, Strength, Syndrome, Systematic, Testing, Testosterone, Web of Science, Women</w:t>
      </w:r>
    </w:p>
    <w:p w:rsidR="000C73C0" w:rsidRDefault="000C73C0" w:rsidP="000C73C0">
      <w:pPr>
        <w:pStyle w:val="a0"/>
        <w:rPr>
          <w:kern w:val="0"/>
        </w:rPr>
      </w:pPr>
      <w:r>
        <w:rPr>
          <w:kern w:val="0"/>
        </w:rPr>
        <w:t xml:space="preserve">? Shen, Y.H., Chen, S., Peng, Y.F., Shi, Y.H., Huang, X.W., Yang, G.H., Ding, Z.B., Yi, Y., Zhou, J., Qiu, S.J., Fan, J. and Ren, N. (2014), Quantitative assessment of the effect of glutathione S-transferase genes GSTM1 and GSTT1 on hepatocellular carcinoma risk. </w:t>
      </w:r>
      <w:r>
        <w:rPr>
          <w:i/>
          <w:iCs/>
          <w:kern w:val="0"/>
        </w:rPr>
        <w:t>Tumor Biology</w:t>
      </w:r>
      <w:r>
        <w:rPr>
          <w:kern w:val="0"/>
        </w:rPr>
        <w:t xml:space="preserve">, </w:t>
      </w:r>
      <w:r>
        <w:rPr>
          <w:b/>
          <w:bCs/>
          <w:kern w:val="0"/>
        </w:rPr>
        <w:t>35</w:t>
      </w:r>
      <w:r>
        <w:rPr>
          <w:kern w:val="0"/>
        </w:rPr>
        <w:t xml:space="preserve"> (5), 4007-4015.</w:t>
      </w:r>
    </w:p>
    <w:p w:rsidR="000C73C0" w:rsidRDefault="000C73C0" w:rsidP="000C73C0">
      <w:pPr>
        <w:pStyle w:val="a0"/>
        <w:rPr>
          <w:kern w:val="0"/>
        </w:rPr>
      </w:pPr>
      <w:r>
        <w:rPr>
          <w:kern w:val="0"/>
        </w:rPr>
        <w:t xml:space="preserve">Full Text: </w:t>
      </w:r>
      <w:hyperlink r:id="rId328" w:history="1">
        <w:r w:rsidRPr="00020CAB">
          <w:rPr>
            <w:rStyle w:val="a5"/>
            <w:kern w:val="0"/>
          </w:rPr>
          <w:t>2014\Tum Biol35, 4007.pdf</w:t>
        </w:r>
      </w:hyperlink>
    </w:p>
    <w:p w:rsidR="000C73C0" w:rsidRDefault="000C73C0" w:rsidP="000C73C0">
      <w:pPr>
        <w:pStyle w:val="a0"/>
        <w:rPr>
          <w:kern w:val="0"/>
        </w:rPr>
      </w:pPr>
      <w:r>
        <w:rPr>
          <w:kern w:val="0"/>
        </w:rPr>
        <w:t>Abstract: Hepatocellular carcinoma (HCC) is one of the most serious health problems worldwide. As in many other diseases, environment and genetic factors are believed to be involved in the pathogenesis of HCC. Numerous epidemiologic investigations including case-control and cohort studies have suggested the association of glutathione S-transferase (GST) genetic polymorphisms and HCC risk. However, some studies have produced conflicting results</w:t>
      </w:r>
      <w:r w:rsidR="00C24E44">
        <w:rPr>
          <w:kern w:val="0"/>
        </w:rPr>
        <w:t>. The</w:t>
      </w:r>
      <w:r>
        <w:rPr>
          <w:kern w:val="0"/>
        </w:rPr>
        <w:t xml:space="preserve">refore, we performed an updated </w:t>
      </w:r>
      <w:r>
        <w:rPr>
          <w:kern w:val="0"/>
        </w:rPr>
        <w:lastRenderedPageBreak/>
        <w:t>meta-analysis to clarify this inconsistency and to establish a comprehensive picture of the association of the polymorphisms of GSTM1 and GSTT1 with HCC susceptibility. We searched PubMed, Embase, ISI Web of Science, and CNKI databases to identify eligible studies meeting the inclusion criteria up to August 30, 2013. Odds ratios (ORs) and 95 % confidence intervals (CIs) were used to assess the strength of association. Finally, there were a total of 33 studies with 4,232 cases and 6,601 controls included in this meta-analysis. In the pooled analysis, significantly increased HCC risks were found for null genotype of GSTM1 (OR = 1.31, 95 % CI = 1.07-1.61, P = 0.010, P (heterogeneity) &lt; 10(-5)) and GSTT1 (OR = 1.47, 95 % CI = 1.25-1.74, P &lt; 10(-5), P (heterogeneity) &lt; 10(-5)). Potential sources of heterogeneity were explored by subgroup analysis based on ethnicity, sample size, and source of control. Significant results were found among East Asians and Indians when stratified by ethnicity, while no evidence of significant associations was observed among Caucasian and African populations. In the gene-gene interaction analysis, a statistically significant increased risk for HCC was detected for individuals with combined deletion mutations in both genes compared to those with wild genotypes (OR = 1.88, 95 % CI = 1.41-2.50, P &lt; 10(-4), P (heterogeneity) = 0.004)</w:t>
      </w:r>
      <w:r w:rsidR="00C24E44">
        <w:rPr>
          <w:kern w:val="0"/>
        </w:rPr>
        <w:t>. The</w:t>
      </w:r>
      <w:r>
        <w:rPr>
          <w:kern w:val="0"/>
        </w:rPr>
        <w:t xml:space="preserve"> present meta-analysis demonstrated that the GSTM1 and GSTT1 null genotype may be associated with an increased risk of HCC and that individuals having the combination of both defective GST genotypes may be more susceptible to developing HCC.</w:t>
      </w:r>
    </w:p>
    <w:p w:rsidR="000C73C0" w:rsidRDefault="000C73C0" w:rsidP="000C73C0">
      <w:pPr>
        <w:pStyle w:val="a0"/>
        <w:rPr>
          <w:kern w:val="0"/>
        </w:rPr>
      </w:pPr>
      <w:r>
        <w:rPr>
          <w:kern w:val="0"/>
        </w:rPr>
        <w:t>Keywords: Aflatoxin, Analysis, Assessment, Association, Carcinoma, Case-Control, Caucasian, Cohort, Confidence, Confidence Intervals, Control, Criteria, Databases, Deletion, Developing, Diseases, Dna-Repair, Environment, Ethnicity, Evidence, Genes, Genetic, Genetic Polymorphisms, Glutathione, Glutathione S-Transferase (GST), Gstm1, Gstt1, HCC, Health, Hepatitis-B Carriers, Hepatocellular Carcinoma, Heterogeneity, Interaction, Intervals, Investigations, ISI, ISI Web of Science, M1, Meta Analysis, Meta-Analysis, Metaanalysis, Metabolizing Enzymes, Microsomal Epoxide Hydrolase, Mutations, P, Pathogenesis, Polymorphism And Hepatocellular Carcinoma (HCC), Polymorphisms, Population, Populations, PubMed, Quantitative Assessment, Risk, Risks, Sample Size, Science, Size, Source, Sources, Strength, Susceptibility, T1, Web of Science</w:t>
      </w:r>
    </w:p>
    <w:p w:rsidR="000C73C0" w:rsidRDefault="000C73C0" w:rsidP="000C73C0">
      <w:pPr>
        <w:pStyle w:val="a0"/>
        <w:rPr>
          <w:kern w:val="0"/>
        </w:rPr>
      </w:pPr>
      <w:r>
        <w:rPr>
          <w:kern w:val="0"/>
        </w:rPr>
        <w:t xml:space="preserve">? Li, H., Fu, W.Y., Gao, X., Xu, Q.F., Wu, H. and Tan, W.L. (2014), Risk of severe diarrhea with dual anti-HER2 therapies: A meta-analysis. </w:t>
      </w:r>
      <w:r>
        <w:rPr>
          <w:i/>
          <w:iCs/>
          <w:kern w:val="0"/>
        </w:rPr>
        <w:t>Tumor Biology</w:t>
      </w:r>
      <w:r>
        <w:rPr>
          <w:kern w:val="0"/>
        </w:rPr>
        <w:t xml:space="preserve">, </w:t>
      </w:r>
      <w:r>
        <w:rPr>
          <w:b/>
          <w:bCs/>
          <w:kern w:val="0"/>
        </w:rPr>
        <w:t>35</w:t>
      </w:r>
      <w:r>
        <w:rPr>
          <w:kern w:val="0"/>
        </w:rPr>
        <w:t xml:space="preserve"> (5), 4077-4085.</w:t>
      </w:r>
    </w:p>
    <w:p w:rsidR="000C73C0" w:rsidRDefault="000C73C0" w:rsidP="000C73C0">
      <w:pPr>
        <w:pStyle w:val="a0"/>
        <w:rPr>
          <w:kern w:val="0"/>
        </w:rPr>
      </w:pPr>
      <w:r>
        <w:rPr>
          <w:kern w:val="0"/>
        </w:rPr>
        <w:t xml:space="preserve">Full Text: </w:t>
      </w:r>
      <w:hyperlink r:id="rId329" w:history="1">
        <w:r w:rsidRPr="00020CAB">
          <w:rPr>
            <w:rStyle w:val="a5"/>
            <w:kern w:val="0"/>
          </w:rPr>
          <w:t>2014\Tum Biol35, 4077.pdf</w:t>
        </w:r>
      </w:hyperlink>
    </w:p>
    <w:p w:rsidR="000C73C0" w:rsidRDefault="000C73C0" w:rsidP="000C73C0">
      <w:pPr>
        <w:pStyle w:val="a0"/>
        <w:rPr>
          <w:kern w:val="0"/>
        </w:rPr>
      </w:pPr>
      <w:r>
        <w:rPr>
          <w:kern w:val="0"/>
        </w:rPr>
        <w:t xml:space="preserve">Abstract: Although promising progress has been made with dual HER2 blockade in patients with HER2-positive breast cancer, whether the strategy of combined HER2 blockade increases the risk of severe diarrhea remains inclusive. In the present study, </w:t>
      </w:r>
      <w:r>
        <w:rPr>
          <w:kern w:val="0"/>
        </w:rPr>
        <w:lastRenderedPageBreak/>
        <w:t>we investigated the overall incidence and risk of severe diarrhea when patients were treated with a combination of anti-HER2 therapies compared to anti-HER2 monotherapy. Studies that evaluated the administration of an anti-HER2 monotherapy (lapatinib or trastuzumab or pertuzumab) versus anti-HER2 combination therapy (pertuzumab plus trastuzumab or trastuzumab plus lapatinib) in breast cancer were identified from the PubMed database (1966-2013</w:t>
      </w:r>
      <w:r w:rsidR="004778A9">
        <w:rPr>
          <w:kern w:val="0"/>
        </w:rPr>
        <w:t xml:space="preserve">), The </w:t>
      </w:r>
      <w:r>
        <w:rPr>
          <w:kern w:val="0"/>
        </w:rPr>
        <w:t>Cochrane library, abstracts presented at the American Society of Clinical Oncology annual conference (2004-2013), and the Web of Science database (1998-2013). Eligible studies were those in which the only systematic difference between the study arms was the type of anti-HER2 therapy used. Incidence, relative risk (RR), and 95 % confidence intervals (CIs) were calculated using random effects or fixed-effects models based on the heterogeneity of the included studies. Seven trials were considered eligible</w:t>
      </w:r>
      <w:r w:rsidR="00C24E44">
        <w:rPr>
          <w:kern w:val="0"/>
        </w:rPr>
        <w:t>. The</w:t>
      </w:r>
      <w:r>
        <w:rPr>
          <w:kern w:val="0"/>
        </w:rPr>
        <w:t xml:space="preserve"> overall incidence results for severe diarrhea in the combined anti-HER2 therapy and the anti-HER2 monotherapy were 3.48 % (95 % CI: 11.60-15.37 %) and 8.68 % (95 % CI: 7.33-10.03 %), respectively</w:t>
      </w:r>
      <w:r w:rsidR="00C24E44">
        <w:rPr>
          <w:kern w:val="0"/>
        </w:rPr>
        <w:t>. The</w:t>
      </w:r>
      <w:r>
        <w:rPr>
          <w:kern w:val="0"/>
        </w:rPr>
        <w:t xml:space="preserve"> odds ratio (OR) of severe diarrhea between anti-HER2 combination therapy and monotherapy was 1.67 (95 % CI: 1.38 -5.57, p = 0.00001). This meta-analysis provides evidence that the incidence rates of severe diarrhea are comparable between anti-HER2 combination therapy and anti-HER2 monotherapy.</w:t>
      </w:r>
    </w:p>
    <w:p w:rsidR="000C73C0" w:rsidRDefault="000C73C0" w:rsidP="000C73C0">
      <w:pPr>
        <w:pStyle w:val="a0"/>
        <w:rPr>
          <w:kern w:val="0"/>
        </w:rPr>
      </w:pPr>
      <w:r>
        <w:rPr>
          <w:kern w:val="0"/>
        </w:rPr>
        <w:t>Keywords: Adjuvant Chemotherapy, Administration, Breast Cancer, Cancer, Cells, Combination Therapy, Confidence, Confidence Intervals, Database, Diarrhea, Dual Her2 Blockade, Effects, Efficacy, Evidence, Her2, Her2-Positive Breast-Cancer, Heterogeneity, Incidence, Intervals, Lapatinib, Mechanism, Meta Analysis, Meta-Analysis, Metaanalysis, Models, Multicenter, Odds Ratio, Oncology, Open-Label, Patients, Pertuzumab, Plus Trastuzumab, Progress, PubMed, Rates, Relative Risk, Risk, Science, Strategy, Systematic, Therapy, Web of Science</w:t>
      </w:r>
    </w:p>
    <w:p w:rsidR="000C73C0" w:rsidRDefault="000C73C0" w:rsidP="000C73C0">
      <w:pPr>
        <w:pStyle w:val="a0"/>
        <w:rPr>
          <w:kern w:val="0"/>
        </w:rPr>
      </w:pPr>
      <w:r>
        <w:rPr>
          <w:kern w:val="0"/>
        </w:rPr>
        <w:t xml:space="preserve">? Li, B., Zhang, J., Wang, L., Li, Y., Jin, J.P., Ai, L.M., Li, C., Li, Z. and Mao, S.D. (2014), </w:t>
      </w:r>
      <w:r w:rsidRPr="00020CAB">
        <w:rPr>
          <w:i/>
          <w:kern w:val="0"/>
        </w:rPr>
        <w:t>MTHFR</w:t>
      </w:r>
      <w:r>
        <w:rPr>
          <w:kern w:val="0"/>
        </w:rPr>
        <w:t xml:space="preserve"> genetic polymorphisms may contribute to the risk of chronic myelogenous leukemia in adults: A meta-analysis of 12 genetic association studies. </w:t>
      </w:r>
      <w:r>
        <w:rPr>
          <w:i/>
          <w:iCs/>
          <w:kern w:val="0"/>
        </w:rPr>
        <w:t>Tumor Biology</w:t>
      </w:r>
      <w:r>
        <w:rPr>
          <w:kern w:val="0"/>
        </w:rPr>
        <w:t xml:space="preserve">, </w:t>
      </w:r>
      <w:r>
        <w:rPr>
          <w:b/>
          <w:bCs/>
          <w:kern w:val="0"/>
        </w:rPr>
        <w:t>35</w:t>
      </w:r>
      <w:r>
        <w:rPr>
          <w:kern w:val="0"/>
        </w:rPr>
        <w:t xml:space="preserve"> (5), 4233-4245.</w:t>
      </w:r>
    </w:p>
    <w:p w:rsidR="000C73C0" w:rsidRDefault="000C73C0" w:rsidP="000C73C0">
      <w:pPr>
        <w:pStyle w:val="a0"/>
        <w:rPr>
          <w:kern w:val="0"/>
        </w:rPr>
      </w:pPr>
      <w:r>
        <w:rPr>
          <w:kern w:val="0"/>
        </w:rPr>
        <w:t xml:space="preserve">Full Text: </w:t>
      </w:r>
      <w:hyperlink r:id="rId330" w:history="1">
        <w:r w:rsidRPr="00020CAB">
          <w:rPr>
            <w:rStyle w:val="a5"/>
            <w:kern w:val="0"/>
          </w:rPr>
          <w:t>2014\Tum Biol35, 4233.pdf</w:t>
        </w:r>
      </w:hyperlink>
    </w:p>
    <w:p w:rsidR="000C73C0" w:rsidRDefault="000C73C0" w:rsidP="000C73C0">
      <w:pPr>
        <w:pStyle w:val="a0"/>
        <w:rPr>
          <w:kern w:val="0"/>
        </w:rPr>
      </w:pPr>
      <w:r>
        <w:rPr>
          <w:kern w:val="0"/>
        </w:rPr>
        <w:t>Abstract: Chronic myelogenous leukemia (CML) is a complex disease with a genetic basis</w:t>
      </w:r>
      <w:r w:rsidR="00C24E44">
        <w:rPr>
          <w:kern w:val="0"/>
        </w:rPr>
        <w:t>. The</w:t>
      </w:r>
      <w:r>
        <w:rPr>
          <w:kern w:val="0"/>
        </w:rPr>
        <w:t xml:space="preserve"> genetic association studies (GASs) that have investigated the association between adult CML and 5,10-methylenetetrahydrofolate reductase (MTHFR) C677T and A1298C polymorphisms have produced contradictory and inconclusive results</w:t>
      </w:r>
      <w:r w:rsidR="00C24E44">
        <w:rPr>
          <w:kern w:val="0"/>
        </w:rPr>
        <w:t>. The</w:t>
      </w:r>
      <w:r>
        <w:rPr>
          <w:kern w:val="0"/>
        </w:rPr>
        <w:t xml:space="preserve"> aim of this meta-analysis is to provide a relatively comprehensive assessment of the association of these polymorphisms with adult CML risk. A literature search for eligible GAS published before September 15, 2013 was conducted in PubMed, Embase, Web of Science, Cochrane Library, and China National Knowledge </w:t>
      </w:r>
      <w:r>
        <w:rPr>
          <w:kern w:val="0"/>
        </w:rPr>
        <w:lastRenderedPageBreak/>
        <w:t>Infrastructure (CNKI) databases. Pooled odds ratios (ORs) with their corresponding 95 % confidence intervals (95 % CIs) were used to evaluate the strength of the association under a fixed or random effect model according to heterogeneity test results. All analyses were performed using the Stata software, version 12.0. Twelve case-control studies were included in this meta-analysis with a total of 932 CML patients and 3,465 healthy controls. For MTHFR C677T (dbSNP: rs1801133, C &gt; T), though the pooled ORs were not significant in the overall population, all the ORs greater than 1 suggested an increased risk of CML for carriers of the risk allele. However, stratified analysis based on genotyping method revealed a significant association in the PCR-restriction fragment length polymorphism (RFLP) subgroup, possibly as a result of heterogeneity. For MTHFR A1298C (dbSNP: rs1801131, A &gt; C</w:t>
      </w:r>
      <w:r w:rsidR="004778A9">
        <w:rPr>
          <w:kern w:val="0"/>
        </w:rPr>
        <w:t xml:space="preserve">), The </w:t>
      </w:r>
      <w:r>
        <w:rPr>
          <w:kern w:val="0"/>
        </w:rPr>
        <w:t>combined results showed that carriers of the C allele may be associated with a decreased risk of adult CML. Stratified analysis showed that the magnitude of this effect was especially significant among Asians, indicating ethnicity differences in adult CML susceptibility. This meta-analysis shows that the C allele of MTHFR A1298C may be associated with a decreased risk in adult CML, especially among Asians, while MTHFR C677T may not be associated with adult CML risk. However, the development of adult CML may be the result of gene-gene and gene-environment interactions, which should be considered in future individual GAS and subsequent meta-analyses.</w:t>
      </w:r>
    </w:p>
    <w:p w:rsidR="000C73C0" w:rsidRDefault="000C73C0" w:rsidP="000C73C0">
      <w:pPr>
        <w:pStyle w:val="a0"/>
        <w:rPr>
          <w:kern w:val="0"/>
        </w:rPr>
      </w:pPr>
      <w:r>
        <w:rPr>
          <w:kern w:val="0"/>
        </w:rPr>
        <w:t>Keywords: 5,10-Methylenetetrahydrofolate Reductase, A1298c Polymorphisms, Acute Lymphoblastic-Leukemia, Adult, Analyses, Analysis, Assessment, Association, Case-Control, Case-Control Studies, Cervical-Cancer Risk, China, Chronic, Chronic Myelogenous Leukemia, Chronic Myeloid-Leukemia, Chronicmyelogenous Leukemia, Cml, Colorectal-Cancer, Confidence, Confidence Intervals, Databases, Development, Disease, Dna Methylation, Ethnicity, Folate-Deficiency, Gas, Genetic, Genetic Polymorphisms, Genotyping, Heterogeneity, Intervals, Knowledge, Length, Leukemia, Literature, Literature Search, Magnitude, Meta Analysis, Meta-Analysis, Metaanalysis, Methylenetetrahydrofolate Reductase C677t, Model, Molecular-Biology, Mthfr, Mthfr C677t, Patients, Polymorphism, Polymorphisms, Population, PubMed, Rflp, Risk, Science, Software, Stata, Strength, Version, Web of Science</w:t>
      </w:r>
    </w:p>
    <w:p w:rsidR="000C73C0" w:rsidRDefault="000C73C0" w:rsidP="000C73C0">
      <w:pPr>
        <w:pStyle w:val="a0"/>
        <w:rPr>
          <w:kern w:val="0"/>
        </w:rPr>
      </w:pPr>
      <w:r>
        <w:rPr>
          <w:kern w:val="0"/>
        </w:rPr>
        <w:t xml:space="preserve">? Yuan, G.Q., Gao, D.D., Ding, S.F. and Tan, J. (2014), DNA repair gene </w:t>
      </w:r>
      <w:r w:rsidRPr="00020CAB">
        <w:rPr>
          <w:i/>
          <w:kern w:val="0"/>
        </w:rPr>
        <w:t>ERCC1</w:t>
      </w:r>
      <w:r>
        <w:rPr>
          <w:kern w:val="0"/>
        </w:rPr>
        <w:t xml:space="preserve"> polymorphisms may contribute to the risk of glioma. </w:t>
      </w:r>
      <w:r>
        <w:rPr>
          <w:i/>
          <w:iCs/>
          <w:kern w:val="0"/>
        </w:rPr>
        <w:t>Tumor Biology</w:t>
      </w:r>
      <w:r>
        <w:rPr>
          <w:kern w:val="0"/>
        </w:rPr>
        <w:t xml:space="preserve">, </w:t>
      </w:r>
      <w:r>
        <w:rPr>
          <w:b/>
          <w:bCs/>
          <w:kern w:val="0"/>
        </w:rPr>
        <w:t>35</w:t>
      </w:r>
      <w:r>
        <w:rPr>
          <w:kern w:val="0"/>
        </w:rPr>
        <w:t xml:space="preserve"> (5), 4267-4275.</w:t>
      </w:r>
    </w:p>
    <w:p w:rsidR="000C73C0" w:rsidRDefault="000C73C0" w:rsidP="000C73C0">
      <w:pPr>
        <w:pStyle w:val="a0"/>
        <w:rPr>
          <w:kern w:val="0"/>
        </w:rPr>
      </w:pPr>
      <w:r>
        <w:rPr>
          <w:kern w:val="0"/>
        </w:rPr>
        <w:t xml:space="preserve">Full Text: </w:t>
      </w:r>
      <w:hyperlink r:id="rId331" w:history="1">
        <w:r w:rsidRPr="00020CAB">
          <w:rPr>
            <w:rStyle w:val="a5"/>
            <w:kern w:val="0"/>
          </w:rPr>
          <w:t>2014\Tum Biol35, 4267.pdf</w:t>
        </w:r>
      </w:hyperlink>
    </w:p>
    <w:p w:rsidR="000C73C0" w:rsidRDefault="000C73C0" w:rsidP="000C73C0">
      <w:pPr>
        <w:pStyle w:val="a0"/>
        <w:rPr>
          <w:kern w:val="0"/>
        </w:rPr>
      </w:pPr>
      <w:r>
        <w:rPr>
          <w:kern w:val="0"/>
        </w:rPr>
        <w:t xml:space="preserve">Abstract: Polymorphisms in excision repair cross-complementing rodent repair deficiency complementation group 1 (ERCC1) gene have been shown to affect individual susceptibility to glioma, though studies have yielded conflicting results. </w:t>
      </w:r>
      <w:r>
        <w:rPr>
          <w:kern w:val="0"/>
        </w:rPr>
        <w:lastRenderedPageBreak/>
        <w:t>This meta-analysis aims to derive a more precise estimation of the association between ERCC1 C8092A and C118T polymorphisms and glioma risk. A literature search of PubMed, Embase, Web of Science, Cochrane Library, and CBM databases was conducted to identify all eligible studies published before August 5, 2013. Crude odds ratios (ORs) with their corresponding confidence intervals (95 % CIs) were used to assess the strength of this association. A meta-analysis was performed by reviewing seven studies on the C8092A polymorphism (2,978 cases and 4,051 controls) and four studies on the C118T polymorphism (1,390 Asian cases and 1,546 Asian controls). Pooled analysis yielded a significant association between the C8092A variant genotype and increased risk of glioma. As for ethnicity, the A allele was associated with increased risk of glioma in Asians, while no similar finding was observed in Caucasians. Stratified analyses by histological subtype indicated that the C8092A polymorphism showed a significant association with the risk of non-glioblastoma multiforme. For the C118T polymorphism, increased glioma susceptibility was also observed among Asians. Taken together, results from our meta-analysis support the view that common variants in ERCC1 may contribute to susceptibility to glioma, especially in Asians. However, further studies investigating the significance of these two polymorphisms as markers of susceptibility to and disease progression of glioma are still needed.</w:t>
      </w:r>
    </w:p>
    <w:p w:rsidR="000C73C0" w:rsidRDefault="000C73C0" w:rsidP="000C73C0">
      <w:pPr>
        <w:pStyle w:val="a0"/>
        <w:rPr>
          <w:kern w:val="0"/>
        </w:rPr>
      </w:pPr>
      <w:r>
        <w:rPr>
          <w:kern w:val="0"/>
        </w:rPr>
        <w:t>Keywords: Adult Glioma, Analyses, Analysis, Asian, Association, Cancer, Chinese Population, Classification, Confidence, Confidence Intervals, Databases, Disease, Dna, Ercc1, Ethnicity, Gene, Glioma, Intervals, Literature, Literature Search, Meta Analysis, Meta-Analysis, Metaanalysis, Nervous-System, Polymorphism, Polymorphisms, Primary Brain-Tumors, Progression, PubMed, Risk, Science, Significance, Strength, Support, Susceptibility, Web of Science, Xrcc3 Thr241met Polymorphism</w:t>
      </w:r>
    </w:p>
    <w:p w:rsidR="000C73C0" w:rsidRDefault="000C73C0" w:rsidP="000C73C0">
      <w:pPr>
        <w:pStyle w:val="a0"/>
        <w:rPr>
          <w:kern w:val="0"/>
        </w:rPr>
      </w:pPr>
      <w:r>
        <w:rPr>
          <w:kern w:val="0"/>
        </w:rPr>
        <w:t xml:space="preserve">? Wang, H., Ren, L., He, Y.F., Wei, Y., Chen, Z.G., Yang, W.G., Fu, Y.P., Xu, X.Y., Fu, W.G., Hu, G.F. and Lou, W.H. (2014), Association between cytochrome P450 2C9 gene polymorphisms and colorectal cancer susceptibility: Evidence from 16 case-control studies. </w:t>
      </w:r>
      <w:r>
        <w:rPr>
          <w:i/>
          <w:iCs/>
          <w:kern w:val="0"/>
        </w:rPr>
        <w:t>Tumor Biology</w:t>
      </w:r>
      <w:r>
        <w:rPr>
          <w:kern w:val="0"/>
        </w:rPr>
        <w:t xml:space="preserve">, </w:t>
      </w:r>
      <w:r>
        <w:rPr>
          <w:b/>
          <w:bCs/>
          <w:kern w:val="0"/>
        </w:rPr>
        <w:t>35</w:t>
      </w:r>
      <w:r>
        <w:rPr>
          <w:kern w:val="0"/>
        </w:rPr>
        <w:t xml:space="preserve"> (5), 4317-4322.</w:t>
      </w:r>
    </w:p>
    <w:p w:rsidR="000C73C0" w:rsidRDefault="000C73C0" w:rsidP="000C73C0">
      <w:pPr>
        <w:pStyle w:val="a0"/>
        <w:rPr>
          <w:kern w:val="0"/>
        </w:rPr>
      </w:pPr>
      <w:r>
        <w:rPr>
          <w:kern w:val="0"/>
        </w:rPr>
        <w:t xml:space="preserve">Full Text: </w:t>
      </w:r>
      <w:hyperlink r:id="rId332" w:history="1">
        <w:r w:rsidRPr="00020CAB">
          <w:rPr>
            <w:rStyle w:val="a5"/>
            <w:kern w:val="0"/>
          </w:rPr>
          <w:t>2014\Tum Biol35, 4317.pdf</w:t>
        </w:r>
      </w:hyperlink>
    </w:p>
    <w:p w:rsidR="000C73C0" w:rsidRDefault="000C73C0" w:rsidP="000C73C0">
      <w:pPr>
        <w:pStyle w:val="a0"/>
        <w:rPr>
          <w:kern w:val="0"/>
        </w:rPr>
      </w:pPr>
      <w:r>
        <w:rPr>
          <w:kern w:val="0"/>
        </w:rPr>
        <w:t xml:space="preserve">Abstract: Previous epidemiological studies have evaluated the association between common variations of cytochrome P450 (CYP)2C9 (430C &gt; T and 1075A &gt; C) and the risk of colorectal cancer (CRC) with conflicting results. To derive a more precise estimation of the relationship between these CYP2C9 polymorphisms and CRC, a meta-analysis was performed. PubMed, Embase, CNKI, and Web of Science databases were searched. A total of 16 studies including 9,463 cases and 11,416 controls were identified. Potential sources of heterogeneity including ethnicity, sample size of study, genotyping method, diagnostic criteria, and outcome were </w:t>
      </w:r>
      <w:r>
        <w:rPr>
          <w:kern w:val="0"/>
        </w:rPr>
        <w:lastRenderedPageBreak/>
        <w:t>systematically assessed. Overall, the summary odds ratio of 430T variant for CRC was 0.92 (95 % confidence interval (CI) 0.86-0.98; P = 0.012) and 1.39 (95 % CI 1.07-1.81; P = 0.013) for colorectal adenomas (CRAs). As for CYP2C9 1075A &gt; C polymorphism, no significant results were observed in overall and subgroup analysis</w:t>
      </w:r>
      <w:r w:rsidR="00C24E44">
        <w:rPr>
          <w:kern w:val="0"/>
        </w:rPr>
        <w:t>. The</w:t>
      </w:r>
      <w:r>
        <w:rPr>
          <w:kern w:val="0"/>
        </w:rPr>
        <w:t>re was no evidence of publication bias. In conclusion, there is evidence to indicate a significant association between CYP2C9 430C &gt; T polymorphism and CRC/CRA risk.</w:t>
      </w:r>
    </w:p>
    <w:p w:rsidR="000C73C0" w:rsidRDefault="000C73C0" w:rsidP="000C73C0">
      <w:pPr>
        <w:pStyle w:val="a0"/>
        <w:rPr>
          <w:kern w:val="0"/>
        </w:rPr>
      </w:pPr>
      <w:r>
        <w:rPr>
          <w:kern w:val="0"/>
        </w:rPr>
        <w:t>Keywords: Adenoma, Analysis, Association, Bias, Cancer, Cancer Susceptibility, Carcinoma, Case-Control, Case-Control Studies, Cigarette-Smoking, Colorectal Adenomas, Colorectal Cancer, Confidence, Criteria, Cyp2c9, Cytochrome, Cytochrome P450, Databases, Diagnostic, Diagnostic Criteria, Ethnicity, Evidence, Gene, Genotyping, Heterogeneity, Interval, Meta Analysis, Meta-Analysis, Metaanalysis, Odds Ratio, Outcome, P, Polymorphism, Polymorphisms, Publication, Publication Bias, PubMed, Risk, Sample Size, Science, Sites, Size, Sources, Ugt1a6, Variants, Web of Science, Web of Science Databases, Xenobiotic-Metabolizing Enzymes</w:t>
      </w:r>
    </w:p>
    <w:p w:rsidR="000C73C0" w:rsidRDefault="000C73C0" w:rsidP="000C73C0">
      <w:pPr>
        <w:pStyle w:val="a0"/>
        <w:rPr>
          <w:kern w:val="0"/>
        </w:rPr>
      </w:pPr>
      <w:r>
        <w:rPr>
          <w:kern w:val="0"/>
        </w:rPr>
        <w:t>? Ping, W., Sun, W., Zu, Y.K., Chen, W.S. and Fu, X.N. (2014), Clinicopathological and prognostic significance of hypoxia-inducible factor-1</w:t>
      </w:r>
      <w:r>
        <w:rPr>
          <w:kern w:val="0"/>
        </w:rPr>
        <w:sym w:font="Symbol" w:char="F061"/>
      </w:r>
      <w:r>
        <w:rPr>
          <w:kern w:val="0"/>
        </w:rPr>
        <w:t xml:space="preserve"> in esophageal squamous cell carcinoma: A meta-analysis. </w:t>
      </w:r>
      <w:r>
        <w:rPr>
          <w:i/>
          <w:iCs/>
          <w:kern w:val="0"/>
        </w:rPr>
        <w:t>Tumor Biology</w:t>
      </w:r>
      <w:r>
        <w:rPr>
          <w:kern w:val="0"/>
        </w:rPr>
        <w:t xml:space="preserve">, </w:t>
      </w:r>
      <w:r>
        <w:rPr>
          <w:b/>
          <w:bCs/>
          <w:kern w:val="0"/>
        </w:rPr>
        <w:t>35</w:t>
      </w:r>
      <w:r>
        <w:rPr>
          <w:kern w:val="0"/>
        </w:rPr>
        <w:t xml:space="preserve"> (5), 4401-4409.</w:t>
      </w:r>
    </w:p>
    <w:p w:rsidR="000C73C0" w:rsidRDefault="000C73C0" w:rsidP="000C73C0">
      <w:pPr>
        <w:pStyle w:val="a0"/>
        <w:rPr>
          <w:kern w:val="0"/>
        </w:rPr>
      </w:pPr>
      <w:r>
        <w:rPr>
          <w:kern w:val="0"/>
        </w:rPr>
        <w:t xml:space="preserve">Full Text: </w:t>
      </w:r>
      <w:hyperlink r:id="rId333" w:history="1">
        <w:r w:rsidRPr="005F5723">
          <w:rPr>
            <w:rStyle w:val="a5"/>
          </w:rPr>
          <w:t>2014\Tum Biol35, 4401.pdf</w:t>
        </w:r>
      </w:hyperlink>
    </w:p>
    <w:p w:rsidR="000C73C0" w:rsidRDefault="000C73C0" w:rsidP="000C73C0">
      <w:pPr>
        <w:pStyle w:val="a0"/>
        <w:rPr>
          <w:kern w:val="0"/>
        </w:rPr>
      </w:pPr>
      <w:r>
        <w:rPr>
          <w:kern w:val="0"/>
        </w:rPr>
        <w:t>Abstract: Published literatures on the prognostic value of hypoxia-inducible factor-1 alpha (HIF-1 alpha) overexpression in esophageal squamous cell carcinoma (ESCC) are conflicting and heterogeneous. We performed a meta-analysis to more precisely evaluate the clinicopathological and prognostic value of HIF-1 alpha in patients with ESCC. Searches were applied to MEDLINE, PubMed, Embase, Cochrane Library, Web of Science, and Chinese BioMedical Literature Databases until September 10, 2013, without language restrictions</w:t>
      </w:r>
      <w:r w:rsidR="00C24E44">
        <w:rPr>
          <w:kern w:val="0"/>
        </w:rPr>
        <w:t>. The</w:t>
      </w:r>
      <w:r>
        <w:rPr>
          <w:kern w:val="0"/>
        </w:rPr>
        <w:t xml:space="preserve"> pooled hazard ratios (HRs) and odds ratios (ORs) with corresponding 95 % confidence intervals (CIs) were used to estimate the effects. Twelve studies with 942 ESCC patients were selected to evaluate the correlation between HIF-1 alpha and overall survival (OS), disease-free survival (DFS), response to chemoradiation (RC), and clinicopathological features. HIF-1 alpha overexpression was significantly associated with poor OS (HR 1.78, 95 % CI 1.41-2.24), DFS (HR 1.91, 95 % CI 1.15-3.18), and RC (HR 3.56, 95 % CI 1.68-7.53). Besides, HIF-1 alpha overexpression was significantly associated with stage (OR 2.90, 95 % CI 1.97-4.27), lymph node metastasis (OR 1.86, 95 % CI 1.39-2.49), depth of invasion (OR 2.45, 95 % CI 1.24-4.86), lymphatic invasion (OR 2.28, 95 % CI 1.46-3.56), distant metastasis (OR 2.04, 95 % CI 1.19-3.50), and vascular endothelial growth factor (OR 3.67, 95 % CI 1.81-7.46). Our results indicate that HIF-1 alpha overexpression can potently predict the poor prognosis and </w:t>
      </w:r>
      <w:r>
        <w:rPr>
          <w:kern w:val="0"/>
        </w:rPr>
        <w:lastRenderedPageBreak/>
        <w:t>chemoradiation resistance for ESCC. Large prospective studies with multivariable survival analyses are now needed to confirm the clinical utility of HIF-1 alpha as an independent prognostic marker.</w:t>
      </w:r>
    </w:p>
    <w:p w:rsidR="000C73C0" w:rsidRDefault="000C73C0" w:rsidP="000C73C0">
      <w:pPr>
        <w:pStyle w:val="a0"/>
        <w:rPr>
          <w:kern w:val="0"/>
        </w:rPr>
      </w:pPr>
      <w:r>
        <w:rPr>
          <w:kern w:val="0"/>
        </w:rPr>
        <w:t>Keywords: Analyses, Angiogenesis, Carcinoma, Cell, Chemoradiation, Chinese, Clinical, Clinical-Trials, Confidence, Confidence Intervals, Correlation, Cyclooxygenase-2 Expression, Databases, Effects, Esophageal Squamous Cell Carcinoma, Factor (Hif)-1-Alpha, Factor 1-Alpha, Gastric-Cancer, Growth, Growth Factor, Growth-Factor-C, Hazard, Hif-1-Alpha, Hypoxia-Inducible Factor-1 Alpha, Intervals, Language, Literature, Lymph-Node Metastasis, Medline, Meta Analysis, Meta-Analysis, Metaanalysis, Metastasis, Patients, Prognosis, Prognostic, Prospective, Prospective Studies, Resistance, Response, Restrictions, Science, Significance, Squamous Cell Carcinoma, Survival, Tumor-Growth, Utility, Value, Vascular Endothelial Growth Factor, Web of Science</w:t>
      </w:r>
    </w:p>
    <w:p w:rsidR="000C73C0" w:rsidRDefault="000C73C0" w:rsidP="000C73C0">
      <w:pPr>
        <w:pStyle w:val="a0"/>
        <w:rPr>
          <w:kern w:val="0"/>
        </w:rPr>
      </w:pPr>
      <w:r>
        <w:rPr>
          <w:kern w:val="0"/>
        </w:rPr>
        <w:t xml:space="preserve">? Shi, J., Tong, J.H. and Cai, S. (2014), </w:t>
      </w:r>
      <w:r w:rsidRPr="005F5723">
        <w:rPr>
          <w:i/>
          <w:kern w:val="0"/>
        </w:rPr>
        <w:t>GH1</w:t>
      </w:r>
      <w:r>
        <w:rPr>
          <w:kern w:val="0"/>
        </w:rPr>
        <w:t xml:space="preserve"> T1663A polymorphism and cancer risk: A meta-analysis of case-control studies. </w:t>
      </w:r>
      <w:r>
        <w:rPr>
          <w:i/>
          <w:iCs/>
          <w:kern w:val="0"/>
        </w:rPr>
        <w:t>Tumor Biology</w:t>
      </w:r>
      <w:r>
        <w:rPr>
          <w:kern w:val="0"/>
        </w:rPr>
        <w:t xml:space="preserve">, </w:t>
      </w:r>
      <w:r>
        <w:rPr>
          <w:b/>
          <w:bCs/>
          <w:kern w:val="0"/>
        </w:rPr>
        <w:t>35</w:t>
      </w:r>
      <w:r>
        <w:rPr>
          <w:kern w:val="0"/>
        </w:rPr>
        <w:t xml:space="preserve"> (5), 4529-4538.</w:t>
      </w:r>
    </w:p>
    <w:p w:rsidR="000C73C0" w:rsidRDefault="000C73C0" w:rsidP="000C73C0">
      <w:pPr>
        <w:pStyle w:val="a0"/>
        <w:rPr>
          <w:kern w:val="0"/>
        </w:rPr>
      </w:pPr>
      <w:r>
        <w:rPr>
          <w:kern w:val="0"/>
        </w:rPr>
        <w:t xml:space="preserve">Full Text: </w:t>
      </w:r>
      <w:hyperlink r:id="rId334" w:history="1">
        <w:r w:rsidRPr="005F5723">
          <w:rPr>
            <w:rStyle w:val="a5"/>
          </w:rPr>
          <w:t>2014\Tum Biol35, 4529.pdf</w:t>
        </w:r>
      </w:hyperlink>
    </w:p>
    <w:p w:rsidR="000C73C0" w:rsidRDefault="000C73C0" w:rsidP="000C73C0">
      <w:pPr>
        <w:pStyle w:val="a0"/>
        <w:rPr>
          <w:kern w:val="0"/>
        </w:rPr>
      </w:pPr>
      <w:r>
        <w:rPr>
          <w:kern w:val="0"/>
        </w:rPr>
        <w:t>Abstract: Many studies have demonstrated that the most common polymorphism (T1663A, rs2665802) in the promoter region of growth hormone 1 (GH1) gene might play an important role in cancer development and progression. This meta-analysis aims to investigate a more precise estimation of the relationship between GH1 T1663A polymorphism and cancer risk. We searched CISCOM, CINAHL, Web of Science, PubMed, Google Scholar, EBSCO, Cochrane Library, and CBM databases from inception through October 1st, 2013. Meta-analysis was performed using the STATA 12.0 software. Seven studies were included with a total of 4,018 cancer patients and 5,308 healthy controls. Our meta-analysis results revealed that GH1 T1663A polymorphism was associated with increased cancer risks. Subgroup analysis by cancer type showed significant associations between GH1 T1663A polymorphism and increased colorectal cancer risk, but there was no evidence of any association with breast cancer. Further subgroup analysis based on ethnicity indicated that GH1 T1663A polymorphism might increase cancer risks among Asian populations. However, no statistically significant association was found among Caucasian populations. Meta-regression analyses also suggested that cancer type and ethnicity may be the main sources of heterogeneity. No publication bias was detected in this meta-analysis</w:t>
      </w:r>
      <w:r w:rsidR="00C24E44">
        <w:rPr>
          <w:kern w:val="0"/>
        </w:rPr>
        <w:t>. The</w:t>
      </w:r>
      <w:r>
        <w:rPr>
          <w:kern w:val="0"/>
        </w:rPr>
        <w:t xml:space="preserve"> present meta-analysis indicates that GH1 T1663A polymorphism may contribute to the risk of colorectal cancer, especially among Asian populations.</w:t>
      </w:r>
    </w:p>
    <w:p w:rsidR="000C73C0" w:rsidRDefault="000C73C0" w:rsidP="000C73C0">
      <w:pPr>
        <w:pStyle w:val="a0"/>
        <w:rPr>
          <w:kern w:val="0"/>
        </w:rPr>
      </w:pPr>
      <w:r>
        <w:rPr>
          <w:kern w:val="0"/>
        </w:rPr>
        <w:t xml:space="preserve">Keywords: Analyses, Analysis, Asian, Association, Bias, Breast Cancer, Breast-Cancer, Cancer, Cancer Risk, Case-Control, Case-Control Studies, Caucasian, Colorectal Cancer, Colorectal-Cancer, Databases, Development, Diseases, Ethnicity, Evidence, </w:t>
      </w:r>
      <w:r>
        <w:rPr>
          <w:kern w:val="0"/>
        </w:rPr>
        <w:lastRenderedPageBreak/>
        <w:t>Gene, Gene-Environment Interactions, Google, Google Scholar, Growth, Growth Hormone, Growth Hormone 1, Growth-Hormone Receptor, Heterogeneity, Meta Analysis, Meta-Analysis, Meta-Regression, Metaanalysis, Patients, Polymorphism, Populations, Progression, Publication, Publication Bias, PubMed, Region, Risk, Risks, Role, Science, Single Nucleotide Polymorphism, Software, Sources, Susceptibility, Susceptibility, Therapy Response, Web of Science</w:t>
      </w:r>
    </w:p>
    <w:p w:rsidR="000C73C0" w:rsidRDefault="000C73C0" w:rsidP="000C73C0">
      <w:pPr>
        <w:pStyle w:val="a0"/>
        <w:rPr>
          <w:kern w:val="0"/>
        </w:rPr>
      </w:pPr>
      <w:r>
        <w:rPr>
          <w:kern w:val="0"/>
        </w:rPr>
        <w:t xml:space="preserve">? Tas, F. (2014), An analysis of the most-cited research papers on oncology: Which journals have they been published in? </w:t>
      </w:r>
      <w:r>
        <w:rPr>
          <w:i/>
          <w:iCs/>
          <w:kern w:val="0"/>
        </w:rPr>
        <w:t>Tumor Biology</w:t>
      </w:r>
      <w:r>
        <w:rPr>
          <w:kern w:val="0"/>
        </w:rPr>
        <w:t xml:space="preserve">, </w:t>
      </w:r>
      <w:r>
        <w:rPr>
          <w:b/>
          <w:bCs/>
          <w:kern w:val="0"/>
        </w:rPr>
        <w:t>35</w:t>
      </w:r>
      <w:r>
        <w:rPr>
          <w:kern w:val="0"/>
        </w:rPr>
        <w:t xml:space="preserve"> (5), 4645-4649.</w:t>
      </w:r>
    </w:p>
    <w:p w:rsidR="000C73C0" w:rsidRDefault="000C73C0" w:rsidP="000C73C0">
      <w:pPr>
        <w:pStyle w:val="a0"/>
        <w:rPr>
          <w:kern w:val="0"/>
        </w:rPr>
      </w:pPr>
      <w:r>
        <w:rPr>
          <w:kern w:val="0"/>
        </w:rPr>
        <w:t xml:space="preserve">Full Text: </w:t>
      </w:r>
      <w:hyperlink r:id="rId335" w:history="1">
        <w:r w:rsidRPr="005F5723">
          <w:rPr>
            <w:rStyle w:val="a5"/>
          </w:rPr>
          <w:t>2014\Tum Biol35, 4645.pdf</w:t>
        </w:r>
      </w:hyperlink>
    </w:p>
    <w:p w:rsidR="000C73C0" w:rsidRDefault="000C73C0" w:rsidP="000C73C0">
      <w:pPr>
        <w:pStyle w:val="a0"/>
        <w:rPr>
          <w:kern w:val="0"/>
        </w:rPr>
      </w:pPr>
      <w:r>
        <w:rPr>
          <w:kern w:val="0"/>
        </w:rPr>
        <w:t>Abstract: The most-cited papers (MCPs) are likely those that impressed researchers and had profound influence on clinical practice or future developments in the related scientific field. This study was conducted to explore a bibliometric approach to assess where the oncology-related MCPs have been published in</w:t>
      </w:r>
      <w:r w:rsidR="00C24E44">
        <w:rPr>
          <w:kern w:val="0"/>
        </w:rPr>
        <w:t>. The</w:t>
      </w:r>
      <w:r>
        <w:rPr>
          <w:kern w:val="0"/>
        </w:rPr>
        <w:t xml:space="preserve"> source of the data presented in this study was provided by using the InCitesTM, Web of Science, Thomson Reuters Database (2013). It contained any journal indexed by ISI between 1979 and 2013</w:t>
      </w:r>
      <w:r w:rsidR="00C24E44">
        <w:rPr>
          <w:kern w:val="0"/>
        </w:rPr>
        <w:t>. The</w:t>
      </w:r>
      <w:r>
        <w:rPr>
          <w:kern w:val="0"/>
        </w:rPr>
        <w:t xml:space="preserve"> term MCPs arbitrarily defined as equal or more than 100 citations. A total of 565 publications were cited equal or more than 100 times</w:t>
      </w:r>
      <w:r w:rsidR="00C24E44">
        <w:rPr>
          <w:kern w:val="0"/>
        </w:rPr>
        <w:t>. The</w:t>
      </w:r>
      <w:r>
        <w:rPr>
          <w:kern w:val="0"/>
        </w:rPr>
        <w:t>y were published in 79 different journals (64 oncology, 12 medicine, and 3 science), led by the Journal of Clinical Oncology (n = 76; 13.5 %) and Cancer Research (n = 66; 11.7 %) followed by Oncogene (n = 46; 8.1 %), Nature Reviews Cancer (n = 41; 7.3 %), and Cancer (n = 37; 6.5 %). Moreover, the journal categories with the MCPs were the Oncology with 495 articles (87.6 %), followed by the Medicine with 60 (10.6 %) articles. However, the numbers of journals related to Science (n = 10; 1.8 %) were the least</w:t>
      </w:r>
      <w:r w:rsidR="00C24E44">
        <w:rPr>
          <w:kern w:val="0"/>
        </w:rPr>
        <w:t>. The</w:t>
      </w:r>
      <w:r>
        <w:rPr>
          <w:kern w:val="0"/>
        </w:rPr>
        <w:t xml:space="preserve"> MCPs were cited a total of 118,531 times</w:t>
      </w:r>
      <w:r w:rsidR="00C24E44">
        <w:rPr>
          <w:kern w:val="0"/>
        </w:rPr>
        <w:t>. The</w:t>
      </w:r>
      <w:r>
        <w:rPr>
          <w:kern w:val="0"/>
        </w:rPr>
        <w:t xml:space="preserve"> citations ranged from 100 to 1,790, and the median number was 149</w:t>
      </w:r>
      <w:r w:rsidR="00C24E44">
        <w:rPr>
          <w:kern w:val="0"/>
        </w:rPr>
        <w:t>. The</w:t>
      </w:r>
      <w:r>
        <w:rPr>
          <w:kern w:val="0"/>
        </w:rPr>
        <w:t xml:space="preserve"> total numbers of MCPs were the most prominent for the journals, the New England Journal of Medicine (median 398), Lancet (median 213), and Nature Reviews Cancer (median 210). In other side, the counts of MCPs were the highest for the Science and Medicine-categorized journals (median 212.5 and 192.5 citations, respectively)</w:t>
      </w:r>
      <w:r w:rsidR="00C24E44">
        <w:rPr>
          <w:kern w:val="0"/>
        </w:rPr>
        <w:t>. The</w:t>
      </w:r>
      <w:r>
        <w:rPr>
          <w:kern w:val="0"/>
        </w:rPr>
        <w:t xml:space="preserve"> MCPs categorized as Oncology were the least cited (median 145)</w:t>
      </w:r>
      <w:r w:rsidR="00C24E44">
        <w:rPr>
          <w:kern w:val="0"/>
        </w:rPr>
        <w:t>. The</w:t>
      </w:r>
      <w:r>
        <w:rPr>
          <w:kern w:val="0"/>
        </w:rPr>
        <w:t xml:space="preserve"> median number of MCPs per year was 18.7 with range 4.1-858.5</w:t>
      </w:r>
      <w:r w:rsidR="00C24E44">
        <w:rPr>
          <w:kern w:val="0"/>
        </w:rPr>
        <w:t>. The</w:t>
      </w:r>
      <w:r>
        <w:rPr>
          <w:kern w:val="0"/>
        </w:rPr>
        <w:t xml:space="preserve"> annual most valuable MCPs were also published in the journal Nature Reviews Cancer (median 42) and the New England Journal of Medicine (median 38.7). Likewise, the numbers of MCPs were the highest for the Science-categorized journals (median 37), whereas the citations per year were significantly lower in Medicine and Oncology-categorized journals (25.8 and 17.8, respectively). In conclusion, most of the MCPs were published in Oncology specialized journals.</w:t>
      </w:r>
    </w:p>
    <w:p w:rsidR="000C73C0" w:rsidRDefault="000C73C0" w:rsidP="000C73C0">
      <w:pPr>
        <w:pStyle w:val="a0"/>
        <w:rPr>
          <w:kern w:val="0"/>
        </w:rPr>
      </w:pPr>
      <w:r>
        <w:rPr>
          <w:kern w:val="0"/>
        </w:rPr>
        <w:t xml:space="preserve">Keywords: Analysis, Approach, Articles, Bibliometric, Cancer, Citations, Clinical, Clinical Practice, Data, Database, England, Field, Impact, Influence, Isi, Journal, </w:t>
      </w:r>
      <w:r>
        <w:rPr>
          <w:kern w:val="0"/>
        </w:rPr>
        <w:lastRenderedPageBreak/>
        <w:t>Journals, Medicine, Most-Cited Papers, Oncology, Papers, Practice, Publication, Publications, Research, Science, Source, Surgical Journals, Term, Thomson Reuters, Thomson-Reuters, Web of Science</w:t>
      </w:r>
    </w:p>
    <w:p w:rsidR="000C73C0" w:rsidRDefault="000C73C0" w:rsidP="000C73C0">
      <w:pPr>
        <w:pStyle w:val="a0"/>
        <w:rPr>
          <w:kern w:val="0"/>
        </w:rPr>
      </w:pPr>
      <w:r>
        <w:rPr>
          <w:kern w:val="0"/>
        </w:rPr>
        <w:t xml:space="preserve">? Zhang, L., Jiang, Y.J., Wu, Q.C., Li, Q., Chen, D., Xu, L., Zhang, C., Zhang, M. and Ye, L. (2014), Gene-environment interactions on the risk of esophageal cancer among Asian populations with the G48A polymorphism in the alcohol dehydrogenase-2 gene: A meta-analysis. </w:t>
      </w:r>
      <w:r>
        <w:rPr>
          <w:i/>
          <w:iCs/>
          <w:kern w:val="0"/>
        </w:rPr>
        <w:t>Tumor Biology</w:t>
      </w:r>
      <w:r>
        <w:rPr>
          <w:kern w:val="0"/>
        </w:rPr>
        <w:t xml:space="preserve">, </w:t>
      </w:r>
      <w:r>
        <w:rPr>
          <w:b/>
          <w:bCs/>
          <w:kern w:val="0"/>
        </w:rPr>
        <w:t>35</w:t>
      </w:r>
      <w:r>
        <w:rPr>
          <w:kern w:val="0"/>
        </w:rPr>
        <w:t xml:space="preserve"> (5), 4705-4717.</w:t>
      </w:r>
    </w:p>
    <w:p w:rsidR="000C73C0" w:rsidRDefault="000C73C0" w:rsidP="000C73C0">
      <w:pPr>
        <w:pStyle w:val="a0"/>
        <w:rPr>
          <w:kern w:val="0"/>
        </w:rPr>
      </w:pPr>
      <w:r>
        <w:rPr>
          <w:kern w:val="0"/>
        </w:rPr>
        <w:t xml:space="preserve">Full Text: </w:t>
      </w:r>
      <w:hyperlink r:id="rId336" w:history="1">
        <w:r w:rsidRPr="005F5723">
          <w:rPr>
            <w:rStyle w:val="a5"/>
          </w:rPr>
          <w:t>2014\Tum Biol35, 4705.pdf</w:t>
        </w:r>
      </w:hyperlink>
    </w:p>
    <w:p w:rsidR="000C73C0" w:rsidRDefault="000C73C0" w:rsidP="000C73C0">
      <w:pPr>
        <w:pStyle w:val="a0"/>
        <w:rPr>
          <w:kern w:val="0"/>
        </w:rPr>
      </w:pPr>
      <w:r>
        <w:rPr>
          <w:kern w:val="0"/>
        </w:rPr>
        <w:t>Abstract: The aim of this study is to investigate the gene-environment interactions between the G48A polymorphism in the alcohol dehydrogenase-2 (ADH2) gene and environmental factors in determining the risk of esophageal cancer (EC). A literature search was conducted in the PubMed, Embase, Web of Science, Cochrane Library, and Google Scholar databases to indentify eligible studies published before November 1, 2013. We performed a meta-analysis of 18 case-control studies with a total of 8,906 EC patients and 13,712 controls</w:t>
      </w:r>
      <w:r w:rsidR="00C24E44">
        <w:rPr>
          <w:kern w:val="0"/>
        </w:rPr>
        <w:t>. The</w:t>
      </w:r>
      <w:r>
        <w:rPr>
          <w:kern w:val="0"/>
        </w:rPr>
        <w:t xml:space="preserve"> overall analysis suggested that individuals with the GG genotype were associated with a 2.77-fold increased risk of EC, compared with carriers of the GA and AA genotypes. In a stratified analysis by ethnic group, Japanese, Mainland Chinese, and Taiwan Chinese with the GG genotype had a significantly higher risk of EC, compared with Thai and Iranian populations, indicating ethnic variance in EC susceptibility. An analysis of combined effect indicated that GG genotype of ADH2 G48A was associated with the highest risk of EC in heavy drinkers and smokers. A striking difference was found to exist between males and females, showing gender variance for the association between ADH2 G48A and EC risk. This meta-analysis shows that the GG genotype of ADH2 G48A may be associated with an increased risk of EC in Asian populations. In addition, significant gene-environment interactions were found. Heavy drinkers, smokers, and males with the GG genotype may have a higher EC risk. Thus, our results shed new light on the complex gene-environment interactions that exist between environmental factors and ADH2 G48A polymorphism in EC risk.</w:t>
      </w:r>
    </w:p>
    <w:p w:rsidR="000C73C0" w:rsidRDefault="000C73C0" w:rsidP="000C73C0">
      <w:pPr>
        <w:pStyle w:val="a0"/>
        <w:rPr>
          <w:kern w:val="0"/>
        </w:rPr>
      </w:pPr>
      <w:r>
        <w:rPr>
          <w:kern w:val="0"/>
        </w:rPr>
        <w:t>Keywords: Adenocarcinoma, Adh1b, Alcohol, Alcohol Dehydrogenase-2, Aldehyde Dehydrogenases, Aldh2 Genes, Analysis, Asian, Association, Cancer, Case-Control, Case-Control Studies, Chinese, Chinese Population, Consumption, Databases, Ec, Environmental, Esophageal Cancer, Gender, Gene, Google, Google Scholar, Literature, Literature Search, Meta Analysis, Meta-Analysis, Metaanalysis, Patients, Polymorphism, Populations, PubMed, Risk, S-Transferase M1, Science, Smoking, Squamous-Cell Carcinoma, Susceptibility, Taiwan, Web of Science</w:t>
      </w:r>
    </w:p>
    <w:p w:rsidR="000C73C0" w:rsidRDefault="000C73C0" w:rsidP="000C73C0">
      <w:pPr>
        <w:pStyle w:val="a0"/>
        <w:rPr>
          <w:kern w:val="0"/>
        </w:rPr>
      </w:pPr>
      <w:r>
        <w:rPr>
          <w:kern w:val="0"/>
        </w:rPr>
        <w:t xml:space="preserve">? Chang, Z.Q. and Yu, X.C. (2014), Association between </w:t>
      </w:r>
      <w:r w:rsidRPr="005F5723">
        <w:rPr>
          <w:i/>
          <w:kern w:val="0"/>
        </w:rPr>
        <w:t>p53</w:t>
      </w:r>
      <w:r>
        <w:rPr>
          <w:kern w:val="0"/>
        </w:rPr>
        <w:t xml:space="preserve"> codon 72 polymorphism and sarcoma risk among Caucasians. </w:t>
      </w:r>
      <w:r>
        <w:rPr>
          <w:i/>
          <w:iCs/>
          <w:kern w:val="0"/>
        </w:rPr>
        <w:t>Tumor Biology</w:t>
      </w:r>
      <w:r>
        <w:rPr>
          <w:kern w:val="0"/>
        </w:rPr>
        <w:t xml:space="preserve">, </w:t>
      </w:r>
      <w:r>
        <w:rPr>
          <w:b/>
          <w:bCs/>
          <w:kern w:val="0"/>
        </w:rPr>
        <w:t>35</w:t>
      </w:r>
      <w:r>
        <w:rPr>
          <w:kern w:val="0"/>
        </w:rPr>
        <w:t xml:space="preserve"> (5), 4807-4812.</w:t>
      </w:r>
    </w:p>
    <w:p w:rsidR="000C73C0" w:rsidRDefault="000C73C0" w:rsidP="000C73C0">
      <w:pPr>
        <w:pStyle w:val="a0"/>
        <w:rPr>
          <w:kern w:val="0"/>
        </w:rPr>
      </w:pPr>
      <w:r>
        <w:rPr>
          <w:kern w:val="0"/>
        </w:rPr>
        <w:t xml:space="preserve">Full Text: </w:t>
      </w:r>
      <w:hyperlink r:id="rId337" w:history="1">
        <w:r w:rsidRPr="005F5723">
          <w:rPr>
            <w:rStyle w:val="a5"/>
          </w:rPr>
          <w:t>2014\Tum Biol35, 4807.pdf</w:t>
        </w:r>
      </w:hyperlink>
    </w:p>
    <w:p w:rsidR="000C73C0" w:rsidRDefault="000C73C0" w:rsidP="000C73C0">
      <w:pPr>
        <w:pStyle w:val="a0"/>
        <w:rPr>
          <w:kern w:val="0"/>
        </w:rPr>
      </w:pPr>
      <w:r>
        <w:rPr>
          <w:kern w:val="0"/>
        </w:rPr>
        <w:lastRenderedPageBreak/>
        <w:t>Abstract: Many published data on the association between p53 codon 72 polymorphism and sarcoma risk showed inconclusive results</w:t>
      </w:r>
      <w:r w:rsidR="00C24E44">
        <w:rPr>
          <w:kern w:val="0"/>
        </w:rPr>
        <w:t>. The</w:t>
      </w:r>
      <w:r>
        <w:rPr>
          <w:kern w:val="0"/>
        </w:rPr>
        <w:t xml:space="preserve"> present study was designed to derive a more precise estimation of this connection among Caucasians. We conducted a literature search in PubMed, EMBASE, Web of Science, and CNKI databases for case-control studies examining the association between p53 codon 72 polymorphism and sarcoma risk</w:t>
      </w:r>
      <w:r w:rsidR="00C24E44">
        <w:rPr>
          <w:kern w:val="0"/>
        </w:rPr>
        <w:t>. The</w:t>
      </w:r>
      <w:r>
        <w:rPr>
          <w:kern w:val="0"/>
        </w:rPr>
        <w:t xml:space="preserve"> meta-analysis was performed using STATA 12.0 software. Crude odds ratios (ORs) with corresponding 95 % confidence intervals (CIs) were used to measure the strength of any association</w:t>
      </w:r>
      <w:r w:rsidR="00C24E44">
        <w:rPr>
          <w:kern w:val="0"/>
        </w:rPr>
        <w:t>. The</w:t>
      </w:r>
      <w:r>
        <w:rPr>
          <w:kern w:val="0"/>
        </w:rPr>
        <w:t xml:space="preserve"> results of this meta-analysis did not provide statistical evidence for significant sarcoma risk associated with p53 codon 72 polymorphism (ORArg/Arg vs. Pro/Pro = 1.00, 95 % CI = 0.80-1.26, P (heterogeneity) = 0.980; ORArg/Arg + Arg/Pro vs. Pro/Pro = 0.99, 95 % CI = 0.83-1.19, P (heterogeneity) = 0.990; ORArg/Arg vs. Arg/Pro + Pro/Pro = 1.09, 95 % CI = 0.89-1.35, P (heterogeneity) = 0.532; ORallele Arg vs. allele Pro = 1.03, 95 % CI = 0.90-1.18, P (heterogeneity) = 0.883; ORArg/Pro vs. Pro/Pro = 0.95, 95 % CI = 0.71-1.27, P (heterogeneity) = 0.919). We also did not find significant links in further subgroup analyses by ethnicity, control source, and sarcoma type</w:t>
      </w:r>
      <w:r w:rsidR="00C24E44">
        <w:rPr>
          <w:kern w:val="0"/>
        </w:rPr>
        <w:t>. The</w:t>
      </w:r>
      <w:r>
        <w:rPr>
          <w:kern w:val="0"/>
        </w:rPr>
        <w:t xml:space="preserve"> present meta-analysis of currently available data suggests that the p53 codon 72 polymorphism may not play a role in sarcoma development in Caucasians.</w:t>
      </w:r>
    </w:p>
    <w:p w:rsidR="000C73C0" w:rsidRDefault="000C73C0" w:rsidP="000C73C0">
      <w:pPr>
        <w:pStyle w:val="a0"/>
        <w:rPr>
          <w:kern w:val="0"/>
        </w:rPr>
      </w:pPr>
      <w:r>
        <w:rPr>
          <w:kern w:val="0"/>
        </w:rPr>
        <w:t>Keywords: Analyses, Association, Cancer Patients, Case-Control, Case-Control Studies, Confidence, Confidence Intervals, Control, Data, Databases, Development, Embase, Epidemiology, Ethnicity, Evidence, Fusion, Heterogeneity, Intervals, Kaposis-Sarcoma, Literature, Literature Search, Lung-Cancer, Measure, Meta Analysis, Meta-Analysis, Metaanalysis, Osteosarcoma, P, P53, P53 Codon 72, Polymorphism, PubMed, Risk, Role, Sarcoma, Science, Soft-Tissue Sarcomas, Software, Source, Strength, Survival, Tp53 Arg72pro, Translocation, Web of Science</w:t>
      </w:r>
    </w:p>
    <w:p w:rsidR="000C73C0" w:rsidRDefault="000C73C0" w:rsidP="000C73C0">
      <w:pPr>
        <w:pStyle w:val="a0"/>
        <w:rPr>
          <w:kern w:val="0"/>
        </w:rPr>
      </w:pPr>
      <w:r>
        <w:rPr>
          <w:kern w:val="0"/>
        </w:rPr>
        <w:t xml:space="preserve">? Liang, J.W., Zhang, J.J., Zhang, T. and Zheng, Z.C. (2014), Clinicopathological and prognostic significance of HER2 overexpression in gastric cancer: A meta-analysis of the literature. </w:t>
      </w:r>
      <w:r>
        <w:rPr>
          <w:i/>
          <w:iCs/>
          <w:kern w:val="0"/>
        </w:rPr>
        <w:t>Tumor Biology</w:t>
      </w:r>
      <w:r>
        <w:rPr>
          <w:kern w:val="0"/>
        </w:rPr>
        <w:t xml:space="preserve">, </w:t>
      </w:r>
      <w:r>
        <w:rPr>
          <w:b/>
          <w:bCs/>
          <w:kern w:val="0"/>
        </w:rPr>
        <w:t>35</w:t>
      </w:r>
      <w:r>
        <w:rPr>
          <w:kern w:val="0"/>
        </w:rPr>
        <w:t xml:space="preserve"> (5), 4849-4858.</w:t>
      </w:r>
    </w:p>
    <w:p w:rsidR="000C73C0" w:rsidRDefault="000C73C0" w:rsidP="000C73C0">
      <w:pPr>
        <w:pStyle w:val="a0"/>
        <w:rPr>
          <w:kern w:val="0"/>
        </w:rPr>
      </w:pPr>
      <w:r>
        <w:rPr>
          <w:kern w:val="0"/>
        </w:rPr>
        <w:t xml:space="preserve">Full Text: </w:t>
      </w:r>
      <w:hyperlink r:id="rId338" w:history="1">
        <w:r w:rsidRPr="005F5723">
          <w:rPr>
            <w:rStyle w:val="a5"/>
          </w:rPr>
          <w:t>2014\Tum Biol35, 4849.pdf</w:t>
        </w:r>
      </w:hyperlink>
    </w:p>
    <w:p w:rsidR="000C73C0" w:rsidRDefault="000C73C0" w:rsidP="000C73C0">
      <w:pPr>
        <w:pStyle w:val="a0"/>
        <w:rPr>
          <w:kern w:val="0"/>
        </w:rPr>
      </w:pPr>
      <w:r>
        <w:rPr>
          <w:kern w:val="0"/>
        </w:rPr>
        <w:t>Abstract: Human epidermal growth factor receptor 2 (HER2) plays an important role in the aggressiveness and progression of gastric cancer. With the publication of trial results, we conducted a meta-analysis to investigate its prognostic significance for patients with gastric cancer. PubMed, Ovid, Web of Science, and Cochrane databases were searched. Statistical analysis was carried out by STATA version 12.0 software</w:t>
      </w:r>
      <w:r w:rsidR="00C24E44">
        <w:rPr>
          <w:kern w:val="0"/>
        </w:rPr>
        <w:t>. The</w:t>
      </w:r>
      <w:r>
        <w:rPr>
          <w:kern w:val="0"/>
        </w:rPr>
        <w:t xml:space="preserve"> Newcastle-Ottawa scale was used to assess the quality of evidence. Fifteen studies involving 5,290 patients met the inclusion criteria</w:t>
      </w:r>
      <w:r w:rsidR="00C24E44">
        <w:rPr>
          <w:kern w:val="0"/>
        </w:rPr>
        <w:t>. The</w:t>
      </w:r>
      <w:r>
        <w:rPr>
          <w:kern w:val="0"/>
        </w:rPr>
        <w:t xml:space="preserve"> results showed that HER2 overexpression was significantly associated with patients</w:t>
      </w:r>
      <w:r w:rsidR="007E3B9F">
        <w:rPr>
          <w:kern w:val="0"/>
        </w:rPr>
        <w:t>’</w:t>
      </w:r>
      <w:r>
        <w:rPr>
          <w:kern w:val="0"/>
        </w:rPr>
        <w:t xml:space="preserve"> overall survival (HR = 1.56, 95 % confidence interval (CI) 1.05-2.07; Z = 6.03; P = 0.000)</w:t>
      </w:r>
      <w:r w:rsidR="00C24E44">
        <w:rPr>
          <w:kern w:val="0"/>
        </w:rPr>
        <w:t>. The</w:t>
      </w:r>
      <w:r>
        <w:rPr>
          <w:kern w:val="0"/>
        </w:rPr>
        <w:t xml:space="preserve"> results also suggested that HER2 overexpression was associated with Bormann type </w:t>
      </w:r>
      <w:r>
        <w:rPr>
          <w:kern w:val="0"/>
        </w:rPr>
        <w:lastRenderedPageBreak/>
        <w:t>(odds ratio (OR) = 1.76, 95 % CI 1.19-2.59; Z = 2.85; P = 0.004), tumor differentiation (OR = 3.14, 95 % CI 1.91-5.17; Z = 4.49; P = 0.000), Lauren</w:t>
      </w:r>
      <w:r w:rsidR="007E3B9F">
        <w:rPr>
          <w:kern w:val="0"/>
        </w:rPr>
        <w:t>’</w:t>
      </w:r>
      <w:r>
        <w:rPr>
          <w:kern w:val="0"/>
        </w:rPr>
        <w:t>s classification (OR = 6.25, 95 % CI 4.29-9.10; Z = 9.54; P = 0.000), lymph node metastasis (OR = 1.43, 95 % CI 1.15-1.77; Z = 3.23; P = 0.001), venous invasion (OR = 1.69, 95 % CI 1.15-2.48; Z = 2.67; P = 0.008), and lymphovascular invasion (OR = 1.57, 95 % CI 1.21-2.04; Z = 3.4; P = 0.001). However, it had no correlation with tumor size, depth of invasion, and tumor stage. This study showed that HER2 overexpression had an unfavorable prognostic role for patients with gastric cancer. HER2-positive expression was associated with Bormann type, Lauren</w:t>
      </w:r>
      <w:r w:rsidR="007E3B9F">
        <w:rPr>
          <w:kern w:val="0"/>
        </w:rPr>
        <w:t>’</w:t>
      </w:r>
      <w:r>
        <w:rPr>
          <w:kern w:val="0"/>
        </w:rPr>
        <w:t>s classification, tumor differentiation, lymph node status, venous invasion, and lymphovascular invasion.</w:t>
      </w:r>
    </w:p>
    <w:p w:rsidR="000C73C0" w:rsidRDefault="000C73C0" w:rsidP="000C73C0">
      <w:pPr>
        <w:pStyle w:val="a0"/>
        <w:rPr>
          <w:kern w:val="0"/>
        </w:rPr>
      </w:pPr>
      <w:r>
        <w:rPr>
          <w:kern w:val="0"/>
        </w:rPr>
        <w:t>Keywords: Analysis, C-Erb B-2, C-Erbb-2 Protein, Cancer, Carcinomas, Classification, Confidence, Correlation, Criteria, Databases, Differentiation, Egf Receptor, Epidermal Growth Factor, Evidence, Expression, Gastric, Gastric Cancer, Gene Amplification, Growth, Growth Factor, Her2, Human, In-Situ Hybridization, Interval, Literature, Location, Meta Analysis, Meta-Analysis, Metaanalysis, Metastasis, Odds Ratio, P, Patients, Prognostic, Progression, Protein Expression, Publication, PubMed, Quality, Quality Of, Role, Scale, Science, Significance, Size, Software, Statistical Analysis, Survival, Survival, Trial, Tumor, Version, Web of Science</w:t>
      </w:r>
    </w:p>
    <w:p w:rsidR="00281681" w:rsidRDefault="00281681" w:rsidP="00281681">
      <w:pPr>
        <w:pStyle w:val="a0"/>
        <w:rPr>
          <w:kern w:val="0"/>
        </w:rPr>
      </w:pPr>
      <w:r>
        <w:rPr>
          <w:rFonts w:hint="eastAsia"/>
          <w:kern w:val="0"/>
        </w:rPr>
        <w:t xml:space="preserve">? </w:t>
      </w:r>
      <w:r>
        <w:rPr>
          <w:kern w:val="0"/>
        </w:rPr>
        <w:t xml:space="preserve">Zhu, J., Lu, L., Cheng, X., Xie, R.K., Chen, Z.Q., Li, Y.F., Lin, G.L., Liu, J.M. and Yang, Y. (2014), Association between </w:t>
      </w:r>
      <w:r w:rsidRPr="00D11A3B">
        <w:rPr>
          <w:i/>
          <w:kern w:val="0"/>
        </w:rPr>
        <w:t>CD95L</w:t>
      </w:r>
      <w:r>
        <w:rPr>
          <w:kern w:val="0"/>
        </w:rPr>
        <w:t xml:space="preserve"> polymorphism and cervical cancer risk: Evidence from a meta-analysis. </w:t>
      </w:r>
      <w:r>
        <w:rPr>
          <w:i/>
          <w:iCs/>
          <w:kern w:val="0"/>
        </w:rPr>
        <w:t>Tumor Biology</w:t>
      </w:r>
      <w:r>
        <w:rPr>
          <w:kern w:val="0"/>
        </w:rPr>
        <w:t xml:space="preserve">, </w:t>
      </w:r>
      <w:r>
        <w:rPr>
          <w:b/>
          <w:bCs/>
          <w:kern w:val="0"/>
        </w:rPr>
        <w:t>35</w:t>
      </w:r>
      <w:r>
        <w:rPr>
          <w:kern w:val="0"/>
        </w:rPr>
        <w:t xml:space="preserve"> (6), 5137-5142.</w:t>
      </w:r>
    </w:p>
    <w:p w:rsidR="00281681" w:rsidRDefault="00281681" w:rsidP="00281681">
      <w:pPr>
        <w:pStyle w:val="a0"/>
        <w:rPr>
          <w:kern w:val="0"/>
        </w:rPr>
      </w:pPr>
      <w:r>
        <w:rPr>
          <w:kern w:val="0"/>
        </w:rPr>
        <w:t xml:space="preserve">Full Text: </w:t>
      </w:r>
      <w:hyperlink r:id="rId339" w:history="1">
        <w:r w:rsidRPr="00D11A3B">
          <w:rPr>
            <w:rStyle w:val="a5"/>
            <w:kern w:val="0"/>
          </w:rPr>
          <w:t>2014\Tum Biol35, 5137.pdf</w:t>
        </w:r>
      </w:hyperlink>
    </w:p>
    <w:p w:rsidR="00281681" w:rsidRDefault="00281681" w:rsidP="00281681">
      <w:pPr>
        <w:pStyle w:val="a0"/>
        <w:rPr>
          <w:kern w:val="0"/>
        </w:rPr>
      </w:pPr>
      <w:r>
        <w:rPr>
          <w:kern w:val="0"/>
        </w:rPr>
        <w:t>Abstract: Several studies have assessed the association of CD95L polymorphism with cervical cancer risk, but the data lack the power to provide compelling evidence. In this study, we aimed to clarify the association through a meta-analysis. A comprehensive search was conducted in PubMed, Embase, and Web of Science</w:t>
      </w:r>
      <w:r w:rsidR="00C24E44">
        <w:rPr>
          <w:kern w:val="0"/>
        </w:rPr>
        <w:t>. The</w:t>
      </w:r>
      <w:r>
        <w:rPr>
          <w:kern w:val="0"/>
        </w:rPr>
        <w:t xml:space="preserve"> fixed-effects model was used to calculate odds ratio (OR) with 95 % confidence intervals (CIs). A total of five papers with six case-control studies were derived and finally included in this meta-analysis</w:t>
      </w:r>
      <w:r w:rsidR="00C24E44">
        <w:rPr>
          <w:kern w:val="0"/>
        </w:rPr>
        <w:t>. The</w:t>
      </w:r>
      <w:r>
        <w:rPr>
          <w:kern w:val="0"/>
        </w:rPr>
        <w:t xml:space="preserve"> overall estimate did not reveal any significant association between CD95L -844C/T polymorphism and cervical cancer risk. Subgroup analysis in Asian population indicated nonsignificant nevertheless potentially increased risk in CC genotype carriers in comparison with the carriers of CT + TT genotypes (ORCC vs. CT + TT = 1.16, 95 % CI = 0.99-1.36, P for heterogeneity = 0.231). Based on current epidemiological studies, this meta-analysis suggests that CD95L polymorphism may not be a risk factor contributing to cervical cancer development.</w:t>
      </w:r>
    </w:p>
    <w:p w:rsidR="00281681" w:rsidRDefault="00281681" w:rsidP="00281681">
      <w:pPr>
        <w:pStyle w:val="a0"/>
        <w:rPr>
          <w:kern w:val="0"/>
        </w:rPr>
      </w:pPr>
      <w:r>
        <w:rPr>
          <w:kern w:val="0"/>
        </w:rPr>
        <w:t xml:space="preserve">Keywords: Analysis, Apoptosis, Asian, Association, Cancer, Cancer Risk, Case-Control, Case-Control Studies, Cd95l, Cell-Death, Cervical Cancer, Comparison, Confidence, </w:t>
      </w:r>
      <w:r>
        <w:rPr>
          <w:kern w:val="0"/>
        </w:rPr>
        <w:lastRenderedPageBreak/>
        <w:t>Confidence Intervals, Counterattack, Ct, Data, Development, Evidence, Expression, Fas Ligand, Fixed Effects Model, Genes, Heterogeneity, Intervals, Meta Analysis, Meta-Analysis, Metaanalysis, Model, Odds Ratio, P, Pancreatic-Cancer, Papers, Pathogenesis, Polymorphism, Population, Power, Pubmed, Risk, Risk Factor, Science, Susceptibility, Variants, Web Of Science</w:t>
      </w:r>
    </w:p>
    <w:p w:rsidR="00281681" w:rsidRDefault="00281681" w:rsidP="00281681">
      <w:pPr>
        <w:pStyle w:val="a0"/>
        <w:rPr>
          <w:kern w:val="0"/>
        </w:rPr>
      </w:pPr>
      <w:r>
        <w:rPr>
          <w:rFonts w:hint="eastAsia"/>
          <w:kern w:val="0"/>
        </w:rPr>
        <w:t xml:space="preserve">? </w:t>
      </w:r>
      <w:r>
        <w:rPr>
          <w:kern w:val="0"/>
        </w:rPr>
        <w:t xml:space="preserve">Xia, Y., Zhu, Y., Zhou, X.Y. and Chen, Y.J. (2014), Low expression of let-7 predicts poor prognosis in patients with multiple cancers: A meta-analysis. </w:t>
      </w:r>
      <w:r>
        <w:rPr>
          <w:i/>
          <w:iCs/>
          <w:kern w:val="0"/>
        </w:rPr>
        <w:t>Tumor Biology</w:t>
      </w:r>
      <w:r>
        <w:rPr>
          <w:kern w:val="0"/>
        </w:rPr>
        <w:t xml:space="preserve">, </w:t>
      </w:r>
      <w:r>
        <w:rPr>
          <w:b/>
          <w:bCs/>
          <w:kern w:val="0"/>
        </w:rPr>
        <w:t>35</w:t>
      </w:r>
      <w:r>
        <w:rPr>
          <w:kern w:val="0"/>
        </w:rPr>
        <w:t xml:space="preserve"> (6), 5143-5148.</w:t>
      </w:r>
    </w:p>
    <w:p w:rsidR="00281681" w:rsidRDefault="00281681" w:rsidP="00281681">
      <w:pPr>
        <w:pStyle w:val="a0"/>
        <w:rPr>
          <w:kern w:val="0"/>
        </w:rPr>
      </w:pPr>
      <w:r>
        <w:rPr>
          <w:kern w:val="0"/>
        </w:rPr>
        <w:t xml:space="preserve">Full Text: </w:t>
      </w:r>
      <w:hyperlink r:id="rId340" w:history="1">
        <w:r w:rsidRPr="00D11A3B">
          <w:rPr>
            <w:rStyle w:val="a5"/>
            <w:kern w:val="0"/>
          </w:rPr>
          <w:t>2014\Tum Biol35, 5143.pdf</w:t>
        </w:r>
      </w:hyperlink>
    </w:p>
    <w:p w:rsidR="00281681" w:rsidRDefault="00281681" w:rsidP="00281681">
      <w:pPr>
        <w:pStyle w:val="a0"/>
        <w:rPr>
          <w:kern w:val="0"/>
        </w:rPr>
      </w:pPr>
      <w:r>
        <w:rPr>
          <w:kern w:val="0"/>
        </w:rPr>
        <w:t>Abstract: The connection between microRNA expression and cancers has been identified, and microRNAs may be considered as important prognostic biomarkers. However, it is still inconsistent whether expression of let-7 can predict prognosis in patients with multiple cancers. A meta-analysis was performed by searching PubMed, EMBASE, and ISI Web of Science databases. All data were extracted from articles comparing prognosis in patients with multiple cancers having low expression of let-7 with those having high expression. Pooled hazard ratios (HRs) and corresponding 95 % confidence intervals (CIs) were calculated. Subgroup analyses were conducted for cancer type and ethnicity. A total of 1,757 cases of multiple cancers were involved for this meta-analysis</w:t>
      </w:r>
      <w:r w:rsidR="00C24E44">
        <w:rPr>
          <w:kern w:val="0"/>
        </w:rPr>
        <w:t>. The</w:t>
      </w:r>
      <w:r>
        <w:rPr>
          <w:kern w:val="0"/>
        </w:rPr>
        <w:t xml:space="preserve"> HR of low let-7 expression in multiple cancers was 1.80 (95 % CI 1.18-2.76), and that in lung cancer was 1.99 (95 % CI 1.17-3.40). A subgroup analysis was performed on ethnicity; combined HR was 1.61 (95 % CI 0.84-3.11) for Asians and 1.94 (95 % CI 1.11-3.39) for non-Asians. Low expression of let-7 might predict poor prognosis in patients with multiple cancers, especially in lung cancer. Furthermore, let-7 might be a biomarker in non-Asian patients with favorable prognosis.</w:t>
      </w:r>
    </w:p>
    <w:p w:rsidR="00281681" w:rsidRDefault="00281681" w:rsidP="00281681">
      <w:pPr>
        <w:pStyle w:val="a0"/>
        <w:rPr>
          <w:kern w:val="0"/>
        </w:rPr>
      </w:pPr>
      <w:r>
        <w:rPr>
          <w:kern w:val="0"/>
        </w:rPr>
        <w:t>Keywords: Analyses, Analysis, Articles, Asians, Biomarker, Biomarkers, Breast-Cancer, Cancer, Chemotherapy, Confidence, Confidence Intervals, Data, Databases, Embase, Ethnicity, Expression, Hazard, Intervals, Isi, Isi Web Of Science, Isi Web Of Science Databases, Let-7, Lung, Lung Cancer, Meta Analysis, Meta-Analysis, Metaanalysis, Microrna, Microrna Expression, Multiple Cancers, Pathway, Patients, Prognosis, Prognostic, Pubmed, Science, Squamous-Cell Carcinoma, Web Of Science, Web Of Science Databases</w:t>
      </w:r>
    </w:p>
    <w:p w:rsidR="00281681" w:rsidRDefault="00281681" w:rsidP="00281681">
      <w:pPr>
        <w:pStyle w:val="a0"/>
        <w:rPr>
          <w:kern w:val="0"/>
        </w:rPr>
      </w:pPr>
      <w:r>
        <w:rPr>
          <w:rFonts w:hint="eastAsia"/>
          <w:kern w:val="0"/>
        </w:rPr>
        <w:t xml:space="preserve">? </w:t>
      </w:r>
      <w:r>
        <w:rPr>
          <w:kern w:val="0"/>
        </w:rPr>
        <w:t xml:space="preserve">Zhong, S.L., Chen, Z.Y., Yu, X.N., Chen, W.X., Lv, M.M., Ma, T.F. and Zhao, J.H. (2014), Tea consumption and leukemia risk: A meta-analysis. </w:t>
      </w:r>
      <w:r>
        <w:rPr>
          <w:i/>
          <w:iCs/>
          <w:kern w:val="0"/>
        </w:rPr>
        <w:t>Tumor Biology</w:t>
      </w:r>
      <w:r>
        <w:rPr>
          <w:kern w:val="0"/>
        </w:rPr>
        <w:t xml:space="preserve">, </w:t>
      </w:r>
      <w:r>
        <w:rPr>
          <w:b/>
          <w:bCs/>
          <w:kern w:val="0"/>
        </w:rPr>
        <w:t>35</w:t>
      </w:r>
      <w:r>
        <w:rPr>
          <w:kern w:val="0"/>
        </w:rPr>
        <w:t xml:space="preserve"> (6), 5205-5212.</w:t>
      </w:r>
    </w:p>
    <w:p w:rsidR="00281681" w:rsidRDefault="00281681" w:rsidP="00281681">
      <w:pPr>
        <w:pStyle w:val="a0"/>
        <w:rPr>
          <w:kern w:val="0"/>
        </w:rPr>
      </w:pPr>
      <w:r>
        <w:rPr>
          <w:kern w:val="0"/>
        </w:rPr>
        <w:t xml:space="preserve">Full Text: </w:t>
      </w:r>
      <w:hyperlink r:id="rId341" w:history="1">
        <w:r w:rsidRPr="00D11A3B">
          <w:rPr>
            <w:rStyle w:val="a5"/>
            <w:kern w:val="0"/>
          </w:rPr>
          <w:t>2014\Tum Biol35, 5205.pdf</w:t>
        </w:r>
      </w:hyperlink>
    </w:p>
    <w:p w:rsidR="00281681" w:rsidRDefault="00281681" w:rsidP="00281681">
      <w:pPr>
        <w:pStyle w:val="a0"/>
        <w:rPr>
          <w:kern w:val="0"/>
        </w:rPr>
      </w:pPr>
      <w:r>
        <w:rPr>
          <w:kern w:val="0"/>
        </w:rPr>
        <w:t xml:space="preserve">Abstract: Epidemiologic findings concerning the association between tea consumption and leukemia risk yielded mixed results. We aimed to investigate the association by performing a meta-analysis of all available studies. One cohort studies and six </w:t>
      </w:r>
      <w:r>
        <w:rPr>
          <w:kern w:val="0"/>
        </w:rPr>
        <w:lastRenderedPageBreak/>
        <w:t>case-control studies with 1,019 cases were identified using PubMed, Web of Science, and EMBASE. We computed summary relative risks (RRs) and 95 % confidence intervals (CIs) using random effect model applied to the relative risk associated with ever, moderate, or highest drinkers vs. non/lowest drinkers. Subgroup analyses were performed based on country (China and USA). Compared with non/lowest drinkers, the combined RR for ever drinkers was 0.76 (95 % CI = 0.65-0.89). In subgroup analyses, significant inverse associations were found for both China and USA studies</w:t>
      </w:r>
      <w:r w:rsidR="00C24E44">
        <w:rPr>
          <w:kern w:val="0"/>
        </w:rPr>
        <w:t>. The</w:t>
      </w:r>
      <w:r>
        <w:rPr>
          <w:kern w:val="0"/>
        </w:rPr>
        <w:t xml:space="preserve"> summary RR was 0.57 (95 % CI = 0.41-0.78) for highest drinkers. Same results were only found in China studies. No significant associations were found for moderate drinkers in overall analysis or in subgroup analyses</w:t>
      </w:r>
      <w:r w:rsidR="00C24E44">
        <w:rPr>
          <w:kern w:val="0"/>
        </w:rPr>
        <w:t>. The</w:t>
      </w:r>
      <w:r>
        <w:rPr>
          <w:kern w:val="0"/>
        </w:rPr>
        <w:t>re was some evidence of publication bias. In conclusion, this meta-analysis suggests a significant inverse association of high tea consumption and leukemia risk. Results should be interpreted cautiously given the potential publication bias.</w:t>
      </w:r>
    </w:p>
    <w:p w:rsidR="00281681" w:rsidRDefault="00281681" w:rsidP="00281681">
      <w:pPr>
        <w:pStyle w:val="a0"/>
        <w:rPr>
          <w:kern w:val="0"/>
        </w:rPr>
      </w:pPr>
      <w:r>
        <w:rPr>
          <w:kern w:val="0"/>
        </w:rPr>
        <w:t>Keywords: (-)-Epigallocatechin Gallate, Acute Myeloid-Leukemia, Analyses, Analysis, Apoptosis, Association, Bias, Cancer Risk, Case-Control, Case-Control Studies, Cell-Death, China, Clinical-Trials, Cohort, Confidence, Confidence Intervals, Consumption, Country, Cumulative Metaanalysis, Diet, Embase, Epidemiologic, Epidemiology, Epigallocatechin-3-Gallate Egcg, Evidence, Green, Hydrogen-Peroxide, Intervals, Leukemia, Meta Analysis, Meta-Analysis, Metaanalysis, Model, Population, Potential, Publication, Publication Bias, Pubmed, Relative Risk, Results, Risk, Risks, Science, Tea, USA, Web Of Science</w:t>
      </w:r>
    </w:p>
    <w:p w:rsidR="00281681" w:rsidRDefault="00281681" w:rsidP="00281681">
      <w:pPr>
        <w:pStyle w:val="a0"/>
        <w:rPr>
          <w:kern w:val="0"/>
        </w:rPr>
      </w:pPr>
      <w:r>
        <w:rPr>
          <w:rFonts w:hint="eastAsia"/>
          <w:kern w:val="0"/>
        </w:rPr>
        <w:t xml:space="preserve">? </w:t>
      </w:r>
      <w:r>
        <w:rPr>
          <w:kern w:val="0"/>
        </w:rPr>
        <w:t xml:space="preserve">Wu, Y.Y. and Yang, Y. (2014), Complex association between </w:t>
      </w:r>
      <w:r w:rsidRPr="00D11A3B">
        <w:rPr>
          <w:i/>
          <w:kern w:val="0"/>
        </w:rPr>
        <w:t>ERCC2</w:t>
      </w:r>
      <w:r>
        <w:rPr>
          <w:kern w:val="0"/>
        </w:rPr>
        <w:t xml:space="preserve"> gene polymorphisms, gender, smoking and the susceptibility to bladder cancer: A meta-analysis. </w:t>
      </w:r>
      <w:r>
        <w:rPr>
          <w:i/>
          <w:iCs/>
          <w:kern w:val="0"/>
        </w:rPr>
        <w:t>Tumor Biology</w:t>
      </w:r>
      <w:r>
        <w:rPr>
          <w:kern w:val="0"/>
        </w:rPr>
        <w:t xml:space="preserve">, </w:t>
      </w:r>
      <w:r>
        <w:rPr>
          <w:b/>
          <w:bCs/>
          <w:kern w:val="0"/>
        </w:rPr>
        <w:t>35</w:t>
      </w:r>
      <w:r>
        <w:rPr>
          <w:kern w:val="0"/>
        </w:rPr>
        <w:t xml:space="preserve"> (6), 5245-5257.</w:t>
      </w:r>
    </w:p>
    <w:p w:rsidR="00281681" w:rsidRDefault="00281681" w:rsidP="00281681">
      <w:pPr>
        <w:pStyle w:val="a0"/>
        <w:rPr>
          <w:kern w:val="0"/>
        </w:rPr>
      </w:pPr>
      <w:r>
        <w:rPr>
          <w:kern w:val="0"/>
        </w:rPr>
        <w:t xml:space="preserve">Full Text: </w:t>
      </w:r>
      <w:hyperlink r:id="rId342" w:history="1">
        <w:r w:rsidRPr="00D11A3B">
          <w:rPr>
            <w:rStyle w:val="a5"/>
            <w:kern w:val="0"/>
          </w:rPr>
          <w:t>2014\Tum Biol35, 5245.pdf</w:t>
        </w:r>
      </w:hyperlink>
    </w:p>
    <w:p w:rsidR="00281681" w:rsidRDefault="00281681" w:rsidP="00281681">
      <w:pPr>
        <w:pStyle w:val="a0"/>
        <w:rPr>
          <w:kern w:val="0"/>
        </w:rPr>
      </w:pPr>
      <w:r>
        <w:rPr>
          <w:kern w:val="0"/>
        </w:rPr>
        <w:t>Abstract: Genetic polymorphisms in DNA repair genes may be involved in increasing the risk of bladder cancer. Association studies on the excision repair cross-complementation group 2 (ERCC2) gene polymorphisms and bladder cancer risk have reported conflicting results</w:t>
      </w:r>
      <w:r w:rsidR="00C24E44">
        <w:rPr>
          <w:kern w:val="0"/>
        </w:rPr>
        <w:t>. The</w:t>
      </w:r>
      <w:r>
        <w:rPr>
          <w:kern w:val="0"/>
        </w:rPr>
        <w:t xml:space="preserve"> aim of this meta-analysis of eligible cancer case-control studies is to investigate the role of ERCC2 SNPs (Arg156Arg, Asp312Asn, and Lys751Gln), gender and smoking in determining susceptibility to bladder cancer. A literature search was conducted in the PubMed, Embase, Web of Science, Cochrane Library, and Google Scholar databases to indentify eligible studies published before December 1, 2013. We performed a meta-analysis of 23 case-control studies with a total of 7,062 bladder cancer patients and 8,832 controls</w:t>
      </w:r>
      <w:r w:rsidR="00C24E44">
        <w:rPr>
          <w:kern w:val="0"/>
        </w:rPr>
        <w:t>. The</w:t>
      </w:r>
      <w:r>
        <w:rPr>
          <w:kern w:val="0"/>
        </w:rPr>
        <w:t xml:space="preserve"> overall analysis suggested that ERCC2 Arg156Arg, Asp312Asn, and Lys751Gln are associated with increased bladder cancer risk. For ERCC2 Arg156Arg, the mutant allele was associated with a 1.36-fold (95 % CI = 1.15-1.61) increased risk of bladder cancer. For ERCC2 Asp312Asn, individuals with the Asn allele were </w:t>
      </w:r>
      <w:r>
        <w:rPr>
          <w:kern w:val="0"/>
        </w:rPr>
        <w:lastRenderedPageBreak/>
        <w:t>associated with a 1.29-fold (95 % CI = 1.13-1.48) increased risk of bladder cancer. For ERCC2 Lys751Gln, individuals who carried the variant heterozygote Lys/Gln or homozygote Gln/Gln had a significantly increased bladder cancer risk, compared with the wild genotype Lys/Lys (OR = 1.10, 95 % CI = 1.03-1.18). Furthermore, gender and smoking may modify the association between these SNPs and bladder cancer risk. This study provides the strongest evidence to date for the role of common variants of the ERCC2 gene in bladder carcinogenesis. Further studies comprehensively characterizing other DNA repair pathways and accounting for exposure to relevant environmental factors should offer further insight into the role of DNA repair in bladder cancer.</w:t>
      </w:r>
    </w:p>
    <w:p w:rsidR="00281681" w:rsidRDefault="00281681" w:rsidP="00281681">
      <w:pPr>
        <w:pStyle w:val="a0"/>
        <w:rPr>
          <w:kern w:val="0"/>
        </w:rPr>
      </w:pPr>
      <w:r>
        <w:rPr>
          <w:kern w:val="0"/>
        </w:rPr>
        <w:t>Keywords: Analysis, Asp312asn, Association, Bladder, Bladder Cancer, Breast-Cancer, Cancer, Cancer Risk, Case-Control, Case-Control Studies, Chinese Population, Cigarette-Smoking, Databases, DNA, DNA-Repair Genes, Environmental, ERCC2, Evidence, Exposure, Gender, Gene, Genes, Genetic Polymorphisms, Google, Google Scholar, Heterogeneity, Literature, Literature Search, Lung-Cancer, Meta Analysis, Meta-Analysis, Metaanalysis, Metabolism, Pathways, Patients, Polymorphisms, Pubmed, Risk, Risk-Factors, Role, Science, Smoking, Web Of Science, XPD, XRCC1</w:t>
      </w:r>
    </w:p>
    <w:p w:rsidR="00281681" w:rsidRDefault="00281681" w:rsidP="00281681">
      <w:pPr>
        <w:pStyle w:val="a0"/>
        <w:rPr>
          <w:kern w:val="0"/>
        </w:rPr>
      </w:pPr>
      <w:r>
        <w:rPr>
          <w:rFonts w:hint="eastAsia"/>
          <w:kern w:val="0"/>
        </w:rPr>
        <w:t xml:space="preserve">? </w:t>
      </w:r>
      <w:r>
        <w:rPr>
          <w:kern w:val="0"/>
        </w:rPr>
        <w:t>Zhao, W., Bian, Y.S., Zhu, W., Zou, P. and Tang, G.T. (2014), Regulator of telomere elongation helicase 1 (</w:t>
      </w:r>
      <w:r w:rsidRPr="00D11A3B">
        <w:rPr>
          <w:i/>
          <w:kern w:val="0"/>
        </w:rPr>
        <w:t>RTEL1</w:t>
      </w:r>
      <w:r>
        <w:rPr>
          <w:kern w:val="0"/>
        </w:rPr>
        <w:t xml:space="preserve">) rs6010620 polymorphism contribute to increased risk of glioma. </w:t>
      </w:r>
      <w:r>
        <w:rPr>
          <w:i/>
          <w:iCs/>
          <w:kern w:val="0"/>
        </w:rPr>
        <w:t>Tumor Biology</w:t>
      </w:r>
      <w:r>
        <w:rPr>
          <w:kern w:val="0"/>
        </w:rPr>
        <w:t xml:space="preserve">, </w:t>
      </w:r>
      <w:r>
        <w:rPr>
          <w:b/>
          <w:bCs/>
          <w:kern w:val="0"/>
        </w:rPr>
        <w:t>35</w:t>
      </w:r>
      <w:r>
        <w:rPr>
          <w:kern w:val="0"/>
        </w:rPr>
        <w:t xml:space="preserve"> (6), 5259-5266.</w:t>
      </w:r>
    </w:p>
    <w:p w:rsidR="00281681" w:rsidRDefault="00281681" w:rsidP="00281681">
      <w:pPr>
        <w:pStyle w:val="a0"/>
        <w:rPr>
          <w:kern w:val="0"/>
        </w:rPr>
      </w:pPr>
      <w:r>
        <w:rPr>
          <w:kern w:val="0"/>
        </w:rPr>
        <w:t xml:space="preserve">Full Text: </w:t>
      </w:r>
      <w:hyperlink r:id="rId343" w:history="1">
        <w:r w:rsidRPr="00D11A3B">
          <w:rPr>
            <w:rStyle w:val="a5"/>
            <w:kern w:val="0"/>
          </w:rPr>
          <w:t>2014\Tum Biol35, 5259.pdf</w:t>
        </w:r>
      </w:hyperlink>
    </w:p>
    <w:p w:rsidR="00281681" w:rsidRDefault="00281681" w:rsidP="00281681">
      <w:pPr>
        <w:pStyle w:val="a0"/>
        <w:rPr>
          <w:kern w:val="0"/>
        </w:rPr>
      </w:pPr>
      <w:r>
        <w:rPr>
          <w:kern w:val="0"/>
        </w:rPr>
        <w:t>Abstract: Regulator of telomere elongation helicase 1 (RTEL1) is critical for genome stability and tumor avoidance. Many studies have reported the associations of RTEL1 rs6010620 with glioma risk, but individually published results were inconclusive. This meta-analysis was performed to quantitatively summarize the evidence for such a relationship</w:t>
      </w:r>
      <w:r w:rsidR="00C24E44">
        <w:rPr>
          <w:kern w:val="0"/>
        </w:rPr>
        <w:t>. The</w:t>
      </w:r>
      <w:r>
        <w:rPr>
          <w:kern w:val="0"/>
        </w:rPr>
        <w:t xml:space="preserve"> PubMed, Embase, and Web of Science were systematically searched to identify relevant studies</w:t>
      </w:r>
      <w:r w:rsidR="00C24E44">
        <w:rPr>
          <w:kern w:val="0"/>
        </w:rPr>
        <w:t>. The</w:t>
      </w:r>
      <w:r>
        <w:rPr>
          <w:kern w:val="0"/>
        </w:rPr>
        <w:t xml:space="preserve"> odds ratio (OR) and 95 % confidence interval (95 % CI) were computed to estimate the strength of the association using a fixed or random effects model. Ten studies were eligible for meta-analysis including data on glioma with 6,490 cases and 9,288 controls. Overall, there was a significant association between RTEL1 rs6010620 polymorphism and glioma risk in all four genetic models (GG vs. AA: OR = 1.87, 95 % CI = 1.60-2.18, P (heterogeneity) = 0.552; GA vs. AA: OR = 1.30, 95 % CI = 1.16-1.46, P (heterogeneity) = 0.495; dominant model-GG + GA vs. AA: OR = 1.46, 95 % CI = 1.31-1.63, P (heterogeneity) = 0.528; recessive model-GG vs. GA + AA: OR = 1.36, 95 % CI = 1.27-1.46, P (heterogeneity) = 0.093). Subgroup analyses by ethnicity showed that RTEL1 rs6010620 polymorphism resulted in a higher risk of glioma among both Asians and Caucasians. In the stratified analysis by ethnicity and source </w:t>
      </w:r>
      <w:r>
        <w:rPr>
          <w:kern w:val="0"/>
        </w:rPr>
        <w:lastRenderedPageBreak/>
        <w:t>of controls, significantly increased risk was observed for Asians and Europeans in all genetic models, population-based studies in all genetic models, and hospital-based studies in three genetic models (heterozygote comparison, homozygote comparison, and dominant model). Our meta-analysis suggested that RTEL1 rs6010620 polymorphism is likely to be associated with increased glioma risk, which lends further biological plausibility to these findings.</w:t>
      </w:r>
    </w:p>
    <w:p w:rsidR="00281681" w:rsidRDefault="00281681" w:rsidP="00281681">
      <w:pPr>
        <w:pStyle w:val="a0"/>
        <w:rPr>
          <w:kern w:val="0"/>
        </w:rPr>
      </w:pPr>
      <w:r>
        <w:rPr>
          <w:kern w:val="0"/>
        </w:rPr>
        <w:t>Keywords: Amplification, Analyses, Analysis, Asians, Association, Biological, Brain, Cancer, Cancer, Comparison, Confidence, Data, Effects, Epidemiology, Ethnicity, Evidence, Genetic, Genetic-Variants, Glioma, Heterogeneity, Homologous Recombination, Interval, Meta Analysis, Meta-Analysis, Metaanalysis, Model, Models, Nervous-System, Odds Ratio, P, Polymorphism, Population Based, Population-Based, Population-Based Studies, Pubmed, Random Effects Model, Risk, Rtel1, Science, Source, Stability, Strength, Susceptibility Loci, Tumor, Tumors, Web Of Science</w:t>
      </w:r>
    </w:p>
    <w:p w:rsidR="00281681" w:rsidRDefault="00281681" w:rsidP="00281681">
      <w:pPr>
        <w:pStyle w:val="a0"/>
        <w:rPr>
          <w:kern w:val="0"/>
        </w:rPr>
      </w:pPr>
      <w:r>
        <w:rPr>
          <w:rFonts w:hint="eastAsia"/>
          <w:kern w:val="0"/>
        </w:rPr>
        <w:t xml:space="preserve">? </w:t>
      </w:r>
      <w:r>
        <w:rPr>
          <w:kern w:val="0"/>
        </w:rPr>
        <w:t>Jin, Y. and Hao, Z.P. (2014), Polymorphisms of glutathione S-transferase M1 (</w:t>
      </w:r>
      <w:r w:rsidRPr="001D3538">
        <w:rPr>
          <w:i/>
          <w:kern w:val="0"/>
        </w:rPr>
        <w:t>GSTM1</w:t>
      </w:r>
      <w:r>
        <w:rPr>
          <w:kern w:val="0"/>
        </w:rPr>
        <w:t>) and T1 (</w:t>
      </w:r>
      <w:r w:rsidRPr="001D3538">
        <w:rPr>
          <w:i/>
          <w:kern w:val="0"/>
        </w:rPr>
        <w:t>GSTT1</w:t>
      </w:r>
      <w:r>
        <w:rPr>
          <w:kern w:val="0"/>
        </w:rPr>
        <w:t xml:space="preserve">) in ovarian cancer risk. </w:t>
      </w:r>
      <w:r>
        <w:rPr>
          <w:i/>
          <w:iCs/>
          <w:kern w:val="0"/>
        </w:rPr>
        <w:t>Tumor Biology</w:t>
      </w:r>
      <w:r>
        <w:rPr>
          <w:kern w:val="0"/>
        </w:rPr>
        <w:t xml:space="preserve">, </w:t>
      </w:r>
      <w:r>
        <w:rPr>
          <w:b/>
          <w:bCs/>
          <w:kern w:val="0"/>
        </w:rPr>
        <w:t>35</w:t>
      </w:r>
      <w:r>
        <w:rPr>
          <w:kern w:val="0"/>
        </w:rPr>
        <w:t xml:space="preserve"> (6), 5267-5272.</w:t>
      </w:r>
    </w:p>
    <w:p w:rsidR="00281681" w:rsidRDefault="00281681" w:rsidP="00281681">
      <w:pPr>
        <w:pStyle w:val="a0"/>
        <w:rPr>
          <w:kern w:val="0"/>
        </w:rPr>
      </w:pPr>
      <w:r>
        <w:rPr>
          <w:kern w:val="0"/>
        </w:rPr>
        <w:t xml:space="preserve">Full Text: </w:t>
      </w:r>
      <w:hyperlink r:id="rId344" w:history="1">
        <w:r w:rsidRPr="001D3538">
          <w:rPr>
            <w:rStyle w:val="a5"/>
          </w:rPr>
          <w:t>2014\Tum Biol35, 5267.pdf</w:t>
        </w:r>
      </w:hyperlink>
    </w:p>
    <w:p w:rsidR="00281681" w:rsidRDefault="00281681" w:rsidP="00281681">
      <w:pPr>
        <w:pStyle w:val="a0"/>
        <w:rPr>
          <w:kern w:val="0"/>
        </w:rPr>
      </w:pPr>
      <w:r>
        <w:rPr>
          <w:kern w:val="0"/>
        </w:rPr>
        <w:t>Abstract: Glutathione S-transferases (GSTs) are ubiquitous, multifunctional phase II metabolic enzymes responsible for the detoxification of estrogen involved in the development of ovarian cancer. Data from epidemiological studies show conflicting results that remain to be further clarified. We estimated in this study the genetic effects of GSTM1 and GSTT1 polymorphisms on ovarian cancer risk. Eligible studies of the two polymorphisms and ovarian cancer risk were identified from China National Knowledge Infrastructure (CNKI), PubMed, Embase, and Web of Science. We summarized all data and performed a meta-analysis. Odds ratio (OR) and 95 % CI was calculated by using the fixed effects model to estimate the associations. Eight eligible studies were finally identified providing 2,397 cases and 2,910 controls for GSTM1 polymorphism and 2,049 cases and 2,668 controls for GSTT1 polymorphism</w:t>
      </w:r>
      <w:r w:rsidR="00C24E44">
        <w:rPr>
          <w:kern w:val="0"/>
        </w:rPr>
        <w:t>. The</w:t>
      </w:r>
      <w:r>
        <w:rPr>
          <w:kern w:val="0"/>
        </w:rPr>
        <w:t xml:space="preserve"> overall data showed that carries of the GSTM1 null genotype did not have significantly increased ovarian cancer risk compared with those who carried the GSTM1 present genotype (null vs. present-OR, 1.01; 95 % CI, 0.91-1.11; heterogeneity, P = 0.672). Similarly, for GSTT1 polymorphism, we observed no association under the investigated model in the overall analysis (null vs. present-OR, 1.02; 95 % CI, 0.89-1.17; heterogeneity, P = 0.372), and in the subgroup of Caucasian subjects (null vs. present-OR, 0.99; 95 % CI, 0.86-1.14; heterogeneity, P = 0.959)</w:t>
      </w:r>
      <w:r w:rsidR="00C24E44">
        <w:rPr>
          <w:kern w:val="0"/>
        </w:rPr>
        <w:t>. The</w:t>
      </w:r>
      <w:r>
        <w:rPr>
          <w:kern w:val="0"/>
        </w:rPr>
        <w:t xml:space="preserve"> meta-analysis does not provide a strong evidence for causal associations between GSTM1 and GSTT1 polymorphisms and risk of ovarian cancer in Caucasians.</w:t>
      </w:r>
    </w:p>
    <w:p w:rsidR="00281681" w:rsidRDefault="00281681" w:rsidP="00281681">
      <w:pPr>
        <w:pStyle w:val="a0"/>
        <w:rPr>
          <w:kern w:val="0"/>
        </w:rPr>
      </w:pPr>
      <w:r>
        <w:rPr>
          <w:kern w:val="0"/>
        </w:rPr>
        <w:t xml:space="preserve">Keywords: Analysis, Association, Cancer, Cancer Risk, Caucasian, China, Data, </w:t>
      </w:r>
      <w:r>
        <w:rPr>
          <w:kern w:val="0"/>
        </w:rPr>
        <w:lastRenderedPageBreak/>
        <w:t>Detoxification, Development, Effects, Enzymes, Estrogen, Evidence, Fixed Effects Model, Gene, Genetic, Genotypes, Glutathione, GSTM1, GSTT1, Heterogeneity, Knowledge, Loci, M1, Meta Analysis, Meta-Analysis, Metaanalysis, Model, Mu, Multifunctional, Ovarian Cancer, P, Phase Ii, Polymorphism, Polymorphisms, Pubmed, Risk, Science, Susceptibility, T1, Web Of Science</w:t>
      </w:r>
    </w:p>
    <w:p w:rsidR="00281681" w:rsidRDefault="00281681" w:rsidP="00281681">
      <w:pPr>
        <w:pStyle w:val="a0"/>
        <w:rPr>
          <w:kern w:val="0"/>
        </w:rPr>
      </w:pPr>
      <w:r>
        <w:rPr>
          <w:rFonts w:hint="eastAsia"/>
          <w:kern w:val="0"/>
        </w:rPr>
        <w:t xml:space="preserve">? </w:t>
      </w:r>
      <w:r>
        <w:rPr>
          <w:kern w:val="0"/>
        </w:rPr>
        <w:t xml:space="preserve">Chang, D.F., Xu, Z.Q. and Sun, B. (2014), Relationship between VEGF protein expression and lymph node metastasis in papillary thyroid carcinoma among Asians: A meta-analysis. </w:t>
      </w:r>
      <w:r>
        <w:rPr>
          <w:i/>
          <w:iCs/>
          <w:kern w:val="0"/>
        </w:rPr>
        <w:t>Tumor Biology</w:t>
      </w:r>
      <w:r>
        <w:rPr>
          <w:kern w:val="0"/>
        </w:rPr>
        <w:t xml:space="preserve">, </w:t>
      </w:r>
      <w:r>
        <w:rPr>
          <w:b/>
          <w:bCs/>
          <w:kern w:val="0"/>
        </w:rPr>
        <w:t>35</w:t>
      </w:r>
      <w:r>
        <w:rPr>
          <w:kern w:val="0"/>
        </w:rPr>
        <w:t xml:space="preserve"> (6), 5511-5518.</w:t>
      </w:r>
    </w:p>
    <w:p w:rsidR="00281681" w:rsidRDefault="00281681" w:rsidP="00281681">
      <w:pPr>
        <w:pStyle w:val="a0"/>
        <w:rPr>
          <w:kern w:val="0"/>
        </w:rPr>
      </w:pPr>
      <w:r>
        <w:rPr>
          <w:kern w:val="0"/>
        </w:rPr>
        <w:t xml:space="preserve">Full Text: </w:t>
      </w:r>
      <w:hyperlink r:id="rId345" w:history="1">
        <w:r w:rsidRPr="001D3538">
          <w:rPr>
            <w:rStyle w:val="a5"/>
          </w:rPr>
          <w:t>2014\Tum Biol35, 5511.pdf</w:t>
        </w:r>
      </w:hyperlink>
    </w:p>
    <w:p w:rsidR="00281681" w:rsidRDefault="00281681" w:rsidP="00281681">
      <w:pPr>
        <w:pStyle w:val="a0"/>
        <w:rPr>
          <w:kern w:val="0"/>
        </w:rPr>
      </w:pPr>
      <w:r>
        <w:rPr>
          <w:kern w:val="0"/>
        </w:rPr>
        <w:t>Abstract: We carried out the current meta-analysis of relevant cohort studies in an attempt to investigate the relationships between vascular endothelial growth factor (VEGF) protein expression and lymph node (LN) metastasis in papillary thyroid carcinoma (PTC) among Asians. A range of electronic databases were searched, including Web of Science (1945 similar to 2013</w:t>
      </w:r>
      <w:r w:rsidR="004778A9">
        <w:rPr>
          <w:kern w:val="0"/>
        </w:rPr>
        <w:t xml:space="preserve">), The </w:t>
      </w:r>
      <w:r>
        <w:rPr>
          <w:kern w:val="0"/>
        </w:rPr>
        <w:t>Cochrane Library Database (Issue 12, 2013), MEDLINE (1966 similar to 2013), EMBASE (1980 similar to 2013), CINAHL (1982 similar to 2013), and Chinese Biomedical Database (CBM) (1982 similar to 2013) with cross-referencing without language restrictions. Meta-analysis was conducted using the STATA 12.0 software. Crude odds ratio (OR) with their 95 % confidence interval (95 %CI) was calculated. Twelve clinical cohort studies with a total of 1,045 PTC patients were included in our meta-analysis, The results of our meta-analysis revealed that patients with VEGF-positive tumors had a 3.02-fold higher risk of LN metastasis than that of patients with VEGF-negative tumors (OR = 3.02, 95 %CI = 2.05 similar to 4.43, P &lt; 0.001). Furthermore, subgroup analysis by country suggested that VEGF-positive expression was associated with an increased risk of LN metastasis in PTC patients among Chinese populations (OR = 3.33, 95 %CI = 2.30 similar to 4.83, P &lt; 0.001), but not among Korean, Turkish, and Japanese populations (all P &gt; 0.05). Our findings support the view that VEGF protein expression may be correlated with LN metastasis in PTC patients, especially among Chinese populations.</w:t>
      </w:r>
    </w:p>
    <w:p w:rsidR="00281681" w:rsidRDefault="00281681" w:rsidP="00281681">
      <w:pPr>
        <w:pStyle w:val="a0"/>
        <w:rPr>
          <w:kern w:val="0"/>
        </w:rPr>
      </w:pPr>
      <w:r>
        <w:rPr>
          <w:kern w:val="0"/>
        </w:rPr>
        <w:t>Keywords: Analysis, Asians, Biomedical, Cancer, Carcinoma, Chinese, Clinical, Cohort, Confidence, Country, Database, Databases, Disease, Embase, Endothelial Growth-Factor, Expression, Factor-C, Family, Growth, Growth Factor, Inhibitor, Interval, Language, Lymph Node Metastasis, Medline, Meta Analysis, Meta-Analysis, Metaanalysis, Metastasis, Odds Ratio, P, Papillary Thyroid Carcinoma, Patients, Populations, Protein, Restrictions, Risk, Science, Software, Support, Tissues, Tumor Angiogenesis, Vascular Endothelial Growth Factor, Vegf, Web Of Science</w:t>
      </w:r>
    </w:p>
    <w:p w:rsidR="00281681" w:rsidRDefault="00281681" w:rsidP="00281681">
      <w:pPr>
        <w:pStyle w:val="a0"/>
        <w:rPr>
          <w:kern w:val="0"/>
        </w:rPr>
      </w:pPr>
      <w:r>
        <w:rPr>
          <w:rFonts w:hint="eastAsia"/>
          <w:kern w:val="0"/>
        </w:rPr>
        <w:t xml:space="preserve">? </w:t>
      </w:r>
      <w:r>
        <w:rPr>
          <w:kern w:val="0"/>
        </w:rPr>
        <w:t xml:space="preserve">Liang, Y.J., Deng, J., Xiong, Y., Wang, S.P. and Xiong, W. (2014), Genetic association between </w:t>
      </w:r>
      <w:r w:rsidRPr="001D3538">
        <w:rPr>
          <w:i/>
          <w:kern w:val="0"/>
        </w:rPr>
        <w:t>ERCC5</w:t>
      </w:r>
      <w:r>
        <w:rPr>
          <w:kern w:val="0"/>
        </w:rPr>
        <w:t xml:space="preserve"> rs17655 polymorphism and lung cancer risk: Evidence </w:t>
      </w:r>
      <w:r>
        <w:rPr>
          <w:kern w:val="0"/>
        </w:rPr>
        <w:lastRenderedPageBreak/>
        <w:t xml:space="preserve">based on a meta-analysis. </w:t>
      </w:r>
      <w:r>
        <w:rPr>
          <w:i/>
          <w:iCs/>
          <w:kern w:val="0"/>
        </w:rPr>
        <w:t>Tumor Biology</w:t>
      </w:r>
      <w:r>
        <w:rPr>
          <w:kern w:val="0"/>
        </w:rPr>
        <w:t xml:space="preserve">, </w:t>
      </w:r>
      <w:r>
        <w:rPr>
          <w:b/>
          <w:bCs/>
          <w:kern w:val="0"/>
        </w:rPr>
        <w:t>35</w:t>
      </w:r>
      <w:r>
        <w:rPr>
          <w:kern w:val="0"/>
        </w:rPr>
        <w:t xml:space="preserve"> (6), 5613-5618.</w:t>
      </w:r>
    </w:p>
    <w:p w:rsidR="00281681" w:rsidRDefault="00281681" w:rsidP="00281681">
      <w:pPr>
        <w:pStyle w:val="a0"/>
        <w:rPr>
          <w:kern w:val="0"/>
        </w:rPr>
      </w:pPr>
      <w:r>
        <w:rPr>
          <w:kern w:val="0"/>
        </w:rPr>
        <w:t xml:space="preserve">Full Text: </w:t>
      </w:r>
      <w:hyperlink r:id="rId346" w:history="1">
        <w:r w:rsidRPr="001D3538">
          <w:rPr>
            <w:rStyle w:val="a5"/>
          </w:rPr>
          <w:t>2014\Tum Biol35, 5613.pdf</w:t>
        </w:r>
      </w:hyperlink>
    </w:p>
    <w:p w:rsidR="00281681" w:rsidRDefault="00281681" w:rsidP="00281681">
      <w:pPr>
        <w:pStyle w:val="a0"/>
        <w:rPr>
          <w:kern w:val="0"/>
        </w:rPr>
      </w:pPr>
      <w:r>
        <w:rPr>
          <w:kern w:val="0"/>
        </w:rPr>
        <w:t>Abstract: The relationship between excision repair cross-complementing group 5 (ERCC5) rs17655 polymorphism and lung cancer risk remains controversial. To clarify the association, we conducted a comprehensive meta-analysis of all published case-control studies. PubMed, Web of Science, and CNKI were searched to identify the possibly eligible publications. Pooled odds ratio (OR) was estimated using the fixed effect model. Q test and I (2) index were used to evaluate heterogeneity between studies, and Egger</w:t>
      </w:r>
      <w:r w:rsidR="007E3B9F">
        <w:rPr>
          <w:kern w:val="0"/>
        </w:rPr>
        <w:t>’</w:t>
      </w:r>
      <w:r>
        <w:rPr>
          <w:kern w:val="0"/>
        </w:rPr>
        <w:t>s and Begg</w:t>
      </w:r>
      <w:r w:rsidR="007E3B9F">
        <w:rPr>
          <w:kern w:val="0"/>
        </w:rPr>
        <w:t>’</w:t>
      </w:r>
      <w:r>
        <w:rPr>
          <w:kern w:val="0"/>
        </w:rPr>
        <w:t>s tests were utilized to assess publication bias. Meta-analysis of nine case-control studies including 4,044 cases and 5,100 controls indicated that there was no global association between rs17655 polymorphism and lung cancer risk. Subgroup analyses according to ethnicity and histologic type revealed similar results. In summary, our meta-analysis suggests that ERCC5 rs17655 polymorphism may not contribute to genetic susceptibility for lung cancer.</w:t>
      </w:r>
    </w:p>
    <w:p w:rsidR="00281681" w:rsidRDefault="00281681" w:rsidP="00281681">
      <w:pPr>
        <w:pStyle w:val="a0"/>
        <w:rPr>
          <w:kern w:val="0"/>
        </w:rPr>
      </w:pPr>
      <w:r>
        <w:rPr>
          <w:kern w:val="0"/>
        </w:rPr>
        <w:t>Keywords: Analyses, Association, Bias, Cancer, Cancer Risk, Case-Control, Case-Control Studies, Dna-Repair, Ercc5, Ethnicity, Evidence, Evidence Based, Evidence-Based, Expression, Genetic, Global, Head, Heterogeneity, Index, Lung, Lung Cancer, Meta Analysis, Meta-Analysis, Metaanalysis, Model, Neck, Nucleotide Excision-Repair, Odds Ratio, Pathways, Polymorphism, Publication, Publication Bias, Publications, Pubmed, Risk, Rs17655 Polymorphism, Science, Smoking, Squamous-Cell Carcinoma, Web Of Science, XPG Gene, XRCC1</w:t>
      </w:r>
    </w:p>
    <w:p w:rsidR="00281681" w:rsidRDefault="00281681" w:rsidP="00281681">
      <w:pPr>
        <w:pStyle w:val="a0"/>
        <w:rPr>
          <w:kern w:val="0"/>
        </w:rPr>
      </w:pPr>
      <w:r>
        <w:rPr>
          <w:rFonts w:hint="eastAsia"/>
          <w:kern w:val="0"/>
        </w:rPr>
        <w:t xml:space="preserve">? </w:t>
      </w:r>
      <w:r>
        <w:rPr>
          <w:kern w:val="0"/>
        </w:rPr>
        <w:t xml:space="preserve">Zhang, X., Jiang, L.P., Yin, Y. and Wang, Y.D. (2014), </w:t>
      </w:r>
      <w:r w:rsidRPr="001D3538">
        <w:rPr>
          <w:i/>
          <w:kern w:val="0"/>
        </w:rPr>
        <w:t>XRCC1</w:t>
      </w:r>
      <w:r>
        <w:rPr>
          <w:kern w:val="0"/>
        </w:rPr>
        <w:t xml:space="preserve"> and </w:t>
      </w:r>
      <w:r w:rsidRPr="001D3538">
        <w:rPr>
          <w:i/>
          <w:kern w:val="0"/>
        </w:rPr>
        <w:t>XPD</w:t>
      </w:r>
      <w:r>
        <w:rPr>
          <w:kern w:val="0"/>
        </w:rPr>
        <w:t xml:space="preserve"> genetic polymorphisms and clinical outcomes of gastric cancer patients treated with oxaliplatin-based chemotherapy: A meta-analysis. </w:t>
      </w:r>
      <w:r>
        <w:rPr>
          <w:i/>
          <w:iCs/>
          <w:kern w:val="0"/>
        </w:rPr>
        <w:t>Tumor Biology</w:t>
      </w:r>
      <w:r>
        <w:rPr>
          <w:kern w:val="0"/>
        </w:rPr>
        <w:t xml:space="preserve">, </w:t>
      </w:r>
      <w:r>
        <w:rPr>
          <w:b/>
          <w:bCs/>
          <w:kern w:val="0"/>
        </w:rPr>
        <w:t>35</w:t>
      </w:r>
      <w:r>
        <w:rPr>
          <w:kern w:val="0"/>
        </w:rPr>
        <w:t xml:space="preserve"> (6), 5637-5645.</w:t>
      </w:r>
    </w:p>
    <w:p w:rsidR="00281681" w:rsidRDefault="00281681" w:rsidP="00281681">
      <w:pPr>
        <w:pStyle w:val="a0"/>
        <w:rPr>
          <w:kern w:val="0"/>
        </w:rPr>
      </w:pPr>
      <w:r>
        <w:rPr>
          <w:kern w:val="0"/>
        </w:rPr>
        <w:t xml:space="preserve">Full Text: </w:t>
      </w:r>
      <w:hyperlink r:id="rId347" w:history="1">
        <w:r w:rsidRPr="001D3538">
          <w:rPr>
            <w:rStyle w:val="a5"/>
          </w:rPr>
          <w:t>2014\Tum Biol35, 5637.pdf</w:t>
        </w:r>
      </w:hyperlink>
    </w:p>
    <w:p w:rsidR="00281681" w:rsidRDefault="00281681" w:rsidP="00281681">
      <w:pPr>
        <w:pStyle w:val="a0"/>
        <w:rPr>
          <w:kern w:val="0"/>
        </w:rPr>
      </w:pPr>
      <w:r>
        <w:rPr>
          <w:kern w:val="0"/>
        </w:rPr>
        <w:t>Abstract: This meta-analysis aimed to obtain a comprehensive and reliable assessment of the relationships between XRCC1 Arg399Gln and XPD Lys751Gln polymorphisms and the clinical outcomes of gastric cancer (GC) patients treated with oxaliplatin-based chemotherapy</w:t>
      </w:r>
      <w:r w:rsidR="00C24E44">
        <w:rPr>
          <w:kern w:val="0"/>
        </w:rPr>
        <w:t>. The</w:t>
      </w:r>
      <w:r>
        <w:rPr>
          <w:kern w:val="0"/>
        </w:rPr>
        <w:t xml:space="preserve"> PubMed, CINAHL, Web of Science, CISCOM, EBSCO, Google Scholar, Cochrane Library, and CBM databases were searched for relevant articles published before September 1, 2013 without language restrictions. Crude odd ratios (ORs) or hazard risk (HR) [95 % confidence intervals (CI)] were calculated. Twelve clinical cohort studies were assessed with a total 1,024 GC patients treated with oxaliplatin-based chemotherapy. Our meta-analysis findings revealed that GC patients with the GA + AA (A carrier) genotypes of XRCC1 Arg399Gln showed a lower effective clinical response (CR + PR) than those with the GG (A non-carrier) genotype (OR = 0.41, 95 % CI 0.20 similar to 0.82, P = 0.012). However, there was no statistically significant difference in effective clinical </w:t>
      </w:r>
      <w:r>
        <w:rPr>
          <w:kern w:val="0"/>
        </w:rPr>
        <w:lastRenderedPageBreak/>
        <w:t>response between those with XPD AC + CC (C carrier) genotypes and CC (C non-carrier) genotype (OR = 0.55, 95 % CI 0.28 similar to 1.07, P = 0.076). Furthermore, the GA + AA genotypes of XRCC1 Arg399Gln was associated with a worse progression-free survival (PFS) and overall survival (OS) compared with the CC genotype (PFS, HR = 1.90, 95 % CI 1.12 similar to 2.69, P &lt; 0.001; OS, HR = 2.13, 95 % CI 0.79 similar to 3.47, P = 0.002, respectively). No relationships were found between XPD Lys751Gln polymorphism and both PFS and OS (all P &gt; 0.05). No publication bias was detected in this meta-analysis. Results from the current meta-analysis indicate that XRCC1 Arg399Gln polymorphism may be associated with poor clinical outcomes in GC patients treated with oxaliplatin-based chemotherapy.</w:t>
      </w:r>
    </w:p>
    <w:p w:rsidR="00281681" w:rsidRDefault="00281681" w:rsidP="00281681">
      <w:pPr>
        <w:pStyle w:val="a0"/>
        <w:rPr>
          <w:kern w:val="0"/>
        </w:rPr>
      </w:pPr>
      <w:r>
        <w:rPr>
          <w:kern w:val="0"/>
        </w:rPr>
        <w:t>Keywords: 1st-Line Therapy, Adjuvant Chemotherapy, Arg399gln, Articles, Assessment, Bias, Cancer, Capecitabine, Chemotherapy, Chinese Population, Clinical, Clinical Outcomes, Cohort, Confidence, Confidence Intervals, Cr, Databases, Dna-Repair Genes, Docetaxel, Ercc1, Expression, Gastric, Gastric Cancer, Genetic, Genetic Polymorphisms, Google, Google Scholar, Hazard, Heterogeneity, Intervals, Language, Meta Analysis, Meta-Analysis, Metaanalysis, Outcomes, P, Patients, Phase-Iii, Polymorphism, Polymorphisms, Pr, Publication, Publication Bias, Pubmed, Response, Restrictions, Results, Risk, Science, Survival, Web Of Science, Xpd, Xrcc1</w:t>
      </w:r>
    </w:p>
    <w:p w:rsidR="00281681" w:rsidRDefault="00281681" w:rsidP="00281681">
      <w:pPr>
        <w:pStyle w:val="a0"/>
        <w:rPr>
          <w:kern w:val="0"/>
        </w:rPr>
      </w:pPr>
      <w:r>
        <w:rPr>
          <w:rFonts w:hint="eastAsia"/>
          <w:kern w:val="0"/>
        </w:rPr>
        <w:t xml:space="preserve">? </w:t>
      </w:r>
      <w:r>
        <w:rPr>
          <w:kern w:val="0"/>
        </w:rPr>
        <w:t xml:space="preserve">Zou, L.Y., Yang, L., He, X.L., Sun, M. and Xu, J.J. (2014), Effects of aerobic exercise on cancer-related fatigue in breast cancer patients receiving chemotherapy: A meta-analysis. </w:t>
      </w:r>
      <w:r>
        <w:rPr>
          <w:i/>
          <w:iCs/>
          <w:kern w:val="0"/>
        </w:rPr>
        <w:t>Tumor Biology</w:t>
      </w:r>
      <w:r>
        <w:rPr>
          <w:kern w:val="0"/>
        </w:rPr>
        <w:t xml:space="preserve">, </w:t>
      </w:r>
      <w:r>
        <w:rPr>
          <w:b/>
          <w:bCs/>
          <w:kern w:val="0"/>
        </w:rPr>
        <w:t>35</w:t>
      </w:r>
      <w:r>
        <w:rPr>
          <w:kern w:val="0"/>
        </w:rPr>
        <w:t xml:space="preserve"> (6), 5659-5667.</w:t>
      </w:r>
    </w:p>
    <w:p w:rsidR="00281681" w:rsidRDefault="00281681" w:rsidP="00281681">
      <w:pPr>
        <w:pStyle w:val="a0"/>
        <w:rPr>
          <w:kern w:val="0"/>
        </w:rPr>
      </w:pPr>
      <w:r>
        <w:rPr>
          <w:kern w:val="0"/>
        </w:rPr>
        <w:t xml:space="preserve">Full Text: </w:t>
      </w:r>
      <w:hyperlink r:id="rId348" w:history="1">
        <w:r w:rsidRPr="001D3538">
          <w:rPr>
            <w:rStyle w:val="a5"/>
          </w:rPr>
          <w:t>2014\Tum Biol35, 5659.pdf</w:t>
        </w:r>
      </w:hyperlink>
    </w:p>
    <w:p w:rsidR="00281681" w:rsidRDefault="00281681" w:rsidP="00281681">
      <w:pPr>
        <w:pStyle w:val="a0"/>
        <w:rPr>
          <w:kern w:val="0"/>
        </w:rPr>
      </w:pPr>
      <w:r>
        <w:rPr>
          <w:kern w:val="0"/>
        </w:rPr>
        <w:t>Abstract: Increasing scientific evidences suggest that aerobic exercise may improve cancer-related fatigue in breast cancer patients, but many existing studies have yielded inconclusive results. This meta-analysis aimed to derive a more precise estimation of the effects of aerobic exercise on cancer-related fatigue in breast cancer patients receiving chemotherapy</w:t>
      </w:r>
      <w:r w:rsidR="00C24E44">
        <w:rPr>
          <w:kern w:val="0"/>
        </w:rPr>
        <w:t>. The</w:t>
      </w:r>
      <w:r>
        <w:rPr>
          <w:kern w:val="0"/>
        </w:rPr>
        <w:t xml:space="preserve"> PubMed, CISCOM, CINAHL, Web of Science, Google Scholar, EBSCO, Cochrane Library, and CBM databases were searched from inception through July 1, 2013 without language restrictions. Crude standardized mean difference (SMD) with 95 % confidence interval (CI) was calculated. Twelve comparative studies were assessed with a total of 1,014 breast cancer patients receiving chemotherapy, including 522 patients in the aerobic exercise group (intervention group) and 492 patients in the usual care group (control group)</w:t>
      </w:r>
      <w:r w:rsidR="00C24E44">
        <w:rPr>
          <w:kern w:val="0"/>
        </w:rPr>
        <w:t>. The</w:t>
      </w:r>
      <w:r>
        <w:rPr>
          <w:kern w:val="0"/>
        </w:rPr>
        <w:t xml:space="preserve"> meta-analysis results revealed that the Revised Piper Fatigue Scale (RPFS) scores of breast cancer patients in the intervention group were significantly lower than those in the control group (SMD = -0.82, 95% CI = -1.04 aEuro parts per thousand a</w:t>
      </w:r>
      <w:r w:rsidR="007E3B9F">
        <w:rPr>
          <w:kern w:val="0"/>
        </w:rPr>
        <w:t>’</w:t>
      </w:r>
      <w:r>
        <w:rPr>
          <w:kern w:val="0"/>
        </w:rPr>
        <w:t xml:space="preserve">0.60, P &lt; 0.001). However, there was no significant difference in the Functional Assessment </w:t>
      </w:r>
      <w:r>
        <w:rPr>
          <w:kern w:val="0"/>
        </w:rPr>
        <w:lastRenderedPageBreak/>
        <w:t>of Chronic Illness Treatment-Fatigue scale (FACIT-F) scores between the intervention and control groups (SMD = 0.09, 95% CI = -0.07 aEuro parts per thousand 0.25, P = 0.224). Subgroup analysis by ethnicity indicated that there were significant differences in RPFS and FACIT-F scores between the intervention and control groups among Asian populations (RPFS: SMD = -1.08, 95% CI = -1.35 aEuro parts per thousand a</w:t>
      </w:r>
      <w:r w:rsidR="007E3B9F">
        <w:rPr>
          <w:kern w:val="0"/>
        </w:rPr>
        <w:t>’</w:t>
      </w:r>
      <w:r>
        <w:rPr>
          <w:kern w:val="0"/>
        </w:rPr>
        <w:t>0.82, P &lt; 0.001; FACIT-F: SMD = 1.20, 95 % CI = 0.70 aEuro parts per thousand 1.71, P &lt; 0.001), but not among Caucasian populations (all P &gt; 0.05)</w:t>
      </w:r>
      <w:r w:rsidR="00C24E44">
        <w:rPr>
          <w:kern w:val="0"/>
        </w:rPr>
        <w:t>. The</w:t>
      </w:r>
      <w:r>
        <w:rPr>
          <w:kern w:val="0"/>
        </w:rPr>
        <w:t xml:space="preserve"> current meta-analysis indicates that aerobic exercise may improve cancer-related fatigue in breast cancer patients receiving chemotherapy, especially among Asian populations.</w:t>
      </w:r>
    </w:p>
    <w:p w:rsidR="00281681" w:rsidRDefault="00281681" w:rsidP="00281681">
      <w:pPr>
        <w:pStyle w:val="a0"/>
        <w:rPr>
          <w:kern w:val="0"/>
        </w:rPr>
      </w:pPr>
      <w:r>
        <w:rPr>
          <w:kern w:val="0"/>
        </w:rPr>
        <w:t>Keywords: Adjuvant Chemotherapy, Aerobic Exercise, Analysis, Asian, Assessment, Breast Cancer, Cancer, Cancer-Related Fatigue, Care, Caucasian, Chemotherapy, Confidence, Control, Control Groups, Databases, Effects, Ethnicity, Exercise, Fatigue, Google, Google Scholar, Groups, Interval, Intervention, Language, Management, Meta Analysis, Meta-Analysis, Metaanalysis, P, Patients, Physical-Activity, Populations, Practice Guidelines, Pubmed, Quality-Of-Life, Radiotherapy, Randomized Controlled-Trial, Restrictions, Rpf, Scale, Science, Survivors, Therapy, Web Of Science, Women</w:t>
      </w:r>
    </w:p>
    <w:p w:rsidR="00281681" w:rsidRDefault="00281681" w:rsidP="00281681">
      <w:pPr>
        <w:pStyle w:val="a0"/>
        <w:rPr>
          <w:kern w:val="0"/>
        </w:rPr>
      </w:pPr>
      <w:r>
        <w:rPr>
          <w:rFonts w:hint="eastAsia"/>
          <w:kern w:val="0"/>
        </w:rPr>
        <w:t xml:space="preserve">? </w:t>
      </w:r>
      <w:r>
        <w:rPr>
          <w:kern w:val="0"/>
        </w:rPr>
        <w:t xml:space="preserve">Li, F.F., Yang, Y., Wang, X.L., Hong, Y.Y., Wang, N.F. and Chen, Z.D. (2014), Promoter methylation of </w:t>
      </w:r>
      <w:r w:rsidRPr="001D3538">
        <w:rPr>
          <w:i/>
          <w:kern w:val="0"/>
        </w:rPr>
        <w:t>DAPK</w:t>
      </w:r>
      <w:r>
        <w:rPr>
          <w:kern w:val="0"/>
        </w:rPr>
        <w:t xml:space="preserve"> gene may contribute to the pathogenesis of nonsmall cell lung cancer: A meta-analysis. </w:t>
      </w:r>
      <w:r>
        <w:rPr>
          <w:i/>
          <w:iCs/>
          <w:kern w:val="0"/>
        </w:rPr>
        <w:t>Tumor Biology</w:t>
      </w:r>
      <w:r>
        <w:rPr>
          <w:kern w:val="0"/>
        </w:rPr>
        <w:t xml:space="preserve">, </w:t>
      </w:r>
      <w:r>
        <w:rPr>
          <w:b/>
          <w:bCs/>
          <w:kern w:val="0"/>
        </w:rPr>
        <w:t>35</w:t>
      </w:r>
      <w:r>
        <w:rPr>
          <w:kern w:val="0"/>
        </w:rPr>
        <w:t xml:space="preserve"> (6), 6011-6020.</w:t>
      </w:r>
    </w:p>
    <w:p w:rsidR="00281681" w:rsidRDefault="00281681" w:rsidP="00281681">
      <w:pPr>
        <w:pStyle w:val="a0"/>
        <w:rPr>
          <w:kern w:val="0"/>
        </w:rPr>
      </w:pPr>
      <w:r>
        <w:rPr>
          <w:kern w:val="0"/>
        </w:rPr>
        <w:t xml:space="preserve">Full Text: </w:t>
      </w:r>
      <w:hyperlink r:id="rId349" w:history="1">
        <w:r w:rsidRPr="001D3538">
          <w:rPr>
            <w:rStyle w:val="a5"/>
          </w:rPr>
          <w:t>2014\Tum Biol35, 6011.pdf</w:t>
        </w:r>
      </w:hyperlink>
    </w:p>
    <w:p w:rsidR="00281681" w:rsidRDefault="00281681" w:rsidP="00281681">
      <w:pPr>
        <w:pStyle w:val="a0"/>
        <w:rPr>
          <w:kern w:val="0"/>
        </w:rPr>
      </w:pPr>
      <w:r>
        <w:rPr>
          <w:kern w:val="0"/>
        </w:rPr>
        <w:t>Abstract: We performed a meta-analysis of cohort studies to determine whether promoter methylation of the death-associated protein kinase (DAPK) gene contributes to the pathogenesis of nonsmall cell lung cancer (NSCLC). A range of electronic databases were searched: MEDLINE (1966 similar to aEuro parts per thousand 2013</w:t>
      </w:r>
      <w:r w:rsidR="004778A9">
        <w:rPr>
          <w:kern w:val="0"/>
        </w:rPr>
        <w:t xml:space="preserve">), The </w:t>
      </w:r>
      <w:r>
        <w:rPr>
          <w:kern w:val="0"/>
        </w:rPr>
        <w:t xml:space="preserve">Cochrane Library Database (Issue 12, 2013), EMBASE (1980 similar to aEuro parts per thousand 2013), CINAHL (1982 similar to aEuro parts per thousand 2013), Web of Science (1945 similar to aEuro parts per thousand 2013), and the Chinese Biomedical Database (CBM; 1982 similar to aEuro parts per thousand 2013) without any language restrictions. Meta-analysis was conducted using the STATA 12.0 software. Crude odds ratio (OR) with 95 % confidence interval (95 % CI) was calculated. Our meta-analysis integrated results from 12 clinical cohort studies that met all inclusion criteria with a total of 1,027 NSCLC patients. We observed that the frequency of DAPK gene methylation in cancer tissues were significantly higher than that in the adjacent normal and benign tissues (cancer tissues vs. benign tissues: OR = 8.50, 95 % CI = 5.88 similar to aEuro parts per thousand 12.28, P &lt; 0.001; cancer tissues vs. adjacent tissues: OR = 5.95, 95 % CI = 4.11 similar to aEuro parts per thousand 8.60, P &lt; 0.001; cancer tissues vs. </w:t>
      </w:r>
      <w:r>
        <w:rPr>
          <w:kern w:val="0"/>
        </w:rPr>
        <w:lastRenderedPageBreak/>
        <w:t>normal tissues: OR = 4.75, 95 % CI = 3.28 similar to aEuro parts per thousand 6.87, P &lt; 0.001; respectively). Subgroup analysis by ethnicity demonstrated that DAPK gene methylation was closely associated with the development and progression of NSCLC among both Asians and Caucasians (all P &lt; 0.05). Furthermore, we conducted a subgroup analysis based on sample source and discovered that DAPK gene methylation was implicated in the pathogenesis of NSCLC in both blood and tissue subgroups (all P &lt; 0.05). Our results suggest that DAPK promoter methylation may be involved in NSCLC carcinogenesis. Thus, the detection of aberrant DAPK methylation may be helpful in the diagnosis and prognosis of NSCLC.</w:t>
      </w:r>
    </w:p>
    <w:p w:rsidR="00281681" w:rsidRDefault="00281681" w:rsidP="00281681">
      <w:pPr>
        <w:pStyle w:val="a0"/>
        <w:rPr>
          <w:kern w:val="0"/>
        </w:rPr>
      </w:pPr>
      <w:r>
        <w:rPr>
          <w:kern w:val="0"/>
        </w:rPr>
        <w:t>Keywords: Analysis, Apoptosis, Asians, Beta, Biomedical, Blood, Cancer, Cell, Chinese, Clinical, Cohort, Confidence, Criteria, Dapk, Database, Databases, Death, Development, Diagnosis, Dna Methylation, Embase, Ethnicity, Expression, Gene, Hypermethylation, Interval, Language, Lung, Lung Cancer, Medline, Meta Analysis, Meta-Analysis, Metaanalysis, Methylation, Nonsmall Cell Lung Cancer, Normal, Nsclc, Odds Ratio, P, Pathogenesis, Patients, Prognosis, Progression, Promoter Methylation, Protein, Protein-Kinase Dapk, Restrictions, Science, Software, Source, Tumor, Web Of Science</w:t>
      </w:r>
    </w:p>
    <w:p w:rsidR="00281681" w:rsidRDefault="00281681" w:rsidP="00281681">
      <w:pPr>
        <w:pStyle w:val="a0"/>
        <w:rPr>
          <w:kern w:val="0"/>
        </w:rPr>
      </w:pPr>
      <w:r>
        <w:rPr>
          <w:rFonts w:hint="eastAsia"/>
          <w:kern w:val="0"/>
        </w:rPr>
        <w:t xml:space="preserve">? </w:t>
      </w:r>
      <w:r>
        <w:rPr>
          <w:kern w:val="0"/>
        </w:rPr>
        <w:t xml:space="preserve">Wu, H.Y. and Zhu, R. (2014), Quantitative assessment of common genetic variants on chromosome 5p15 and lung cancer risk. </w:t>
      </w:r>
      <w:r>
        <w:rPr>
          <w:i/>
          <w:iCs/>
          <w:kern w:val="0"/>
        </w:rPr>
        <w:t>Tumor Biology</w:t>
      </w:r>
      <w:r>
        <w:rPr>
          <w:kern w:val="0"/>
        </w:rPr>
        <w:t xml:space="preserve">, </w:t>
      </w:r>
      <w:r>
        <w:rPr>
          <w:b/>
          <w:bCs/>
          <w:kern w:val="0"/>
        </w:rPr>
        <w:t>35</w:t>
      </w:r>
      <w:r>
        <w:rPr>
          <w:kern w:val="0"/>
        </w:rPr>
        <w:t xml:space="preserve"> (6), 6055-6063.</w:t>
      </w:r>
    </w:p>
    <w:p w:rsidR="00281681" w:rsidRDefault="00281681" w:rsidP="00281681">
      <w:pPr>
        <w:pStyle w:val="a0"/>
        <w:rPr>
          <w:kern w:val="0"/>
        </w:rPr>
      </w:pPr>
      <w:r>
        <w:rPr>
          <w:kern w:val="0"/>
        </w:rPr>
        <w:t xml:space="preserve">Full Text: </w:t>
      </w:r>
      <w:hyperlink r:id="rId350" w:history="1">
        <w:r w:rsidRPr="001D3538">
          <w:rPr>
            <w:rStyle w:val="a5"/>
          </w:rPr>
          <w:t>2014\Tum Biol35, 6055.pdf</w:t>
        </w:r>
      </w:hyperlink>
    </w:p>
    <w:p w:rsidR="00281681" w:rsidRDefault="00281681" w:rsidP="00281681">
      <w:pPr>
        <w:pStyle w:val="a0"/>
        <w:rPr>
          <w:kern w:val="0"/>
        </w:rPr>
      </w:pPr>
      <w:r>
        <w:rPr>
          <w:kern w:val="0"/>
        </w:rPr>
        <w:t>Abstract: Several genome-wide association studies on lung cancer (LC) have reported similar findings of a new susceptibility locus, 5p15. After that, a number of studies reported that the rs2736100, rs401681, rs402710, and rs31489 polymorphisms at chromosome 5p15 have been implicated in LC risk. However, the studies have yielded contradictory results. To derive a more precise estimation of the relationship, we performed this meta-analysis. Databases including MEDLINE, PubMed, EMBASE, ISI Web of Science, and China National Knowledge Infrastructure (CNKI) were searched to find relevant studies. Odds ratios (ORs) with 95 % confidence intervals (CIs) were used to assess the strength of association</w:t>
      </w:r>
      <w:r w:rsidR="00C24E44">
        <w:rPr>
          <w:kern w:val="0"/>
        </w:rPr>
        <w:t>. The</w:t>
      </w:r>
      <w:r>
        <w:rPr>
          <w:kern w:val="0"/>
        </w:rPr>
        <w:t xml:space="preserve"> random effect model was applied, addressing heterogeneity and publication bias. A total of 31 articles involving 72,401 cases and 141,258 controls were included. Overall, significantly elevated LC risk was associated with rs2736100, rs401681, rs402710, and rs31489 polymorphisms when all studies were pooled into the meta-analysis. In the subgroup analysis by ethnicity, sample size, histology, sex, and smoking behavior, significantly increased risks were also detected for these polymorphisms. Our findings demonstrated that these common variations at 5p15 are a risk factor associated with increased LC susceptibility. However, these associations vary between different ethnicity.</w:t>
      </w:r>
    </w:p>
    <w:p w:rsidR="00281681" w:rsidRDefault="00281681" w:rsidP="00281681">
      <w:pPr>
        <w:pStyle w:val="a0"/>
        <w:rPr>
          <w:kern w:val="0"/>
        </w:rPr>
      </w:pPr>
      <w:r>
        <w:rPr>
          <w:kern w:val="0"/>
        </w:rPr>
        <w:t xml:space="preserve">Keywords: 5p15.33, Adenocarcinoma, Analysis, Articles, Assessment, Association, </w:t>
      </w:r>
      <w:r>
        <w:rPr>
          <w:kern w:val="0"/>
        </w:rPr>
        <w:lastRenderedPageBreak/>
        <w:t>Behavior, Bias, Cancer, Cancer Risk, China, Chinese Population, Confidence, Confidence Intervals, Databases, Embase, Ethnicity, Family-History, Genetic, Genetic Variants, Genome-Wide Association, Heterogeneity, Histology, Identifies 2, Intervals, Isi, Isi Web Of Science, Japanese Population, Knowledge, Korean Population, Lung, Lung Cancer, Medline, Meta Analysis, Meta-Analysis, Metaanalysis, Model, Polymorphism, Polymorphisms, Publication, Publication Bias, Pubmed, Quantitative Assessment, Risk, Risk Factor, Risks, Sample Size, Science, Sex, Size, Smoking, Strength, Susceptibility Loci, Tert-Clptm1l Locus, Web Of Science</w:t>
      </w:r>
    </w:p>
    <w:p w:rsidR="00281681" w:rsidRDefault="00281681" w:rsidP="00281681">
      <w:pPr>
        <w:pStyle w:val="a0"/>
        <w:rPr>
          <w:kern w:val="0"/>
        </w:rPr>
      </w:pPr>
      <w:r>
        <w:rPr>
          <w:rFonts w:hint="eastAsia"/>
          <w:kern w:val="0"/>
        </w:rPr>
        <w:t xml:space="preserve">? </w:t>
      </w:r>
      <w:r>
        <w:rPr>
          <w:kern w:val="0"/>
        </w:rPr>
        <w:t>Meng, F.D., Ma, P., Sui, C.G., Tian, X., Li, Y., Fu, L.Y., Jiang, T., Wang, Y. and Jiang, Y.H. (2014</w:t>
      </w:r>
      <w:r w:rsidR="004778A9">
        <w:rPr>
          <w:kern w:val="0"/>
        </w:rPr>
        <w:t xml:space="preserve">), The </w:t>
      </w:r>
      <w:r>
        <w:rPr>
          <w:kern w:val="0"/>
        </w:rPr>
        <w:t xml:space="preserve">association between </w:t>
      </w:r>
      <w:r w:rsidRPr="001D3538">
        <w:rPr>
          <w:i/>
          <w:kern w:val="0"/>
        </w:rPr>
        <w:t>VDR</w:t>
      </w:r>
      <w:r>
        <w:rPr>
          <w:kern w:val="0"/>
        </w:rPr>
        <w:t xml:space="preserve"> polymorphisms and renal cell carcinoma susceptibility: A meta-analysis. </w:t>
      </w:r>
      <w:r>
        <w:rPr>
          <w:i/>
          <w:iCs/>
          <w:kern w:val="0"/>
        </w:rPr>
        <w:t>Tumor Biology</w:t>
      </w:r>
      <w:r>
        <w:rPr>
          <w:kern w:val="0"/>
        </w:rPr>
        <w:t xml:space="preserve">, </w:t>
      </w:r>
      <w:r>
        <w:rPr>
          <w:b/>
          <w:bCs/>
          <w:kern w:val="0"/>
        </w:rPr>
        <w:t>35</w:t>
      </w:r>
      <w:r>
        <w:rPr>
          <w:kern w:val="0"/>
        </w:rPr>
        <w:t xml:space="preserve"> (6), 6065-6072.</w:t>
      </w:r>
    </w:p>
    <w:p w:rsidR="00281681" w:rsidRDefault="00281681" w:rsidP="00281681">
      <w:pPr>
        <w:pStyle w:val="a0"/>
        <w:rPr>
          <w:kern w:val="0"/>
        </w:rPr>
      </w:pPr>
      <w:r>
        <w:rPr>
          <w:kern w:val="0"/>
        </w:rPr>
        <w:t xml:space="preserve">Full Text: </w:t>
      </w:r>
      <w:hyperlink r:id="rId351" w:history="1">
        <w:r w:rsidRPr="001D3538">
          <w:rPr>
            <w:rStyle w:val="a5"/>
          </w:rPr>
          <w:t>2014\Tum Biol35, 6065.pdf</w:t>
        </w:r>
      </w:hyperlink>
    </w:p>
    <w:p w:rsidR="00281681" w:rsidRDefault="00281681" w:rsidP="00281681">
      <w:pPr>
        <w:pStyle w:val="a0"/>
        <w:rPr>
          <w:kern w:val="0"/>
        </w:rPr>
      </w:pPr>
      <w:r>
        <w:rPr>
          <w:kern w:val="0"/>
        </w:rPr>
        <w:t>Abstract: Vitamin D receptor (VDR) gene polymorphisms have previously been associated with susceptibility to renal cell carcinoma, although the findings are inconsistent. This study therefore evaluated the association of three single nucleotide polymorphisms (SNPs) in VDR (FokI, BsmI, and TaqI) with the risk of renal cell carcinoma in five previous studies of a total of 1,510 cases and 2,101 controls identified from PubMed, Web of Science, Embase, and Wanfang databases. Pooled odds ratios (ORs) and corresponding 95 % confidence intervals (CIs) were calculated, and stratified analysis by ethnicity was conducted for further estimation. All statistical analyses were conducted using STATA software. Obvious heterogeneity was noted among the five studies</w:t>
      </w:r>
      <w:r w:rsidR="00C24E44">
        <w:rPr>
          <w:kern w:val="0"/>
        </w:rPr>
        <w:t>. The</w:t>
      </w:r>
      <w:r>
        <w:rPr>
          <w:kern w:val="0"/>
        </w:rPr>
        <w:t xml:space="preserve"> VDR BsmI polymorphism was not found to be associated with renal cell carcinoma risk, although subgroup analysis revealed a significant association with renal cell carcinoma risk in Asians (b vs B OR = 1.479, 95 % CI = 1.171-1.869, P (OR) = 0.001 and bb vs BB OR = 2.608, 95 % CI = 1.529-4.449, P (OR) = 0.001). No significant association was found between renal cell carcinoma risk and either FokI or TaqI polymorphisms in different models and populations. Further large-scale studies are required to confirm these conclusions.</w:t>
      </w:r>
    </w:p>
    <w:p w:rsidR="00281681" w:rsidRDefault="00281681" w:rsidP="00281681">
      <w:pPr>
        <w:pStyle w:val="a0"/>
        <w:rPr>
          <w:kern w:val="0"/>
        </w:rPr>
      </w:pPr>
      <w:r>
        <w:rPr>
          <w:kern w:val="0"/>
        </w:rPr>
        <w:t>Keywords: Analyses, Analysis, Asians, Association, Bias, Cancer-Risk, Carcinoma, Cell, Confidence, Confidence Intervals, D-Receptor Gene, Databases, Disease, Ethnicity, Foki, Gene, Graphical Test, Heterogeneity, Intervals, Japanese, Meta Analysis, Meta-Analysis, Metaanalysis, Models, P, Polymorphism, Polymorphisms, Population, Populations, Pubmed, Renal, Renal Cell Carcinoma, Risk, Science, Software, Statistical Analyses, Taqi, Vdr, Vitamin D, Vitamin D Receptor, Vitamin-D, Web Of Science, Women</w:t>
      </w:r>
    </w:p>
    <w:p w:rsidR="00281681" w:rsidRDefault="00281681" w:rsidP="00281681">
      <w:pPr>
        <w:pStyle w:val="a0"/>
        <w:rPr>
          <w:kern w:val="0"/>
        </w:rPr>
      </w:pPr>
      <w:r>
        <w:rPr>
          <w:rFonts w:hint="eastAsia"/>
          <w:kern w:val="0"/>
        </w:rPr>
        <w:t xml:space="preserve">? </w:t>
      </w:r>
      <w:r>
        <w:rPr>
          <w:kern w:val="0"/>
        </w:rPr>
        <w:t xml:space="preserve">Yang, J.H. and Jiao, S.C. (2014), Increased lung cancer risk associated with the </w:t>
      </w:r>
      <w:r w:rsidRPr="001D3538">
        <w:rPr>
          <w:i/>
          <w:kern w:val="0"/>
        </w:rPr>
        <w:t>TERT</w:t>
      </w:r>
      <w:r>
        <w:rPr>
          <w:kern w:val="0"/>
        </w:rPr>
        <w:t xml:space="preserve"> rs2736100 polymorphism: An updated meta-analysis. </w:t>
      </w:r>
      <w:r>
        <w:rPr>
          <w:i/>
          <w:iCs/>
          <w:kern w:val="0"/>
        </w:rPr>
        <w:t>Tumor Biology</w:t>
      </w:r>
      <w:r>
        <w:rPr>
          <w:kern w:val="0"/>
        </w:rPr>
        <w:t xml:space="preserve">, </w:t>
      </w:r>
      <w:r>
        <w:rPr>
          <w:b/>
          <w:bCs/>
          <w:kern w:val="0"/>
        </w:rPr>
        <w:t>35</w:t>
      </w:r>
      <w:r>
        <w:rPr>
          <w:kern w:val="0"/>
        </w:rPr>
        <w:t xml:space="preserve"> (6), 5763-5769.</w:t>
      </w:r>
    </w:p>
    <w:p w:rsidR="00281681" w:rsidRDefault="00281681" w:rsidP="00281681">
      <w:pPr>
        <w:pStyle w:val="a0"/>
        <w:rPr>
          <w:kern w:val="0"/>
        </w:rPr>
      </w:pPr>
      <w:r>
        <w:rPr>
          <w:kern w:val="0"/>
        </w:rPr>
        <w:lastRenderedPageBreak/>
        <w:t xml:space="preserve">Full Text: </w:t>
      </w:r>
      <w:hyperlink r:id="rId352" w:history="1">
        <w:r w:rsidRPr="001D3538">
          <w:rPr>
            <w:rStyle w:val="a5"/>
          </w:rPr>
          <w:t>2014\Tum Biol35, 5763.pdf</w:t>
        </w:r>
      </w:hyperlink>
    </w:p>
    <w:p w:rsidR="00281681" w:rsidRDefault="00281681" w:rsidP="00281681">
      <w:pPr>
        <w:pStyle w:val="a0"/>
        <w:rPr>
          <w:kern w:val="0"/>
        </w:rPr>
      </w:pPr>
      <w:r>
        <w:rPr>
          <w:kern w:val="0"/>
        </w:rPr>
        <w:t>Abstract: The rs2736100 polymorphism in the telomerase reverse transcriptase (TERT) gene has been implicated in lung cancer risk in multiple populations, but the existing evidence lacks statistical power to draw a convincing conclusion</w:t>
      </w:r>
      <w:r w:rsidR="00C24E44">
        <w:rPr>
          <w:kern w:val="0"/>
        </w:rPr>
        <w:t>. The</w:t>
      </w:r>
      <w:r>
        <w:rPr>
          <w:kern w:val="0"/>
        </w:rPr>
        <w:t>refore, the present study was devised to derive a more precise estimation of the association between rs2736100 and lung cancer risk</w:t>
      </w:r>
      <w:r w:rsidR="00C24E44">
        <w:rPr>
          <w:kern w:val="0"/>
        </w:rPr>
        <w:t>. The</w:t>
      </w:r>
      <w:r>
        <w:rPr>
          <w:kern w:val="0"/>
        </w:rPr>
        <w:t xml:space="preserve"> PubMed, Embase, and Web of Science databases were comprehensively searched for papers concerning lung cancer risk in relation to rs2736100. Pooled odds ratios (ORs) and the 95 % confidence intervals (CIs) were appropriately calculated using the fixed or random effects model. Meta-analysis of 20 independent studies involving 39,715 cancer cases and 61,462 control subjects showed statistical evidence for an association between rs2736100 and increased risk of lung cancer. Subgroup analysis by ethnicity demonstrated a significant association among both Asian and Caucasian populations. We additionally found an increased risk of non-small cell lung cancer and lung adenocarcinoma strongly associated with rs2736100</w:t>
      </w:r>
      <w:r w:rsidR="00C24E44">
        <w:rPr>
          <w:kern w:val="0"/>
        </w:rPr>
        <w:t>. The</w:t>
      </w:r>
      <w:r>
        <w:rPr>
          <w:kern w:val="0"/>
        </w:rPr>
        <w:t>se data provide further evidence supporting a role for genetic susceptibility of TERT rs2736100 in the development of lung cancer.</w:t>
      </w:r>
    </w:p>
    <w:p w:rsidR="00281681" w:rsidRDefault="00281681" w:rsidP="00281681">
      <w:pPr>
        <w:pStyle w:val="a0"/>
        <w:rPr>
          <w:kern w:val="0"/>
        </w:rPr>
      </w:pPr>
      <w:r>
        <w:rPr>
          <w:kern w:val="0"/>
        </w:rPr>
        <w:t>Keywords: 5p15.33 Tert-Clptm1l, Adenocarcinoma, Analysis, Asian, Association, Cancer, Cancer Risk, Caucasian, Cell, Chinese Population, Confidence, Confidence Intervals, Control, Data, Databases, Development, Effects, Ethnicity, Evidence, Gene, Genetic, Genetic-Variants, Genome-Wide Association, Identifies 2, Intervals, Japanese Population, Korean Population, Lung, Lung Cancer, Meta Analysis, Meta-Analysis, Metaanalysis, Model, Papers, Polymorphism, Populations, Power, Pubmed, Random Effects Model, Risk, Role, Science, Statistical Power, Susceptibility Loci, Telomerase Reverse Transcriptase, Telomere Length, Web Of Science, Web Of Science Databases</w:t>
      </w:r>
    </w:p>
    <w:p w:rsidR="00CF3F1C" w:rsidRDefault="00CF3F1C" w:rsidP="00CF3F1C">
      <w:pPr>
        <w:pStyle w:val="a0"/>
        <w:rPr>
          <w:kern w:val="0"/>
        </w:rPr>
      </w:pPr>
      <w:r>
        <w:rPr>
          <w:kern w:val="0"/>
        </w:rPr>
        <w:t xml:space="preserve">? Wang, C., Yu, C., Yang, F. and Yang, G. (2014), Diagnostic accuracy of contrast-enhanced ultrasound for renal cell carcinoma: A meta-analysis. </w:t>
      </w:r>
      <w:r>
        <w:rPr>
          <w:i/>
          <w:iCs/>
          <w:kern w:val="0"/>
        </w:rPr>
        <w:t>Tumor Biology</w:t>
      </w:r>
      <w:r>
        <w:rPr>
          <w:kern w:val="0"/>
        </w:rPr>
        <w:t xml:space="preserve">, </w:t>
      </w:r>
      <w:r>
        <w:rPr>
          <w:b/>
          <w:bCs/>
          <w:kern w:val="0"/>
        </w:rPr>
        <w:t>35</w:t>
      </w:r>
      <w:r>
        <w:rPr>
          <w:kern w:val="0"/>
        </w:rPr>
        <w:t xml:space="preserve"> (7), 6343-6350.</w:t>
      </w:r>
    </w:p>
    <w:p w:rsidR="00CF3F1C" w:rsidRDefault="00CF3F1C" w:rsidP="00CF3F1C">
      <w:pPr>
        <w:pStyle w:val="a0"/>
        <w:rPr>
          <w:kern w:val="0"/>
        </w:rPr>
      </w:pPr>
      <w:r>
        <w:rPr>
          <w:kern w:val="0"/>
        </w:rPr>
        <w:t xml:space="preserve">Full Text: </w:t>
      </w:r>
      <w:hyperlink r:id="rId353" w:history="1">
        <w:r w:rsidRPr="00CF3F1C">
          <w:rPr>
            <w:rStyle w:val="a5"/>
            <w:kern w:val="0"/>
          </w:rPr>
          <w:t>2014\Tum Biol35, 6343.pdf</w:t>
        </w:r>
      </w:hyperlink>
    </w:p>
    <w:p w:rsidR="00CF3F1C" w:rsidRDefault="00CF3F1C" w:rsidP="00CF3F1C">
      <w:pPr>
        <w:pStyle w:val="a0"/>
        <w:rPr>
          <w:kern w:val="0"/>
        </w:rPr>
      </w:pPr>
      <w:r>
        <w:rPr>
          <w:kern w:val="0"/>
        </w:rPr>
        <w:t xml:space="preserve">Abstract: This meta-analysis aimed to identify the accuracy of contrast-enhanced ultrasonography (CEUS) for the diagnosis of renal cell carcinoma (RCC). We searched PubMed, Web of Science, Google Scholar, Cochrane Library, CISCOM, CINAHL, EBSCO, and CBM databases from inception through August 1, 2013 without language restrictions. Meta-analysis was conducted using STATA version 12.0 and Meta-Disc version 1.4 softwares. We calculated the summary statistics for sensitivity (Sen), specificity (Spe), positive and negative likelihood ratio (LR+/LR-), diagnostic odds ratio (DOR), and receiver operating characteristic (SROC) curve. Eleven studies that met all inclusion criteria were included in this meta-analysis. A </w:t>
      </w:r>
      <w:r>
        <w:rPr>
          <w:kern w:val="0"/>
        </w:rPr>
        <w:lastRenderedPageBreak/>
        <w:t>total of 567 RCC patients and 313 patients with benign renal tumors were assessed. All renal lesions were histologically confirmed after CEUS. The pooled Sen was 0.88 (95 %CI = 0.85 similar to aEuro parts per thousand 0.90); the pooled Spe was 0.80 (95 %CI = 0.75 similar to aEuro parts per thousand 0.85). The pooled LR+ was 4.30 (95 %CI = 2.65 similar to aEuro parts per thousand 6.99); the pooled negative LR- was 0.11 (95 %CI = 0.05 similar to aEuro parts per thousand 0.22). The pooled DOR of CEUS in the diagnosis of RCC was 46.97 (95 % CI = 16.72 similar to aEuro parts per thousand 131.97). The area under the SROC curve was 0.922 (standard error [SE] = 0.039). We found no evidence for publication bias (t = -1.00, P = 0.342). Our meta-analysis indicates that CEUS may have high diagnostic accuracy in differential diagnosis between benign and malignant renal tumors. Thus, CEUS may be a good tool for the diagnosis of RCC.</w:t>
      </w:r>
    </w:p>
    <w:p w:rsidR="00CF3F1C" w:rsidRDefault="00CF3F1C" w:rsidP="00CF3F1C">
      <w:pPr>
        <w:pStyle w:val="a0"/>
        <w:rPr>
          <w:kern w:val="0"/>
        </w:rPr>
      </w:pPr>
      <w:r>
        <w:rPr>
          <w:kern w:val="0"/>
        </w:rPr>
        <w:t>Keywords: Accuracy, Bias, Carcinoma, Cell, Criteria, Databases, Diagnosis, Diagnostic, Diagnostic Accuracy, Differential Diagnosis, Error, Evidence, Google, Google Scholar, Language, Likelihood Ratio, Meta Analysis, Meta-Analysis, Metaanalysis, Odds Ratio, P, Patients, Publication, Publication Bias, Pubmed, Renal, Restrictions, Science, Sensitivity, Specificity, Standard, Statistics, T, Ultrasonography, Ultrasound, Version, Web Of Science</w:t>
      </w:r>
    </w:p>
    <w:p w:rsidR="00CF3F1C" w:rsidRDefault="00CF3F1C" w:rsidP="00CF3F1C">
      <w:pPr>
        <w:pStyle w:val="a0"/>
        <w:rPr>
          <w:kern w:val="0"/>
        </w:rPr>
      </w:pPr>
      <w:r>
        <w:rPr>
          <w:kern w:val="0"/>
        </w:rPr>
        <w:t xml:space="preserve">? Xiao, W.Z., Han, D.H., Wang, F., Wang, Y.Q., Zhu, Y.H., Wu, Y.F., Liu, N.T. and Sun, J.Y. (2014), Relationships between </w:t>
      </w:r>
      <w:r w:rsidRPr="00CF3F1C">
        <w:rPr>
          <w:i/>
          <w:kern w:val="0"/>
        </w:rPr>
        <w:t>PTEN</w:t>
      </w:r>
      <w:r>
        <w:rPr>
          <w:kern w:val="0"/>
        </w:rPr>
        <w:t xml:space="preserve"> gene mutations and prognosis in glioma: A meta-analysis. </w:t>
      </w:r>
      <w:r>
        <w:rPr>
          <w:i/>
          <w:iCs/>
          <w:kern w:val="0"/>
        </w:rPr>
        <w:t>Tumor Biology</w:t>
      </w:r>
      <w:r>
        <w:rPr>
          <w:kern w:val="0"/>
        </w:rPr>
        <w:t xml:space="preserve">, </w:t>
      </w:r>
      <w:r>
        <w:rPr>
          <w:b/>
          <w:bCs/>
          <w:kern w:val="0"/>
        </w:rPr>
        <w:t>35</w:t>
      </w:r>
      <w:r>
        <w:rPr>
          <w:kern w:val="0"/>
        </w:rPr>
        <w:t xml:space="preserve"> (7), 6687-6693.</w:t>
      </w:r>
    </w:p>
    <w:p w:rsidR="00CF3F1C" w:rsidRDefault="00CF3F1C" w:rsidP="00CF3F1C">
      <w:pPr>
        <w:pStyle w:val="a0"/>
        <w:rPr>
          <w:kern w:val="0"/>
        </w:rPr>
      </w:pPr>
      <w:r>
        <w:rPr>
          <w:kern w:val="0"/>
        </w:rPr>
        <w:t xml:space="preserve">Full Text: </w:t>
      </w:r>
      <w:hyperlink r:id="rId354" w:history="1">
        <w:r w:rsidRPr="00CF3F1C">
          <w:rPr>
            <w:rStyle w:val="a5"/>
            <w:kern w:val="0"/>
          </w:rPr>
          <w:t>2014\Tum Biol35, 6687.pdf</w:t>
        </w:r>
      </w:hyperlink>
    </w:p>
    <w:p w:rsidR="00CF3F1C" w:rsidRDefault="00CF3F1C" w:rsidP="00CF3F1C">
      <w:pPr>
        <w:pStyle w:val="a0"/>
        <w:rPr>
          <w:kern w:val="0"/>
        </w:rPr>
      </w:pPr>
      <w:r>
        <w:rPr>
          <w:kern w:val="0"/>
        </w:rPr>
        <w:t xml:space="preserve">Abstract: We conducted a meta-analysis in order to investigate the relationships between PTEN gene mutations and the prognosis in glioma. The following electronic databases were searched for relevant articles without any language restrictions: Web of Science (1945 similar to 2013), the Cochrane Library Database (Issue 12, 2013), PubMed (1966 similar to 2013), EMBASE (1980 similar to 2013), CINAHL (1982 similar to 2013), and the Chinese Biomedical Database (CBM) (1982 similar to 2013). Meta-analyses were conducted using the STATA software (Version 12.0, Stata Corporation, College Station, Texas USA). Hazard ratio (HR) with its corresponding 95 % confidence interval (95%CI) was calculated. Six independent cohort studies with a total of 357 glioma patients met our inclusion criteria. Our meta-analysis results indicated that glioma patients with PTEN gene mutations exhibited a significantly shorter overall survival (OS) than those without PTEN gene mutations (HR = 3.66, 95%CI = 2.02 similar to 5.30, P &lt; 0.001). Ethnicity-stratified subgroup analysis demonstrated that PTEN gene mutations were closely linked to poor prognosis in glioma among Americans (HR = 3.72, 95%CI = 1.72 similar to 5.73, P &lt; 0.001), while similar correlations were not observed among populations in Sweden, Italy, and Malaysia (all P &gt; 0.05). Our meta-analysis provides direct and </w:t>
      </w:r>
      <w:r>
        <w:rPr>
          <w:kern w:val="0"/>
        </w:rPr>
        <w:lastRenderedPageBreak/>
        <w:t>strong evidences for the speculation of PTEN gene mutations</w:t>
      </w:r>
      <w:r w:rsidR="007E3B9F">
        <w:rPr>
          <w:kern w:val="0"/>
        </w:rPr>
        <w:t>’</w:t>
      </w:r>
      <w:r>
        <w:rPr>
          <w:kern w:val="0"/>
        </w:rPr>
        <w:t xml:space="preserve"> correlation with poor prognosis of glioma patients.</w:t>
      </w:r>
    </w:p>
    <w:p w:rsidR="00CF3F1C" w:rsidRDefault="00CF3F1C" w:rsidP="00CF3F1C">
      <w:pPr>
        <w:pStyle w:val="a0"/>
        <w:rPr>
          <w:kern w:val="0"/>
        </w:rPr>
      </w:pPr>
      <w:r>
        <w:rPr>
          <w:kern w:val="0"/>
        </w:rPr>
        <w:t>Keywords: Analysis, Articles, Biomedical, Chinese, Cohort, Confidence, Correlation, Correlations, Criteria, Database, Databases, Embase, Gene, Glioma, Interval, Italy, Language, Malaysia, Meta Analysis, Meta-Analyses, Meta-Analysis, Metaanalysis, Mutations, P, Patients, Populations, Prognosis, Pten, Pubmed, Restrictions, Science, Software, Stata, Survival, Sweden, Texas, Usa, Web Of Science</w:t>
      </w:r>
    </w:p>
    <w:p w:rsidR="00CF3F1C" w:rsidRDefault="00CF3F1C" w:rsidP="00CF3F1C">
      <w:pPr>
        <w:pStyle w:val="a0"/>
        <w:rPr>
          <w:kern w:val="0"/>
        </w:rPr>
      </w:pPr>
      <w:r>
        <w:rPr>
          <w:kern w:val="0"/>
        </w:rPr>
        <w:t xml:space="preserve">? Li, Y.W., Kong, F.M., Zhou, J.P. and Dong, M. (2014), Aberrant promoter methylation of the </w:t>
      </w:r>
      <w:r w:rsidRPr="00CF3F1C">
        <w:rPr>
          <w:i/>
          <w:kern w:val="0"/>
        </w:rPr>
        <w:t>vimentin</w:t>
      </w:r>
      <w:r>
        <w:rPr>
          <w:kern w:val="0"/>
        </w:rPr>
        <w:t xml:space="preserve"> gene may contribute to colorectal carcinogenesis: A meta-analysis. </w:t>
      </w:r>
      <w:r>
        <w:rPr>
          <w:i/>
          <w:iCs/>
          <w:kern w:val="0"/>
        </w:rPr>
        <w:t>Tumor Biology</w:t>
      </w:r>
      <w:r>
        <w:rPr>
          <w:kern w:val="0"/>
        </w:rPr>
        <w:t xml:space="preserve">, </w:t>
      </w:r>
      <w:r>
        <w:rPr>
          <w:b/>
          <w:bCs/>
          <w:kern w:val="0"/>
        </w:rPr>
        <w:t>35</w:t>
      </w:r>
      <w:r>
        <w:rPr>
          <w:kern w:val="0"/>
        </w:rPr>
        <w:t xml:space="preserve"> (7), 6783-6790.</w:t>
      </w:r>
    </w:p>
    <w:p w:rsidR="00CF3F1C" w:rsidRDefault="00CF3F1C" w:rsidP="00CF3F1C">
      <w:pPr>
        <w:pStyle w:val="a0"/>
        <w:rPr>
          <w:kern w:val="0"/>
        </w:rPr>
      </w:pPr>
      <w:r>
        <w:rPr>
          <w:kern w:val="0"/>
        </w:rPr>
        <w:t xml:space="preserve">Full Text: </w:t>
      </w:r>
      <w:hyperlink r:id="rId355" w:history="1">
        <w:r w:rsidRPr="00CF3F1C">
          <w:rPr>
            <w:rStyle w:val="a5"/>
            <w:kern w:val="0"/>
          </w:rPr>
          <w:t>2014\Tum Biol35, 6783.pdf</w:t>
        </w:r>
      </w:hyperlink>
    </w:p>
    <w:p w:rsidR="00CF3F1C" w:rsidRDefault="00CF3F1C" w:rsidP="00CF3F1C">
      <w:pPr>
        <w:pStyle w:val="a0"/>
        <w:rPr>
          <w:kern w:val="0"/>
        </w:rPr>
      </w:pPr>
      <w:r>
        <w:rPr>
          <w:kern w:val="0"/>
        </w:rPr>
        <w:t>Abstract: This meta-analysis of published cohort studies was conducted to evaluate how closely the promoter methylation of the vimentin gene is correlated with the pathogenesis of colorectal carcinogenesis (CRC). The Web of Science (1945 similar to 2013), Cochrane Library Database (issue 12, 2013), PubMed (1966 similar to 2013), EMBASE (1980 similar to 2013), CINAHL (1982 similar to 2013), and Chinese Biomedical Database (CBM) (1982 similar to 2013) were searched without language restrictions. Meta-analyses were conducted using Stata software (Version 12.0, Stata Corporation, College Station, TX, USA). Odds ratios (ORs) and 95 % confidence intervals (95 %CI) were calculated. Seven clinical cohort studies with a total of 467 CRC subjects met our inclusion criteria. Our meta-analysis results demonstrated that the frequency of vimentin promoter methylation in cancer tissues was significantly higher than in normal and benign tissues (cancer tissues vs. normal tissues: OR = 32.41, 95 %CI = 21.04 similar to 49.93, P &lt; 0.001; cancer tissues vs. benign tissues: OR = 1.60, 95 %CI 1.05 similar to 2.42, P = 0.028). Ethnicity-stratified analysis indicated that the frequency of aberrant vimentin promoter methylation was correlated with the pathogenesis of CRC in both Asians and Caucasians. The findings of our meta-analysis confirm that vimentin methylation may play a crucial role in the pathogenesis of CRC.</w:t>
      </w:r>
    </w:p>
    <w:p w:rsidR="00CF3F1C" w:rsidRDefault="00CF3F1C" w:rsidP="00CF3F1C">
      <w:pPr>
        <w:pStyle w:val="a0"/>
        <w:rPr>
          <w:kern w:val="0"/>
        </w:rPr>
      </w:pPr>
      <w:r>
        <w:rPr>
          <w:kern w:val="0"/>
        </w:rPr>
        <w:t>Keywords: Analysis, Asians, Biomedical, Cancer, Chinese, Clinical, Cohort, Confidence, Confidence Intervals, Criteria, Database, Embase, Gene, Intervals, Language, Meta Analysis, Meta-Analyses, Meta-Analysis, Metaanalysis, Methylation, Normal, P, Pathogenesis, Pubmed, Restrictions, Role, Science, Software, Stata, Usa, Web Of Science</w:t>
      </w:r>
    </w:p>
    <w:p w:rsidR="00CF3F1C" w:rsidRDefault="00CF3F1C" w:rsidP="00CF3F1C">
      <w:pPr>
        <w:pStyle w:val="a0"/>
        <w:rPr>
          <w:kern w:val="0"/>
        </w:rPr>
      </w:pPr>
      <w:r>
        <w:rPr>
          <w:kern w:val="0"/>
        </w:rPr>
        <w:t xml:space="preserve">? Wang, H.L., Zhou, P.Y., Liu, P. and Zhang, Y. (2014), Abnormal FHIT protein expression may be correlated with poor prognosis in gastric cancer: A meta-analysis. </w:t>
      </w:r>
      <w:r>
        <w:rPr>
          <w:i/>
          <w:iCs/>
          <w:kern w:val="0"/>
        </w:rPr>
        <w:t>Tumor Biology</w:t>
      </w:r>
      <w:r>
        <w:rPr>
          <w:kern w:val="0"/>
        </w:rPr>
        <w:t xml:space="preserve">, </w:t>
      </w:r>
      <w:r>
        <w:rPr>
          <w:b/>
          <w:bCs/>
          <w:kern w:val="0"/>
        </w:rPr>
        <w:t>35</w:t>
      </w:r>
      <w:r>
        <w:rPr>
          <w:kern w:val="0"/>
        </w:rPr>
        <w:t xml:space="preserve"> (7), 6815-6821.</w:t>
      </w:r>
    </w:p>
    <w:p w:rsidR="00CF3F1C" w:rsidRDefault="00CF3F1C" w:rsidP="00CF3F1C">
      <w:pPr>
        <w:pStyle w:val="a0"/>
        <w:rPr>
          <w:kern w:val="0"/>
        </w:rPr>
      </w:pPr>
      <w:r>
        <w:rPr>
          <w:kern w:val="0"/>
        </w:rPr>
        <w:t xml:space="preserve">Full Text: </w:t>
      </w:r>
      <w:hyperlink r:id="rId356" w:history="1">
        <w:r w:rsidRPr="00CF3F1C">
          <w:rPr>
            <w:rStyle w:val="a5"/>
            <w:kern w:val="0"/>
          </w:rPr>
          <w:t>2014\Tum Biol35, 6815.pdf</w:t>
        </w:r>
      </w:hyperlink>
    </w:p>
    <w:p w:rsidR="00CF3F1C" w:rsidRDefault="00CF3F1C" w:rsidP="00CF3F1C">
      <w:pPr>
        <w:pStyle w:val="a0"/>
        <w:rPr>
          <w:kern w:val="0"/>
        </w:rPr>
      </w:pPr>
      <w:r>
        <w:rPr>
          <w:kern w:val="0"/>
        </w:rPr>
        <w:t xml:space="preserve">Abstract: Our current meta-analysis is aimed to investigate the relationships between </w:t>
      </w:r>
      <w:r>
        <w:rPr>
          <w:kern w:val="0"/>
        </w:rPr>
        <w:lastRenderedPageBreak/>
        <w:t>fragile histidine triad (FHIT) protein expression and prognosis in gastric cancer patients. We searched MEDLINE (1966 similar to 2013), the Cochrane Library Database (Issue 12, 2013), EMBASE (1980 similar to 2013), CINAHL (1982 similar to 2013), Web of Science (1945 similar to 2013), and the Chinese Biomedical Database (CBM) (1982 similar to 2013) without any language restrictions. The meta-analysis was conducted using the STATA 12.0 software. Crude hazard ratios (HR) with its 95 % confidence interval (95 % CI) were calculated. Eight clinical cohort studies with a total of 1,361 gastric cancer patients were involved in our meta-analysis. Our results revealed that FHIT-negative patients exhibited a shorter overall survival (OS) time than FHIT-positive patients (HR = 1.23, 95 % CI = 1.01 similar to 1.44, P &lt; 0.001). Ethnicity-stratified analysis demonstrated that FHIT-negative patients have significantly poorer prognosis than FHIT-positive patients among both Caucasians and Asians (all P &lt; 0.05). In conclusion, our meta-analysis provides evidences that negative expression of FHIT protein may be correlated with poor prognosis in patients with gastric cancer. Thus, FHIT expression level may be utilized as an independent prognostic marker for gastric cancer.</w:t>
      </w:r>
    </w:p>
    <w:p w:rsidR="00CF3F1C" w:rsidRDefault="00CF3F1C" w:rsidP="00CF3F1C">
      <w:pPr>
        <w:pStyle w:val="a0"/>
        <w:rPr>
          <w:kern w:val="0"/>
        </w:rPr>
      </w:pPr>
      <w:r>
        <w:rPr>
          <w:kern w:val="0"/>
        </w:rPr>
        <w:t>Keywords: Analysis, Asians, Biomedical, Cancer, Chinese, Clinical, Cohort, Confidence, Database, Embase, Expression, Gastric, Gastric Cancer, Hazard, Histidine, Interval, Language, Marker, Medline, Meta Analysis, Meta-Analysis, Metaanalysis, P, Patients, Prognosis, Prognostic, Protein, Restrictions, Science, Software, Survival, Web Of Science</w:t>
      </w:r>
    </w:p>
    <w:p w:rsidR="00CF3F1C" w:rsidRDefault="00CF3F1C" w:rsidP="00CF3F1C">
      <w:pPr>
        <w:pStyle w:val="a0"/>
        <w:rPr>
          <w:kern w:val="0"/>
        </w:rPr>
      </w:pPr>
      <w:r>
        <w:rPr>
          <w:kern w:val="0"/>
        </w:rPr>
        <w:t xml:space="preserve">? Li, C.J., Dai, Y., Fu, Y.J., Tian, J.M., Li, J.L., Lu, H.J., Duan, F. and Li, Q.W. (2014), Correlations of </w:t>
      </w:r>
      <w:r w:rsidRPr="00CF3F1C">
        <w:rPr>
          <w:i/>
          <w:kern w:val="0"/>
        </w:rPr>
        <w:t>IFN</w:t>
      </w:r>
      <w:r>
        <w:rPr>
          <w:kern w:val="0"/>
        </w:rPr>
        <w:t>-</w:t>
      </w:r>
      <w:r>
        <w:rPr>
          <w:kern w:val="0"/>
        </w:rPr>
        <w:sym w:font="Symbol" w:char="F067"/>
      </w:r>
      <w:r>
        <w:rPr>
          <w:kern w:val="0"/>
        </w:rPr>
        <w:t xml:space="preserve"> genetic polymorphisms with susceptibility to breast cancer: A meta-analysis. </w:t>
      </w:r>
      <w:r>
        <w:rPr>
          <w:i/>
          <w:iCs/>
          <w:kern w:val="0"/>
        </w:rPr>
        <w:t>Tumor Biology</w:t>
      </w:r>
      <w:r>
        <w:rPr>
          <w:kern w:val="0"/>
        </w:rPr>
        <w:t xml:space="preserve">, </w:t>
      </w:r>
      <w:r>
        <w:rPr>
          <w:b/>
          <w:bCs/>
          <w:kern w:val="0"/>
        </w:rPr>
        <w:t>35</w:t>
      </w:r>
      <w:r>
        <w:rPr>
          <w:kern w:val="0"/>
        </w:rPr>
        <w:t xml:space="preserve"> (7), 6867-6877.</w:t>
      </w:r>
    </w:p>
    <w:p w:rsidR="00CF3F1C" w:rsidRDefault="00CF3F1C" w:rsidP="00CF3F1C">
      <w:pPr>
        <w:pStyle w:val="a0"/>
        <w:rPr>
          <w:kern w:val="0"/>
        </w:rPr>
      </w:pPr>
      <w:r>
        <w:rPr>
          <w:kern w:val="0"/>
        </w:rPr>
        <w:t xml:space="preserve">Full Text: </w:t>
      </w:r>
      <w:hyperlink r:id="rId357" w:history="1">
        <w:r w:rsidRPr="00CF3F1C">
          <w:rPr>
            <w:rStyle w:val="a5"/>
            <w:kern w:val="0"/>
          </w:rPr>
          <w:t>2014\Tum Biol35, 6867.pdf</w:t>
        </w:r>
      </w:hyperlink>
    </w:p>
    <w:p w:rsidR="00CF3F1C" w:rsidRDefault="00CF3F1C" w:rsidP="00CF3F1C">
      <w:pPr>
        <w:pStyle w:val="a0"/>
        <w:rPr>
          <w:kern w:val="0"/>
        </w:rPr>
      </w:pPr>
      <w:r>
        <w:rPr>
          <w:kern w:val="0"/>
        </w:rPr>
        <w:t xml:space="preserve">Abstract: The meta-analysis was conducted to evaluate the correlations between common genetic polymorphisms in the IFN-gamma gene and susceptibility to breast cancer. The following electronic databases were searched without language restrictions: MEDLINE (1966 similar to 2013), the Cochrane Library Database (issue 12, 2013), EMBASE (1980 similar to 2013), CINAHL (1982 similar to 2013), Web of Science (1945 similar to 2013), and the Chinese Biomedical Database (CBM) (1982 similar to 2013). Meta-analysis was performed with the use of the STATA statistical software. Odds ratios (OR) with their 95 % confidence intervals (95 % CIs) were calculated. Nine clinical case-control studies met all the inclusion criteria and were included in this meta-analysis. A total of 1,182 breast cancer patients and 1,525 healthy controls were involved in this meta-analysis. Three functional polymorphisms were assessed, including rs2069705 C &gt; T, rs2430561 T &gt; A, and CA repeats 2/X. Our meta-analysis results indicated that IFN-gamma genetic polymorphisms might be significantly associated with an increased risk of breast </w:t>
      </w:r>
      <w:r>
        <w:rPr>
          <w:kern w:val="0"/>
        </w:rPr>
        <w:lastRenderedPageBreak/>
        <w:t>cancer (allele model: OR = 1.37, 95 % CI = 1.03 similar to 1.83, P = 0.031; dominant model: OR = 1.55, 95 % CI = 1.01 similar to 2.37, P = 0.046; homozygous model: OR = 2.23, 95 % CI = 1.30 similar to 3.82, P = 0.004; respectively), especially the rs2430561 T &gt; A polymorphism. Subgroup analysis based on ethnicity suggested that genetic polymorphisms in the IFN-gamma gene were closely correlated with increased breast cancer risk among Asians (allele model: OR = 1.21, 95 % CI = 1.02 similar to 1.58, P = 0.017; dominant model: OR = 3.44, 95 % CI = 2.07 similar to 5.71, P &lt; 0.001; recessive model: OR = 1.58, 95 % CI = 1.06 similar to 2.37, P = 0.025; homozygous model: OR = 1.83, 95 % CI = 1.19 similar to 2.80, P = 0.006; respectively), but not among Caucasians (all P &gt; 0.05). Our meta-analysis supported the hypothesis that IFN-gamma genetic polymorphisms may contribute to an increased risk of breast cancer, especially the rs2430561 T &gt; A polymorphism among Asians.</w:t>
      </w:r>
    </w:p>
    <w:p w:rsidR="00CF3F1C" w:rsidRDefault="00CF3F1C" w:rsidP="00CF3F1C">
      <w:pPr>
        <w:pStyle w:val="a0"/>
        <w:rPr>
          <w:kern w:val="0"/>
        </w:rPr>
      </w:pPr>
      <w:r>
        <w:rPr>
          <w:kern w:val="0"/>
        </w:rPr>
        <w:t>Keywords: Analysis, Asians, Biomedical, Breast Cancer, Cancer, Cancer Risk, Case-Control, Case-Control Studies, Chinese, Clinical, Confidence, Confidence Intervals, Correlations, Criteria, Database, Databases, Embase, Ethnicity, Gene, Genetic, Genetic Polymorphisms, Ifn-Gamma, Intervals, Language, Medline, Meta Analysis, Meta-Analysis, Metaanalysis, Model, P, Patients, Polymorphism, Polymorphisms, Restrictions, Risk, Science, Software, Susceptibility, Web Of Science</w:t>
      </w:r>
    </w:p>
    <w:p w:rsidR="00CF3F1C" w:rsidRDefault="00CF3F1C" w:rsidP="00CF3F1C">
      <w:pPr>
        <w:pStyle w:val="a0"/>
        <w:rPr>
          <w:kern w:val="0"/>
        </w:rPr>
      </w:pPr>
      <w:r>
        <w:rPr>
          <w:kern w:val="0"/>
        </w:rPr>
        <w:t xml:space="preserve">? Zhang, X.Y., Zhang, Y., Nie, Y.Q., Wang, S.F., Chen, Y.L. and Sun, D.Z. (2014), Serum Zta antibody of Epstein-Barr virus exerts potential function in the diagnosis of nasopharyngeal cancer. </w:t>
      </w:r>
      <w:r>
        <w:rPr>
          <w:i/>
          <w:iCs/>
          <w:kern w:val="0"/>
        </w:rPr>
        <w:t>Tumor Biology</w:t>
      </w:r>
      <w:r>
        <w:rPr>
          <w:kern w:val="0"/>
        </w:rPr>
        <w:t xml:space="preserve">, </w:t>
      </w:r>
      <w:r>
        <w:rPr>
          <w:b/>
          <w:bCs/>
          <w:kern w:val="0"/>
        </w:rPr>
        <w:t>35</w:t>
      </w:r>
      <w:r>
        <w:rPr>
          <w:kern w:val="0"/>
        </w:rPr>
        <w:t xml:space="preserve"> (7), 6879-6886.</w:t>
      </w:r>
    </w:p>
    <w:p w:rsidR="00CF3F1C" w:rsidRDefault="00CF3F1C" w:rsidP="00CF3F1C">
      <w:pPr>
        <w:pStyle w:val="a0"/>
        <w:rPr>
          <w:kern w:val="0"/>
        </w:rPr>
      </w:pPr>
      <w:r>
        <w:rPr>
          <w:kern w:val="0"/>
        </w:rPr>
        <w:t xml:space="preserve">Full Text: </w:t>
      </w:r>
      <w:hyperlink r:id="rId358" w:history="1">
        <w:r w:rsidRPr="00CF3F1C">
          <w:rPr>
            <w:rStyle w:val="a5"/>
            <w:kern w:val="0"/>
          </w:rPr>
          <w:t>2014\Tum Biol35, 6879.pdf</w:t>
        </w:r>
      </w:hyperlink>
    </w:p>
    <w:p w:rsidR="00CF3F1C" w:rsidRDefault="00CF3F1C" w:rsidP="00CF3F1C">
      <w:pPr>
        <w:pStyle w:val="a0"/>
        <w:rPr>
          <w:kern w:val="0"/>
        </w:rPr>
      </w:pPr>
      <w:r>
        <w:rPr>
          <w:kern w:val="0"/>
        </w:rPr>
        <w:t xml:space="preserve">Abstract: The diagnosis of nasopharyngeal cancer (NPC) remains a clinical challenge. Many studies have assessed the diagnostic potential of Zta antibody of the Epstein-Barr virus (EBV) in NPC patients but with controversial results. This study aims to summarize the overall diagnostic performance of EBV Zta antibody in NPC. Based on a comprehensive search of the Pubmed and Embase, Web of Science, Chinese National Knowledge Infrastructure (CNKI), Wanfang Databases and China Citation Databases, we identified outcome data from all articles estimating diagnostic accuracy of EBV Zta antibody for NPC. A summary estimation for sensitivity, specificity, and other diagnostic indexes were pooled using a bivariate model. The overall measure of accuracy was calculated using summary receiver operating characteristic curve and the area under curve (AUC) was calculated. According to our inclusion criteria, 17 studies with 11,822 subjects (1,645 NPC cases, 10,177 controls) were included. The summary estimates were: sensitivity 0.87 (95 % confidence interval [CI] = 0.86-0.89), specificity 0.94 (95 % CI = 0.93-0.94), positive likelihood ratio 8.05 (95 % CI = 5.59-11.59), negative likelihood ratio 0.16 </w:t>
      </w:r>
      <w:r>
        <w:rPr>
          <w:kern w:val="0"/>
        </w:rPr>
        <w:lastRenderedPageBreak/>
        <w:t>(95 % CI = 0.12-0.21), diagnostic odds ratio 52.93 (95 % CI = 29.95-93.56), the AUC and Q* index were 0.9352 and 0.8714, respectively. In conclusion, serum EBV Zta had a better diagnostic performance for NPC. Further studies should be performed to confirm our findings.</w:t>
      </w:r>
    </w:p>
    <w:p w:rsidR="00CF3F1C" w:rsidRDefault="00CF3F1C" w:rsidP="00CF3F1C">
      <w:pPr>
        <w:pStyle w:val="a0"/>
        <w:rPr>
          <w:kern w:val="0"/>
        </w:rPr>
      </w:pPr>
      <w:r>
        <w:rPr>
          <w:kern w:val="0"/>
        </w:rPr>
        <w:t>Keywords: Accuracy, Antibody, Articles, Auc, Cancer, Challenge, China, Chinese, Citation, Clinical, Confidence, Criteria, Data, Databases, Diagnosis, Diagnostic, Diagnostic Accuracy, EBV, Epstein-Barr Virus, Estimates, Function, Index, Interval, Knowledge, Likelihood Ratio, Measure, Model, Odds Ratio, Outcome, Patients, Performance, Potential, Receiver Operating Characteristic Curve, Science, Sensitivity, Serum, Specificity, Web Of Science, ZTA</w:t>
      </w:r>
    </w:p>
    <w:p w:rsidR="00CF3F1C" w:rsidRDefault="00CF3F1C" w:rsidP="00CF3F1C">
      <w:pPr>
        <w:pStyle w:val="a0"/>
        <w:rPr>
          <w:kern w:val="0"/>
        </w:rPr>
      </w:pPr>
      <w:r>
        <w:rPr>
          <w:kern w:val="0"/>
        </w:rPr>
        <w:t xml:space="preserve">? Kang, J., Deng, X.Z., Fan, Y.B. and Wu, B. (2014), Relationships of </w:t>
      </w:r>
      <w:r w:rsidRPr="00CF3F1C">
        <w:rPr>
          <w:i/>
          <w:kern w:val="0"/>
        </w:rPr>
        <w:t>FOXE1</w:t>
      </w:r>
      <w:r>
        <w:rPr>
          <w:kern w:val="0"/>
        </w:rPr>
        <w:t xml:space="preserve"> and ATM genetic polymorphisms with papillary thyroid carcinoma risk: A meta-analysis. </w:t>
      </w:r>
      <w:r>
        <w:rPr>
          <w:i/>
          <w:iCs/>
          <w:kern w:val="0"/>
        </w:rPr>
        <w:t>Tumor Biology</w:t>
      </w:r>
      <w:r>
        <w:rPr>
          <w:kern w:val="0"/>
        </w:rPr>
        <w:t xml:space="preserve">, </w:t>
      </w:r>
      <w:r>
        <w:rPr>
          <w:b/>
          <w:bCs/>
          <w:kern w:val="0"/>
        </w:rPr>
        <w:t>35</w:t>
      </w:r>
      <w:r>
        <w:rPr>
          <w:kern w:val="0"/>
        </w:rPr>
        <w:t xml:space="preserve"> (7), 7085-7096.</w:t>
      </w:r>
    </w:p>
    <w:p w:rsidR="00CF3F1C" w:rsidRDefault="00CF3F1C" w:rsidP="00CF3F1C">
      <w:pPr>
        <w:pStyle w:val="a0"/>
        <w:rPr>
          <w:kern w:val="0"/>
        </w:rPr>
      </w:pPr>
      <w:r>
        <w:rPr>
          <w:kern w:val="0"/>
        </w:rPr>
        <w:t xml:space="preserve">Full Text: </w:t>
      </w:r>
      <w:hyperlink r:id="rId359" w:history="1">
        <w:r w:rsidRPr="00CF3F1C">
          <w:rPr>
            <w:rStyle w:val="a5"/>
            <w:kern w:val="0"/>
          </w:rPr>
          <w:t>2014\Tum Biol35, 7085.pdf</w:t>
        </w:r>
      </w:hyperlink>
    </w:p>
    <w:p w:rsidR="00CF3F1C" w:rsidRDefault="00CF3F1C" w:rsidP="00CF3F1C">
      <w:pPr>
        <w:pStyle w:val="a0"/>
        <w:rPr>
          <w:kern w:val="0"/>
        </w:rPr>
      </w:pPr>
      <w:r>
        <w:rPr>
          <w:kern w:val="0"/>
        </w:rPr>
        <w:t>Abstract: We conducted the meta-analysis of all relevant case-control studies aiming to evaluate the relationships of common polymorphisms in forkhead box E1 (FOXE1) and ataxia telangiectasia mutated (ATM) genes to the risk of papillary thyroid carcinoma (PTC). A range of electronic databases were searched without language restrictions: Web of Science (1945 similar to 2013), the Cochrane Library Database (Issue 12, 2013), PubMed (1966 similar to 2013), EMBASE (1980 similar to 2013), CINAHL (1982 similar to 2013), and the Chinese Biomedical Database (CBM) (1982 similar to 2013). This meta-analysis was conducted using the STATA 12.0 software. Crude odds ratio (OR) with their 95 % confidence interval (CI) were calculated. Eight case-control studies with 2,085 PTC patients and 10,341 healthy controls were included. Fourteen common polymorphisms were evaluated, including rs3758249 A &gt; G, rs907577 G &gt; A, rs1867277 G &gt; A, rs3021526 C &gt; T, rs1443434 G &gt; T, rs907580 G &gt; A, rs965513 A &gt; G, rs944289 C &gt; T, and rs189037 G &gt; A polymorphisms in the FOXE1 gene and rs373759 G &gt; A, rs4988099 A &gt; G, rs1801516 G &gt; A, rs664677 T &gt; C, and rs609429 G &gt; C polymorphisms in the ATM gene. Our results demonstrated that the FOXE genetic polymorphisms might be closely related to an increased risk of developing PTC under five genetic models (all P &lt; 0.005), especially for rs3758249, rs907577, rs1867277, rs3021526, rs1443434, rs907580, rs704839, rs894673, and rs10119760 polymorphisms. Nevertheless, no positive associations were found between the ATM genetic polymorphisms and the development of PTC (all P &gt; 0.05). The current meta-analysis provided evidence that FOXE1 genetic polymorphisms may contribute to increased PTC risk, especially for rs3758249, rs907577, rs1867277, rs3021526, rs1443434, rs907580, rs704839, rs894673, and rs10119760 polymorphisms. However, the ATM genetic polymorphisms may not be important dominants of susceptibility to PTC.</w:t>
      </w:r>
    </w:p>
    <w:p w:rsidR="00CF3F1C" w:rsidRDefault="00CF3F1C" w:rsidP="00CF3F1C">
      <w:pPr>
        <w:pStyle w:val="a0"/>
        <w:rPr>
          <w:kern w:val="0"/>
        </w:rPr>
      </w:pPr>
      <w:r>
        <w:rPr>
          <w:kern w:val="0"/>
        </w:rPr>
        <w:lastRenderedPageBreak/>
        <w:t>Keywords: Atm, Biomedical, Carcinoma, Case-Control, Case-Control Studies, Chinese, Confidence, Database, Databases, Developing, Development, Embase, Evidence, FOXE1, Gene, Genes, Genetic, Genetic Polymorphisms, Interval, Language, Meta Analysis, Meta-Analysis, Metaanalysis, Models, Odds Ratio, P, Patients, Polymorphisms, Pubmed, Restrictions, Risk, Science, Software, Susceptibility, Web Of Science</w:t>
      </w:r>
    </w:p>
    <w:p w:rsidR="00064B3F" w:rsidRDefault="00064B3F" w:rsidP="00064B3F">
      <w:pPr>
        <w:pStyle w:val="a0"/>
        <w:rPr>
          <w:kern w:val="0"/>
        </w:rPr>
      </w:pPr>
      <w:r>
        <w:rPr>
          <w:rFonts w:hint="eastAsia"/>
          <w:kern w:val="0"/>
        </w:rPr>
        <w:t xml:space="preserve">? </w:t>
      </w:r>
      <w:r>
        <w:rPr>
          <w:kern w:val="0"/>
        </w:rPr>
        <w:t xml:space="preserve">Yan, Y.L., Han, F., Fu, H., Xia, W.Y. and Qin, X. (2014), Association between </w:t>
      </w:r>
      <w:r w:rsidRPr="00064B3F">
        <w:rPr>
          <w:i/>
          <w:kern w:val="0"/>
        </w:rPr>
        <w:t>MTHFR</w:t>
      </w:r>
      <w:r>
        <w:rPr>
          <w:kern w:val="0"/>
        </w:rPr>
        <w:t xml:space="preserve"> C677T polymorphism and thyroid cancer risk: A meta-analysis. </w:t>
      </w:r>
      <w:r>
        <w:rPr>
          <w:i/>
          <w:iCs/>
          <w:kern w:val="0"/>
        </w:rPr>
        <w:t>Tumor Biology</w:t>
      </w:r>
      <w:r>
        <w:rPr>
          <w:kern w:val="0"/>
        </w:rPr>
        <w:t xml:space="preserve">, </w:t>
      </w:r>
      <w:r>
        <w:rPr>
          <w:b/>
          <w:bCs/>
          <w:kern w:val="0"/>
        </w:rPr>
        <w:t>35</w:t>
      </w:r>
      <w:r>
        <w:rPr>
          <w:kern w:val="0"/>
        </w:rPr>
        <w:t xml:space="preserve"> (8), 7707-7712.</w:t>
      </w:r>
    </w:p>
    <w:p w:rsidR="00064B3F" w:rsidRDefault="00064B3F" w:rsidP="00064B3F">
      <w:pPr>
        <w:pStyle w:val="a0"/>
        <w:rPr>
          <w:kern w:val="0"/>
        </w:rPr>
      </w:pPr>
      <w:r>
        <w:rPr>
          <w:kern w:val="0"/>
        </w:rPr>
        <w:t xml:space="preserve">Full Text: </w:t>
      </w:r>
      <w:hyperlink r:id="rId360" w:history="1">
        <w:r w:rsidRPr="00064B3F">
          <w:rPr>
            <w:rStyle w:val="a5"/>
            <w:kern w:val="0"/>
          </w:rPr>
          <w:t>2014\Tum Biol35, 7707.pdf</w:t>
        </w:r>
      </w:hyperlink>
    </w:p>
    <w:p w:rsidR="00064B3F" w:rsidRDefault="00064B3F" w:rsidP="00064B3F">
      <w:pPr>
        <w:pStyle w:val="a0"/>
        <w:rPr>
          <w:kern w:val="0"/>
        </w:rPr>
      </w:pPr>
      <w:r>
        <w:rPr>
          <w:kern w:val="0"/>
        </w:rPr>
        <w:t>Abstract: In the light of the relationship between the methylenetetrahydrofolate reductase (MTHFR) C677T polymorphism and thyroid cancer (TC) exist objection, a meta-analysis of the MTHFR C677T polymorphism with thyroid cancer risk was performed. All the available studies were identified through a search of the PubMed, Embase, Web of Science, and Chinese Biomedical Literature Database (CBM) up to March 2014. The association between the MTHFR C677T polymorphism and thyroid cancer risk was conducted by odds ratios (ORs) and 95 % confidence intervals (95 % CIs). A total of five independent studies with 2,554 cases and 2,671 controls were included in our meta-analysis. Significant association was found between MTHFR C677T polymorphism and thyroid cancer risk in recessive model in overall populations (TT vs. TC/CC: OR = 1.88, 95 % CI = 1.59-2.21, P = 0.00), but there was no association between MTHFR C677T polymorphism and thyroid cancer risk found in other four models in overall populations (T vs. C: OR = 1.25, 95 % CI = 0.96-1.62, P = 0.10; TT vs. CC: OR = 1.11, 95 % CI = 0.93-1.33, P = 0.26; TC vs. CC: OR = 1.23, 95 % CI = 0.84-1.82, P = 0.29; TT/TC vs. CC: OR = 1.28, 95 % CI = 0.89-1.84, P = 0.19). In the subgroup analysis base on the ethnicity, the results suggested that MTHFR C677T polymorphism was significantly associated with thyroid cancer risk both in Caucasian and Asian populations in recessive model: (Caucasians: TT vs. TC/CC: OR = 2.28, 95 % CI = 1.11-4.67, P = 0.025; Asians: TT vs. TC/CC: OR = 1.86, 95 % CI = 1.57-2.20, P = 0.00). In conclusions, our meta-analysis suggested that the MTHFR C677T polymorphism is associated with thyroid cancer both in Caucasians and Asians.</w:t>
      </w:r>
    </w:p>
    <w:p w:rsidR="00064B3F" w:rsidRDefault="00064B3F" w:rsidP="00064B3F">
      <w:pPr>
        <w:pStyle w:val="a0"/>
        <w:rPr>
          <w:kern w:val="0"/>
        </w:rPr>
      </w:pPr>
      <w:r>
        <w:rPr>
          <w:kern w:val="0"/>
        </w:rPr>
        <w:t>Keywords: Analysis, Asian, Asians, Association, Bias, Biomedical, Cancer, Cancer Risk, Carcinoma, Caucasian, Chinese, Common Mutation, Confidence, Confidence Intervals, Database, Disease, Ethnicity, Folate Status, Intervals, Literature, Meta Analysis, Meta-Analysis, Metaanalysis, Methylenetetrahydrofolate Reductase Gene, Model, Models, Mthfr, Mthfr C677t, P, Polymorphism, Population, Populations, Pubmed, Risk, Science, Thyroid Cancer, Web Of Science</w:t>
      </w:r>
    </w:p>
    <w:p w:rsidR="00064B3F" w:rsidRDefault="00064B3F" w:rsidP="00064B3F">
      <w:pPr>
        <w:pStyle w:val="a0"/>
        <w:rPr>
          <w:kern w:val="0"/>
        </w:rPr>
      </w:pPr>
      <w:r>
        <w:rPr>
          <w:rFonts w:hint="eastAsia"/>
          <w:kern w:val="0"/>
        </w:rPr>
        <w:t xml:space="preserve">? </w:t>
      </w:r>
      <w:r>
        <w:rPr>
          <w:kern w:val="0"/>
        </w:rPr>
        <w:t xml:space="preserve">Cheng, D.Y., Hao, Y.W., Zhou, W.L. and Ma, Y.R. (2014), Association between </w:t>
      </w:r>
      <w:r>
        <w:rPr>
          <w:kern w:val="0"/>
        </w:rPr>
        <w:lastRenderedPageBreak/>
        <w:t xml:space="preserve">Toll-like receptor 3 polymorphisms and cancer risk: A meta-analysis. </w:t>
      </w:r>
      <w:r>
        <w:rPr>
          <w:i/>
          <w:iCs/>
          <w:kern w:val="0"/>
        </w:rPr>
        <w:t>Tumor Biology</w:t>
      </w:r>
      <w:r>
        <w:rPr>
          <w:kern w:val="0"/>
        </w:rPr>
        <w:t xml:space="preserve">, </w:t>
      </w:r>
      <w:r>
        <w:rPr>
          <w:b/>
          <w:bCs/>
          <w:kern w:val="0"/>
        </w:rPr>
        <w:t>35</w:t>
      </w:r>
      <w:r>
        <w:rPr>
          <w:kern w:val="0"/>
        </w:rPr>
        <w:t xml:space="preserve"> (8), 7837-7846.</w:t>
      </w:r>
    </w:p>
    <w:p w:rsidR="00064B3F" w:rsidRDefault="00064B3F" w:rsidP="00064B3F">
      <w:pPr>
        <w:pStyle w:val="a0"/>
        <w:rPr>
          <w:kern w:val="0"/>
        </w:rPr>
      </w:pPr>
      <w:r>
        <w:rPr>
          <w:kern w:val="0"/>
        </w:rPr>
        <w:t xml:space="preserve">Full Text: </w:t>
      </w:r>
      <w:hyperlink r:id="rId361" w:history="1">
        <w:r w:rsidRPr="00064B3F">
          <w:rPr>
            <w:rStyle w:val="a5"/>
            <w:kern w:val="0"/>
          </w:rPr>
          <w:t>2014\Tum Biol35, 7837.pdf</w:t>
        </w:r>
      </w:hyperlink>
    </w:p>
    <w:p w:rsidR="00064B3F" w:rsidRDefault="00064B3F" w:rsidP="00064B3F">
      <w:pPr>
        <w:pStyle w:val="a0"/>
        <w:rPr>
          <w:kern w:val="0"/>
        </w:rPr>
      </w:pPr>
      <w:r>
        <w:rPr>
          <w:kern w:val="0"/>
        </w:rPr>
        <w:t>Abstract: Toll-like receptors (TLRs) are well known as molecular sensors of pathogen-associated molecular patterns. They control activation of the innate immune response and subsequently shape the adaptive immune response. Polymorphisms in TLR3 gene associated with cancer have been studied extensively. However, the results remain controversial. A literature search was performed among PubMed, Embase, Web of Science, Science Direct, Wanfang, and Chinese National Knowledge Infrastructure databases to identify eligible studies on the association between TLR3 polymorphisms and cancer risk. A total of 12 studies in 11 articles were included in the meta-analysis including 5,861 cases and 6,339 controls. Significant associations with cancer risk were observed for single nucleotide polymorphisms (SNPs) rs3775291 (allele model: odds ratio (OR) = 1.12, 95 % confidence interval (95 % CI) = 1.00-1.25, P = 0.04), rs3775290 (allele model: OR = 1.12, 95 % CI = 1.00-1.25, P = 0.04; dominant model: OR = 1.30, 95 % CI = 1.05-1.60, P = 0.01; homozygous comparison: OR = 1.68, 95 % CI = 1.06-2.68, P = 0.03; heterozygous comparison: OR = 1.25, 95 % CI = 1.01-1.55, P = 0.04), rs5743305 (allele model: OR = 1.07, 95 % CI = 1.01-1.15, P = 0.03; dominant model: OR = 1.11, 95 % CI = 1.01-1.22, P = 0.03), and rs5743312 (allele model: OR = 1.13, 95 % CI = 1.01-1.27, P = 0.03; recessive model: OR = 1.86, 95 % CI = 1.31-2.63, P &lt; 0.01; homozygous comparison: OR = 1.88, 95 % CI = 1.33-2.67, P &lt; 0.01), respectively. Meanwhile, we did not find any significant association with cancer risk for rs7657186 and rs7668666. In conclusion, this meta-analysis indicates a significant association of four TLR3 gene polymorphisms with cancer risk. However, because the study size was limited, further studies are essential to confirm our results.</w:t>
      </w:r>
    </w:p>
    <w:p w:rsidR="00064B3F" w:rsidRDefault="00064B3F" w:rsidP="00064B3F">
      <w:pPr>
        <w:pStyle w:val="a0"/>
        <w:rPr>
          <w:kern w:val="0"/>
        </w:rPr>
      </w:pPr>
      <w:r>
        <w:rPr>
          <w:kern w:val="0"/>
        </w:rPr>
        <w:t>Keywords: Activation, Apoptosis, Articles, Association, Cancer, Cancer Risk, Cell Carcinoma, Chinese, Comparison, Confidence, Control, Databases, Double-Stranded-Rna, Expression, Gene, Genetic Polymorphisms, Immune, Immune Response, Innate, Interval, Knowledge, Literature, Literature Search, Meta Analysis, Meta-Analysis, Metaanalysis, Model, Nasopharyngeal Carcinoma, North Indian Population, Odds Ratio, P, Polymorphism, Polymorphisms, Pubmed, Response, Risk, Science, Single-Nucleotide Polymorphisms, Size, Tlr3, Toll-Like Receptor, Web Of Science</w:t>
      </w:r>
    </w:p>
    <w:p w:rsidR="00064B3F" w:rsidRDefault="00064B3F" w:rsidP="00064B3F">
      <w:pPr>
        <w:pStyle w:val="a0"/>
        <w:rPr>
          <w:kern w:val="0"/>
        </w:rPr>
      </w:pPr>
      <w:r>
        <w:rPr>
          <w:rFonts w:hint="eastAsia"/>
          <w:kern w:val="0"/>
        </w:rPr>
        <w:t xml:space="preserve">? </w:t>
      </w:r>
      <w:r>
        <w:rPr>
          <w:kern w:val="0"/>
        </w:rPr>
        <w:t xml:space="preserve">Wang, S.L., Chen, X.D. and Tang, M.Y. (2014), Quantitative assessment of the diagnostic role of human telomerase activity from pancreatic juice in pancreatic cancer. </w:t>
      </w:r>
      <w:r>
        <w:rPr>
          <w:i/>
          <w:iCs/>
          <w:kern w:val="0"/>
        </w:rPr>
        <w:t>Tumor Biology</w:t>
      </w:r>
      <w:r>
        <w:rPr>
          <w:kern w:val="0"/>
        </w:rPr>
        <w:t xml:space="preserve">, </w:t>
      </w:r>
      <w:r>
        <w:rPr>
          <w:b/>
          <w:bCs/>
          <w:kern w:val="0"/>
        </w:rPr>
        <w:t>35</w:t>
      </w:r>
      <w:r>
        <w:rPr>
          <w:kern w:val="0"/>
        </w:rPr>
        <w:t xml:space="preserve"> (8), 7897-7904.</w:t>
      </w:r>
    </w:p>
    <w:p w:rsidR="00064B3F" w:rsidRDefault="00064B3F" w:rsidP="00064B3F">
      <w:pPr>
        <w:pStyle w:val="a0"/>
        <w:rPr>
          <w:kern w:val="0"/>
        </w:rPr>
      </w:pPr>
      <w:r>
        <w:rPr>
          <w:kern w:val="0"/>
        </w:rPr>
        <w:t xml:space="preserve">Full Text: </w:t>
      </w:r>
      <w:hyperlink r:id="rId362" w:history="1">
        <w:r w:rsidRPr="00064B3F">
          <w:rPr>
            <w:rStyle w:val="a5"/>
            <w:kern w:val="0"/>
          </w:rPr>
          <w:t>2014\Tum Biol35, 7897.pdf</w:t>
        </w:r>
      </w:hyperlink>
    </w:p>
    <w:p w:rsidR="00064B3F" w:rsidRDefault="00064B3F" w:rsidP="00064B3F">
      <w:pPr>
        <w:pStyle w:val="a0"/>
        <w:rPr>
          <w:kern w:val="0"/>
        </w:rPr>
      </w:pPr>
      <w:r>
        <w:rPr>
          <w:kern w:val="0"/>
        </w:rPr>
        <w:lastRenderedPageBreak/>
        <w:t>Abstract: Many studies have shown that human telomerase activity could play potential role as a diagnostic biomarker of pancreatic cancer (PaC). The aim of this meta-analysis is to summarize the clinical value of human telomerase activity in the diagnosis of PaC. Eligible studies from PubMed, Embase, the Cochrane Library, Web of Science, Ovid, Sci Verse, Science Direct, Scopus, BioMed Central, Biosis previews, Chinese Biomedical Literature Database (CBM), Chinese National Knowledge Infrastructure (CNKI), Technology of Chongqing (VIP), and Wan Fang databases were searched concerning the diagnostic value of human telomerase activity in PaC without language restriction. The quality of each study was scored with the Quality Assessment of Diagnostic Accuracy Studies (QUADAS). Sensitivity, specificity, positive and negative likelihood ratios (PLR and NLR, respectively), and diagnostic odds ratio (DOR) for human telomerase activity in the diagnosis of PaC were pooled. Summary receiver operating characteristic (SROC) curve analysis and the area under the curve (AUC) were used to estimate the overall test performance. Evidence of heterogeneity was evaluated using the Chi-square and I (2) test. Meta-Disc 1.4 and Stata 12.0 software were used to analyze the data. Nine studies with a total 186 PaC patients and 132 control individuals were included in this meta-analysis. All of the included studies are of high quality (QUADAS score a parts per thousand yen10). The summary estimate was 0.83 (95 % confidence interval (CI), 95 % CI = 0.77-0.88) for sensitivity and 0.72 (95 % CI = 0.64-0.79) for specificity. The positive likelihood (PLR), negative likelihood (NLR), and diagnostic odds (DOR) ratios were 3 (95 % CI = 1.67-5.41), 0.25 (95 % CI = 0.13-0.46), and 3 (95 % CI = 4.91-43.23), respectively. The area under the summary ROC curve (AUC) and Q* index for the diagnosis of PaC were 0.88 and 0.81, respectively. Our study demonstrates that telomerase could be a useful tumor marker for PaC diagnosis. Although more studies are needed to highlight the theoretical strengths, these results will provide theoretical basis for bringing telomerase activity detection into PaC screening plan.</w:t>
      </w:r>
    </w:p>
    <w:p w:rsidR="00064B3F" w:rsidRDefault="00064B3F" w:rsidP="00064B3F">
      <w:pPr>
        <w:pStyle w:val="a0"/>
        <w:rPr>
          <w:kern w:val="0"/>
        </w:rPr>
      </w:pPr>
      <w:r>
        <w:rPr>
          <w:kern w:val="0"/>
        </w:rPr>
        <w:t>Keywords: Activity, Analysis, Assessment, Auc, Biomarker, Biomedical, Biosis, Cancer, Chi-Square, Chinese, Clinical, Confidence, Control, Data, Database, Databases, Diagnosis, Diagnostic, Differential-Diagnosis, Evidence, From, Heterogeneity, Human, Immortal Cells, Index, Interval, K-Ras Mutations, Knowledge, Language, Lesions, Literature, Marker, Meta Analysis, Meta-Analysis, Metaanalysis, Odds Ratio, Pancreatic Cancer, Pancreatic Juice, Patients, Performance, Potential, Pubmed, Quality, Quality Of, Quantitative Assessment, Roc, Role, Science, Scopus, Screening, Sensitivity, Software, Specificity, Stata, Technology, Telomerase, Tests, Theoretical, Tumor, Value, Web Of Science</w:t>
      </w:r>
    </w:p>
    <w:p w:rsidR="00064B3F" w:rsidRDefault="00064B3F" w:rsidP="00064B3F">
      <w:pPr>
        <w:pStyle w:val="a0"/>
        <w:rPr>
          <w:kern w:val="0"/>
        </w:rPr>
      </w:pPr>
      <w:r>
        <w:rPr>
          <w:rFonts w:hint="eastAsia"/>
          <w:kern w:val="0"/>
        </w:rPr>
        <w:t xml:space="preserve">? </w:t>
      </w:r>
      <w:r>
        <w:rPr>
          <w:kern w:val="0"/>
        </w:rPr>
        <w:t xml:space="preserve">Zong, H.L., Cao, L., Ma, C., Zhao, J.P., Ming, X., Shang, M. and Xu, H.S. (2014), Association between the G870A polymorphism of Cyclin D1 gene and glioma risk. </w:t>
      </w:r>
      <w:r>
        <w:rPr>
          <w:i/>
          <w:iCs/>
          <w:kern w:val="0"/>
        </w:rPr>
        <w:lastRenderedPageBreak/>
        <w:t>Tumor Biology</w:t>
      </w:r>
      <w:r>
        <w:rPr>
          <w:kern w:val="0"/>
        </w:rPr>
        <w:t xml:space="preserve">, </w:t>
      </w:r>
      <w:r>
        <w:rPr>
          <w:b/>
          <w:bCs/>
          <w:kern w:val="0"/>
        </w:rPr>
        <w:t>35</w:t>
      </w:r>
      <w:r>
        <w:rPr>
          <w:kern w:val="0"/>
        </w:rPr>
        <w:t xml:space="preserve"> (8), 8095-8101.</w:t>
      </w:r>
    </w:p>
    <w:p w:rsidR="00064B3F" w:rsidRDefault="00064B3F" w:rsidP="00064B3F">
      <w:pPr>
        <w:pStyle w:val="a0"/>
        <w:rPr>
          <w:kern w:val="0"/>
        </w:rPr>
      </w:pPr>
      <w:r>
        <w:rPr>
          <w:kern w:val="0"/>
        </w:rPr>
        <w:t xml:space="preserve">Full Text: </w:t>
      </w:r>
      <w:hyperlink r:id="rId363" w:history="1">
        <w:r w:rsidRPr="00064B3F">
          <w:rPr>
            <w:rStyle w:val="a5"/>
            <w:kern w:val="0"/>
          </w:rPr>
          <w:t>2014\Tum Biol35, 8095.pdf</w:t>
        </w:r>
      </w:hyperlink>
    </w:p>
    <w:p w:rsidR="00064B3F" w:rsidRDefault="00064B3F" w:rsidP="00064B3F">
      <w:pPr>
        <w:pStyle w:val="a0"/>
        <w:rPr>
          <w:kern w:val="0"/>
        </w:rPr>
      </w:pPr>
      <w:r>
        <w:rPr>
          <w:kern w:val="0"/>
        </w:rPr>
        <w:t>Abstract: Previous studies have shown the association of the Cyclin D1 (CCND1) G870A polymorphism with glioma risk, but the findings are inconsistent and inconclusive. To shed some light on the findings across individual studies and acquire a quantitative assessment of this association, we conducted a meta-analysis of all published case-control studies thus far. Four independent studies with a total of 690 cases and 1,014 controls were identified after a systematic search of the PubMed, Embase, Web of Science, and Wanfang databases. The strength of the association between the CCND1 G870A polymorphism and glioma risk was estimated by the pooled odds ratios (ORs) with 95 % confidence intervals (95 %CIs). Subgroup analysis by ethnicity was also performed. Overall, a statistically significant association was found between the CCND1 G870A polymorphism and glioma risk in three genetic models (ORA vs. G = 1.178, 95 %CI 1.025-1.354, P (OR) = 0.021; ORAA vs. GG = 1.328, 95 %CI 1.007-1.750, P (OR) = 0.045; ORAA + AG vs. GG = 1.253, 95 %CI 1.006-1.516, P (OR) = 0.044). In subgroup analysis, the pooled ORs suggested that the CCND1 G870A polymorphism was associated with an increased risk of glioma in Caucasians under the heterozygote and dominant genetic models (ORAG vs. GG = 1.329, 95 %CI 1.001-1.766, P (OR) = 0.049; ORAA + AG vs. GG = 1.332, 95 %CI 1.019-1.740, P (OR) = 0.036). The meta-analysis suggests that the CCND1 G870A polymorphism is a risk factor for the development of glioma.</w:t>
      </w:r>
    </w:p>
    <w:p w:rsidR="00064B3F" w:rsidRDefault="00064B3F" w:rsidP="00064B3F">
      <w:pPr>
        <w:pStyle w:val="a0"/>
        <w:rPr>
          <w:kern w:val="0"/>
        </w:rPr>
      </w:pPr>
      <w:r>
        <w:rPr>
          <w:kern w:val="0"/>
        </w:rPr>
        <w:t>Keywords: A870g Polymorphism, Ag, Analysis, Assessment, Association, Bladder-Cancer, Case-Control, Case-Control Studies, Ccnd1, Ccnd1 G870a, Cell-Cycle, Chinese Population, Colorectal-Cancer, Confidence, Confidence Intervals, D1, Databases, Development, Ethnicity, Gene, Genetic, Gg, Glioma, Graphical Test, Intervals, Meta Analysis, Meta-Analysis, Metaanalysis, Models, P, Polymorphism, Primary Brain-Tumors, Pubmed, Risk, Risk Factor, Science, Splice Variants, Strength, Susceptibility, Systematic, Web Of Science</w:t>
      </w:r>
    </w:p>
    <w:p w:rsidR="00064B3F" w:rsidRDefault="00064B3F" w:rsidP="00064B3F">
      <w:pPr>
        <w:pStyle w:val="a0"/>
        <w:rPr>
          <w:kern w:val="0"/>
        </w:rPr>
      </w:pPr>
      <w:r>
        <w:rPr>
          <w:rFonts w:hint="eastAsia"/>
          <w:kern w:val="0"/>
        </w:rPr>
        <w:t xml:space="preserve">? </w:t>
      </w:r>
      <w:r>
        <w:rPr>
          <w:kern w:val="0"/>
        </w:rPr>
        <w:t xml:space="preserve">Dai, D., Dong, X.H., Cheng, S.T., Zhu, G. and Guo, X.L. (2014), Aberrant promoter methylation of </w:t>
      </w:r>
      <w:r w:rsidRPr="00064B3F">
        <w:rPr>
          <w:i/>
          <w:kern w:val="0"/>
        </w:rPr>
        <w:t>HIN-1</w:t>
      </w:r>
      <w:r>
        <w:rPr>
          <w:kern w:val="0"/>
        </w:rPr>
        <w:t xml:space="preserve"> gene may contribute to the pathogenesis of breast cancer: A meta-analysis. </w:t>
      </w:r>
      <w:r>
        <w:rPr>
          <w:i/>
          <w:iCs/>
          <w:kern w:val="0"/>
        </w:rPr>
        <w:t>Tumor Biology</w:t>
      </w:r>
      <w:r>
        <w:rPr>
          <w:kern w:val="0"/>
        </w:rPr>
        <w:t xml:space="preserve">, </w:t>
      </w:r>
      <w:r>
        <w:rPr>
          <w:b/>
          <w:bCs/>
          <w:kern w:val="0"/>
        </w:rPr>
        <w:t>35</w:t>
      </w:r>
      <w:r>
        <w:rPr>
          <w:kern w:val="0"/>
        </w:rPr>
        <w:t xml:space="preserve"> (8), 8209-8216.</w:t>
      </w:r>
    </w:p>
    <w:p w:rsidR="00064B3F" w:rsidRDefault="00064B3F" w:rsidP="00064B3F">
      <w:pPr>
        <w:pStyle w:val="a0"/>
        <w:rPr>
          <w:kern w:val="0"/>
        </w:rPr>
      </w:pPr>
      <w:r>
        <w:rPr>
          <w:kern w:val="0"/>
        </w:rPr>
        <w:t xml:space="preserve">Full Text: </w:t>
      </w:r>
      <w:hyperlink r:id="rId364" w:history="1">
        <w:r w:rsidRPr="00064B3F">
          <w:rPr>
            <w:rStyle w:val="a5"/>
            <w:kern w:val="0"/>
          </w:rPr>
          <w:t>2014\Tum Biol35, 8209.pdf</w:t>
        </w:r>
      </w:hyperlink>
    </w:p>
    <w:p w:rsidR="00064B3F" w:rsidRDefault="00064B3F" w:rsidP="00064B3F">
      <w:pPr>
        <w:pStyle w:val="a0"/>
        <w:rPr>
          <w:kern w:val="0"/>
        </w:rPr>
      </w:pPr>
      <w:r>
        <w:rPr>
          <w:kern w:val="0"/>
        </w:rPr>
        <w:t xml:space="preserve">Abstract: We conducted the present meta-analysis of relevant cohort studies to evaluate whether promoter methylation of the high in normal-1 (HIN-1) gene contributes to breast cancer. The MEDLINE (1966 similar to 2013), Cochrane Library (Issue 12, 2013), EMBASE (1980 similar to 2013), CINAHL (1982 similar to 2013), Web of Science (1945 similar to 2013), and Chinese Biomedical (CBM) (1982 similar to 2013) databases were searched without any language restrictions. Meta-analyses were conducted using Stata software (version 12.0; Stata Corporation, College </w:t>
      </w:r>
      <w:r>
        <w:rPr>
          <w:kern w:val="0"/>
        </w:rPr>
        <w:lastRenderedPageBreak/>
        <w:t>Station, TX, USA). Crude odds ratios (ORs) with their 95 % confidence interval (CI) were calculated. Nine clinical cohort studies that enrolled a total of 693 breast cancer patients were included in the meta-analysis. The results of our meta-analysis demonstrated that HIN-1 methylation frequency in cancer tissue was significantly higher than that of normal and benign tissues (cancer tissue vs. normal tissue: OR = 52.60, 95 % CI = 33.77 similar to 81.92, P &lt; 0.001; cancer tissue vs. benign tissue: OR = 2.38, 95 % CI = 1.53 similar to 3.70, P &lt; 0.001; respectively). Ethnicity-stratified analysis indicated that HIN-1 promoter methylation was correlated with the pathogenesis of breast cancer among both Asians and Caucasians (all P &lt; 0.05). Our findings provide empirical evidence that aberrant HIN-1 promoter methylation may contribute to the pathogenesis of breast cancer. Thus, aberrant HIN-1 promoter methylation could be an independent and important biomarker used in predicting the prognosis and progression of breast cancer.</w:t>
      </w:r>
    </w:p>
    <w:p w:rsidR="00064B3F" w:rsidRDefault="00064B3F" w:rsidP="00064B3F">
      <w:pPr>
        <w:pStyle w:val="a0"/>
        <w:rPr>
          <w:kern w:val="0"/>
        </w:rPr>
      </w:pPr>
      <w:r>
        <w:rPr>
          <w:kern w:val="0"/>
        </w:rPr>
        <w:t xml:space="preserve">Keywords: Analysis, Asians, Biomarker, Biomedical, Breast Cancer, Cancer, Carcinoma, Chinese, Clinical, Cohort, Confidence, Cpg Methylation, Databases, Dna Methylation, Embase, Evidence, Expression, Gene, Hin-1, Interval, Language, Medline, Meta Analysis, Meta-Analyses, Meta-Analysis, Metaanalysis, Methylation, Normal, P, Pathogenesis, Patients, Profiles, Prognosis, Progression, Promoter Methylation, Restrictions, Risk-Factors, </w:t>
      </w:r>
      <w:r w:rsidR="008851C8">
        <w:rPr>
          <w:kern w:val="0"/>
        </w:rPr>
        <w:t>SCGB3A1</w:t>
      </w:r>
      <w:r>
        <w:rPr>
          <w:kern w:val="0"/>
        </w:rPr>
        <w:t xml:space="preserve">, Science, Software, Stata, </w:t>
      </w:r>
      <w:r w:rsidR="008851C8">
        <w:rPr>
          <w:kern w:val="0"/>
        </w:rPr>
        <w:t>USA</w:t>
      </w:r>
      <w:r>
        <w:rPr>
          <w:kern w:val="0"/>
        </w:rPr>
        <w:t>, Version, Web Of Science, Women</w:t>
      </w:r>
    </w:p>
    <w:p w:rsidR="008851C8" w:rsidRDefault="008851C8" w:rsidP="008851C8">
      <w:pPr>
        <w:pStyle w:val="a0"/>
        <w:rPr>
          <w:kern w:val="0"/>
        </w:rPr>
      </w:pPr>
      <w:r>
        <w:rPr>
          <w:kern w:val="0"/>
        </w:rPr>
        <w:t xml:space="preserve">? Cai, B., Wu, Z.J., Liao, K. and Zhang, S. (2014), Long noncoding RNA HOTAIR can serve as a common molecular marker for lymph node metastasis: A meta-analysis. </w:t>
      </w:r>
      <w:r>
        <w:rPr>
          <w:i/>
          <w:iCs/>
          <w:kern w:val="0"/>
        </w:rPr>
        <w:t>Tumor Biology</w:t>
      </w:r>
      <w:r>
        <w:rPr>
          <w:kern w:val="0"/>
        </w:rPr>
        <w:t xml:space="preserve">, </w:t>
      </w:r>
      <w:r>
        <w:rPr>
          <w:b/>
          <w:bCs/>
          <w:kern w:val="0"/>
        </w:rPr>
        <w:t>35</w:t>
      </w:r>
      <w:r>
        <w:rPr>
          <w:kern w:val="0"/>
        </w:rPr>
        <w:t xml:space="preserve"> (9), 8445-8450.</w:t>
      </w:r>
    </w:p>
    <w:p w:rsidR="008851C8" w:rsidRDefault="008851C8" w:rsidP="008851C8">
      <w:pPr>
        <w:pStyle w:val="a0"/>
        <w:rPr>
          <w:kern w:val="0"/>
        </w:rPr>
      </w:pPr>
      <w:r>
        <w:rPr>
          <w:kern w:val="0"/>
        </w:rPr>
        <w:t xml:space="preserve">Full Text: </w:t>
      </w:r>
      <w:hyperlink r:id="rId365" w:history="1">
        <w:r w:rsidR="00563B97" w:rsidRPr="00563B97">
          <w:rPr>
            <w:rStyle w:val="a5"/>
            <w:kern w:val="0"/>
          </w:rPr>
          <w:t>2014\Tum Biol35, 8445.pdf</w:t>
        </w:r>
      </w:hyperlink>
    </w:p>
    <w:p w:rsidR="008851C8" w:rsidRDefault="008851C8" w:rsidP="008851C8">
      <w:pPr>
        <w:pStyle w:val="a0"/>
        <w:rPr>
          <w:kern w:val="0"/>
        </w:rPr>
      </w:pPr>
      <w:r>
        <w:rPr>
          <w:kern w:val="0"/>
        </w:rPr>
        <w:t>Abstract: A number of studies have reported that HOTAIR expression levels were higher in cancerous tissues than in corresponding noncancerous tissues and overexpression of HOTAIR was prone to lymph node metastasis. This meta-analysis collected all relevant articles and explored the association between HOTAIR expression levels with lymph node metastasis. A literature collection was conducted by searching electronic databases PubMed, Cochrane Library, OVID, Web of Science, and CNKI (up to March 22, 2014). The odds ratio (OR) and its corresponding 95 % confidence interval (CI) were calculated to assess the strength of the association by using RevMan5.2 software. A total of 748 patients from 8 studies were included in this meta-analysis. The results showed there was a significant difference in the incidence of lymph node metastasis between high HOTAIR expression group and low HOTAIR expression group (OR = 2.81, 95 % CI 1.38-5.70, P = 0.004 random-effects model). This meta-analysis demonstrated that the incidence of lymph node metastasis in patients detected with high HOTAIR expression was higher than that in patients with low HOTAIR expression.</w:t>
      </w:r>
    </w:p>
    <w:p w:rsidR="008851C8" w:rsidRDefault="008851C8" w:rsidP="008851C8">
      <w:pPr>
        <w:pStyle w:val="a0"/>
        <w:rPr>
          <w:kern w:val="0"/>
        </w:rPr>
      </w:pPr>
      <w:r>
        <w:rPr>
          <w:kern w:val="0"/>
        </w:rPr>
        <w:lastRenderedPageBreak/>
        <w:t>Keywords: Articles, Association, Cancer, Cancer, Carcinoma Progression, Collection, Confidence, Databases, Expression, From, Hotair, Incidence, Interval, Literature, Lncrna, Lymph Node Metastasis, Marker, Meta Analysis, Meta-Analysis, Metaanalysis, Metastasis, Model, Odds Ratio, P, Patients, Poor-Prognosis, Pubmed, Random Effects Model, Rna, Science, Software, Strength, Survival, Web Of Science</w:t>
      </w:r>
    </w:p>
    <w:p w:rsidR="008851C8" w:rsidRDefault="008851C8" w:rsidP="008851C8">
      <w:pPr>
        <w:pStyle w:val="a0"/>
        <w:rPr>
          <w:kern w:val="0"/>
        </w:rPr>
      </w:pPr>
      <w:r>
        <w:rPr>
          <w:kern w:val="0"/>
        </w:rPr>
        <w:t xml:space="preserve">? Xie, Z.B., Ma, L., Wang, X.B., Bai, T., Ye, J.Z., Zhong, J.H. and Li, L.Q. (2014), Transarterial embolization with or without chemotherapy for advanced hepatocellular carcinoma: A systematic review. </w:t>
      </w:r>
      <w:r>
        <w:rPr>
          <w:i/>
          <w:iCs/>
          <w:kern w:val="0"/>
        </w:rPr>
        <w:t>Tumor Biology</w:t>
      </w:r>
      <w:r>
        <w:rPr>
          <w:kern w:val="0"/>
        </w:rPr>
        <w:t xml:space="preserve">, </w:t>
      </w:r>
      <w:r>
        <w:rPr>
          <w:b/>
          <w:bCs/>
          <w:kern w:val="0"/>
        </w:rPr>
        <w:t>35</w:t>
      </w:r>
      <w:r>
        <w:rPr>
          <w:kern w:val="0"/>
        </w:rPr>
        <w:t xml:space="preserve"> (9), 8451-8459.</w:t>
      </w:r>
    </w:p>
    <w:p w:rsidR="008851C8" w:rsidRDefault="008851C8" w:rsidP="008851C8">
      <w:pPr>
        <w:pStyle w:val="a0"/>
        <w:rPr>
          <w:kern w:val="0"/>
        </w:rPr>
      </w:pPr>
      <w:r>
        <w:rPr>
          <w:kern w:val="0"/>
        </w:rPr>
        <w:t xml:space="preserve">Full Text: </w:t>
      </w:r>
      <w:hyperlink r:id="rId366" w:history="1">
        <w:r w:rsidR="00563B97" w:rsidRPr="00563B97">
          <w:rPr>
            <w:rStyle w:val="a5"/>
            <w:kern w:val="0"/>
          </w:rPr>
          <w:t>2014\Tum Biol35, 8451.pdf</w:t>
        </w:r>
      </w:hyperlink>
    </w:p>
    <w:p w:rsidR="008851C8" w:rsidRDefault="008851C8" w:rsidP="008851C8">
      <w:pPr>
        <w:pStyle w:val="a0"/>
        <w:rPr>
          <w:kern w:val="0"/>
        </w:rPr>
      </w:pPr>
      <w:r>
        <w:rPr>
          <w:kern w:val="0"/>
        </w:rPr>
        <w:t>Abstract: Transarterial chemoembolization (TACE) and transarterial embolization (TAE) are commonly used as first-line treatment for patients with advanced hepatocellular carcinoma (HCC) and have been shown to improve overall survival (OS). However, there remain concerns regarding whether the benefit of the prolonged survival achieved with TACE is superior to the maximum cytotoxic effect of the associated chemotherapeutics. This systematic review aims to compare the efficiency of TACE and TAE based on randomized controlled trials (RCTs). MEDLINE, EMBASE, the Cochrane library, the Science Citation Index, and the Chinese National Knowledge Infrastructure databases were systematically searched through the end of April 2014. Risk ratios (RRs) and 95 % confidence intervals (CIs) were calculated. Meta-analysis of the RCTs was conducted to estimate the mortality and survival rate between the TACE and TAE groups. The analysis included five RCTs involving 582 patients. For all-cause mortality, TACE did not result in a statistically significant reduced incidence of adverse events than TAE with a pooled RR of 1.21 (95 % CI = 0.74-1.98, P = 0.16). In addition, 6-, 9-, 12-, 24-, and 36-month OS of the TACE group were not significantly higher than that of the TAE group (all P &gt; 0.05). Interestingly, TACE resulted in a significantly higher rate of advanced events. The efficacy of TACE is not superior to TAE in advanced HCC patients. Moreover, TACE was associated with an increased rate of adverse events than TAE. Improved strategies are needed to reduce the risk of post-TACE complications.</w:t>
      </w:r>
    </w:p>
    <w:p w:rsidR="008851C8" w:rsidRDefault="008851C8" w:rsidP="008851C8">
      <w:pPr>
        <w:pStyle w:val="a0"/>
        <w:rPr>
          <w:kern w:val="0"/>
        </w:rPr>
      </w:pPr>
      <w:r>
        <w:rPr>
          <w:kern w:val="0"/>
        </w:rPr>
        <w:t xml:space="preserve">Keywords: Advanced Hepatocellular Carcinoma, Adverse Events, Analysis, Carcinoma, Chemoembolization, Chemotherapy, Chinese, Citation, Complications, Confidence, Confidence Intervals, Cytotoxic, Databases, Drug, Efficacy, Efficiency, Embase, Embolization, Events, First Line, Groups, Guidelines, Hcc, Hepatocellular Carcinoma, Incidence, Intervals, Knowledge, Management, Medline, Meta Analysis, Meta-Analysis, Metaanalysis, Mortality, Overall Survival, P, Patients, Prolonged, Randomized, Randomized Controlled Trials, Randomized Controlled-Trials, Review, Risk, Science, Science Citation Index, Solid Tumors, Survival, Survival Rate, Survivin, Systematic, Systematic Review, Tace, Therapy Options, Transarterial Chemoembolization, Transarterial Embolization, Transcatheter Arterial </w:t>
      </w:r>
      <w:r>
        <w:rPr>
          <w:kern w:val="0"/>
        </w:rPr>
        <w:lastRenderedPageBreak/>
        <w:t>Embolization, Treatment</w:t>
      </w:r>
    </w:p>
    <w:p w:rsidR="008851C8" w:rsidRDefault="008851C8" w:rsidP="008851C8">
      <w:pPr>
        <w:pStyle w:val="a0"/>
        <w:rPr>
          <w:kern w:val="0"/>
        </w:rPr>
      </w:pPr>
      <w:r>
        <w:rPr>
          <w:kern w:val="0"/>
        </w:rPr>
        <w:t xml:space="preserve">? Wei, K.K., Jiang, L., Wei, Y.Y., Wang, Y.F., Qian, X.K., Dai, Q. and Guan, Q.L. (2014), The prognostic value of ERCC1 expression in gastric cancer patients treated with platinum-based chemotherapy: A meta-analysis. </w:t>
      </w:r>
      <w:r>
        <w:rPr>
          <w:i/>
          <w:iCs/>
          <w:kern w:val="0"/>
        </w:rPr>
        <w:t>Tumor Biology</w:t>
      </w:r>
      <w:r>
        <w:rPr>
          <w:kern w:val="0"/>
        </w:rPr>
        <w:t xml:space="preserve">, </w:t>
      </w:r>
      <w:r>
        <w:rPr>
          <w:b/>
          <w:bCs/>
          <w:kern w:val="0"/>
        </w:rPr>
        <w:t>35</w:t>
      </w:r>
      <w:r>
        <w:rPr>
          <w:kern w:val="0"/>
        </w:rPr>
        <w:t xml:space="preserve"> (9), 8721-8731.</w:t>
      </w:r>
    </w:p>
    <w:p w:rsidR="008851C8" w:rsidRDefault="008851C8" w:rsidP="008851C8">
      <w:pPr>
        <w:pStyle w:val="a0"/>
        <w:rPr>
          <w:kern w:val="0"/>
        </w:rPr>
      </w:pPr>
      <w:r>
        <w:rPr>
          <w:kern w:val="0"/>
        </w:rPr>
        <w:t xml:space="preserve">Full Text: </w:t>
      </w:r>
      <w:hyperlink r:id="rId367" w:history="1">
        <w:r w:rsidRPr="008851C8">
          <w:rPr>
            <w:rStyle w:val="a5"/>
            <w:kern w:val="0"/>
          </w:rPr>
          <w:t>2014\Tum Biol35, 8721.pdf</w:t>
        </w:r>
      </w:hyperlink>
    </w:p>
    <w:p w:rsidR="008851C8" w:rsidRDefault="008851C8" w:rsidP="008851C8">
      <w:pPr>
        <w:pStyle w:val="a0"/>
        <w:rPr>
          <w:kern w:val="0"/>
        </w:rPr>
      </w:pPr>
      <w:r>
        <w:rPr>
          <w:kern w:val="0"/>
        </w:rPr>
        <w:t>Abstract: Numerous studies examined the association between excision repair complementation group 1 (ERCC1) expression and the prognosis of gastric cancer patients receiving platinum-based chemotherapy but yielded controversial results. We thus conducted a meta-analysis to quantitatively evaluate the prognostic value of ERCC1 expression in gastric cancer patients receiving platinum-based chemotherapy. A systematic literature search was performed to identify relevant studies in PubMed, Web of Science, Embase, Cochrane Library, China National Knowledge Infrastructure, Chinese Biomedical Literature Database, and WanFang Database up to December 17, 2013. Pooled hazard ratios (HRs) or odds ratios (ORs) with 95 % confidence intervals (CIs) were estimated. Moreover, meta-regression analysis and subgroup analysis were conducted according to ethnicity, HR extraction, detection methods, survival analysis, and quality score. A total of 1,409 patients from 21 studies were subjected to final analysis. Positive/high ERCC1 expression was significantly associated with poorer overall survival (HR, 1.58; 95 % CI, 1.09-2.28), especially in Asians (HR, 1.81; 95 % CI, 1.20-2.73), and lower response rate (OR, 0.26; 95 % CI, 0.18-0.36), but not with clinicopathological features, such as gender (OR, 1.01; 95 % CI, 0.68-1.51), grade (OR, 0.66; 95 % CI, 0.43-1.01), and stage (OR, 1.05; 95 % CI, 0.58-1.90). This meta-analysis suggested that ERCC1 expression might be a useful biomarker to predict response and survival for gastric cancer patients receiving platinum-based chemotherapy, particularly in Asians.</w:t>
      </w:r>
    </w:p>
    <w:p w:rsidR="008851C8" w:rsidRDefault="008851C8" w:rsidP="008851C8">
      <w:pPr>
        <w:pStyle w:val="a0"/>
        <w:rPr>
          <w:kern w:val="0"/>
        </w:rPr>
      </w:pPr>
      <w:r>
        <w:rPr>
          <w:kern w:val="0"/>
        </w:rPr>
        <w:t>Keywords: Adjuvant Chemotherapy, Analysis, Asians, Association, Biomarker, Biomedical, Cancer, Chemotherapy, China, Chinese, Cisplatin-Based Chemotherapy, Confidence, Confidence Intervals, Database, Dna-Repair, Ercc1, Ethnicity, Expression, Extraction, From, Funnel Plots, Gastric, Gastric Cancer, Gastroesophageal Cancer, Gender, Hazard, Intervals, Knowledge, Literature, Literature Search, Lung-Cancer, Messenger-RNA Levels, Meta Analysis, Meta-Analysis, Meta-Regression, Metaanalysis, Methods, Overall Survival, Patients, Platinum-Based Chemotherapy, Prognosis, Prognostic, Protein Expression, Publication Bias, Pubmed, Quality, Repair, Response, Science, Survival, Survival Analysis, Systematic, Systematic Literature Search, Thymidylate Synthase, Value, Web Of Science</w:t>
      </w:r>
    </w:p>
    <w:p w:rsidR="008851C8" w:rsidRDefault="008851C8" w:rsidP="008851C8">
      <w:pPr>
        <w:pStyle w:val="a0"/>
        <w:rPr>
          <w:kern w:val="0"/>
        </w:rPr>
      </w:pPr>
      <w:r>
        <w:rPr>
          <w:kern w:val="0"/>
        </w:rPr>
        <w:t xml:space="preserve">? Wang, X., Zhu, Y.B., Cui, H.P. and Yu, T.T. (2014), Aberrant promoter methylation of </w:t>
      </w:r>
      <w:r w:rsidRPr="008851C8">
        <w:rPr>
          <w:i/>
          <w:kern w:val="0"/>
        </w:rPr>
        <w:t>p15</w:t>
      </w:r>
      <w:r w:rsidRPr="008851C8">
        <w:rPr>
          <w:i/>
          <w:kern w:val="0"/>
          <w:vertAlign w:val="superscript"/>
        </w:rPr>
        <w:t>INK4b</w:t>
      </w:r>
      <w:r>
        <w:rPr>
          <w:kern w:val="0"/>
        </w:rPr>
        <w:t xml:space="preserve"> and </w:t>
      </w:r>
      <w:r w:rsidRPr="008851C8">
        <w:rPr>
          <w:i/>
          <w:kern w:val="0"/>
        </w:rPr>
        <w:t>p16</w:t>
      </w:r>
      <w:r w:rsidRPr="008851C8">
        <w:rPr>
          <w:i/>
          <w:kern w:val="0"/>
          <w:vertAlign w:val="superscript"/>
        </w:rPr>
        <w:t>INK4a</w:t>
      </w:r>
      <w:r>
        <w:rPr>
          <w:kern w:val="0"/>
        </w:rPr>
        <w:t xml:space="preserve"> genes may contribute to the pathogenesis of multiple </w:t>
      </w:r>
      <w:r>
        <w:rPr>
          <w:kern w:val="0"/>
        </w:rPr>
        <w:lastRenderedPageBreak/>
        <w:t xml:space="preserve">myeloma: A meta-analysis. </w:t>
      </w:r>
      <w:r>
        <w:rPr>
          <w:i/>
          <w:iCs/>
          <w:kern w:val="0"/>
        </w:rPr>
        <w:t>Tumor Biology</w:t>
      </w:r>
      <w:r>
        <w:rPr>
          <w:kern w:val="0"/>
        </w:rPr>
        <w:t xml:space="preserve">, </w:t>
      </w:r>
      <w:r>
        <w:rPr>
          <w:b/>
          <w:bCs/>
          <w:kern w:val="0"/>
        </w:rPr>
        <w:t>35</w:t>
      </w:r>
      <w:r>
        <w:rPr>
          <w:kern w:val="0"/>
        </w:rPr>
        <w:t xml:space="preserve"> (9), 9035-9043.</w:t>
      </w:r>
    </w:p>
    <w:p w:rsidR="008851C8" w:rsidRDefault="008851C8" w:rsidP="008851C8">
      <w:pPr>
        <w:pStyle w:val="a0"/>
        <w:rPr>
          <w:kern w:val="0"/>
        </w:rPr>
      </w:pPr>
      <w:r>
        <w:rPr>
          <w:kern w:val="0"/>
        </w:rPr>
        <w:t xml:space="preserve">Full Text: </w:t>
      </w:r>
      <w:hyperlink r:id="rId368" w:history="1">
        <w:r w:rsidRPr="008851C8">
          <w:rPr>
            <w:rStyle w:val="a5"/>
            <w:kern w:val="0"/>
          </w:rPr>
          <w:t>2014\Tum Biol35, 9035.pdf</w:t>
        </w:r>
      </w:hyperlink>
    </w:p>
    <w:p w:rsidR="008851C8" w:rsidRDefault="008851C8" w:rsidP="008851C8">
      <w:pPr>
        <w:pStyle w:val="a0"/>
        <w:rPr>
          <w:kern w:val="0"/>
        </w:rPr>
      </w:pPr>
      <w:r>
        <w:rPr>
          <w:kern w:val="0"/>
        </w:rPr>
        <w:t>Abstract: We carried out the current meta-analysis aiming to comprehensively assess the potential role of p15 (INK4b) and p16 (INK4a) aberrant promoter methylation in the pathogenesis of multiple myeloma (MM). The MEDLINE (1966 2013), Cochrane Library (Issue 12, 2013), EMBASE (1980 2013), CINAHL (1982 2013), Web of Science (1945 2013), and Chinese Biomedical (CBM) (1982 2013) databases were searched without language restrictions. Meta-analyses were conducted using Stata software (Version 12.0, Stata Corporation, College Station, TX, USA). Odds ratios (ORs) and their 95 % confidence intervals (95 %CIs) were calculated. Thirteen clinical case-control studies, which enrolled a total of 465 MM patients and 180 healthy subjects, were included in the meta-analysis. The results of our meta-analysis demonstrated that the frequencies of p15 (INK4b) and p16 (INK4a) promoter methylation in cancer samples were significantly higher than in normal samples (p15 (INK4b) : OR = 6.26, 95 %CI = 3.87 10.12, P &lt; 0.001; p16 (INK4a) : OR = 2.26, 95 %CI = 1.22 4.20, P &lt; 0.001). Ethnicity-stratified analysis showed that the aberrant methylation of p15 (INK4b) was significantly related with the risk of MM among both Caucasians and Asians (all P &lt; 0.05). Furthermore, our results also illustrated a strong positive correlation between p16 (INK4a) promoter methylation and the pathogenesis of MM among Asians (OR = 5.17, 95 %CI = 3.45 7.74, P &lt; 0.001), but not among Caucasians (P &gt; 0.05). The current meta-analysis confirms and reinforces existing findings that p15 (INK4b) and p16 (INK4a) promoter methylation may be closely implicated in the pathogenesis of MM.</w:t>
      </w:r>
    </w:p>
    <w:p w:rsidR="008851C8" w:rsidRDefault="008851C8" w:rsidP="008851C8">
      <w:pPr>
        <w:pStyle w:val="a0"/>
        <w:rPr>
          <w:kern w:val="0"/>
        </w:rPr>
      </w:pPr>
      <w:r>
        <w:rPr>
          <w:kern w:val="0"/>
        </w:rPr>
        <w:t>Keywords: Analysis, Asians, Biomedical, Cancer, Case-Control, Case-Control Studies, Chinese, Clinical, Confidence, Confidence Intervals, Correlation, Databases, Embase, Genes, Inactivation, Intervals, Language, Medline, Meta Analysis, Meta-Analyses, Meta-Analysis, Metaanalysis, Methylation, Multiple Myeloma, Normal, P, P14(Arf), P15, P15(Ink4b), P15(Ink4b), P16, P16(Ink4a), P16(Ink4a), Pathogenesis, Patients, Potential, Restrictions, Risk, Role, Science, Software, Squamous-Cell Carcinoma, Stata, Tumor-Suppressor Genes, USA, Web Of Science</w:t>
      </w:r>
    </w:p>
    <w:p w:rsidR="008851C8" w:rsidRDefault="008851C8" w:rsidP="008851C8">
      <w:pPr>
        <w:pStyle w:val="a0"/>
        <w:rPr>
          <w:kern w:val="0"/>
        </w:rPr>
      </w:pPr>
      <w:r>
        <w:rPr>
          <w:kern w:val="0"/>
        </w:rPr>
        <w:t xml:space="preserve">? Yao, F., Yan, S.S., Wang, X.C., Shi, D.H., Bai, J.Y., Li, F., Sun, B.C. and Qian, B. (2014), Role of IL-17F T7488C polymorphism in carcinogenesis: A meta-analysis. </w:t>
      </w:r>
      <w:r>
        <w:rPr>
          <w:i/>
          <w:iCs/>
          <w:kern w:val="0"/>
        </w:rPr>
        <w:t>Tumor Biology</w:t>
      </w:r>
      <w:r>
        <w:rPr>
          <w:kern w:val="0"/>
        </w:rPr>
        <w:t xml:space="preserve">, </w:t>
      </w:r>
      <w:r>
        <w:rPr>
          <w:b/>
          <w:bCs/>
          <w:kern w:val="0"/>
        </w:rPr>
        <w:t>35</w:t>
      </w:r>
      <w:r>
        <w:rPr>
          <w:kern w:val="0"/>
        </w:rPr>
        <w:t xml:space="preserve"> (9), 9061-9068.</w:t>
      </w:r>
    </w:p>
    <w:p w:rsidR="008851C8" w:rsidRDefault="008851C8" w:rsidP="008851C8">
      <w:pPr>
        <w:pStyle w:val="a0"/>
        <w:rPr>
          <w:kern w:val="0"/>
        </w:rPr>
      </w:pPr>
      <w:r>
        <w:rPr>
          <w:kern w:val="0"/>
        </w:rPr>
        <w:t xml:space="preserve">Full Text: </w:t>
      </w:r>
      <w:hyperlink r:id="rId369" w:history="1">
        <w:r w:rsidRPr="008851C8">
          <w:rPr>
            <w:rStyle w:val="a5"/>
            <w:kern w:val="0"/>
          </w:rPr>
          <w:t>2014\Tum Biol35, 9061.pdf</w:t>
        </w:r>
      </w:hyperlink>
    </w:p>
    <w:p w:rsidR="008851C8" w:rsidRDefault="008851C8" w:rsidP="008851C8">
      <w:pPr>
        <w:pStyle w:val="a0"/>
        <w:rPr>
          <w:kern w:val="0"/>
        </w:rPr>
      </w:pPr>
      <w:r>
        <w:rPr>
          <w:kern w:val="0"/>
        </w:rPr>
        <w:t xml:space="preserve">Abstract: Previous case-control studies on the association of interleukin-17F (IL-17F) T7488C polymorphism and cancer risk have yielded conflicting and inconclusive findings. We performed a meta-analysis by pooling all currently available data to acquire a more precise estimation of the association. A comprehensive literature screening from the PubMed, Embase, Web of Science, and Wanfang databases was </w:t>
      </w:r>
      <w:r>
        <w:rPr>
          <w:kern w:val="0"/>
        </w:rPr>
        <w:lastRenderedPageBreak/>
        <w:t>performed for eligible publications without language restrictions. The pooled odds ratios (ORs) with corresponding 95 % confidence intervals (95 % CIs) were calculated. According to the inclusion criteria, a total of nine case-control studies with 3,034 cases and 3,694 controls were included. Overall, the pooled ORs showed that IL-17F T7488C polymorphism was associated with neither increased nor decreased risk of cancer. However, the IL-17F T7488C polymorphism exerted risk effect on cancer in population-based case-control studies when stratifying analysis by source of controls (C vs T OR = 1.24, 95 % CI, 1.10-1.40, pooled OR (P-OR) &lt; 0.001; TC vs TT OR = 1.28, 95 % CI, 1.11-1.48, P-OR = 0.001; CC + TC vs TT OR = 1.29, 95 % CI, 1.12-1.48, P-OR &lt; 0.001). Additionally, the variant genotypes of IL-17F T7488C could alter the risk of gastric cancer under the following comparisons (C vs T OR = 1.29, 95 % CI, 1.13-1.47, P-OR &lt; 0.001; TC vs TT OR = 1.35, 95 % CI, 1.14-1.60, P-OR &lt; 0.001; CC + TC vs TT OR = 1.35, 95 % CI, 1.15-1.58, P-OR &lt; 0.001). Sensitivity analysis by sequential omission of single study did not materially alter the pooled findings. The present meta-analysis suggests that the IL-17F T7488C polymorphism may modify the risk of cancer, particularly gastric cancer. However, the precise association needs to be elucidated by more individual studies with sufficient statistical power.</w:t>
      </w:r>
    </w:p>
    <w:p w:rsidR="008851C8" w:rsidRDefault="008851C8" w:rsidP="008851C8">
      <w:pPr>
        <w:pStyle w:val="a0"/>
        <w:rPr>
          <w:kern w:val="0"/>
        </w:rPr>
      </w:pPr>
      <w:r>
        <w:rPr>
          <w:kern w:val="0"/>
        </w:rPr>
        <w:t>Keywords: Analysis, Association, Cancer, Cancer Risk, Case-Control, Case-Control Studies, Cells, Colorectal-Cancer, Confidence, Confidence Intervals, Criteria, Data, Databases, Diseases, Family, From, Gastric, Gastric Cancer, Gastric-Cancer, Graphical Test, Growth, Inflammation, Interleukin-17a And-17f Genes, Interleukin-17f, Intervals, Language, Literature, Meta Analysis, Meta-Analysis, Metaanalysis, Needs, Polymorphism, Population Based, Population-Based, Power, Publications, Pubmed, Restrictions, Risk, Science, Screening, Sensitivity, Sensitivity Analysis, Sequential, Source, Statistical Power, Web Of Science</w:t>
      </w:r>
    </w:p>
    <w:p w:rsidR="008851C8" w:rsidRDefault="008851C8" w:rsidP="008851C8">
      <w:pPr>
        <w:pStyle w:val="a0"/>
        <w:rPr>
          <w:kern w:val="0"/>
        </w:rPr>
      </w:pPr>
      <w:r>
        <w:rPr>
          <w:kern w:val="0"/>
        </w:rPr>
        <w:t xml:space="preserve">? Sui, L., Liu, K., Shen, W. and Zhang, L. (2014), Relationships between VEGF protein expression and pathological characteristics of diffuse large B cell lymphoma: A meta-analysis. </w:t>
      </w:r>
      <w:r>
        <w:rPr>
          <w:i/>
          <w:iCs/>
          <w:kern w:val="0"/>
        </w:rPr>
        <w:t>Tumor Biology</w:t>
      </w:r>
      <w:r>
        <w:rPr>
          <w:kern w:val="0"/>
        </w:rPr>
        <w:t xml:space="preserve">, </w:t>
      </w:r>
      <w:r>
        <w:rPr>
          <w:b/>
          <w:bCs/>
          <w:kern w:val="0"/>
        </w:rPr>
        <w:t>35</w:t>
      </w:r>
      <w:r>
        <w:rPr>
          <w:kern w:val="0"/>
        </w:rPr>
        <w:t xml:space="preserve"> (9), 9085-9093.</w:t>
      </w:r>
    </w:p>
    <w:p w:rsidR="008851C8" w:rsidRDefault="008851C8" w:rsidP="008851C8">
      <w:pPr>
        <w:pStyle w:val="a0"/>
        <w:rPr>
          <w:kern w:val="0"/>
        </w:rPr>
      </w:pPr>
      <w:r>
        <w:rPr>
          <w:kern w:val="0"/>
        </w:rPr>
        <w:t xml:space="preserve">Full Text: </w:t>
      </w:r>
      <w:hyperlink r:id="rId370" w:history="1">
        <w:r w:rsidRPr="008851C8">
          <w:rPr>
            <w:rStyle w:val="a5"/>
            <w:kern w:val="0"/>
          </w:rPr>
          <w:t>2014\Tum Biol35, 9085.pdf</w:t>
        </w:r>
      </w:hyperlink>
    </w:p>
    <w:p w:rsidR="008851C8" w:rsidRDefault="008851C8" w:rsidP="008851C8">
      <w:pPr>
        <w:pStyle w:val="a0"/>
        <w:rPr>
          <w:kern w:val="0"/>
        </w:rPr>
      </w:pPr>
      <w:r>
        <w:rPr>
          <w:kern w:val="0"/>
        </w:rPr>
        <w:t xml:space="preserve">Abstract: We carried out the current meta-analysis of relevant cohort studies in an attempt to investigate the relationships between vascular endothelial growth factor (VEGF) expression and pathological characteristics of diffuse large B cell lymphoma (DLBCL). The following electronic databases were searched for relevant articles without any language restrictions: Web of Science (1945 2013), the Cochrane Library Database (Issue 12, 2013), PubMed (1966 2013), EMBASE (1980 2013), CINAHL (1982 2013), and the Chinese Biomedical Database (CBM) (1982 2013). Meta-analyses were conducted with the use of STATA software (version 12.0, Stata Corporation, College Station, TX, USA). Odds ratios (ORs) and its 95 % confidence </w:t>
      </w:r>
      <w:r>
        <w:rPr>
          <w:kern w:val="0"/>
        </w:rPr>
        <w:lastRenderedPageBreak/>
        <w:t>interval (95 % CI) were calculated. Nine clinical cohort studies with a total of 789 DLBCL patients met our inclusion criteria. The meta-analysis results showed that patients with positive VEGF expression had higher international prognostic index (IPI) scores than VEGF-negative patients (OR = 5.12, 95 % CI = 2.70 9.71, P &lt; 0.001). There was a significantly positive association between positive VEGF expression and evaluated lactate dehydrogenase (LDH) levels (OR = 2.50, 95 % CI = 1.36 4.60, P = 0.003). We also found that patients with positive B symptoms had increased level of VEGF expression (OR = 2.02, 95 % CI = 1.08 3.77, P = 0.027). The findings of our meta-analysis provide reliable evidence that VEGF expression may be strongly correlated with pathological characteristics of DLBCL.</w:t>
      </w:r>
    </w:p>
    <w:p w:rsidR="008851C8" w:rsidRDefault="008851C8" w:rsidP="008851C8">
      <w:pPr>
        <w:pStyle w:val="a0"/>
        <w:rPr>
          <w:kern w:val="0"/>
        </w:rPr>
      </w:pPr>
      <w:r>
        <w:rPr>
          <w:kern w:val="0"/>
        </w:rPr>
        <w:t>Keywords: Angiogenesis, Articles, Association, Biomedical, Cancer, Cell, Characteristics, Chinese, Clinical, Cohort, Confidence, Criteria, Database, Databases, Diffuse Large B Cell Lymphoma, Embase, Endothelial Growth-Factor, Evidence, Expression, Growth, Growth Factor, Index, International, Interval, Lactate, Language, Ldh, Lymphoma, Meta Analysis, Meta-Analyses, Meta-Analysis, Metaanalysis, P, Patients, Predict, Prognostic, Protein, Pubmed, Restrictions, Science, Serum, Software, Stata, Survival, Symptoms, Time, USA, Vascular Endothelial Growth Factor, VEGF, Version, Web Of Science</w:t>
      </w:r>
    </w:p>
    <w:p w:rsidR="008851C8" w:rsidRDefault="008851C8" w:rsidP="008851C8">
      <w:pPr>
        <w:pStyle w:val="a0"/>
        <w:rPr>
          <w:kern w:val="0"/>
        </w:rPr>
      </w:pPr>
      <w:r>
        <w:rPr>
          <w:kern w:val="0"/>
        </w:rPr>
        <w:t xml:space="preserve">? Chen, Y.Z., Liu, D., Zhao, Y.X., Wang, H.T., Gao, Y. and Chen, Y. (2014), Aberrant promoter methylation of the </w:t>
      </w:r>
      <w:r w:rsidRPr="008851C8">
        <w:rPr>
          <w:i/>
          <w:kern w:val="0"/>
        </w:rPr>
        <w:t>SFRP1</w:t>
      </w:r>
      <w:r>
        <w:rPr>
          <w:kern w:val="0"/>
        </w:rPr>
        <w:t xml:space="preserve"> gene may contribute to colorectal carcinogenesis: A meta-analysis. </w:t>
      </w:r>
      <w:r>
        <w:rPr>
          <w:i/>
          <w:iCs/>
          <w:kern w:val="0"/>
        </w:rPr>
        <w:t>Tumor Biology</w:t>
      </w:r>
      <w:r>
        <w:rPr>
          <w:kern w:val="0"/>
        </w:rPr>
        <w:t xml:space="preserve">, </w:t>
      </w:r>
      <w:r>
        <w:rPr>
          <w:b/>
          <w:bCs/>
          <w:kern w:val="0"/>
        </w:rPr>
        <w:t>35</w:t>
      </w:r>
      <w:r>
        <w:rPr>
          <w:kern w:val="0"/>
        </w:rPr>
        <w:t xml:space="preserve"> (9), 9201-9210.</w:t>
      </w:r>
    </w:p>
    <w:p w:rsidR="008851C8" w:rsidRDefault="008851C8" w:rsidP="008851C8">
      <w:pPr>
        <w:pStyle w:val="a0"/>
        <w:rPr>
          <w:kern w:val="0"/>
        </w:rPr>
      </w:pPr>
      <w:r>
        <w:rPr>
          <w:kern w:val="0"/>
        </w:rPr>
        <w:t xml:space="preserve">Full Text: </w:t>
      </w:r>
      <w:hyperlink r:id="rId371" w:history="1">
        <w:r w:rsidRPr="008851C8">
          <w:rPr>
            <w:rStyle w:val="a5"/>
            <w:kern w:val="0"/>
          </w:rPr>
          <w:t>2014\Tum Biol35, 9201.pdf</w:t>
        </w:r>
      </w:hyperlink>
    </w:p>
    <w:p w:rsidR="008851C8" w:rsidRDefault="008851C8" w:rsidP="008851C8">
      <w:pPr>
        <w:pStyle w:val="a0"/>
        <w:rPr>
          <w:kern w:val="0"/>
        </w:rPr>
      </w:pPr>
      <w:r>
        <w:rPr>
          <w:kern w:val="0"/>
        </w:rPr>
        <w:t xml:space="preserve">Abstract: This meta-analysis of published cohort studies was conducted to evaluate whether promoter methylation of the secreted frizzled-related protein 1 (SFRP1) gene contributes to colorectal carcinogenesis. The Web of Science (1945 similar to 2013), the Cochrane Library Database (Issue 12, 2013), PubMed (1966 similar to 2013), EMBASE (1980 similar to 2013), CINAHL (1982 similar to 2013), and the Chinese Biomedical Database (CBM) (1982 similar to 2013) were searched without language restrictions. Meta-analysis was conducted using the STATA 12.0 software. We calculated odds ratio (OR) and its 95 % confidence interval (95 % CI) to estimate the correlations between SFRP1 promoter methylation and colorectal carcinogenesis. In the present meta-analysis, 8 cohort studies with a total of 942 patients with colorectal cancer (CRC) were included. The pooled results revealed that the frequency of SFRP1 promoter methylation in cancer tissues were significantly higher than those of normal, adjacent, and benign tissues (cancer tissues vs. normal tissues: OR = 31.49, 95 % CI = 17.57 similar to 56.44, P &lt; 0.001; cancer tissues vs. adjacent tissues: OR = 5.95, 95 % CI 3.12 - 10.00, P &lt; 0.001; cancer tissues vs. benign tissues: OR = 3.01, 95 % CI 1.72 similar to 5.27, P &lt; 0.001; respectively). Furthermore, ethnicity-stratified analysis indicated that SFRP1 promoter methylation was strongly </w:t>
      </w:r>
      <w:r>
        <w:rPr>
          <w:kern w:val="0"/>
        </w:rPr>
        <w:lastRenderedPageBreak/>
        <w:t>correlated with colorectal carcinogenesis among both Asians and Caucasians (all P &lt; 0.05). Our findings provide empirical evidence that SFRP1 promoter methylation may be correlated with the pathogenesis of CRC.</w:t>
      </w:r>
    </w:p>
    <w:p w:rsidR="008851C8" w:rsidRDefault="008851C8" w:rsidP="008851C8">
      <w:pPr>
        <w:pStyle w:val="a0"/>
        <w:rPr>
          <w:kern w:val="0"/>
        </w:rPr>
      </w:pPr>
      <w:r>
        <w:rPr>
          <w:kern w:val="0"/>
        </w:rPr>
        <w:t>Keywords: Analysis, Asians, Biomedical, Cancer, Cancer Patients, Cell-Proliferation, Chinese, Cohort, Colorectal Cancer, Colorectal Carcinogenesis, Confidence, Correlations, Database, Disease, Embase, Epidemiology, Evidence, Gene, Interval, Language, Meta Analysis, Meta-Analysis, Metaanalysis, Methylation, Normal, Odds Ratio, P, Pathogenesis, Patients, Promoter Methylation, Protein, Pubmed, Restrictions, Science, Sfrp1, Signaling Pathway, Software, Web Of Science, Wnt Antagonist Sfrp1</w:t>
      </w:r>
    </w:p>
    <w:p w:rsidR="008851C8" w:rsidRDefault="008851C8" w:rsidP="008851C8">
      <w:pPr>
        <w:pStyle w:val="a0"/>
        <w:rPr>
          <w:kern w:val="0"/>
        </w:rPr>
      </w:pPr>
      <w:r>
        <w:rPr>
          <w:kern w:val="0"/>
        </w:rPr>
        <w:t xml:space="preserve">? Yin, D., Jiang, Y., Wang, N., Ouyang, L., Lu, Y.M., Zhang, Y., Wei, H. and Zhang, S.L. (2014), The diagnostic value of serum hybrid capture 2 (CH2) HPV DNA in cervical cancer: A systematic review and meta-analysis. </w:t>
      </w:r>
      <w:r>
        <w:rPr>
          <w:i/>
          <w:iCs/>
          <w:kern w:val="0"/>
        </w:rPr>
        <w:t>Tumor Biology</w:t>
      </w:r>
      <w:r>
        <w:rPr>
          <w:kern w:val="0"/>
        </w:rPr>
        <w:t xml:space="preserve">, </w:t>
      </w:r>
      <w:r>
        <w:rPr>
          <w:b/>
          <w:bCs/>
          <w:kern w:val="0"/>
        </w:rPr>
        <w:t>35</w:t>
      </w:r>
      <w:r>
        <w:rPr>
          <w:kern w:val="0"/>
        </w:rPr>
        <w:t xml:space="preserve"> (9), 9247-9253.</w:t>
      </w:r>
    </w:p>
    <w:p w:rsidR="008851C8" w:rsidRDefault="008851C8" w:rsidP="008851C8">
      <w:pPr>
        <w:pStyle w:val="a0"/>
        <w:rPr>
          <w:kern w:val="0"/>
        </w:rPr>
      </w:pPr>
      <w:r>
        <w:rPr>
          <w:kern w:val="0"/>
        </w:rPr>
        <w:t xml:space="preserve">Full Text: </w:t>
      </w:r>
      <w:hyperlink r:id="rId372" w:history="1">
        <w:r w:rsidRPr="008851C8">
          <w:rPr>
            <w:rStyle w:val="a5"/>
            <w:kern w:val="0"/>
          </w:rPr>
          <w:t>2014\Tum Biol35, 9247.pdf</w:t>
        </w:r>
      </w:hyperlink>
    </w:p>
    <w:p w:rsidR="008851C8" w:rsidRDefault="008851C8" w:rsidP="008851C8">
      <w:pPr>
        <w:pStyle w:val="a0"/>
        <w:rPr>
          <w:kern w:val="0"/>
        </w:rPr>
      </w:pPr>
      <w:r>
        <w:rPr>
          <w:kern w:val="0"/>
        </w:rPr>
        <w:t>Abstract: The diagnostic accuracy of cervical cancer remains a clinical challenge, and a number of studies have used the serum hybrid capture 2 (HC2) human papillomavirus (HPV) DNA in the diagnosis of cervical cancer. The aim of the present meta-analysis was to determine the overall accuracy of HC2 HPV DNA in the diagnosis of cervical cancer. A systematic review of studies from PubMed, Embase, the Cochrane Library, Web of Science, Ovid, Chinese Biomedical Literature Database-disc, Chinese National Knowledge Infrastructure (CNKI), Technology of Chongqing (VIP), and Wan Fang database was conducted, and the data concerning the accuracy of HC2 HPV DNA in the diagnosis of cervical cancer were pooled. The methodological quality of each study was assessed by quality assessment for studies of diagnostic accuracy (QUADAS). Statistical analysis was performed by employing Meta-DiSc (version 1.4) and Stata (version 12.0) software. The overall test performance was summarized using receiver operating characteristic curves. Finally, 12 studies, including 12,492 subjects, met the inclusion criteria and then included in this present meta-analysis. The summary estimates for serum HC2 HPV DNA in the diagnosis of cervical cancer were as follows: sensitivity 0.83 (95 % confidence interval (CI) 0.81-0.85), specificity 0.71 (95 % CI 0.69-0.72), positive likelihood ratio 3.65 (95 % CI 1.77-7.54), negative likelihood ratio 0.32 (95 % CI 0.21-0.48), and diagnostic odds ratio 10.54 (95 % CI 4.95-22.46), and the area under the curve was 0.8922. Our findings suggest that HC2 HPV DNA may improve the accuracy of cervical cancer diagnosis, while the results of HC2 HPV DNA assays should be interpreted in parallel with conventional test results and other clinical findings.</w:t>
      </w:r>
    </w:p>
    <w:p w:rsidR="008851C8" w:rsidRDefault="008851C8" w:rsidP="008851C8">
      <w:pPr>
        <w:pStyle w:val="a0"/>
        <w:rPr>
          <w:kern w:val="0"/>
        </w:rPr>
      </w:pPr>
      <w:r>
        <w:rPr>
          <w:kern w:val="0"/>
        </w:rPr>
        <w:t xml:space="preserve">Keywords: Accuracy, Analysis, Assessment, Biomedical, Cancer, Cervical Cancer, </w:t>
      </w:r>
      <w:r>
        <w:rPr>
          <w:kern w:val="0"/>
        </w:rPr>
        <w:lastRenderedPageBreak/>
        <w:t>Challenge, Chinese, Clinical, Clinical Findings, Confidence, Conventional, Criteria, Curve, Cytology, Data, Database, Diagnosis, Diagnostic, Diagnostic Accuracy, Dna, Estimates, From, Hc2hpvdna, Hpv, Human, Human Papillomavirus, Hybrid, Hybrid Capture 2 (Hc2), Interval, Knowledge, Likelihood Ratio, Literature, Meta Analysis, Meta-Analysis, Metaanalysis, Odds Ratio, Papillomavirus, Performance, Pubmed, Quality, Quality Of, Review, Science, Sensitivity, Serum, Smear, Software, Specificity, Stata, Statistical Analysis, Systematic, Systematic Review, Technology, Tests, Value, Version, Web Of Science</w:t>
      </w:r>
    </w:p>
    <w:p w:rsidR="008851C8" w:rsidRDefault="008851C8" w:rsidP="008851C8">
      <w:pPr>
        <w:pStyle w:val="a0"/>
        <w:rPr>
          <w:kern w:val="0"/>
        </w:rPr>
      </w:pPr>
      <w:r>
        <w:rPr>
          <w:kern w:val="0"/>
        </w:rPr>
        <w:t xml:space="preserve">? Gu, X., Xue, J.Q., Zhu, X., Ye, M.S. and Zhang, W.H. (2014), Aberrant promoter methylation of the </w:t>
      </w:r>
      <w:r w:rsidRPr="008851C8">
        <w:rPr>
          <w:i/>
          <w:kern w:val="0"/>
        </w:rPr>
        <w:t>CHD1</w:t>
      </w:r>
      <w:r>
        <w:rPr>
          <w:kern w:val="0"/>
        </w:rPr>
        <w:t xml:space="preserve"> gene may contribute to the pathogenesis of breast cancer: A meta-analysis. </w:t>
      </w:r>
      <w:r>
        <w:rPr>
          <w:i/>
          <w:iCs/>
          <w:kern w:val="0"/>
        </w:rPr>
        <w:t>Tumor Biology</w:t>
      </w:r>
      <w:r>
        <w:rPr>
          <w:kern w:val="0"/>
        </w:rPr>
        <w:t xml:space="preserve">, </w:t>
      </w:r>
      <w:r>
        <w:rPr>
          <w:b/>
          <w:bCs/>
          <w:kern w:val="0"/>
        </w:rPr>
        <w:t>35</w:t>
      </w:r>
      <w:r>
        <w:rPr>
          <w:kern w:val="0"/>
        </w:rPr>
        <w:t xml:space="preserve"> (9), 9395-9404.</w:t>
      </w:r>
    </w:p>
    <w:p w:rsidR="008851C8" w:rsidRDefault="008851C8" w:rsidP="008851C8">
      <w:pPr>
        <w:pStyle w:val="a0"/>
        <w:rPr>
          <w:kern w:val="0"/>
        </w:rPr>
      </w:pPr>
      <w:r>
        <w:rPr>
          <w:kern w:val="0"/>
        </w:rPr>
        <w:t xml:space="preserve">Full Text: </w:t>
      </w:r>
      <w:hyperlink r:id="rId373" w:history="1">
        <w:r w:rsidRPr="008851C8">
          <w:rPr>
            <w:rStyle w:val="a5"/>
            <w:kern w:val="0"/>
          </w:rPr>
          <w:t>2014\Tum Biol35, 9395.pdf</w:t>
        </w:r>
      </w:hyperlink>
    </w:p>
    <w:p w:rsidR="008851C8" w:rsidRDefault="008851C8" w:rsidP="008851C8">
      <w:pPr>
        <w:pStyle w:val="a0"/>
        <w:rPr>
          <w:kern w:val="0"/>
        </w:rPr>
      </w:pPr>
      <w:r>
        <w:rPr>
          <w:kern w:val="0"/>
        </w:rPr>
        <w:t>Abstract: Cadherin-1 (CHD1), as an invasion suppressor gene, could suppress tumor cell invasion and metastasis in various tumors, but reduced CHD1 levels, resulting from epigenetic silencing, are common in poorly differentiated, advanced stage carcinomas. This meta-analysis was performed to evaluate the relationships between promoter methylation of CHD1 and breast cancer. Relevant studies were retrieved from the Web of Science (1945 similar to 2013), the Cochrane Library (Issue 12, 2013), PubMed (1966 similar to 2013), EMBASE (1980 similar to 2013), CINAHL (1982 similar to 2013), and the Chinese Biomedical Database (CBM) (1982 similar to 2013) using a systematic literature search. Results were summarized by meta-analyses, conducted using the STATA software (version 12.0, Stata Corporation, College Station, TX, USA). Odds ratios (ORs) and 95 % confidence intervals (95 % CIs) were calculated. In the present meta-analysis, 9 cohort studies with a total of 425 patients with breast cancer were included. Our meta-analysis results demonstrated that the frequency of CHD1 promoter methylation in cancer tissues was significantly higher than that in normal tissues, adjacent tissues, and benign tissues (cancer tissue vs. normal tissue OR = 30.87, 95 % CI = 16.76 similar to 56.86, P &lt; 0.001; cancer tissue vs. adjacent tissue OR = 23.30, 95 % CI = 12.85 similar to 42.26, P &lt; 0.001; cancer tissue vs. benign tissue OR = 2.94, 95 % CI = 1.60 similar to 5.40, P &lt; 0.001; respectively). Ethnicity-stratified analysis indicated that aberrant CHD1 promoter methylation was strongly correlated with breast cancer among both Asians and Caucasians in the majority of subgroups. Our results suggest that aberrant promoter methylation of the CHD1 gene may have a high frequency in breast cancer tissues. Thus, CHD1 methylation could be correlated with the pathogenesis of breast cancer.</w:t>
      </w:r>
    </w:p>
    <w:p w:rsidR="008851C8" w:rsidRDefault="008851C8" w:rsidP="008851C8">
      <w:pPr>
        <w:pStyle w:val="a0"/>
        <w:rPr>
          <w:kern w:val="0"/>
        </w:rPr>
      </w:pPr>
      <w:r>
        <w:rPr>
          <w:kern w:val="0"/>
        </w:rPr>
        <w:t xml:space="preserve">Keywords: Analysis, Asians, Biomedical, Breast Cancer, Cancer, Cdh1, Cell, Chd1, Chinese, Cohort, Confidence, Confidence Intervals, Database, E-Cadherin Expression, Embase, From, Gene, Hypermethylation, Intervals, Literature, Literature </w:t>
      </w:r>
      <w:r>
        <w:rPr>
          <w:kern w:val="0"/>
        </w:rPr>
        <w:lastRenderedPageBreak/>
        <w:t>Search, Meta Analysis, Meta-Analysis, Metaanalysis, Metastasis, Methylation, Normal, P, Pathogenesis, Patients, Promoter Methylation, Pubmed, Results, Science, Software, Stata, Statistics, Systematic, Systematic Literature Search, Tissue, Tumor, USA, Version, Web Of Science, Women</w:t>
      </w:r>
    </w:p>
    <w:p w:rsidR="00F21406" w:rsidRDefault="00F21406" w:rsidP="00F21406">
      <w:pPr>
        <w:pStyle w:val="a0"/>
        <w:rPr>
          <w:kern w:val="0"/>
        </w:rPr>
      </w:pPr>
      <w:r>
        <w:rPr>
          <w:rFonts w:hint="eastAsia"/>
          <w:kern w:val="0"/>
        </w:rPr>
        <w:t xml:space="preserve">? </w:t>
      </w:r>
      <w:r>
        <w:rPr>
          <w:kern w:val="0"/>
        </w:rPr>
        <w:t xml:space="preserve">Chen, Y., Yu, Z.G., Zhang, B., Chang, Z.Q., Wang, H. and Liu, Z.D. (2014), CRR9p polymorphism as a protective factor for lung cancer. </w:t>
      </w:r>
      <w:r>
        <w:rPr>
          <w:i/>
          <w:iCs/>
          <w:kern w:val="0"/>
        </w:rPr>
        <w:t>Tumor Biology</w:t>
      </w:r>
      <w:r>
        <w:rPr>
          <w:kern w:val="0"/>
        </w:rPr>
        <w:t xml:space="preserve">, </w:t>
      </w:r>
      <w:r>
        <w:rPr>
          <w:b/>
          <w:bCs/>
          <w:kern w:val="0"/>
        </w:rPr>
        <w:t>35</w:t>
      </w:r>
      <w:r>
        <w:rPr>
          <w:kern w:val="0"/>
        </w:rPr>
        <w:t xml:space="preserve"> (10), 9557-9562.</w:t>
      </w:r>
    </w:p>
    <w:p w:rsidR="00F21406" w:rsidRDefault="00F21406" w:rsidP="00F21406">
      <w:pPr>
        <w:pStyle w:val="a0"/>
        <w:rPr>
          <w:kern w:val="0"/>
        </w:rPr>
      </w:pPr>
      <w:r>
        <w:rPr>
          <w:kern w:val="0"/>
        </w:rPr>
        <w:t xml:space="preserve">Full Text: </w:t>
      </w:r>
      <w:hyperlink r:id="rId374" w:history="1">
        <w:r w:rsidRPr="00F21406">
          <w:rPr>
            <w:rStyle w:val="a5"/>
            <w:kern w:val="0"/>
          </w:rPr>
          <w:t>2014\Tum Biol35, 9557.pdf</w:t>
        </w:r>
      </w:hyperlink>
    </w:p>
    <w:p w:rsidR="00F21406" w:rsidRDefault="00F21406" w:rsidP="00F21406">
      <w:pPr>
        <w:pStyle w:val="a0"/>
        <w:rPr>
          <w:kern w:val="0"/>
        </w:rPr>
      </w:pPr>
      <w:r>
        <w:rPr>
          <w:kern w:val="0"/>
        </w:rPr>
        <w:t>Abstract: A number of studies have investigated the association between CRR9p polymorphism and risk of lung cancer (LC), yet the role in LC pathogenesis remains unclear owing to inconsistencies across studies. We searched PubMed, Embase, and Web of Science for all medical literature published until January 2014. Pooled odds ratios (ORs) and 95 % confidence intervals (CIs) were obtained by means of the fixed effects model. Data from eight studies satisfying the predesigned inclusion criteria were selected for this meta-analysis. We found a statistically significant evidence for a protective effect on the overall LC risk (TT vs. CC: OR=0.78, 95 % CI=0.70-0.87, P-het=0.299; TT vs. CT+CC: OR=0.81, 95 % CI=0.73-0.90, P-het=0.113; T vs. C: OR=0.90, 95 % CI=0.86-0.95, P-het=0.758; TT+CT vs. CC: OR=0.92, 95 % CI=0.87-0.98, P-het=0.892). Both Caucasian and Asian populations were suggested to have a reduced risk of developing such cancer. In the analysis of the association between rs401681 and non-small cell lung cancer (NSCLC) risks, all of the contrast models showed similar results except the CT vs. CC genetic model (OR=0.93, 95 % CI=0.84-1.02, P-het= 0.568). Our meta-analysis provides supportive evidence that CRR9p polymorphism may influence a risk of LC and NSCLC in a protective model.</w:t>
      </w:r>
    </w:p>
    <w:p w:rsidR="00F21406" w:rsidRDefault="00F21406" w:rsidP="00F21406">
      <w:pPr>
        <w:pStyle w:val="a0"/>
        <w:rPr>
          <w:kern w:val="0"/>
        </w:rPr>
      </w:pPr>
      <w:r>
        <w:rPr>
          <w:kern w:val="0"/>
        </w:rPr>
        <w:t>Keywords: Adenocarcinoma, Analysis, Asian, Association, Cancer, Caucasian, Cell, Confidence, Confidence Intervals, Criteria, CRR9P, CT, Data, Developing, Effects, Evidence, Fixed Effects Model, From, Gene Polymorphisms, Genetic, Genome-Wide Association, Influence, Intervals, Korean Population, Literature, Lung, Lung Cancer, Medical, Medical Literature, Meta Analysis, Meta-Analysis, Metaanalysis, Model, Models, Mortality, NSCLC, Pathogenesis, Polymorphism, Populations, Pubmed, Risk, Risks, Role, Science, Susceptibility Locus, Telomere Length, Variants, Web, Web Of Science</w:t>
      </w:r>
    </w:p>
    <w:p w:rsidR="00F21406" w:rsidRDefault="00F21406" w:rsidP="00F21406">
      <w:pPr>
        <w:pStyle w:val="a0"/>
        <w:rPr>
          <w:kern w:val="0"/>
        </w:rPr>
      </w:pPr>
      <w:r>
        <w:rPr>
          <w:rFonts w:hint="eastAsia"/>
          <w:kern w:val="0"/>
        </w:rPr>
        <w:t xml:space="preserve">? </w:t>
      </w:r>
      <w:r>
        <w:rPr>
          <w:kern w:val="0"/>
        </w:rPr>
        <w:t xml:space="preserve">Feng, B., Fan, Y.G., Wang, W., Yao, G.L. and Zhai, J.M. (2014), IL-17A G197A and C1249T polymorphisms in gastric carcinogenesis. </w:t>
      </w:r>
      <w:r>
        <w:rPr>
          <w:i/>
          <w:iCs/>
          <w:kern w:val="0"/>
        </w:rPr>
        <w:t>Tumor Biology</w:t>
      </w:r>
      <w:r>
        <w:rPr>
          <w:kern w:val="0"/>
        </w:rPr>
        <w:t xml:space="preserve">, </w:t>
      </w:r>
      <w:r>
        <w:rPr>
          <w:b/>
          <w:bCs/>
          <w:kern w:val="0"/>
        </w:rPr>
        <w:t>35</w:t>
      </w:r>
      <w:r>
        <w:rPr>
          <w:kern w:val="0"/>
        </w:rPr>
        <w:t xml:space="preserve"> (10), 9977-9985.</w:t>
      </w:r>
    </w:p>
    <w:p w:rsidR="00F21406" w:rsidRDefault="00F21406" w:rsidP="00F21406">
      <w:pPr>
        <w:pStyle w:val="a0"/>
        <w:rPr>
          <w:kern w:val="0"/>
        </w:rPr>
      </w:pPr>
      <w:r>
        <w:rPr>
          <w:kern w:val="0"/>
        </w:rPr>
        <w:t xml:space="preserve">Full Text: </w:t>
      </w:r>
      <w:hyperlink r:id="rId375" w:history="1">
        <w:r w:rsidRPr="00F21406">
          <w:rPr>
            <w:rStyle w:val="a5"/>
            <w:kern w:val="0"/>
          </w:rPr>
          <w:t>2014\Tum Biol35, 9977.pdf</w:t>
        </w:r>
      </w:hyperlink>
    </w:p>
    <w:p w:rsidR="00F21406" w:rsidRDefault="00F21406" w:rsidP="00F21406">
      <w:pPr>
        <w:pStyle w:val="a0"/>
        <w:rPr>
          <w:kern w:val="0"/>
        </w:rPr>
      </w:pPr>
      <w:r>
        <w:rPr>
          <w:kern w:val="0"/>
        </w:rPr>
        <w:t xml:space="preserve">Abstract: Interleukin 17A (IL-17A) is a critical cytokine involved in inflammatory diseases and inflammation-associated cancers. Increasing case-control studies have </w:t>
      </w:r>
      <w:r>
        <w:rPr>
          <w:kern w:val="0"/>
        </w:rPr>
        <w:lastRenderedPageBreak/>
        <w:t>implicated crucial roles of IL-17A single nucleotide polymorphisms (G197A and C1249T) in gastric carcinogenesis, but providing inconclusive findings. The present study is aimed to estimate the association of IL-17A G197A and C1249T polymorphisms with gastric cancer risk by pooling all available publications. A comprehensive literature search in PubMed, Embase, Web of Science, China National Knowledge Infrastructure (CNKI), and Wanfang databases was performed for eligible publications from their inception up to May 5, 2014. The pooled odds ratios (ORs) with corresponding 95 % confidence intervals (CIs) were calculated to estimate the effect of IL-17A polymorphisms on gastric carcinogenesis. Stratified analysis by ethnicity, Helicobacter pylori (H. pylori) infection, and smoking status were also conducted. All analyses were performed by using the Stata 12.0 software. There were five case-control studies with 2,774 cases and 3,162 controls and two case-control studies with 620 cases and 1,123 controls on the susceptibility of IL-17A G197A and C1249T polymorphisms to gastric cancer, respectively. Significant association was observed between IL-17A G197A polymorphism and gastric cancer risk, particularly among Asians. The status of H. pylori infection and smoking did not influence this association. In addition, the IL-17A C1249T polymorphism did not confer a risk effect on gastric carcinogenesis. The pooled results were not materially altered by sensitivity analysis. We firstly show that the polymorphism of IL-17A G197A but not C1249T is a risk factor for gastric cancer.</w:t>
      </w:r>
    </w:p>
    <w:p w:rsidR="00F21406" w:rsidRDefault="00F21406" w:rsidP="00F21406">
      <w:pPr>
        <w:pStyle w:val="a0"/>
        <w:rPr>
          <w:kern w:val="0"/>
        </w:rPr>
      </w:pPr>
      <w:r>
        <w:rPr>
          <w:kern w:val="0"/>
        </w:rPr>
        <w:t>Keywords: Analyses, Analysis, Asians, Association, Cancer, Cancer Risk, Case-Control, Case-Control Studies, Cells, China, Confidence, Confidence Intervals, Cytokine, Databases, Diseases, Ethnicity, From, Gastric, Gastric Cancer, Helicobacter Pylori, Helicobacter-Pylori Eradication, Infection, Influence, Interleukin 17a, Interleukin-17a, Intervals, Knowledge, Literature, Literature Search, Meta-Analysis, Metaanalysis, Polymorphism, Polymorphisms, Publications, Pubmed, Risk, Risk Factor, Science, Sensitivity, Sensitivity Analysis, Smoking, Software, Stata, Susceptibility, Web, Web Of Science</w:t>
      </w:r>
    </w:p>
    <w:p w:rsidR="00F21406" w:rsidRDefault="00F21406" w:rsidP="00F21406">
      <w:pPr>
        <w:pStyle w:val="a0"/>
        <w:rPr>
          <w:kern w:val="0"/>
        </w:rPr>
      </w:pPr>
      <w:r>
        <w:rPr>
          <w:rFonts w:hint="eastAsia"/>
          <w:kern w:val="0"/>
        </w:rPr>
        <w:t xml:space="preserve">? </w:t>
      </w:r>
      <w:r>
        <w:rPr>
          <w:kern w:val="0"/>
        </w:rPr>
        <w:t xml:space="preserve">Zhao, J.J., Li, H.Y., Wang, D., Yao, H. and Sun, D.W. (2014), Abnormal </w:t>
      </w:r>
      <w:r w:rsidRPr="00F21406">
        <w:rPr>
          <w:i/>
          <w:kern w:val="0"/>
        </w:rPr>
        <w:t>MGMT</w:t>
      </w:r>
      <w:r>
        <w:rPr>
          <w:kern w:val="0"/>
        </w:rPr>
        <w:t xml:space="preserve"> promoter methylation may contribute to the risk of esophageal cancer: A meta-analysis of cohort studies. </w:t>
      </w:r>
      <w:r>
        <w:rPr>
          <w:i/>
          <w:iCs/>
          <w:kern w:val="0"/>
        </w:rPr>
        <w:t>Tumor Biology</w:t>
      </w:r>
      <w:r>
        <w:rPr>
          <w:kern w:val="0"/>
        </w:rPr>
        <w:t xml:space="preserve">, </w:t>
      </w:r>
      <w:r>
        <w:rPr>
          <w:b/>
          <w:bCs/>
          <w:kern w:val="0"/>
        </w:rPr>
        <w:t>35</w:t>
      </w:r>
      <w:r>
        <w:rPr>
          <w:kern w:val="0"/>
        </w:rPr>
        <w:t xml:space="preserve"> (10), 10085-10093.</w:t>
      </w:r>
    </w:p>
    <w:p w:rsidR="00F21406" w:rsidRDefault="00F21406" w:rsidP="00F21406">
      <w:pPr>
        <w:pStyle w:val="a0"/>
        <w:rPr>
          <w:kern w:val="0"/>
        </w:rPr>
      </w:pPr>
      <w:r>
        <w:rPr>
          <w:kern w:val="0"/>
        </w:rPr>
        <w:t xml:space="preserve">Full Text: </w:t>
      </w:r>
      <w:hyperlink r:id="rId376" w:history="1">
        <w:r w:rsidRPr="00F21406">
          <w:rPr>
            <w:rStyle w:val="a5"/>
            <w:kern w:val="0"/>
          </w:rPr>
          <w:t>2014\Tum Biol35, 10085.pdf</w:t>
        </w:r>
      </w:hyperlink>
    </w:p>
    <w:p w:rsidR="00F21406" w:rsidRDefault="00F21406" w:rsidP="00F21406">
      <w:pPr>
        <w:pStyle w:val="a0"/>
        <w:rPr>
          <w:kern w:val="0"/>
        </w:rPr>
      </w:pPr>
      <w:r>
        <w:rPr>
          <w:kern w:val="0"/>
        </w:rPr>
        <w:t xml:space="preserve">Abstract: This meta-analysis was conducted aiming to evaluate the relationship between abnormal O-6-methylguanine-DNA methyltransferase (MGMT) promoter methylation and the risk of esophageal cancer (EC). A range of electronic databases was searched: Web of Science (1945 similar to 2013), the Cochrane Library Database (Issue 12, 2013), MEDLINE (1966 similar to 2013), EMBASE (1980 similar to 2013), CINAHL (1982 similar to 2013), and the Chinese Biomedical Database (CBM) (1982 similar to 2013) without language restrictions. Meta-analysis </w:t>
      </w:r>
      <w:r>
        <w:rPr>
          <w:kern w:val="0"/>
        </w:rPr>
        <w:lastRenderedPageBreak/>
        <w:t>was performed with the use of the STATA 12.0 software. In the present meta-analysis, 9 clinical cohort studies with a total of 861 EC patients were included. The pooled results revealed that the frequency of MGMT promoter methylation in cancer tissues was significantly higher than in adjacent and normal tissues (cancer tissues vs adjacent tissues, odds ratio (OR)=6.73, 95 % confidence intervals (95 % CI) 4.75 similar to 9.55, P&lt;0.001; cancer tissues vs normal tissues, OR=13.68, 95 % CI 9.47 similar to 19.75, P&lt;0.001, respectively). Subgroup analyses by pathological type, ethnicity, and sample size suggested that abnormal MGMT promoter methylation also exhibited a higher frequency in all these subgroups (all P&lt;0.05). Our findings provide empirical evidence that abnormal MGMT promoter methylation may contribute to the risk of EC. Thus, detection of MGMT promoter methylation may be utilized as a valuable diagnostic marker for EC.</w:t>
      </w:r>
    </w:p>
    <w:p w:rsidR="00F21406" w:rsidRDefault="00F21406" w:rsidP="00F21406">
      <w:pPr>
        <w:pStyle w:val="a0"/>
        <w:rPr>
          <w:kern w:val="0"/>
        </w:rPr>
      </w:pPr>
      <w:r>
        <w:rPr>
          <w:kern w:val="0"/>
        </w:rPr>
        <w:t>Keywords: Adenocarcinoma, Analyses, Biomedical, Cancer, Chinese, Clinical, Cohort, Confidence, Confidence Intervals, Database, Databases, Diagnostic, DNA-Repair Protein, EC, Embase, Esophageal Cancer, Ethnicity, Evidence, Expression, Gene, Hypermethylation, Inactivation, Intervals, Language, Marker, Medline, Meta Analysis, Meta-Analysis, Metaanalysis, Methylation, Mgmt, Mutations, Normal, O-6-Methylguanine-Dna Methyltransferase Mgmt, Odds Ratio, Patients, Polymorphisms, Promoter Methylation, Restrictions, Risk, Sample Size, Science, Size, Software, Squamous-Cell Carcinoma, Web, Web Of Science</w:t>
      </w:r>
    </w:p>
    <w:p w:rsidR="00F21406" w:rsidRDefault="00F21406" w:rsidP="00F21406">
      <w:pPr>
        <w:pStyle w:val="a0"/>
        <w:rPr>
          <w:kern w:val="0"/>
        </w:rPr>
      </w:pPr>
      <w:r>
        <w:rPr>
          <w:rFonts w:hint="eastAsia"/>
          <w:kern w:val="0"/>
        </w:rPr>
        <w:t xml:space="preserve">? </w:t>
      </w:r>
      <w:r>
        <w:rPr>
          <w:kern w:val="0"/>
        </w:rPr>
        <w:t xml:space="preserve">Gao, P., Yang, J.L., Zhao, H., You, J.H. and Hu, Y. (2014), Common polymorphism in the </w:t>
      </w:r>
      <w:r w:rsidRPr="00F21406">
        <w:rPr>
          <w:i/>
          <w:kern w:val="0"/>
        </w:rPr>
        <w:t>MMP</w:t>
      </w:r>
      <w:r>
        <w:rPr>
          <w:kern w:val="0"/>
        </w:rPr>
        <w:t xml:space="preserve">-13 gene may contribute to the risk of human cancers: A meta-analysis. </w:t>
      </w:r>
      <w:r>
        <w:rPr>
          <w:i/>
          <w:iCs/>
          <w:kern w:val="0"/>
        </w:rPr>
        <w:t>Tumor Biology</w:t>
      </w:r>
      <w:r>
        <w:rPr>
          <w:kern w:val="0"/>
        </w:rPr>
        <w:t xml:space="preserve">, </w:t>
      </w:r>
      <w:r>
        <w:rPr>
          <w:b/>
          <w:bCs/>
          <w:kern w:val="0"/>
        </w:rPr>
        <w:t>35</w:t>
      </w:r>
      <w:r>
        <w:rPr>
          <w:kern w:val="0"/>
        </w:rPr>
        <w:t xml:space="preserve"> (10), 10137-10148.</w:t>
      </w:r>
    </w:p>
    <w:p w:rsidR="00F21406" w:rsidRDefault="00F21406" w:rsidP="00F21406">
      <w:pPr>
        <w:pStyle w:val="a0"/>
        <w:rPr>
          <w:kern w:val="0"/>
        </w:rPr>
      </w:pPr>
      <w:r>
        <w:rPr>
          <w:kern w:val="0"/>
        </w:rPr>
        <w:t xml:space="preserve">Full Text: </w:t>
      </w:r>
      <w:hyperlink r:id="rId377" w:history="1">
        <w:r w:rsidRPr="00F21406">
          <w:rPr>
            <w:rStyle w:val="a5"/>
            <w:kern w:val="0"/>
          </w:rPr>
          <w:t>2014\Tum Biol35, 10137.pdf</w:t>
        </w:r>
      </w:hyperlink>
    </w:p>
    <w:p w:rsidR="00F21406" w:rsidRDefault="00F21406" w:rsidP="00F21406">
      <w:pPr>
        <w:pStyle w:val="a0"/>
        <w:rPr>
          <w:kern w:val="0"/>
        </w:rPr>
      </w:pPr>
      <w:r>
        <w:rPr>
          <w:kern w:val="0"/>
        </w:rPr>
        <w:t xml:space="preserve">Abstract: Cancer was viewed to be driven by accumulating genetic abnormalities that generally include chromosomal abnormalities, mutations in tumor-suppressor genes, and oncogenes. The aim of this meta-analysis was to systematically summarize the possible associations between MMP-13 rs2252070 A&gt;G variant and cancer risks. We systematically reviewed studies focusing on MMP-13 polymorphisms with human cancer susceptibility that were published before April 30, 2014. Relevant articles were identified through research of PubMed, Embase, Web of Science, Cochrane Library, CISCOM, CINAHL, Google Scholar, CBM, and CNKI databases. All analyses were calculated using the Version 12.0 STATA software. Odds ratios (OR) and 95 % confidence interval (95 % CI) were calculated. Eleven independent case-control studies were included in the meta-analysis, which involved 3,465 patients with cancers and 4,073 healthy controls. The results identified a positive association between rs2252070 A&gt;G polymorphism and susceptibility to cancer under five genetic models (all P &lt; 0.05). Ethnicity subgroup analysis implied that significant difference was detected for rs2252070 A&gt;G polymorphism with increased </w:t>
      </w:r>
      <w:r>
        <w:rPr>
          <w:kern w:val="0"/>
        </w:rPr>
        <w:lastRenderedPageBreak/>
        <w:t>risk of cancers among Asians and Caucasians in majority of the groups. Our findings suggest significant association for MMP-13 rs2252070 A&gt;G to increased susceptibility to human cancer, especially in the progression of lung carcinoma.</w:t>
      </w:r>
    </w:p>
    <w:p w:rsidR="00F21406" w:rsidRDefault="00F21406" w:rsidP="00F21406">
      <w:pPr>
        <w:pStyle w:val="a0"/>
        <w:rPr>
          <w:kern w:val="0"/>
        </w:rPr>
      </w:pPr>
      <w:r>
        <w:rPr>
          <w:kern w:val="0"/>
        </w:rPr>
        <w:t>Keywords: Alzheimers-Disease, Analyses, Analysis, Articles, Asians, Association, Breast-Cancer, Cancer, Cancer Susceptibility, Carcinoma, Case-Control, Case-Control Studies, Colorectal-Cancer, Confidence, Databases, Ethnicity, Expression, Functional Polymorphisms, Gene, Genes, Genetic, Genetic Polymorphism, Google, Google Scholar, Groups, Human, Interval, Lung, Lung-Cancer, Meta Analysis, Meta-Analysis, Metaanalysis, Mmp-13, Models, Mutations, Oncogenes, P, Patients, Polymorphism, Polymorphisms, Progression, Pubmed, Research, Risk, Risks, Science, Software, Susceptibility, Tumor Suppressor Genes, Web, Web Of Science</w:t>
      </w:r>
    </w:p>
    <w:p w:rsidR="00F21406" w:rsidRDefault="00F21406" w:rsidP="00F21406">
      <w:pPr>
        <w:pStyle w:val="a0"/>
        <w:rPr>
          <w:kern w:val="0"/>
        </w:rPr>
      </w:pPr>
      <w:r>
        <w:rPr>
          <w:rFonts w:hint="eastAsia"/>
          <w:kern w:val="0"/>
        </w:rPr>
        <w:t xml:space="preserve">? </w:t>
      </w:r>
      <w:r>
        <w:rPr>
          <w:kern w:val="0"/>
        </w:rPr>
        <w:t xml:space="preserve">Wang, D., Guo, X.Z., Li, H.Y., Zhao, J.J., Shao, X.D. and Wu, C.Y. (2014), Prognostic significance of cyclooxygenase-2 protein in pancreatic cancer: A meta-analysis. </w:t>
      </w:r>
      <w:r>
        <w:rPr>
          <w:i/>
          <w:iCs/>
          <w:kern w:val="0"/>
        </w:rPr>
        <w:t>Tumor Biology</w:t>
      </w:r>
      <w:r>
        <w:rPr>
          <w:kern w:val="0"/>
        </w:rPr>
        <w:t xml:space="preserve">, </w:t>
      </w:r>
      <w:r>
        <w:rPr>
          <w:b/>
          <w:bCs/>
          <w:kern w:val="0"/>
        </w:rPr>
        <w:t>35</w:t>
      </w:r>
      <w:r>
        <w:rPr>
          <w:kern w:val="0"/>
        </w:rPr>
        <w:t xml:space="preserve"> (10), 10301-10307.</w:t>
      </w:r>
    </w:p>
    <w:p w:rsidR="00F21406" w:rsidRDefault="00F21406" w:rsidP="00F21406">
      <w:pPr>
        <w:pStyle w:val="a0"/>
        <w:rPr>
          <w:kern w:val="0"/>
        </w:rPr>
      </w:pPr>
      <w:r>
        <w:rPr>
          <w:kern w:val="0"/>
        </w:rPr>
        <w:t xml:space="preserve">Full Text: </w:t>
      </w:r>
      <w:hyperlink r:id="rId378" w:history="1">
        <w:r w:rsidRPr="00F21406">
          <w:rPr>
            <w:rStyle w:val="a5"/>
            <w:kern w:val="0"/>
          </w:rPr>
          <w:t>2014\Tum Biol35, 10301.pdf</w:t>
        </w:r>
      </w:hyperlink>
    </w:p>
    <w:p w:rsidR="00F21406" w:rsidRDefault="00F21406" w:rsidP="00F21406">
      <w:pPr>
        <w:pStyle w:val="a0"/>
        <w:rPr>
          <w:kern w:val="0"/>
        </w:rPr>
      </w:pPr>
      <w:r>
        <w:rPr>
          <w:kern w:val="0"/>
        </w:rPr>
        <w:t>Abstract: We conducted a meta-analysis of relevant cohort studies to investigate the relationships between cyclooxygenase-2 (COX-2) protein and the prognosis of pancreatic cancer. The following electronic databases were searched without language restrictions: MEDLINE (1966 similar to 2013), the Library Database (Issue 12, 2013), EMBASE (1980 similar to 2013), CINAHL (1982 similar to 2013), Web of Science (1945 similar to 2013), and the Chinese Biomedical Database (CBM) (1982 similar to 2013). Meta-analysis was performed using the STATA statistical software. Six cohort studies with a total of 712 pancreatic cancer patients were involved in this meta-analysis. Our findings showed that COX-2-positive patients were significantly associated with a shorter overall survival (OS) than COX-2-negative patients (hazard ratio (HR)=1.48, 95 % confidence interval (95% CI)= 1.12 similar to 1.85, P&lt;0.001). A subgroup analysis by ethnicity also revealed that pancreatic cancer patients with an abnormal COX-2 expression exhibited a worse OS than COX-2-negative patients among both Asians and Caucasians (Asians: HR=1.40, 95% CI=-0.09 similar to 2.89, P=0.066; Caucasians: HR=1.49, 95% CI=1.11 similar to 1.87, P&lt;0.001, respectively). Our findings provide empirical evidence that abnormal COX-2 expression may be strongly correlated with poor prognosis for patients with pancreatic cancer. Thus, COX-2 protein may be a useful biomarker for pancreatic cancer.</w:t>
      </w:r>
    </w:p>
    <w:p w:rsidR="00F21406" w:rsidRDefault="00F21406" w:rsidP="00F21406">
      <w:pPr>
        <w:pStyle w:val="a0"/>
        <w:rPr>
          <w:kern w:val="0"/>
        </w:rPr>
      </w:pPr>
      <w:r>
        <w:rPr>
          <w:kern w:val="0"/>
        </w:rPr>
        <w:t xml:space="preserve">Keywords: Adenocarcinoma, Analysis, Asians, Biomarker, Biomedical, Cancer, Carcinoma-Cells, Chinese, Cohort, Confidence, Cox-2, Cyclooxygenase-2, Database, Databases, Embase, Epidemiology, Ethnicity, Evidence, Expression, Gene, Hazard, Hazard Ratio, Interval, Language, Medline, Meta Analysis, Meta-Analysis, </w:t>
      </w:r>
      <w:r>
        <w:rPr>
          <w:kern w:val="0"/>
        </w:rPr>
        <w:lastRenderedPageBreak/>
        <w:t>Metaanalysis, Overall Survival, Pancreatic Cancer, Patients, Polymorphisms, Poor-Prognosis, Prognosis, Proliferation, Protein, Restrictions, Risk-Factors, Science, Significance, Software, Survival, Web, Web Of Science</w:t>
      </w:r>
    </w:p>
    <w:p w:rsidR="00F21406" w:rsidRDefault="00F21406" w:rsidP="00F21406">
      <w:pPr>
        <w:pStyle w:val="a0"/>
        <w:rPr>
          <w:kern w:val="0"/>
        </w:rPr>
      </w:pPr>
      <w:r>
        <w:rPr>
          <w:rFonts w:hint="eastAsia"/>
          <w:kern w:val="0"/>
        </w:rPr>
        <w:t xml:space="preserve">? </w:t>
      </w:r>
      <w:r>
        <w:rPr>
          <w:kern w:val="0"/>
        </w:rPr>
        <w:t xml:space="preserve">Chang, Z., Zhou, H.B. and Liu, Y. (2014), Promoter methylation and polymorphism of E-cadherin gene may confer a risk to prostate cancer: A meta-analysis based on 22 studies. </w:t>
      </w:r>
      <w:r>
        <w:rPr>
          <w:i/>
          <w:iCs/>
          <w:kern w:val="0"/>
        </w:rPr>
        <w:t>Tumor Biology</w:t>
      </w:r>
      <w:r>
        <w:rPr>
          <w:kern w:val="0"/>
        </w:rPr>
        <w:t xml:space="preserve">, </w:t>
      </w:r>
      <w:r>
        <w:rPr>
          <w:b/>
          <w:bCs/>
          <w:kern w:val="0"/>
        </w:rPr>
        <w:t>35</w:t>
      </w:r>
      <w:r>
        <w:rPr>
          <w:kern w:val="0"/>
        </w:rPr>
        <w:t xml:space="preserve"> (10), 10503-10513.</w:t>
      </w:r>
    </w:p>
    <w:p w:rsidR="00F21406" w:rsidRDefault="00F21406" w:rsidP="00F21406">
      <w:pPr>
        <w:pStyle w:val="a0"/>
        <w:rPr>
          <w:kern w:val="0"/>
        </w:rPr>
      </w:pPr>
      <w:r>
        <w:rPr>
          <w:kern w:val="0"/>
        </w:rPr>
        <w:t xml:space="preserve">Full Text: </w:t>
      </w:r>
      <w:hyperlink r:id="rId379" w:history="1">
        <w:r w:rsidRPr="00F21406">
          <w:rPr>
            <w:rStyle w:val="a5"/>
            <w:kern w:val="0"/>
          </w:rPr>
          <w:t>2014\Tum Biol35, 10503.pdf</w:t>
        </w:r>
      </w:hyperlink>
    </w:p>
    <w:p w:rsidR="00F21406" w:rsidRDefault="00F21406" w:rsidP="00F21406">
      <w:pPr>
        <w:pStyle w:val="a0"/>
        <w:rPr>
          <w:kern w:val="0"/>
        </w:rPr>
      </w:pPr>
      <w:r>
        <w:rPr>
          <w:kern w:val="0"/>
        </w:rPr>
        <w:t>Abstract: Emerging evidence has suggested that -160C/A polymorphism and promoter methylation of E-cadherin gene may contribute to the risk of prostate cancer. However, the results are still conflicting. We aim to systematically evaluate the potential of promoter methylation and polymorphism in E-cadherin gene to confer a risk to prostate cancer through meta-analysis. PubMed, Embase, Web of Science, Cochrane Library, and Chinese National Knowledge Infrastructure (CNKI) databases were searched to identify eligible studies published before April 1, 2014. Pooled odds ratios (ORs) with their 95 % confidence intervals (95 % CIs) were calculated by using the random-effect model or the fixed-effect model, according to heterogeneity test. Subgroup analyses were also performed to explore the potential sources of heterogeneity. Sensitivity and publication bias analyses were used to test the robustness of our results. We performed a meta-analysis of 22 included studies, with 11 on -160C/A polymorphism and another 11 on promoter methylation of E-cadherin gene. Our meta-analysis results suggested that E-cadherin -160C/A polymorphism may be a potential risk factor for prostate cancer. Furthermore, we observed that the frequencies of promoter methylation of E-cadherin gene in the prostate cancer tissues were significantly higher than those of normal tissues, indicating that promoter methylation of E-cadherin gene may play an important role in prostate carcinogenesis. In conclusion, the present meta-analysis provides further evidence that promotermethylation and -160C/A polymorphism of E-cadherin gene may confer a risk to prostate cancer. Identifying these risk factors for prostate cancer will improve early detection, allow for selective chemoprevention, and provide further insights into its disease mechanisms.</w:t>
      </w:r>
    </w:p>
    <w:p w:rsidR="00F21406" w:rsidRDefault="00F21406" w:rsidP="00F21406">
      <w:pPr>
        <w:pStyle w:val="a0"/>
        <w:rPr>
          <w:kern w:val="0"/>
        </w:rPr>
      </w:pPr>
      <w:r>
        <w:rPr>
          <w:kern w:val="0"/>
        </w:rPr>
        <w:t>Keywords: Analyses, Association, Bias, Breast, C, A Polymorphism, Cancer, CDH1 Gene, Chemoprevention, Chinese, Clinicopathological Features, Confidence, Confidence Intervals, Databases, Disease, E-Cadherin, Early Detection, Evidence, Factors, Gene, Heterogeneity, Intervals, Japanese Population, Knowledge, Mechanisms, Men, Meta Analysis, Meta-Analysis, Metaanalysis, Methylation, Model, Molecular-Genetics, Normal, Polymorphism, Potential, Progression, Promoter Methylation, Prostate Cancer, Publication, Publication Bias, Pubmed, Risk, Risk Factor, Risk Factors, Robustness, Role, Science, Sensitivity, Single-Nucleotide Polymorphism, Sources, Web, Web Of Science</w:t>
      </w:r>
    </w:p>
    <w:p w:rsidR="00F21406" w:rsidRDefault="00F21406" w:rsidP="00F21406">
      <w:pPr>
        <w:pStyle w:val="a0"/>
        <w:rPr>
          <w:kern w:val="0"/>
        </w:rPr>
      </w:pPr>
      <w:r>
        <w:rPr>
          <w:rFonts w:hint="eastAsia"/>
          <w:kern w:val="0"/>
        </w:rPr>
        <w:lastRenderedPageBreak/>
        <w:t xml:space="preserve">? </w:t>
      </w:r>
      <w:r>
        <w:rPr>
          <w:kern w:val="0"/>
        </w:rPr>
        <w:t xml:space="preserve">Xing, X.J., Gu, X.H. and Ma, T.F. (2014), Relationship of serum MMP-7 levels for colorectal cancer: A meta-analysis. </w:t>
      </w:r>
      <w:r>
        <w:rPr>
          <w:i/>
          <w:iCs/>
          <w:kern w:val="0"/>
        </w:rPr>
        <w:t>Tumor Biology</w:t>
      </w:r>
      <w:r>
        <w:rPr>
          <w:kern w:val="0"/>
        </w:rPr>
        <w:t xml:space="preserve">, </w:t>
      </w:r>
      <w:r>
        <w:rPr>
          <w:b/>
          <w:bCs/>
          <w:kern w:val="0"/>
        </w:rPr>
        <w:t>35</w:t>
      </w:r>
      <w:r>
        <w:rPr>
          <w:kern w:val="0"/>
        </w:rPr>
        <w:t xml:space="preserve"> (10), 10515-10522.</w:t>
      </w:r>
    </w:p>
    <w:p w:rsidR="00F21406" w:rsidRDefault="00F21406" w:rsidP="00F21406">
      <w:pPr>
        <w:pStyle w:val="a0"/>
        <w:rPr>
          <w:kern w:val="0"/>
        </w:rPr>
      </w:pPr>
      <w:r>
        <w:rPr>
          <w:kern w:val="0"/>
        </w:rPr>
        <w:t xml:space="preserve">Full Text: </w:t>
      </w:r>
      <w:hyperlink r:id="rId380" w:history="1">
        <w:r w:rsidRPr="00F21406">
          <w:rPr>
            <w:rStyle w:val="a5"/>
            <w:kern w:val="0"/>
          </w:rPr>
          <w:t>2014\Tum Biol35, 10515.pdf</w:t>
        </w:r>
      </w:hyperlink>
    </w:p>
    <w:p w:rsidR="00F21406" w:rsidRDefault="00F21406" w:rsidP="00F21406">
      <w:pPr>
        <w:pStyle w:val="a0"/>
        <w:rPr>
          <w:kern w:val="0"/>
        </w:rPr>
      </w:pPr>
      <w:r>
        <w:rPr>
          <w:kern w:val="0"/>
        </w:rPr>
        <w:t>Abstract: This meta-analysis aimed to identify the value of serum matrix metalloproteinase-7 (MMP-7) levels for the diagnosis of colorectal cancer (CRC). Through searching the following electronic databases: Cochrane Library (Issue 12, 2014), Web of Science (1945 similar to 2014), PubMed (1966 similar to 2014), CINAHL (1982 similar to 2014), EMBASE (1980 similar to 2014), and CBM (1982 similar to 2014), related articles were determined without any language restrictions. Stata statistical software (Version 12.0, Stata Corporation, College Station, TX, USA) was chosen to deal with statistical data. Standard mean difference (SMD) and its corresponding 95 % confidence interval (95 % CI) were calculated to clarify the correlation between serum MMP-7 levels and CRC. Seven clinical case-control studies which recruited 430 CRC patients and 357 healthy subjects were selected for statistical analysis. The main findings of our meta-analysis showed that the serum MMP-7 level in CRC patients was significantly higher than that in control subjects (SMD=2.15, 95 % CI=1.46 similar to 2.84, P&lt;0.001). Ethnicity-stratified analysis indicated a higher serum MMP-7 level in CRC patients than that of control subjects among the Asians and the Caucasians (Asians: SMD=2.83, 95 % CI=1.76 similar to 3.91, P&lt;0.001; Caucasians: SMD= 1.06, 95 % CI=0.46 similar to 1.66, P=0.001; respectively). The present meta-analysis indicated that the increased serum level of MMP-7 may be connected with the development of CRC; thus, serum levels of MMP-7 could be an independent biomarker for CRC patients.</w:t>
      </w:r>
    </w:p>
    <w:p w:rsidR="00F21406" w:rsidRDefault="00F21406" w:rsidP="00F21406">
      <w:pPr>
        <w:pStyle w:val="a0"/>
        <w:rPr>
          <w:kern w:val="0"/>
        </w:rPr>
      </w:pPr>
      <w:r>
        <w:rPr>
          <w:kern w:val="0"/>
        </w:rPr>
        <w:t xml:space="preserve">Keywords: Analysis, Articles, Asians, Biomarker, Cancer, Case-Control, Case-Control Studies, Clinical, Colorectal Cancer, Confidence, Control, Correlation, Data, Databases, Development, Diagnosis, Embase, Expression, Heterogeneity, Interval, Invasion, Language, Matrix, Matrix-Metalloproteinase-7, Meta Analysis, Meta-Analysis, Metaanalysis, Metalloproteinase 7 Mmp-7, Metastasis, Mmp-7, Patients, Poor-Prognosis, Publication Bias, Pubmed, Restrictions, Science, Serum, Software, Squamous-Cell Carcinoma, Stata, Statistical Analysis, Tumor-Progression, </w:t>
      </w:r>
      <w:r w:rsidR="00C01C72">
        <w:rPr>
          <w:kern w:val="0"/>
        </w:rPr>
        <w:t>USA</w:t>
      </w:r>
      <w:r>
        <w:rPr>
          <w:kern w:val="0"/>
        </w:rPr>
        <w:t>, Value, Web, Web Of Science</w:t>
      </w:r>
    </w:p>
    <w:p w:rsidR="00EF2798" w:rsidRDefault="00EF2798" w:rsidP="00EF2798">
      <w:pPr>
        <w:pStyle w:val="a0"/>
        <w:rPr>
          <w:kern w:val="0"/>
        </w:rPr>
      </w:pPr>
      <w:r>
        <w:rPr>
          <w:rFonts w:hint="eastAsia"/>
          <w:kern w:val="0"/>
        </w:rPr>
        <w:t xml:space="preserve">? </w:t>
      </w:r>
      <w:r>
        <w:rPr>
          <w:kern w:val="0"/>
        </w:rPr>
        <w:t xml:space="preserve">Qi, W.X., Shen, F., Qing, Z. and Xiao-Mao, G. (2014), Risk of gastrointestinal perforation in cancer patients treated with aflibercept: A systematic review and meta-analysis. </w:t>
      </w:r>
      <w:r>
        <w:rPr>
          <w:i/>
          <w:iCs/>
          <w:kern w:val="0"/>
        </w:rPr>
        <w:t>Tumor Biology</w:t>
      </w:r>
      <w:r>
        <w:rPr>
          <w:kern w:val="0"/>
        </w:rPr>
        <w:t xml:space="preserve">, </w:t>
      </w:r>
      <w:r>
        <w:rPr>
          <w:b/>
          <w:bCs/>
          <w:kern w:val="0"/>
        </w:rPr>
        <w:t>35</w:t>
      </w:r>
      <w:r>
        <w:rPr>
          <w:kern w:val="0"/>
        </w:rPr>
        <w:t xml:space="preserve"> (11), 10715-10722.</w:t>
      </w:r>
    </w:p>
    <w:p w:rsidR="00EF2798" w:rsidRDefault="00EF2798" w:rsidP="00EF2798">
      <w:pPr>
        <w:pStyle w:val="a0"/>
        <w:rPr>
          <w:kern w:val="0"/>
        </w:rPr>
      </w:pPr>
      <w:r>
        <w:rPr>
          <w:kern w:val="0"/>
        </w:rPr>
        <w:t xml:space="preserve">Full Text: </w:t>
      </w:r>
      <w:hyperlink r:id="rId381" w:history="1">
        <w:r w:rsidRPr="00704471">
          <w:rPr>
            <w:rStyle w:val="a5"/>
            <w:kern w:val="0"/>
          </w:rPr>
          <w:t>2014\Tum Biol35, 10715.pdf</w:t>
        </w:r>
      </w:hyperlink>
    </w:p>
    <w:p w:rsidR="00EF2798" w:rsidRDefault="00EF2798" w:rsidP="00EF2798">
      <w:pPr>
        <w:pStyle w:val="a0"/>
        <w:rPr>
          <w:kern w:val="0"/>
        </w:rPr>
      </w:pPr>
      <w:r>
        <w:rPr>
          <w:kern w:val="0"/>
        </w:rPr>
        <w:t xml:space="preserve">Abstract: Gastrointestinal (GI) perforation is a serious adverse event associated with aflibercept, a novel vascular endothelial growth factor (VEGF)-targeted agent currently approved as second-line treatment for previously treated metastatic colorectal cancer, but the incidence and risk of GI perforation associated with </w:t>
      </w:r>
      <w:r>
        <w:rPr>
          <w:kern w:val="0"/>
        </w:rPr>
        <w:lastRenderedPageBreak/>
        <w:t>aflibercept has not been well determined. We thus conducted this meta-analysis to investigate the overall incidence and risk of developing GI perforation associated with aflibercept. Databases from PubMed, Web of Science, and abstracts presented at American Society of Clinical Oncology (ASCO) and European Society of Medical Oncology (ESMO) meeting up to January, 2014 were searched to identify relevant studies. Eligible studies included prospective phase II and III trials evaluating aflibercept in cancer patients with adequate data on GI perforation. Statistical analyses were conducted to calculate the summary incidence, odds ratio, and 95 % confidence intervals (CIs) by using either random effects or fixed effect models according to the heterogeneity of included studies. A total of 4,101 patients with a variety of solid tumors from eight clinical trials were included in our analysis. The incidence of GI perforation associated with aflibercept was 1.9 % (95 %CI, 1.0-3.8 %), with a mortality of 10.8 % (95%CI, 4.1-25.5 %). In addition, patients treated with aflibercept had a significantly increased risk of developing all-grade (OR 3.76; 95%CI, 1.94-7.25; p &lt; 0.001) and high-grade GI (OR 4.14; 95 %CI; 2.12-8.06; p &lt; 0.001) perforation compared with patients treated with control medication. No evidence of publication bias was observed. The use of aflibercept is associated with a significantly increased risk of GI perforation compared to controls.</w:t>
      </w:r>
    </w:p>
    <w:p w:rsidR="00EF2798" w:rsidRDefault="00EF2798" w:rsidP="00EF2798">
      <w:pPr>
        <w:pStyle w:val="a0"/>
        <w:rPr>
          <w:kern w:val="0"/>
        </w:rPr>
      </w:pPr>
      <w:r>
        <w:rPr>
          <w:kern w:val="0"/>
        </w:rPr>
        <w:t>Keywords: 1st-Line Treatment, 2nd-Line Treatment, Aflibercept, Analyses, Analysis, Bias, Cancer, Cell-Lung-Cancer, Clinical, Clinical Trials, Colorectal Cancer, Confidence, Confidence Intervals, Control, Data, Databases, Developing, Double-Blind, Effects, Evidence, From, Gastrointestinal, Gastrointestinal Perforation, Gi, Growth, Growth Factor, Heterogeneity, Incidence, Intervals, Medical, Meta Analysis, Meta-Analysis, Metaanalysis, Metastatic, Metastatic Colorectal-Cancer, Models, Mortality, Nov, Odds Ratio, Oncology, Ovarian-Cancer, Patients, Phase Ii, Phase-Iii Trial, Prospective, Publication, Publication Bias, Pubmed, Randomized-Trial, Review, Risk, Science, Symptomatic Malignant Ascites, Systematic, Systematic Review, Thromboembolic Events, Treatment, Vascular Endothelial Growth Factor, Web, Web Of Science</w:t>
      </w:r>
    </w:p>
    <w:p w:rsidR="00EF2798" w:rsidRDefault="00EF2798" w:rsidP="00EF2798">
      <w:pPr>
        <w:pStyle w:val="a0"/>
        <w:rPr>
          <w:kern w:val="0"/>
        </w:rPr>
      </w:pPr>
      <w:r>
        <w:rPr>
          <w:rFonts w:hint="eastAsia"/>
          <w:kern w:val="0"/>
        </w:rPr>
        <w:t xml:space="preserve">? </w:t>
      </w:r>
      <w:r>
        <w:rPr>
          <w:kern w:val="0"/>
        </w:rPr>
        <w:t xml:space="preserve">Fan, X.H. and Wu, Z.J. (2014), Effects of four single nucleotide polymorphisms in microRNA-coding genes on lung cancer risk. </w:t>
      </w:r>
      <w:r>
        <w:rPr>
          <w:i/>
          <w:iCs/>
          <w:kern w:val="0"/>
        </w:rPr>
        <w:t>Tumor Biology</w:t>
      </w:r>
      <w:r>
        <w:rPr>
          <w:kern w:val="0"/>
        </w:rPr>
        <w:t xml:space="preserve">, </w:t>
      </w:r>
      <w:r>
        <w:rPr>
          <w:b/>
          <w:bCs/>
          <w:kern w:val="0"/>
        </w:rPr>
        <w:t>35</w:t>
      </w:r>
      <w:r>
        <w:rPr>
          <w:kern w:val="0"/>
        </w:rPr>
        <w:t xml:space="preserve"> (11), 10815-10824.</w:t>
      </w:r>
    </w:p>
    <w:p w:rsidR="00EF2798" w:rsidRDefault="00EF2798" w:rsidP="00EF2798">
      <w:pPr>
        <w:pStyle w:val="a0"/>
        <w:rPr>
          <w:kern w:val="0"/>
        </w:rPr>
      </w:pPr>
      <w:r>
        <w:rPr>
          <w:kern w:val="0"/>
        </w:rPr>
        <w:t xml:space="preserve">Full Text: </w:t>
      </w:r>
      <w:hyperlink r:id="rId382" w:history="1">
        <w:r w:rsidRPr="00704471">
          <w:rPr>
            <w:rStyle w:val="a5"/>
            <w:kern w:val="0"/>
          </w:rPr>
          <w:t>2014\Tum Biol35, 10815.pdf</w:t>
        </w:r>
      </w:hyperlink>
    </w:p>
    <w:p w:rsidR="00EF2798" w:rsidRDefault="00EF2798" w:rsidP="00EF2798">
      <w:pPr>
        <w:pStyle w:val="a0"/>
        <w:rPr>
          <w:kern w:val="0"/>
        </w:rPr>
      </w:pPr>
      <w:r>
        <w:rPr>
          <w:kern w:val="0"/>
        </w:rPr>
        <w:t xml:space="preserve">Abstract: No clear consensus has been reached on the four single nucleotide polymorphisms (miR-196a2 gene rs11614913, miR-146a gene rs2910164, miR-149 gene rs2292832, and miR-499 gene rs3746444) in microRNA-coding genes and lung cancer risk. We performed a meta-analysis in an effort to systematically explore the possible association. A computer retrieval of PubMed, Embase, and Institute for Scientific Information (ISI) Web of Science electronic databases was conducted prior to May 2014. References of retrieved articles were also screened. The fixed effects </w:t>
      </w:r>
      <w:r>
        <w:rPr>
          <w:kern w:val="0"/>
        </w:rPr>
        <w:lastRenderedPageBreak/>
        <w:t>model and the random effects model were applied for dichotomous outcomes to combine the results of the individual studies. Seven studies including 3,705 cases and 4,099 controls were finally included according to the inclusion criteria. Statistical association could be found between rs11614913 polymorphism and lung cancer [C vs. T: P = 0.01, odds ratio (OR) = 1.11, 95 % confidence interval (CI) 1.03-1.20, P (heterogeneity) = 0.22, fixed effects model; CC + CT vs. TT: P = 0.01, OR = 1.18, 95 % CI 1.04-1.34, P (heterogeneity) = 0.32, fixed effects model; CC vs. TT: P = 0.009, OR = 1.24, 95 % CI 1.06-1.45, P (heterogeneity) = 0.34, fixed effects model]. Subgroup analysis found this association in the East Asians. As for rs2910164 polymorphism and lung cancer risk, significant association could be found in allele comparison (G vs. C: P = 0.03, OR = 0.92, 95 % CI 0.85-0.99, P (heterogeneity) = 0.15, fixed effects model) and in the dominant genetic model (GG + CG vs. CC: P = 0.03, OR = 0.86, 95 % CI 0.76-0.99, P (heterogeneity) = 0.31, fixed effects model). In the East Asian subgroup, association could also be found. No association was observed on rs2292832 or rs3746444 polymorphism and lung cancer. Our study suggested that the miR-196a2 gene rs11614913 polymorphism and the miR-146a gene rs2910164 polymorphism might associate with lung cancer risk.</w:t>
      </w:r>
    </w:p>
    <w:p w:rsidR="00EF2798" w:rsidRDefault="00EF2798" w:rsidP="00EF2798">
      <w:pPr>
        <w:pStyle w:val="a0"/>
        <w:rPr>
          <w:kern w:val="0"/>
        </w:rPr>
      </w:pPr>
      <w:r>
        <w:rPr>
          <w:kern w:val="0"/>
        </w:rPr>
        <w:t>Keywords: Analysis, Articles, Asian, Asians, Association, Cancer, Cancer Risk, Chinese, Comparison, Confidence, Consensus, Criteria, Ct, Databases, Effects, Expression, Fixed Effects Model, Functional Polymorphism, Gene, Genes, Genetic, GG, Heterogeneity, Information, Institute For Scientific Information, Interval, Invasion, Isi, Korean Population, Lung, Lung Cancer, Lung Cancer Risk, Meta Analysis, Meta-Analysis, Metaanalysis, Microrna, MIR-146A, Model, Nov, Odds Ratio, Outcomes, P, Polymorphism, Polymorphisms, Pubmed, Random Effects Model, References, Risk, Science, Single Nucleotide Polymorphism, Stress, Survival, Web, Web Of Science</w:t>
      </w:r>
    </w:p>
    <w:p w:rsidR="00EF2798" w:rsidRDefault="00EF2798" w:rsidP="00EF2798">
      <w:pPr>
        <w:pStyle w:val="a0"/>
        <w:rPr>
          <w:kern w:val="0"/>
        </w:rPr>
      </w:pPr>
      <w:r>
        <w:rPr>
          <w:rFonts w:hint="eastAsia"/>
          <w:kern w:val="0"/>
        </w:rPr>
        <w:t xml:space="preserve">? </w:t>
      </w:r>
      <w:r>
        <w:rPr>
          <w:kern w:val="0"/>
        </w:rPr>
        <w:t xml:space="preserve">Long, Z.W., Wang, J.L. and Wang, Y.N. (2014), Matrix metalloproteinase-7 mRNA and protein expression in gastric carcinoma: A meta-analysis. </w:t>
      </w:r>
      <w:r>
        <w:rPr>
          <w:i/>
          <w:iCs/>
          <w:kern w:val="0"/>
        </w:rPr>
        <w:t>Tumor Biology</w:t>
      </w:r>
      <w:r>
        <w:rPr>
          <w:kern w:val="0"/>
        </w:rPr>
        <w:t xml:space="preserve">, </w:t>
      </w:r>
      <w:r>
        <w:rPr>
          <w:b/>
          <w:bCs/>
          <w:kern w:val="0"/>
        </w:rPr>
        <w:t>35</w:t>
      </w:r>
      <w:r>
        <w:rPr>
          <w:kern w:val="0"/>
        </w:rPr>
        <w:t xml:space="preserve"> (11), 11415-11426.</w:t>
      </w:r>
    </w:p>
    <w:p w:rsidR="00EF2798" w:rsidRDefault="00EF2798" w:rsidP="00EF2798">
      <w:pPr>
        <w:pStyle w:val="a0"/>
        <w:rPr>
          <w:kern w:val="0"/>
        </w:rPr>
      </w:pPr>
      <w:r>
        <w:rPr>
          <w:kern w:val="0"/>
        </w:rPr>
        <w:t xml:space="preserve">Full Text: </w:t>
      </w:r>
      <w:hyperlink r:id="rId383" w:history="1">
        <w:r w:rsidRPr="00EF2798">
          <w:rPr>
            <w:rStyle w:val="a5"/>
            <w:kern w:val="0"/>
          </w:rPr>
          <w:t>2014\Tum Biol35, 11415.pdf</w:t>
        </w:r>
      </w:hyperlink>
    </w:p>
    <w:p w:rsidR="00EF2798" w:rsidRDefault="00EF2798" w:rsidP="00EF2798">
      <w:pPr>
        <w:pStyle w:val="a0"/>
        <w:rPr>
          <w:kern w:val="0"/>
        </w:rPr>
      </w:pPr>
      <w:r>
        <w:rPr>
          <w:kern w:val="0"/>
        </w:rPr>
        <w:t xml:space="preserve">Abstract: Messenger RNA (mRNA) acts as template for protein synthesis. The matrix metalloproteinase-7 (MMP-7) protein and its mRNA expression have been suggested to be involved in the development of various diseases and cancers. We aimed to study associations between the MMP-7 protein and mRNA expression in gastric carcinoma (GC) patients. We searched in the Science Citation Index, the Cochrane Library, PubMed, Embase, CINAHL, Current Contents Index, and several Chinese databases. Studies were pooled and odds ratios and their corresponding 95 % confidence intervals were calculated. Subgroup analyses and publication bias detection were also conducted. Statistical analysis was performed via Version 12.0 </w:t>
      </w:r>
      <w:r>
        <w:rPr>
          <w:kern w:val="0"/>
        </w:rPr>
        <w:lastRenderedPageBreak/>
        <w:t>STATA software. An updated meta-analysis based on 16 independent cohort studies was performed to investigate this association. The study suggests that significant differences in MMP-7 protein levels were observed in tumor-node-metastasis (TNM) I-II vs. III-IV (odds radio (OR) = 3.19, 95 % confidence interval (95%CI) = 1.59 similar to 6.41, P = 0.001), in T1-2 vs. T3-4 invasive grade (OR = 1.82, 95%CI = 1.07 similar to 3.12, P = 0.028), and in distant metastasis-positive vs. metastasis-negative samples (OR = 3.14, 95%CI = 1.05 similar to 9.35, P = 0.040). Increased MMP-7 mRNA levels were found to be significantly correlated with invasive grade (T3-4 vs. T1-2: OR = 5.61, 95%CI = 2.64 similar to 11.95, P &lt; 0.001) and in the lymph node (LN) metastasis (positive vs. negative: OR = 7.08, 95%CI = 4.20 similar to 11.93, P &lt; 0.001) group. Country subgroup analysis yielded significantly different estimates in the protein expression of MMP-7 of all experimental groups. MMP-7 mRNA levels were increased in LN metastasis-positive GC in contrast to metastasis-negative in China and Korea (all P &lt; 0.05); this was not shown in Japan (P &gt; 0.05). Higher protein and mRNA levels of MMP-7 were statistically associated with aggressive LN metastasis, advanced TNM stage, and invasion in GC patients; MMP-7 can thus potentially serve as a useful biomarker in determining GC progression and prognosis.</w:t>
      </w:r>
    </w:p>
    <w:p w:rsidR="00EF2798" w:rsidRDefault="00EF2798" w:rsidP="00EF2798">
      <w:pPr>
        <w:pStyle w:val="a0"/>
        <w:rPr>
          <w:kern w:val="0"/>
        </w:rPr>
      </w:pPr>
      <w:r>
        <w:rPr>
          <w:kern w:val="0"/>
        </w:rPr>
        <w:t>Keywords: Analyses, Analysis, Association, Bias, Biomarker, Cancer Invasion, Carcinoma, Cell Invasion, China, Chinese, Citation, Cohort, Confidence, Confidence Intervals, Country, Databases, Detection, Development, Diseases, E-Cadherin, Estimates, Experimental, Expression, Gastric, Gastric Carcinoma, Groups, Growth, Heterogeneity, Interval, Intervals, Invasive, Japan, Korea, Matrix, Meta Analysis, Meta-Analysis, Metaanalysis, Metastasis, Mmp-7, Mmp-7 Expression, Negative, Nov, P, Patients, Prediction, Prognosis, Progression, Protein, Publication, Publication Bias, Pubmed, RNA, Science, Science Citation Index, Software, Statistical Analysis, Synthesis, Template, Tumor-Progression</w:t>
      </w:r>
    </w:p>
    <w:p w:rsidR="00EF2798" w:rsidRDefault="00EF2798" w:rsidP="00EF2798">
      <w:pPr>
        <w:pStyle w:val="a0"/>
        <w:rPr>
          <w:kern w:val="0"/>
        </w:rPr>
      </w:pPr>
      <w:r>
        <w:rPr>
          <w:rFonts w:hint="eastAsia"/>
          <w:kern w:val="0"/>
        </w:rPr>
        <w:t xml:space="preserve">? </w:t>
      </w:r>
      <w:r>
        <w:rPr>
          <w:kern w:val="0"/>
        </w:rPr>
        <w:t xml:space="preserve">Wang, S.W., Hu, J., Zhang, D.S., Li, J., Fei, Q. and Sun, Y.M. (2014), Prognostic role of microRNA-31 in various cancers: A meta-analysis. </w:t>
      </w:r>
      <w:r>
        <w:rPr>
          <w:i/>
          <w:iCs/>
          <w:kern w:val="0"/>
        </w:rPr>
        <w:t>Tumor Biology</w:t>
      </w:r>
      <w:r>
        <w:rPr>
          <w:kern w:val="0"/>
        </w:rPr>
        <w:t xml:space="preserve">, </w:t>
      </w:r>
      <w:r>
        <w:rPr>
          <w:b/>
          <w:bCs/>
          <w:kern w:val="0"/>
        </w:rPr>
        <w:t>35</w:t>
      </w:r>
      <w:r>
        <w:rPr>
          <w:kern w:val="0"/>
        </w:rPr>
        <w:t xml:space="preserve"> (11), 11639-11645.</w:t>
      </w:r>
    </w:p>
    <w:p w:rsidR="00EF2798" w:rsidRDefault="00EF2798" w:rsidP="00EF2798">
      <w:pPr>
        <w:pStyle w:val="a0"/>
        <w:rPr>
          <w:kern w:val="0"/>
        </w:rPr>
      </w:pPr>
      <w:r>
        <w:rPr>
          <w:kern w:val="0"/>
        </w:rPr>
        <w:t xml:space="preserve">Full Text: </w:t>
      </w:r>
      <w:hyperlink r:id="rId384" w:history="1">
        <w:r w:rsidRPr="00EF2798">
          <w:rPr>
            <w:rStyle w:val="a5"/>
            <w:kern w:val="0"/>
          </w:rPr>
          <w:t>2014\Tum Biol35, 11639.pdf</w:t>
        </w:r>
      </w:hyperlink>
    </w:p>
    <w:p w:rsidR="00EF2798" w:rsidRDefault="00EF2798" w:rsidP="00EF2798">
      <w:pPr>
        <w:pStyle w:val="a0"/>
        <w:rPr>
          <w:kern w:val="0"/>
        </w:rPr>
      </w:pPr>
      <w:r>
        <w:rPr>
          <w:kern w:val="0"/>
        </w:rPr>
        <w:t xml:space="preserve">Abstract: To date, many studies have shown that microRNAs (miRNA) exhibit altered expression levels in various cancers and may play a potential role as diagnostic and prognostic biomarkers of cancers. This meta-analysis was designed to evaluate the exact role of microRNA-31 (miR-31) for survival and discuss the possibility of utilizing miR-31 to predict the prognosis of patients with various human cancers. Electronic literature databases including PubMed, Web of Science, and Embase were searched for articles published until May 2014. The articles only written in English were considered. Data were extracted from studies comparing overall survival (OS), </w:t>
      </w:r>
      <w:r>
        <w:rPr>
          <w:kern w:val="0"/>
        </w:rPr>
        <w:lastRenderedPageBreak/>
        <w:t>cancer-specific survival (CSS), or postoperative survival (PS) in patients with multiple cancers, which showed higher miR-31 expression than with similar patients. Pooled hazard ratios (HRs) of miR-31 for survival and 95 % confidence intervals (CI) were calculated. Ten studies with a total of 1,648 participants were included for the meta-analysis. For OS, the pooled HRs of higher miR-31 expression in cancers indicated significant predictor poorer survival in general cancers in either univariate analysis (HR = 2.34, 95 % CI = 1.15-3.52, P &lt; 0.05) or multivariate analysis (HR = 1.15, 95 % CI = 1.04-1.26, P &lt; 0.05). For CSS, elevated miR-31 was also a significant predictor to general cancers in multivariate analysis (HR = 1.77, 95 % CI = 1.06-2.47, P &lt; 0.05). And, no association was found between miR-31 expression and PS. In conclusion, the present findings indicate that high miR-31 expression is associated with poor OS and CSS in patients with general cancers and miR-31 may be a useful clinical prognostic biomarker.</w:t>
      </w:r>
    </w:p>
    <w:p w:rsidR="00EF2798" w:rsidRDefault="00EF2798" w:rsidP="00EF2798">
      <w:pPr>
        <w:pStyle w:val="a0"/>
        <w:rPr>
          <w:kern w:val="0"/>
        </w:rPr>
      </w:pPr>
      <w:r>
        <w:rPr>
          <w:kern w:val="0"/>
        </w:rPr>
        <w:t>Keywords: Analysis, Articles, Association, Biomarker, Biomarkers, Breast-Cancer, Cancer, Clinical, Colorectal-Cancer, Confidence, Confidence Intervals, Data, Databases, Diagnosis, Diagnostic, English, Expression, From, General, Hazard, Human, Intervals, Literature, Meta Analysis, Meta-Analysis, Metaanalysis, Microrna-31, Mir-31, Mirna, Multivariate, Multivariate Analysis, Nov, Overall Survival, P, Pathway, Patients, Postoperative, Potential, Predictor, Prognosis, Prognostic, Promotes, Pubmed, Role, Science, Squamous-Cell Carcinoma, Survival, Tumor Progression, Web, Web Of Science</w:t>
      </w:r>
    </w:p>
    <w:p w:rsidR="00B72472" w:rsidRDefault="00B72472" w:rsidP="00B72472">
      <w:pPr>
        <w:pStyle w:val="a0"/>
        <w:rPr>
          <w:kern w:val="0"/>
        </w:rPr>
      </w:pPr>
      <w:r>
        <w:rPr>
          <w:rFonts w:hint="eastAsia"/>
          <w:kern w:val="0"/>
        </w:rPr>
        <w:t xml:space="preserve">? </w:t>
      </w:r>
      <w:r>
        <w:rPr>
          <w:kern w:val="0"/>
        </w:rPr>
        <w:t xml:space="preserve">Wang, Y.D., Chen, H., Liu, H.Q. and Hao, M. (2014), Correlation between ovarian neoplasm and serum levels of osteopontin: A meta-analysis. </w:t>
      </w:r>
      <w:r>
        <w:rPr>
          <w:i/>
          <w:iCs/>
          <w:kern w:val="0"/>
        </w:rPr>
        <w:t>Tumor Biology</w:t>
      </w:r>
      <w:r>
        <w:rPr>
          <w:kern w:val="0"/>
        </w:rPr>
        <w:t xml:space="preserve">, </w:t>
      </w:r>
      <w:r>
        <w:rPr>
          <w:b/>
          <w:bCs/>
          <w:kern w:val="0"/>
        </w:rPr>
        <w:t>35</w:t>
      </w:r>
      <w:r>
        <w:rPr>
          <w:kern w:val="0"/>
        </w:rPr>
        <w:t xml:space="preserve"> (12), 11799-11808.</w:t>
      </w:r>
    </w:p>
    <w:p w:rsidR="00B72472" w:rsidRDefault="00B72472" w:rsidP="00B72472">
      <w:pPr>
        <w:pStyle w:val="a0"/>
        <w:rPr>
          <w:kern w:val="0"/>
        </w:rPr>
      </w:pPr>
      <w:r>
        <w:rPr>
          <w:kern w:val="0"/>
        </w:rPr>
        <w:t xml:space="preserve">Full Text: </w:t>
      </w:r>
      <w:hyperlink r:id="rId385" w:history="1">
        <w:r w:rsidRPr="004105C0">
          <w:rPr>
            <w:rStyle w:val="a5"/>
            <w:kern w:val="0"/>
          </w:rPr>
          <w:t>2014\Tum Biol35, 11799.pdf</w:t>
        </w:r>
      </w:hyperlink>
    </w:p>
    <w:p w:rsidR="00B72472" w:rsidRDefault="00B72472" w:rsidP="00B72472">
      <w:pPr>
        <w:pStyle w:val="a0"/>
        <w:rPr>
          <w:kern w:val="0"/>
        </w:rPr>
      </w:pPr>
      <w:r>
        <w:rPr>
          <w:kern w:val="0"/>
        </w:rPr>
        <w:t xml:space="preserve">Abstract: The aim of this meta-analysis was to evaluate the clinical significance of serum osteopontin (OPN) levels in ovarian neoplasmin patients, with the goal of building a novel diagnostic score model. By searching the PubMed, Embase, Web of Science, Cochrane Library, CISCOM, CINAHL, Google Scholar, CBM, and China National Knowledge Infrastructure (CNKI) databases, we conducted a meta-analysis. Studies were pooled, and the standardized mean difference (SMD) and its corresponding 95 % confidence interval (CI) were calculated. Subgroup analyses and publication bias detection were also conducted. Version 12.0 STATA software was used for statistical analysis. We performed a final analysis of 1,653 subjects altogether (822 patients with psoriasis and 831 healthy controls) from 15 clinical case-control studies. The meta-analysis results showed a positive association between serum OPN levels and ovarian neoplasm (SMD=2.60, 95 % CI 1.88-3.32, P&lt; 0.001). The subgroup analysis by ethnicity detected that high levels of serum OPN may be the main risk factor for ovarian neoplasms in Asians (SMD=2.91, 95 % </w:t>
      </w:r>
      <w:r>
        <w:rPr>
          <w:kern w:val="0"/>
        </w:rPr>
        <w:lastRenderedPageBreak/>
        <w:t>CI 2.38-3.45, P&lt; 0.001), but not in Caucasians (P&gt; 0.05). The present meta-analysis indicated that serum OPN levels were generally elevated in ovarian neoplasm patients, and thus, serum levels of OPN could be useful in diagnosing ovarian neoplasm.</w:t>
      </w:r>
    </w:p>
    <w:p w:rsidR="00B72472" w:rsidRDefault="00B72472" w:rsidP="00B72472">
      <w:pPr>
        <w:pStyle w:val="a0"/>
        <w:rPr>
          <w:kern w:val="0"/>
        </w:rPr>
      </w:pPr>
      <w:r>
        <w:rPr>
          <w:kern w:val="0"/>
        </w:rPr>
        <w:t>Keywords: Analyses, Analysis, Asians, Association, Bias, Biomarker, Building, Cancer, Case-Control, Case-Control Studies, Cell-Survival, China, Clinical, Confidence, Correlation, Databases, Detection, Diagnosis, Diagnostic, Ethnicity, Expression, From, Google, Google Scholar, Heterogeneity, Interval, Knowledge, Meta Analysis, Meta-Analysis, Metaanalysis, Model, Neoplasm, Neoplasms, Osteopontin, Ovarian Neoplasm, Pathway, Patients, Prognostic Marker, Protein, Psoriasis, Publication, Publication Bias, Pubmed, Risk, Risk Factor, Science, Serum, Significance, Software, Statistical Analysis, Web, Web Of Science</w:t>
      </w:r>
    </w:p>
    <w:p w:rsidR="00B72472" w:rsidRDefault="00B72472" w:rsidP="00B72472">
      <w:pPr>
        <w:pStyle w:val="a0"/>
        <w:rPr>
          <w:kern w:val="0"/>
        </w:rPr>
      </w:pPr>
      <w:r>
        <w:rPr>
          <w:rFonts w:hint="eastAsia"/>
          <w:kern w:val="0"/>
        </w:rPr>
        <w:t xml:space="preserve">? </w:t>
      </w:r>
      <w:r>
        <w:rPr>
          <w:kern w:val="0"/>
        </w:rPr>
        <w:t xml:space="preserve">Li, X.R., Huo, X.Q., Li, W.W., Yang, Q.H., Wang, Y. and Kang, X.C. (2014), Genetic association between cyclin D1 polymorphism and breast cancer susceptibility. </w:t>
      </w:r>
      <w:r>
        <w:rPr>
          <w:i/>
          <w:iCs/>
          <w:kern w:val="0"/>
        </w:rPr>
        <w:t>Tumor Biology</w:t>
      </w:r>
      <w:r>
        <w:rPr>
          <w:kern w:val="0"/>
        </w:rPr>
        <w:t xml:space="preserve">, </w:t>
      </w:r>
      <w:r>
        <w:rPr>
          <w:b/>
          <w:bCs/>
          <w:kern w:val="0"/>
        </w:rPr>
        <w:t>35</w:t>
      </w:r>
      <w:r>
        <w:rPr>
          <w:kern w:val="0"/>
        </w:rPr>
        <w:t xml:space="preserve"> (12), 11959-11965.</w:t>
      </w:r>
    </w:p>
    <w:p w:rsidR="00B72472" w:rsidRDefault="00B72472" w:rsidP="00B72472">
      <w:pPr>
        <w:pStyle w:val="a0"/>
        <w:rPr>
          <w:kern w:val="0"/>
        </w:rPr>
      </w:pPr>
      <w:r>
        <w:rPr>
          <w:kern w:val="0"/>
        </w:rPr>
        <w:t xml:space="preserve">Full Text: </w:t>
      </w:r>
      <w:hyperlink r:id="rId386" w:history="1">
        <w:r w:rsidRPr="004105C0">
          <w:rPr>
            <w:rStyle w:val="a5"/>
            <w:kern w:val="0"/>
          </w:rPr>
          <w:t>2014\Tum Biol35, 11959.pdf</w:t>
        </w:r>
      </w:hyperlink>
    </w:p>
    <w:p w:rsidR="00B72472" w:rsidRDefault="00B72472" w:rsidP="00B72472">
      <w:pPr>
        <w:pStyle w:val="a0"/>
        <w:rPr>
          <w:kern w:val="0"/>
        </w:rPr>
      </w:pPr>
      <w:r>
        <w:rPr>
          <w:kern w:val="0"/>
        </w:rPr>
        <w:t>Abstract: Cyclin D1 polymorphism has been reported to be associated with risk of breast cancer, but the published studies have yielded controversial results. This study was undertaken to derive a precise risk estimate for the cyclin D1 polymorphism associated with breast cancer risk. We performed a search of EMBASE, PubMed, and Web of Science. In total, data from 18 publications were pooled and the association was assessed by odds ratios (ORs) with 95 % confidence intervals (CIs). This analysis showed that there was no obvious association between the cyclin D1 polymorphism and breast cancer risk in any of the analyzed genetic model. We found the same negative association in stratified analyses by ethnicity, source of controls, and sample size. Our meta-analysis provides an estimate that the presence of cyclin D1 polymorphism may not confer susceptibility to breast cancer.</w:t>
      </w:r>
    </w:p>
    <w:p w:rsidR="00B72472" w:rsidRDefault="00B72472" w:rsidP="00B72472">
      <w:pPr>
        <w:pStyle w:val="a0"/>
        <w:rPr>
          <w:kern w:val="0"/>
        </w:rPr>
      </w:pPr>
      <w:r>
        <w:rPr>
          <w:kern w:val="0"/>
        </w:rPr>
        <w:t>Keywords: A870g Polymorphism, Amplification, Analyses, Analysis, Association, Breast Cancer, Cancer, Cancer Risk, Cancer Susceptibility, Carcinoma In-Situ, Ccnd1 G870a Polymorphism, Confidence, Confidence Intervals, Cyclin D1, D1, Data, Embase, Ethnicity, Expression, From, Genetic, Intervals, Meta Analysis, Meta-Analysis, Metaanalysis, Model, Negative, Polymorphism, Population, Protein, Publications, Pubmed, Risk, Sample Size, Science, Single-Nucleotide Polymorphisms, Size, Source, Susceptibility, Web, Web Of Science</w:t>
      </w:r>
    </w:p>
    <w:p w:rsidR="00B72472" w:rsidRDefault="00B72472" w:rsidP="00B72472">
      <w:pPr>
        <w:pStyle w:val="a0"/>
        <w:rPr>
          <w:kern w:val="0"/>
        </w:rPr>
      </w:pPr>
      <w:r>
        <w:rPr>
          <w:rFonts w:hint="eastAsia"/>
          <w:kern w:val="0"/>
        </w:rPr>
        <w:t xml:space="preserve">? </w:t>
      </w:r>
      <w:r>
        <w:rPr>
          <w:kern w:val="0"/>
        </w:rPr>
        <w:t xml:space="preserve">Liu, L.H., Wang, S., Cao, X.T. and Liu, J.C. (2014), Diagnostic value of circulating microRNAs for gastric cancer in Asian populations: A meta-analysis. </w:t>
      </w:r>
      <w:r>
        <w:rPr>
          <w:i/>
          <w:iCs/>
          <w:kern w:val="0"/>
        </w:rPr>
        <w:t>Tumor Biology</w:t>
      </w:r>
      <w:r>
        <w:rPr>
          <w:kern w:val="0"/>
        </w:rPr>
        <w:t xml:space="preserve">, </w:t>
      </w:r>
      <w:r>
        <w:rPr>
          <w:b/>
          <w:bCs/>
          <w:kern w:val="0"/>
        </w:rPr>
        <w:t>35</w:t>
      </w:r>
      <w:r>
        <w:rPr>
          <w:kern w:val="0"/>
        </w:rPr>
        <w:t xml:space="preserve"> (12), 11995-12004.</w:t>
      </w:r>
    </w:p>
    <w:p w:rsidR="00B72472" w:rsidRDefault="00B72472" w:rsidP="00B72472">
      <w:pPr>
        <w:pStyle w:val="a0"/>
        <w:rPr>
          <w:kern w:val="0"/>
        </w:rPr>
      </w:pPr>
      <w:r>
        <w:rPr>
          <w:kern w:val="0"/>
        </w:rPr>
        <w:t xml:space="preserve">Full Text: </w:t>
      </w:r>
      <w:hyperlink r:id="rId387" w:history="1">
        <w:r w:rsidRPr="004105C0">
          <w:rPr>
            <w:rStyle w:val="a5"/>
            <w:kern w:val="0"/>
          </w:rPr>
          <w:t>2014\Tum Biol35, 11995.pdf</w:t>
        </w:r>
      </w:hyperlink>
    </w:p>
    <w:p w:rsidR="00B72472" w:rsidRDefault="00B72472" w:rsidP="00B72472">
      <w:pPr>
        <w:pStyle w:val="a0"/>
        <w:rPr>
          <w:kern w:val="0"/>
        </w:rPr>
      </w:pPr>
      <w:r>
        <w:rPr>
          <w:kern w:val="0"/>
        </w:rPr>
        <w:t xml:space="preserve">Abstract: Gastric cancer (GC) accounts for one of the highest mortality worldwide and </w:t>
      </w:r>
      <w:r>
        <w:rPr>
          <w:kern w:val="0"/>
        </w:rPr>
        <w:lastRenderedPageBreak/>
        <w:t>particularly in East Asia. Many studies have reported on the potential value of microRNAs (miRNAs) detection for diagnosing GC, but their results have proven inconclusive. The present meta-analysis was conducted to assess the diagnostic value of circulating miRNAs for GC diagnosis. A literature search was carried out in databases (PubMed, Embase, Web of Science, The Cochrane Library, and CNKI) and other sources using combinations of keywords relating to GC, miRNAs, and diagnosis. The values of sensitivity, specificity, positive likelihood ratios (PLR), negative likelihood ratios (NLR), and diagnostic odds ratio (DOR) reported in individual studies were pooled using random-effects models. Potential sources of heterogeneity were assessed with subgroup and meta-regression analyses. The summary receiver operating characteristic (SROC) curve and the area under the curve (AUC) were used to assess the diagnosis accuracy of miRNAs. This meta-analysis included 1,279 patients with GC and 954 healthy controls from 20 publications. The pooled sensitivity, specificity, PLR, NLR, DOR, and AUC were 0.78 (95 % CI: 0.73-0.81), 0.80 (95 % CI: 0.76-0.84), 4.0 (95 % CI: 3.1-6.0), 0.28 (95 % CI: 0.23-0.34), 14 (95 % CI: 10-21), and 0.86 (95 % CI: 0.83-0.89), respectively. Subgroup analyses showed that early stages (I and II) GC were more easily detected than later stages and that multiple miRNAs assays were more accurate than single miRNA assays. Our meta-analysis suggests that miRNAs have a high diagnostic value for GC, especially in its early stages (I and II). In addition, multiple miRNAs assays have a better diagnosis value than single miRNA assays. In conclusion, circulating miRNAs might be used as noninvasive biomarkers for the confirmation of GC detection in Asian populations.</w:t>
      </w:r>
    </w:p>
    <w:p w:rsidR="00B72472" w:rsidRDefault="00B72472" w:rsidP="00B72472">
      <w:pPr>
        <w:pStyle w:val="a0"/>
        <w:rPr>
          <w:kern w:val="0"/>
        </w:rPr>
      </w:pPr>
      <w:r>
        <w:rPr>
          <w:kern w:val="0"/>
        </w:rPr>
        <w:t>Keywords: Accuracy, Analyses, Asia, Asian, Auc, Biomarkers, Cancer, Circulating, Databases, Detection, Diagnosis, Diagnostic, East Asia, Expression, From, Gastric, Gastric Cancer, Heterogeneity, Identification, Literature, Literature Search, Meta Analysis, Meta-Analysis, Meta-Regression, Metaanalysis, Micrornas, Mirna, Models, Mortality, Negative, Odds Ratio, Patients, Performance, Plasma, Populations, Potential, Publications, Pubmed, Science, Sensitivity, Serum, Signatures, Sources, Specificity, Systematic Reviews, Test Accuracy, Tumor-Cells, Value, Web, Web Of Science</w:t>
      </w:r>
    </w:p>
    <w:p w:rsidR="00B72472" w:rsidRDefault="00B72472" w:rsidP="00B72472">
      <w:pPr>
        <w:pStyle w:val="a0"/>
        <w:rPr>
          <w:kern w:val="0"/>
        </w:rPr>
      </w:pPr>
      <w:r>
        <w:rPr>
          <w:rFonts w:hint="eastAsia"/>
          <w:kern w:val="0"/>
        </w:rPr>
        <w:t xml:space="preserve">? </w:t>
      </w:r>
      <w:r>
        <w:rPr>
          <w:kern w:val="0"/>
        </w:rPr>
        <w:t xml:space="preserve">Li, X.W., Wang, L.G., Yu, J.Y., Xu, J. and Du, J.J. (2014), The genetic association between pri-miR-34b/c polymorphism (rs4938723 T &gt; C) and susceptibility to cancers: evidence from published studies. </w:t>
      </w:r>
      <w:r>
        <w:rPr>
          <w:i/>
          <w:iCs/>
          <w:kern w:val="0"/>
        </w:rPr>
        <w:t>Tumor Biology</w:t>
      </w:r>
      <w:r>
        <w:rPr>
          <w:kern w:val="0"/>
        </w:rPr>
        <w:t xml:space="preserve">, </w:t>
      </w:r>
      <w:r>
        <w:rPr>
          <w:b/>
          <w:bCs/>
          <w:kern w:val="0"/>
        </w:rPr>
        <w:t>35</w:t>
      </w:r>
      <w:r>
        <w:rPr>
          <w:kern w:val="0"/>
        </w:rPr>
        <w:t xml:space="preserve"> (12), 12525-12534.</w:t>
      </w:r>
    </w:p>
    <w:p w:rsidR="00B72472" w:rsidRDefault="00B72472" w:rsidP="00B72472">
      <w:pPr>
        <w:pStyle w:val="a0"/>
        <w:rPr>
          <w:kern w:val="0"/>
        </w:rPr>
      </w:pPr>
      <w:r>
        <w:rPr>
          <w:kern w:val="0"/>
        </w:rPr>
        <w:t xml:space="preserve">Full Text: </w:t>
      </w:r>
      <w:hyperlink r:id="rId388" w:history="1">
        <w:r w:rsidRPr="004105C0">
          <w:rPr>
            <w:rStyle w:val="a5"/>
            <w:kern w:val="0"/>
          </w:rPr>
          <w:t>2014\Tum Biol35, 12525.pdf</w:t>
        </w:r>
      </w:hyperlink>
    </w:p>
    <w:p w:rsidR="00B72472" w:rsidRDefault="00B72472" w:rsidP="00B72472">
      <w:pPr>
        <w:pStyle w:val="a0"/>
        <w:rPr>
          <w:kern w:val="0"/>
        </w:rPr>
      </w:pPr>
      <w:r>
        <w:rPr>
          <w:kern w:val="0"/>
        </w:rPr>
        <w:t xml:space="preserve">Abstract: Recently, several molecular epidemiological studies have focused on the association between pri-miR-34b/c rs4938723 SNP and the susceptibility to different cancers. Due to the controversial rather than conclusive results, we performed this meta-analysis to assess more precise and comprehensive conclusion about the </w:t>
      </w:r>
      <w:r>
        <w:rPr>
          <w:kern w:val="0"/>
        </w:rPr>
        <w:lastRenderedPageBreak/>
        <w:t>association. Data published until July 2014 were collected from PubMed, Embase, Web of Science, Chinese National Knowledge Infrastructure, Wanfang Data, Chinese BioMedical Literature Database, and VIP database of Chinese Journal. Ultimately, 13 articles with a total of 7,753 cases and 8,014 controls were considered eligible for inclusion. The odds ratio (OR) and its 95 % confidence interval (95%CI) were used to assess the strength of association. In the overall analysis, a significant association between pri-miR-34b/c rs4938723 polymorphism and increased cancer susceptibility was found in heterozygous model (TC vs. TT: OR=1.148, 95%CI 1.034-1.275, P=0.010) and dominant model (CC+TC vs. TT: OR=1.166, 95%CI 1.028-1.322, P=0.017). In subgroup analysis of ethnicity, pri-miR-34b/c rs4938723 polymorphism was significantly associated with an increased cancer susceptibility for Asian population in heterozygous model (TC vs. TT: OR=1.169, 95% CI 1.031-1.326, P=0.015) and dominant model (CC+TC vs. TT: OR=1.185, 95% CI 1.017-1.382, P=0.030), whereas no significant association for Caucasian population was observed in any genetic models. Intriguingly, stratified analysis revealed opposite results that pri-miR-34b/c polymorphism contributed to susceptibility to hepatocellular carcinoma while reduced susceptibility to colorectal cancer and esophageal squamous cell cancer in Asians. Considering some limitation of our meta-analysis, future well-designed case-control studies with larger sample sizes are required to confirm our findings.</w:t>
      </w:r>
    </w:p>
    <w:p w:rsidR="00B72472" w:rsidRDefault="00B72472" w:rsidP="00B72472">
      <w:pPr>
        <w:pStyle w:val="a0"/>
        <w:rPr>
          <w:kern w:val="0"/>
        </w:rPr>
      </w:pPr>
      <w:r>
        <w:rPr>
          <w:kern w:val="0"/>
        </w:rPr>
        <w:t>Keywords: Analysis, Articles, Asian, Asians, Association, Breast-Cancer, Cancer, Cancer Susceptibility, Carcinoma, Case-Control, Case-Control Studies, Caucasian, Cell, Chinese, Colorectal Cancer, Colorectal-Cancer, Confidence, CPG Island Methylation, Data, Database, Ethnicity, Evidence, From, Genetic, Hepatocellular Carcinoma, Hepatocellular-Carcinoma, Interval, Journal, Knowledge, Limitation, Literature, Malignant Pleural Mesothelioma, Meta Analysis, Meta-Analysis, Metaanalysis, Microrna-34b, C, Model, Models, Odds Ratio, Polymorphism, Population, Potentially Functional Polymorphism, Pri-Mir-34b, C, Promoter Region, Pubmed, Risk, Rs4938723, Science, Single Nucleotide Polymorphism, SNP, Strength, Susceptibility, Tumor-Suppressor, Web, Web Of Science</w:t>
      </w:r>
    </w:p>
    <w:p w:rsidR="00534AD5" w:rsidRDefault="00534AD5" w:rsidP="00534AD5">
      <w:pPr>
        <w:pStyle w:val="a0"/>
        <w:rPr>
          <w:kern w:val="0"/>
        </w:rPr>
      </w:pPr>
      <w:r>
        <w:rPr>
          <w:rFonts w:hint="eastAsia"/>
          <w:kern w:val="0"/>
        </w:rPr>
        <w:t xml:space="preserve">? </w:t>
      </w:r>
      <w:r>
        <w:rPr>
          <w:kern w:val="0"/>
        </w:rPr>
        <w:t xml:space="preserve">Chen, P.Q., Chen, C., Chen, K., Xu, T. and Luo, C. (2015), Polymorphisms in IL-4/IL-13 pathway genes and glioma risk: An updated meta-analysis. </w:t>
      </w:r>
      <w:r>
        <w:rPr>
          <w:i/>
          <w:iCs/>
          <w:kern w:val="0"/>
        </w:rPr>
        <w:t>Tumor Biology</w:t>
      </w:r>
      <w:r>
        <w:rPr>
          <w:kern w:val="0"/>
        </w:rPr>
        <w:t xml:space="preserve">, </w:t>
      </w:r>
      <w:r>
        <w:rPr>
          <w:b/>
          <w:bCs/>
          <w:kern w:val="0"/>
        </w:rPr>
        <w:t>36</w:t>
      </w:r>
      <w:r>
        <w:rPr>
          <w:kern w:val="0"/>
        </w:rPr>
        <w:t xml:space="preserve"> (1), 121-127.</w:t>
      </w:r>
    </w:p>
    <w:p w:rsidR="00534AD5" w:rsidRDefault="00534AD5" w:rsidP="00534AD5">
      <w:pPr>
        <w:pStyle w:val="a0"/>
        <w:rPr>
          <w:kern w:val="0"/>
        </w:rPr>
      </w:pPr>
      <w:r>
        <w:rPr>
          <w:kern w:val="0"/>
        </w:rPr>
        <w:t xml:space="preserve">Full Text: </w:t>
      </w:r>
      <w:hyperlink r:id="rId389" w:history="1">
        <w:r w:rsidRPr="007F4000">
          <w:rPr>
            <w:rStyle w:val="a5"/>
          </w:rPr>
          <w:t>2015\Tum Biol36, 121.pdf</w:t>
        </w:r>
      </w:hyperlink>
    </w:p>
    <w:p w:rsidR="00534AD5" w:rsidRDefault="00534AD5" w:rsidP="00534AD5">
      <w:pPr>
        <w:pStyle w:val="a0"/>
        <w:rPr>
          <w:kern w:val="0"/>
        </w:rPr>
      </w:pPr>
      <w:r>
        <w:rPr>
          <w:kern w:val="0"/>
        </w:rPr>
        <w:t xml:space="preserve">Abstract: Polymorphisms in interleukin (IL)-4/IL-13 pathway genes have previously been reported to be associated with glioma susceptibility, although results are inconsistent. We therefore performed an updated meta-analysis to determine a more precise estimation of this relationship. Twelve eligible studies were identified by searching PubMed, EMBASE, Web of Science, and the Cochrane Library electronic </w:t>
      </w:r>
      <w:r>
        <w:rPr>
          <w:kern w:val="0"/>
        </w:rPr>
        <w:lastRenderedPageBreak/>
        <w:t>databases. Nine polymorphisms in genes within the IL-4/IL-13 pathway (IL-4 rs2243250, rs2070874, rs2243248, IL4R rs1805011, rs1805012, rs1805015, rs1801275, and IL-13 rs20541 and rs1800925) were assessed for their relationship with glioma risk by computing odds ratios (ORs) and corresponding 95 % confidence intervals (CIs). Akaike’s information criterion (AIC) was used to identify the best genetic model for each polymorphism. No association between IL-4/IL-13 pathway genetic polymorphisms and glioma risk was observed in the overall population, although a significant association was found between rs2234248 and glioblastoma when stratified by histological subtype (log-additive model, OR 1.57, 95 % CI 1.11-2.24). This meta-analysis therefore suggested that IL-4/IL-13 pathway genetic polymorphisms are not associated with glioma risk.</w:t>
      </w:r>
    </w:p>
    <w:p w:rsidR="00534AD5" w:rsidRDefault="00534AD5" w:rsidP="00534AD5">
      <w:pPr>
        <w:pStyle w:val="a0"/>
        <w:rPr>
          <w:kern w:val="0"/>
        </w:rPr>
      </w:pPr>
      <w:r>
        <w:rPr>
          <w:kern w:val="0"/>
        </w:rPr>
        <w:t>Keywords: Adult Glioma, Allergic Conditions, Association, Asthma, Brain-Tumors, Confidence, Confidence Intervals, Cytokine Genes, Databases, Embase, Genes, Genetic, Genetic Polymorphisms, Glioblastoma, Glioma, Ige Levels, Il-13, Il-4, Il4, Information, Interleukin-13, Interleukin-4, Interleukin-4r, Intervals, Meta Analysis, Meta-Analysis, Metaanalysis, Model, Polymorphism, Polymorphisms, Population, Pubmed, Risk, Science, Single Nucleotide Polymorphism, Single-Nucleotide Polymorphisms, Susceptibility, Variants, Web, Web Of Science</w:t>
      </w:r>
    </w:p>
    <w:p w:rsidR="00534AD5" w:rsidRDefault="00534AD5" w:rsidP="00534AD5">
      <w:pPr>
        <w:pStyle w:val="a0"/>
        <w:rPr>
          <w:kern w:val="0"/>
        </w:rPr>
      </w:pPr>
      <w:r>
        <w:rPr>
          <w:rFonts w:hint="eastAsia"/>
          <w:kern w:val="0"/>
        </w:rPr>
        <w:t xml:space="preserve">? </w:t>
      </w:r>
      <w:r>
        <w:rPr>
          <w:kern w:val="0"/>
        </w:rPr>
        <w:t>Peng, L., Zhou, Y., Ye, X.H. and Zhao, Q. (2015), Treatment-related fatigue with everolimus and temsirolimus in patients with cancer</w:t>
      </w:r>
      <w:r>
        <w:rPr>
          <w:rFonts w:hint="eastAsia"/>
          <w:kern w:val="0"/>
        </w:rPr>
        <w:t xml:space="preserve">: </w:t>
      </w:r>
      <w:r>
        <w:rPr>
          <w:kern w:val="0"/>
        </w:rPr>
        <w:t xml:space="preserve">A meta-analysis of clinical trials. </w:t>
      </w:r>
      <w:r>
        <w:rPr>
          <w:i/>
          <w:iCs/>
          <w:kern w:val="0"/>
        </w:rPr>
        <w:t>Tumor Biology</w:t>
      </w:r>
      <w:r>
        <w:rPr>
          <w:kern w:val="0"/>
        </w:rPr>
        <w:t xml:space="preserve">, </w:t>
      </w:r>
      <w:r>
        <w:rPr>
          <w:b/>
          <w:bCs/>
          <w:kern w:val="0"/>
        </w:rPr>
        <w:t>36</w:t>
      </w:r>
      <w:r>
        <w:rPr>
          <w:kern w:val="0"/>
        </w:rPr>
        <w:t xml:space="preserve"> (2), 643-654.</w:t>
      </w:r>
    </w:p>
    <w:p w:rsidR="00534AD5" w:rsidRDefault="00534AD5" w:rsidP="00534AD5">
      <w:pPr>
        <w:pStyle w:val="a0"/>
        <w:rPr>
          <w:kern w:val="0"/>
        </w:rPr>
      </w:pPr>
      <w:r>
        <w:rPr>
          <w:kern w:val="0"/>
        </w:rPr>
        <w:t xml:space="preserve">Full Text: </w:t>
      </w:r>
      <w:hyperlink r:id="rId390" w:history="1">
        <w:r w:rsidRPr="007F4000">
          <w:rPr>
            <w:rStyle w:val="a5"/>
          </w:rPr>
          <w:t>2015\Tum Biol36, 643.pdf</w:t>
        </w:r>
      </w:hyperlink>
    </w:p>
    <w:p w:rsidR="00534AD5" w:rsidRDefault="00534AD5" w:rsidP="00534AD5">
      <w:pPr>
        <w:pStyle w:val="a0"/>
        <w:rPr>
          <w:kern w:val="0"/>
        </w:rPr>
      </w:pPr>
      <w:r>
        <w:rPr>
          <w:kern w:val="0"/>
        </w:rPr>
        <w:t xml:space="preserve">Abstract: Mammalian target of rapamycin (mTOR) inhibitors, everolimus and temsirolimus, are approved for the treatment of a variety of malignancies. Fatigue has been described with these agents as a common side effect, although the overall incidence and risk remain unclear. We performed a meta-analysis to calculate the overall incidence of fatigue in cancer patients treated with everolimus and temsirolimus and to compare the differences in incidence with placebo. The electronic databases PubMed, Embase, Web of Science, and Cochrane databases were searched for studies to include in the meta-analysis. Eligible studies were phase II and III prospective clinical trials of cancer patients treated with single drug everolimus or temsirolimus with toxicity data on fatigue. Overall incidence rates, relative risk (RR), and 95 % confidence intervals (CI) were calculated employing fixed or random effects models depending on the heterogeneity of the included studies. A total of 9,760 patients with a variety of malignancies from 56 prospective clinical trials were included for the meta-analysis. The overall incidences of all-grade and high-grade fatigue in cancer patients treated with mTOR inhibitor (everolimus or temsirolimus) were 45.4 % (95 % CI 36.9-55.8 %) and 8.7 % (95 % CI 7.2-10.4 %), respectively. The relative risks of fatigue of mTOR inhibitor compared to placebo </w:t>
      </w:r>
      <w:r>
        <w:rPr>
          <w:kern w:val="0"/>
        </w:rPr>
        <w:lastRenderedPageBreak/>
        <w:t>were increased for all-grade (RR = 1.22, 95 % CI 1.08-1.38, P = 0.002) and high-grade (RR = 1.82, 95 % CI 1.24-2.69, P = 0.002) fatigue. The incidence of all-grade fatigue of patients treated with everolimus was higher than those with temsirolimus (RR = 1.85, 95 % CI 1.71-2.01, P &lt; 0.001). No significant difference was detected with between everolimus and temsirolimus in terms of high-grade fatigue (RR = 1.15, 95 % CI 0.94-1.41, P = 0.18). Treatment with mTOR inhibitor, everolimus and temsirolimus, is associated with an increased incidence of fatigue in patients with cancer. Early detection and management of fatigue is needed.</w:t>
      </w:r>
    </w:p>
    <w:p w:rsidR="00534AD5" w:rsidRDefault="00534AD5" w:rsidP="00534AD5">
      <w:pPr>
        <w:pStyle w:val="a0"/>
        <w:rPr>
          <w:kern w:val="0"/>
        </w:rPr>
      </w:pPr>
      <w:r>
        <w:rPr>
          <w:kern w:val="0"/>
        </w:rPr>
        <w:t>Keywords: Cancer, Clinical, Clinical Trials, Confidence, Confidence Intervals, Data, Databases, Detection, Drug, Effects, Everolimus, Fatigue, From, Gynecologic-Oncology-Group, Heterogeneity, Incidence, Inhibitor, Inhibitors, Intervals, Management, Meta Analysis, Meta-Analysis, Metaanalysis, Metastatic Breast-Cancer, Models, Mtor, Mtor Inhibitor, Oral Mammalian Target, P, Patients, Phase Ii, Phase-Ii Trial, Placebo, Prospective, Pubmed, Rapamycin Inhibitor Everolimus, Rates, Refractory Waldenstrom Macroglobulinemia, Relative Risk, Renal-Cell Carcinoma, Resistant Prostate-Cancer, Risk, Risks, Science, Side Effect, Side-Effect, Single-Agent Temsirolimus, Temsirolimus, Toxicity, Treatment, Web, Web Of Science</w:t>
      </w:r>
    </w:p>
    <w:p w:rsidR="00534AD5" w:rsidRDefault="00534AD5" w:rsidP="00534AD5">
      <w:pPr>
        <w:pStyle w:val="a0"/>
        <w:rPr>
          <w:kern w:val="0"/>
        </w:rPr>
      </w:pPr>
      <w:r>
        <w:rPr>
          <w:rFonts w:hint="eastAsia"/>
          <w:kern w:val="0"/>
        </w:rPr>
        <w:t xml:space="preserve">? </w:t>
      </w:r>
      <w:r>
        <w:rPr>
          <w:kern w:val="0"/>
        </w:rPr>
        <w:t xml:space="preserve">Zhai, J.H., Gu, W.C., Xu, X.L., Wu, J., Hu, X.J. and Hou, K.Z. (2015), Prognostic value of CD133 expression in cancer patients treated with chemoradiotherapy: A meta-analysis. </w:t>
      </w:r>
      <w:r>
        <w:rPr>
          <w:i/>
          <w:iCs/>
          <w:kern w:val="0"/>
        </w:rPr>
        <w:t>Tumor Biology</w:t>
      </w:r>
      <w:r>
        <w:rPr>
          <w:kern w:val="0"/>
        </w:rPr>
        <w:t xml:space="preserve">, </w:t>
      </w:r>
      <w:r>
        <w:rPr>
          <w:b/>
          <w:bCs/>
          <w:kern w:val="0"/>
        </w:rPr>
        <w:t>36</w:t>
      </w:r>
      <w:r>
        <w:rPr>
          <w:kern w:val="0"/>
        </w:rPr>
        <w:t xml:space="preserve"> (2), 701-709.</w:t>
      </w:r>
    </w:p>
    <w:p w:rsidR="00534AD5" w:rsidRDefault="00534AD5" w:rsidP="00534AD5">
      <w:pPr>
        <w:pStyle w:val="a0"/>
        <w:rPr>
          <w:kern w:val="0"/>
        </w:rPr>
      </w:pPr>
      <w:r>
        <w:rPr>
          <w:kern w:val="0"/>
        </w:rPr>
        <w:t xml:space="preserve">Full Text: </w:t>
      </w:r>
      <w:hyperlink r:id="rId391" w:history="1">
        <w:r w:rsidRPr="007F4000">
          <w:rPr>
            <w:rStyle w:val="a5"/>
          </w:rPr>
          <w:t>2015\Tum Biol36, 701.pdf</w:t>
        </w:r>
      </w:hyperlink>
    </w:p>
    <w:p w:rsidR="00534AD5" w:rsidRDefault="00534AD5" w:rsidP="00534AD5">
      <w:pPr>
        <w:pStyle w:val="a0"/>
        <w:rPr>
          <w:kern w:val="0"/>
        </w:rPr>
      </w:pPr>
      <w:r>
        <w:rPr>
          <w:kern w:val="0"/>
        </w:rPr>
        <w:t xml:space="preserve">Abstract: Many studies evaluated the correlations of CD133 expression with the clinical outcomes in patients treated with chemoradiotherapy (CRT) but yielded controversial results. This meta-analysis was performed to identify the impacts of CD133 expression on the prognosis of cancer patients treated with CRT. Electronic databases updated up to March 2014 were searched to find relevant studies. Relevant literatures without any language restrictions were searched via electronic databases as follows: Web of Science (1945 similar to 2013), the Cochrane Library Database (Issue 12, 2013), PubMed (1966 similar to 2013), EMBASE (1980 similar to 2013), CINAHL (1982 similar to 2013), and the Chinese Biomedical Database (CBM) (1982 similar to 2013). STATA software was used for the current meta-analysis. Hazard ratios (HR) and its corresponding 95 % confidence interval (95 % CI) were calculated. Six studies were identified with a total of 470 cancer patients treated with CRT. The meta-analysis results showed that CD133-positive patients had poorer overall survival (OS) than that of CD133-negative patients (HR = 2.13, 95 % CI = 1.20 similar to 3.07, P &lt; 0.001). Furthermore, CD133-positive patients displayed shorter disease-free survival (DFS) than that of CD133-negative patients (HR = 1.74, 95 % CI = 0.08 similar to 3.40, P = 0.039). Ethnicity-stratified analysis indicated that </w:t>
      </w:r>
      <w:r>
        <w:rPr>
          <w:kern w:val="0"/>
        </w:rPr>
        <w:lastRenderedPageBreak/>
        <w:t>CD133 expression positively correlated with shorter OS among the Japanese, Chinese, and Spanish populations (all P &lt; 0.05). In conclusion, our findings suggest that CD133 expression may be positively correlated with poorer prognosis in cancer patients treated with CRT.</w:t>
      </w:r>
    </w:p>
    <w:p w:rsidR="00534AD5" w:rsidRDefault="00534AD5" w:rsidP="00534AD5">
      <w:pPr>
        <w:pStyle w:val="a0"/>
        <w:rPr>
          <w:kern w:val="0"/>
        </w:rPr>
      </w:pPr>
      <w:r>
        <w:rPr>
          <w:kern w:val="0"/>
        </w:rPr>
        <w:t>Keywords: Analysis, Biomedical, Cancer, Cd133, Cell Lung-Cancer, Chemoradiotherapy, Chinese, Clinical, Clinical Outcomes, Confidence, Correlations, Database, Databases, Embase, Expression, Impacts, Induction, Interval, Language, Meta Analysis, Meta-Analysis, Metaanalysis, Outcomes, Overall Survival, P, Patients, Populations, Preoperative Chemoradiotherapy, Prognosis, Prognosis Value, Prognostic, Prognostic Value, Pubmed, Radioresistance, Rectal-Cancer, Resistance, Restrictions, Science, Software, Statistics, Stem-Cells, Survival, Therapy, Tumor-Regression, Value, Web, Web Of Science</w:t>
      </w:r>
    </w:p>
    <w:p w:rsidR="00534AD5" w:rsidRDefault="00534AD5" w:rsidP="00534AD5">
      <w:pPr>
        <w:pStyle w:val="a0"/>
        <w:rPr>
          <w:kern w:val="0"/>
        </w:rPr>
      </w:pPr>
      <w:r>
        <w:rPr>
          <w:rFonts w:hint="eastAsia"/>
          <w:kern w:val="0"/>
        </w:rPr>
        <w:t xml:space="preserve">? </w:t>
      </w:r>
      <w:r>
        <w:rPr>
          <w:kern w:val="0"/>
        </w:rPr>
        <w:t xml:space="preserve">Wang, G., Fu, Z.X. and Li, D.C. (2015), MACC1 overexpression and survival in solid tumors: A meta-analysis. </w:t>
      </w:r>
      <w:r>
        <w:rPr>
          <w:i/>
          <w:iCs/>
          <w:kern w:val="0"/>
        </w:rPr>
        <w:t>Tumor Biology</w:t>
      </w:r>
      <w:r>
        <w:rPr>
          <w:kern w:val="0"/>
        </w:rPr>
        <w:t xml:space="preserve">, </w:t>
      </w:r>
      <w:r>
        <w:rPr>
          <w:b/>
          <w:bCs/>
          <w:kern w:val="0"/>
        </w:rPr>
        <w:t>36</w:t>
      </w:r>
      <w:r>
        <w:rPr>
          <w:kern w:val="0"/>
        </w:rPr>
        <w:t xml:space="preserve"> (2), 1055-1065.</w:t>
      </w:r>
    </w:p>
    <w:p w:rsidR="00534AD5" w:rsidRDefault="00534AD5" w:rsidP="00534AD5">
      <w:pPr>
        <w:pStyle w:val="a0"/>
        <w:rPr>
          <w:kern w:val="0"/>
        </w:rPr>
      </w:pPr>
      <w:r>
        <w:rPr>
          <w:kern w:val="0"/>
        </w:rPr>
        <w:t xml:space="preserve">Full Text: </w:t>
      </w:r>
      <w:hyperlink r:id="rId392" w:history="1">
        <w:r w:rsidRPr="007F4000">
          <w:rPr>
            <w:rStyle w:val="a5"/>
          </w:rPr>
          <w:t>2015\Tum Biol36, 1055.pdf</w:t>
        </w:r>
      </w:hyperlink>
    </w:p>
    <w:p w:rsidR="00534AD5" w:rsidRDefault="00534AD5" w:rsidP="00534AD5">
      <w:pPr>
        <w:pStyle w:val="a0"/>
        <w:rPr>
          <w:kern w:val="0"/>
        </w:rPr>
      </w:pPr>
      <w:r>
        <w:rPr>
          <w:kern w:val="0"/>
        </w:rPr>
        <w:t>Abstract: Metastasis associated in colon cancer-1 (MACC1) is a newly identified oncogene, and increasing evidence has suggested that its overexpression is associated with the development and progression in many tumors. Here, we perform a meta-analysis to assess the relationship between MACC1 overexpression and survival in solid tumors. Eligible studies were searched in Embase, PubMed, and Web of Science databases up to May 2014. Pooled hazard ratios (HRs) with 95 % confidence intervals (CIs) were calculated to estimate the impact of MACC1 overexpression on survival using a random-effect model. A total of 20 eligible studies dealing with various tumors were included in the analysis: 17 were dealing with overall survival (OS), 7 were with relapse-free survival (RFS), and 3 were with disease-free survival (DFS). Combined results suggested a strong link between the high MACC1 expression and the poor overall survival (HR 2.11, 95 % CI 1.59-2.80, P &lt; 0.001). For relapse-free survival, overexpressed MACC1 was also a significant predictor, with a combined HR of 2.22 (95 % CI 1.80-2.74, P &lt; 0.001). Data from the three studies were combined to show that MACC1 overexpression had also an unfavorable impact on disease-free survival (HR 2.94, 95 % CI 1.60-5.38, P &lt; 0.001). Publication bias was not significant. The present meta-analysis showed that overexpression of MACC1 was significantly associated with poorer survival in solid tumors.</w:t>
      </w:r>
    </w:p>
    <w:p w:rsidR="00534AD5" w:rsidRDefault="00534AD5" w:rsidP="00534AD5">
      <w:pPr>
        <w:pStyle w:val="a0"/>
        <w:rPr>
          <w:kern w:val="0"/>
        </w:rPr>
      </w:pPr>
      <w:r>
        <w:rPr>
          <w:kern w:val="0"/>
        </w:rPr>
        <w:t xml:space="preserve">Keywords: Analysis, Bias, Cell Lung-Cancer, Colon-Cancer, Confidence, Confidence Intervals, Data, Databases, Development, Evidence, Expression, From, Gastric-Cancer, Hazard, Hepatocellular-Carcinoma, Impact, Intervals, Macc1, Met, Meta Analysis, Meta-Analysis, Metaanalysis, Metastasis, Model, Overall Survival, P, Poor-Prognosis, Predictor, Predicts, Prognosis, Progression, Proliferation, </w:t>
      </w:r>
      <w:r>
        <w:rPr>
          <w:kern w:val="0"/>
        </w:rPr>
        <w:lastRenderedPageBreak/>
        <w:t>Publication, Publication Bias, Pubmed, Science, Survival, Web, Web Of Science, Web Of Science Databases</w:t>
      </w:r>
    </w:p>
    <w:p w:rsidR="00ED0A02" w:rsidRDefault="00ED0A02" w:rsidP="00ED0A02">
      <w:pPr>
        <w:pStyle w:val="a0"/>
        <w:rPr>
          <w:kern w:val="0"/>
        </w:rPr>
      </w:pPr>
      <w:r>
        <w:rPr>
          <w:kern w:val="0"/>
        </w:rPr>
        <w:t xml:space="preserve">? Zhang, D.W., Ding, Y.Y., Wang, Z.L., Wang, Y. and Zhao, G.Y. (2015), Impact of </w:t>
      </w:r>
      <w:r w:rsidRPr="00ED0A02">
        <w:rPr>
          <w:i/>
          <w:kern w:val="0"/>
        </w:rPr>
        <w:t>MDM2</w:t>
      </w:r>
      <w:r>
        <w:rPr>
          <w:kern w:val="0"/>
        </w:rPr>
        <w:t xml:space="preserve"> gene polymorphism on sarcoma risk. </w:t>
      </w:r>
      <w:r>
        <w:rPr>
          <w:i/>
          <w:iCs/>
          <w:kern w:val="0"/>
        </w:rPr>
        <w:t>Tumor Biology</w:t>
      </w:r>
      <w:r>
        <w:rPr>
          <w:kern w:val="0"/>
        </w:rPr>
        <w:t xml:space="preserve">, </w:t>
      </w:r>
      <w:r>
        <w:rPr>
          <w:b/>
          <w:bCs/>
          <w:kern w:val="0"/>
        </w:rPr>
        <w:t>36</w:t>
      </w:r>
      <w:r>
        <w:rPr>
          <w:kern w:val="0"/>
        </w:rPr>
        <w:t xml:space="preserve"> (3), 1791-1795.</w:t>
      </w:r>
    </w:p>
    <w:p w:rsidR="00ED0A02" w:rsidRDefault="00ED0A02" w:rsidP="00ED0A02">
      <w:pPr>
        <w:pStyle w:val="a0"/>
        <w:rPr>
          <w:kern w:val="0"/>
        </w:rPr>
      </w:pPr>
      <w:r>
        <w:rPr>
          <w:kern w:val="0"/>
        </w:rPr>
        <w:t xml:space="preserve">Full Text: </w:t>
      </w:r>
      <w:hyperlink r:id="rId393" w:history="1">
        <w:r w:rsidRPr="00ED0A02">
          <w:rPr>
            <w:rStyle w:val="a5"/>
            <w:kern w:val="0"/>
          </w:rPr>
          <w:t>2015\Tum Biol36, 1791.pdf</w:t>
        </w:r>
      </w:hyperlink>
    </w:p>
    <w:p w:rsidR="00ED0A02" w:rsidRDefault="00ED0A02" w:rsidP="00ED0A02">
      <w:pPr>
        <w:pStyle w:val="a0"/>
        <w:rPr>
          <w:kern w:val="0"/>
        </w:rPr>
      </w:pPr>
      <w:r>
        <w:rPr>
          <w:kern w:val="0"/>
        </w:rPr>
        <w:t>Abstract: A T &gt; G single nucleotide polymorphism (SNP, rs2279744) of the MDM2 gene has been investigated in sarcoma community, but the findings are conflicting. This study was designed to well define the relationship between SNP rs2279744 and sarcoma risk. We did a systematic computerized search of the PubMed, Web of Science, and Science Direct databases to identify the human case-control studies investigating the relationship between SNP rs2279744 and sarcoma risk with complete genetic data. Pooled odds ratios (ORs) were calculated with the Mantel-Haenszel fixed-effect model or the DerSimonian and Laird random effects model to estimate the risk of sarcoma. Overall analysis included five independent studies. On the whole, the T/G genotype or the combined G/G and T/G genotypes appeared to be associated with approximately 1.40-fold higher risk of sarcoma relative to the T/T genotype (T/G vs. T/T: OR 1.33, 95 % CI 1.00-1.77; G/G + T/G vs. T/T: OR 1.42, 95 % CI 1.08-1.85). We noted that the Caucasian populations showed a similarly increased risk of sarcoma ascribed to the carriage of the same genotypes (T/G vs. T/T: OR 1.41, 95 % CI 1.05-1.90; G/G + T/G vs. T/T: OR 1.49, 95 % CI 1.13-1.97). This meta-analysis provides evidence that MDM2 SNP rs2279744 may be significantly associated with increased risk of sarcoma in Caucasian individuals.</w:t>
      </w:r>
    </w:p>
    <w:p w:rsidR="00ED0A02" w:rsidRDefault="00ED0A02" w:rsidP="00ED0A02">
      <w:pPr>
        <w:pStyle w:val="a0"/>
        <w:rPr>
          <w:kern w:val="0"/>
        </w:rPr>
      </w:pPr>
      <w:r>
        <w:rPr>
          <w:kern w:val="0"/>
        </w:rPr>
        <w:t>Keywords: Amplification, Analysis, Cancer, Case-Control, Case-Control Studies, Caucasian, Community, Complete, Data, Databases, Effects, Evidence, Gene, Gene Polymorphism, Genetic, Genotype, Human, Impact, Mar, Mdm2, Meta Analysis, Meta-Analysis, Metaanalysis, Mice, Model, Oncoprotein, P53 Mutation, Polymorphism, Populations, Protein, Pubmed, Random Effects Model, Risk, Sarcoma, Science, Single Nucleotide Polymorphism, Snp, Soft-Tissue Sarcomas, Systematic, Web, Web Of Science</w:t>
      </w:r>
    </w:p>
    <w:p w:rsidR="00ED0A02" w:rsidRDefault="00ED0A02" w:rsidP="00ED0A02">
      <w:pPr>
        <w:pStyle w:val="a0"/>
        <w:rPr>
          <w:kern w:val="0"/>
        </w:rPr>
      </w:pPr>
      <w:r>
        <w:rPr>
          <w:kern w:val="0"/>
        </w:rPr>
        <w:t xml:space="preserve">? Shen, L.J., Wan, Z.H., Ma, Y.M., Wu, L.B., Liu, F.F., Zang, H. and Xin, S.J. (2015), The clinical utility of microRNA-21 as novel biomarker for diagnosing human cancers. </w:t>
      </w:r>
      <w:r>
        <w:rPr>
          <w:i/>
          <w:iCs/>
          <w:kern w:val="0"/>
        </w:rPr>
        <w:t>Tumor Biology</w:t>
      </w:r>
      <w:r>
        <w:rPr>
          <w:kern w:val="0"/>
        </w:rPr>
        <w:t xml:space="preserve">, </w:t>
      </w:r>
      <w:r>
        <w:rPr>
          <w:b/>
          <w:bCs/>
          <w:kern w:val="0"/>
        </w:rPr>
        <w:t>36</w:t>
      </w:r>
      <w:r>
        <w:rPr>
          <w:kern w:val="0"/>
        </w:rPr>
        <w:t xml:space="preserve"> (3), 1993-2005.</w:t>
      </w:r>
    </w:p>
    <w:p w:rsidR="00ED0A02" w:rsidRDefault="00ED0A02" w:rsidP="00ED0A02">
      <w:pPr>
        <w:pStyle w:val="a0"/>
        <w:rPr>
          <w:kern w:val="0"/>
        </w:rPr>
      </w:pPr>
      <w:r>
        <w:rPr>
          <w:kern w:val="0"/>
        </w:rPr>
        <w:t xml:space="preserve">Full Text: </w:t>
      </w:r>
      <w:hyperlink r:id="rId394" w:history="1">
        <w:r w:rsidRPr="00ED0A02">
          <w:rPr>
            <w:rStyle w:val="a5"/>
            <w:kern w:val="0"/>
          </w:rPr>
          <w:t>2015\Tum Biol36, 1993.pdf</w:t>
        </w:r>
      </w:hyperlink>
    </w:p>
    <w:p w:rsidR="00ED0A02" w:rsidRDefault="00ED0A02" w:rsidP="00ED0A02">
      <w:pPr>
        <w:pStyle w:val="a0"/>
        <w:rPr>
          <w:kern w:val="0"/>
        </w:rPr>
      </w:pPr>
      <w:r>
        <w:rPr>
          <w:kern w:val="0"/>
        </w:rPr>
        <w:t xml:space="preserve">Abstract: With cancer being a major cause of death worldwide, microRNAs (miRNAs) have been investigated as novel and non-invasive biomarkers for cancer diagnosis. Recently, microRNA-21 (miR-21) attracts much attention for its aberrant expression and has been widely studied in various cancers. However, the inconsistent results from studies make it hard to evaluate the diagnostic value of miR-21 in cancer </w:t>
      </w:r>
      <w:r>
        <w:rPr>
          <w:kern w:val="0"/>
        </w:rPr>
        <w:lastRenderedPageBreak/>
        <w:t>diagnosis, which lead us to conduct this meta-analysis. We conducted a comprehensive literature search in the Medline, Embase, PubMed, CNKI, and Web of Science before July 1, 2014. STATA 12.0 software was used for calculation and statistical analysis. The pooled sensitivity, specificity, positive and negative likelihood ratio (PLR, NLR), and diagnostic odds ratio (DOR) were used to assess the diagnostic performance of miR-21 for cancers. Seventy-three studies in 60 articles were involved in this meta-analysis, with a total of 4684 patients with cancer and 3108 controls. The overall parameters were calculated from all the included studies: sensitivity of 0.78 (95 % confidence interval (CI) 0.74-0.81), specificity of 0.83 (95 % CI 0.80-0.86), PLR of 4.5 (95 % CI 3.8-5.4), NLR of 0.27 (95 % CI 0.23-0.32); DOR of 17 (95 % CI 12-23), and area under the curve (AUC) of 0.88 (95 % CI 0.84-0.90). In addition, we performed subgroup analyses based on ethnicity, cancer types, and sample types. Results from subgroup analysis showed that cancer types and sample types were the sources of heterogeneity in our meta-analysis. The overall diagnostic value of miR-21 is not very high for cancer diagnosis; however, it is affected significantly by the types of cancer and specimen. MiR-21 has a relatively high diagnostic value for detecting breast cancer, and miR-21 assays based on plasma, serum, and tissue achieved relatively higher accuracy.</w:t>
      </w:r>
    </w:p>
    <w:p w:rsidR="00ED0A02" w:rsidRDefault="00ED0A02" w:rsidP="00ED0A02">
      <w:pPr>
        <w:pStyle w:val="a0"/>
        <w:rPr>
          <w:kern w:val="0"/>
        </w:rPr>
      </w:pPr>
      <w:r>
        <w:rPr>
          <w:kern w:val="0"/>
        </w:rPr>
        <w:t>Keywords: Accuracy, Analyses, Analysis, Articles, Attention, Auc, Biomarker, Biomarkers, Blood, Breast Cancer, Breast-Cancer, Calculation, Cancer, Cause Of Death, Cell Lung-Cancer, Circulating Microrna-21, Clinical, Colorectal-Cancer, Confidence, Death, Diagnosis, Diagnostic, Ethnicity, Expression, Fine-Needle-Aspiration, From, Gastric-Cancer, Hepatocellular-Carcinoma, Heterogeneity, Human, Interval, Lead, Likelihood Ratio, Literature, Literature Search, Mar, Medline, Meta Analysis, Meta-Analysis, Metaanalysis, Microrna-21, Negative, Noninvasive Biomarkers, Odds Ratio, Patients, Performance, Plasma, Prognostic Marker, Pubmed, Results, Science, Sensitivity, Serum, Serum Mir-21, Software, Sources, Specificity, Sputum, Statistical Analysis, Tissue, Utility, Value, Web, Web Of Science</w:t>
      </w:r>
    </w:p>
    <w:p w:rsidR="00480CFE" w:rsidRPr="00CE64B8" w:rsidRDefault="00480CFE" w:rsidP="00480CFE">
      <w:pPr>
        <w:pStyle w:val="1"/>
      </w:pPr>
      <w:r w:rsidRPr="00CE64B8">
        <w:br w:type="page"/>
      </w:r>
      <w:bookmarkStart w:id="168" w:name="_Toc420817814"/>
      <w:r w:rsidRPr="00CE64B8">
        <w:lastRenderedPageBreak/>
        <w:t>Title:</w:t>
      </w:r>
      <w:r>
        <w:t xml:space="preserve"> </w:t>
      </w:r>
      <w:r w:rsidRPr="00480CFE">
        <w:rPr>
          <w:iCs/>
        </w:rPr>
        <w:t>Tumori</w:t>
      </w:r>
      <w:bookmarkEnd w:id="168"/>
    </w:p>
    <w:p w:rsidR="00480CFE" w:rsidRPr="00217FB1" w:rsidRDefault="00480CFE" w:rsidP="00480CFE">
      <w:pPr>
        <w:pStyle w:val="12"/>
      </w:pPr>
      <w:r w:rsidRPr="00217FB1">
        <w:t xml:space="preserve">Full Journal Title: </w:t>
      </w:r>
      <w:r w:rsidRPr="00480CFE">
        <w:rPr>
          <w:iCs/>
          <w:kern w:val="0"/>
        </w:rPr>
        <w:t>Tumori</w:t>
      </w:r>
    </w:p>
    <w:p w:rsidR="00480CFE" w:rsidRPr="00217FB1" w:rsidRDefault="00480CFE" w:rsidP="00480CFE">
      <w:pPr>
        <w:pStyle w:val="12"/>
      </w:pPr>
      <w:r>
        <w:t xml:space="preserve">ISO Abbreviated Title: </w:t>
      </w:r>
      <w:r w:rsidRPr="00480CFE">
        <w:rPr>
          <w:iCs/>
          <w:kern w:val="0"/>
        </w:rPr>
        <w:t>Tumori</w:t>
      </w:r>
    </w:p>
    <w:p w:rsidR="00480CFE" w:rsidRPr="00217FB1" w:rsidRDefault="00480CFE" w:rsidP="00480CFE">
      <w:pPr>
        <w:pStyle w:val="12"/>
      </w:pPr>
      <w:r w:rsidRPr="00217FB1">
        <w:t>JCR Abbreviated Title</w:t>
      </w:r>
      <w:r>
        <w:t>:</w:t>
      </w:r>
      <w:r w:rsidRPr="00217FB1">
        <w:t xml:space="preserve"> </w:t>
      </w:r>
      <w:r w:rsidRPr="00480CFE">
        <w:rPr>
          <w:iCs/>
          <w:kern w:val="0"/>
        </w:rPr>
        <w:t>Tumori</w:t>
      </w:r>
    </w:p>
    <w:p w:rsidR="00480CFE" w:rsidRPr="00217FB1" w:rsidRDefault="00480CFE" w:rsidP="00480CFE">
      <w:pPr>
        <w:pStyle w:val="12"/>
      </w:pPr>
      <w:r w:rsidRPr="00217FB1">
        <w:t xml:space="preserve">ISSN: </w:t>
      </w:r>
    </w:p>
    <w:p w:rsidR="00480CFE" w:rsidRPr="00217FB1" w:rsidRDefault="00480CFE" w:rsidP="00480CFE">
      <w:pPr>
        <w:pStyle w:val="12"/>
      </w:pPr>
      <w:r w:rsidRPr="00217FB1">
        <w:t xml:space="preserve">Issues/Year: </w:t>
      </w:r>
    </w:p>
    <w:p w:rsidR="00480CFE" w:rsidRPr="00217FB1" w:rsidRDefault="00480CFE" w:rsidP="00480CFE">
      <w:pPr>
        <w:pStyle w:val="12"/>
      </w:pPr>
      <w:r>
        <w:t>Journal Country/Territory:</w:t>
      </w:r>
      <w:r w:rsidRPr="00217FB1">
        <w:t xml:space="preserve"> </w:t>
      </w:r>
    </w:p>
    <w:p w:rsidR="00480CFE" w:rsidRPr="00217FB1" w:rsidRDefault="00480CFE" w:rsidP="00480CFE">
      <w:pPr>
        <w:pStyle w:val="12"/>
      </w:pPr>
      <w:r w:rsidRPr="00217FB1">
        <w:t xml:space="preserve">Language: </w:t>
      </w:r>
    </w:p>
    <w:p w:rsidR="00480CFE" w:rsidRPr="00217FB1" w:rsidRDefault="00480CFE" w:rsidP="00480CFE">
      <w:pPr>
        <w:pStyle w:val="12"/>
      </w:pPr>
      <w:r w:rsidRPr="00217FB1">
        <w:t xml:space="preserve">Publisher: </w:t>
      </w:r>
    </w:p>
    <w:p w:rsidR="00480CFE" w:rsidRPr="00217FB1" w:rsidRDefault="00480CFE" w:rsidP="00480CFE">
      <w:pPr>
        <w:pStyle w:val="12"/>
      </w:pPr>
      <w:r w:rsidRPr="00217FB1">
        <w:t xml:space="preserve">Publisher Address: </w:t>
      </w:r>
    </w:p>
    <w:p w:rsidR="00480CFE" w:rsidRPr="00217FB1" w:rsidRDefault="00480CFE" w:rsidP="00480CFE">
      <w:pPr>
        <w:pStyle w:val="12"/>
      </w:pPr>
      <w:r w:rsidRPr="00217FB1">
        <w:t>Subject Categories:</w:t>
      </w:r>
    </w:p>
    <w:p w:rsidR="00480CFE" w:rsidRPr="00217FB1" w:rsidRDefault="00480CFE" w:rsidP="00480CFE">
      <w:pPr>
        <w:pStyle w:val="12"/>
      </w:pPr>
      <w:r w:rsidRPr="00217FB1">
        <w:t xml:space="preserve">: </w:t>
      </w:r>
      <w:r>
        <w:t>Impact Factor</w:t>
      </w:r>
    </w:p>
    <w:p w:rsidR="00480CFE" w:rsidRDefault="00480CFE" w:rsidP="00480CFE">
      <w:pPr>
        <w:pStyle w:val="a0"/>
        <w:rPr>
          <w:kern w:val="0"/>
        </w:rPr>
      </w:pPr>
      <w:r>
        <w:rPr>
          <w:rFonts w:hint="eastAsia"/>
          <w:kern w:val="0"/>
        </w:rPr>
        <w:t xml:space="preserve">? </w:t>
      </w:r>
      <w:r>
        <w:rPr>
          <w:kern w:val="0"/>
        </w:rPr>
        <w:t>Micheli, A., Di Salvo, F., Lombardo, C., Ugolini, D., Baili, P.</w:t>
      </w:r>
      <w:r w:rsidR="00CD571C">
        <w:rPr>
          <w:kern w:val="0"/>
        </w:rPr>
        <w:t xml:space="preserve"> and </w:t>
      </w:r>
      <w:r>
        <w:rPr>
          <w:kern w:val="0"/>
        </w:rPr>
        <w:t>Pierotti, M.A. (2011), Cancer research performance in</w:t>
      </w:r>
      <w:r w:rsidR="00CD571C">
        <w:rPr>
          <w:kern w:val="0"/>
        </w:rPr>
        <w:t xml:space="preserve"> the </w:t>
      </w:r>
      <w:r>
        <w:rPr>
          <w:kern w:val="0"/>
        </w:rPr>
        <w:t>European Union: A study</w:t>
      </w:r>
      <w:r w:rsidR="00CD571C">
        <w:rPr>
          <w:kern w:val="0"/>
        </w:rPr>
        <w:t xml:space="preserve"> of </w:t>
      </w:r>
      <w:r>
        <w:rPr>
          <w:kern w:val="0"/>
        </w:rPr>
        <w:t xml:space="preserve">published output from 2000 to 2008. </w:t>
      </w:r>
      <w:r w:rsidRPr="00480CFE">
        <w:rPr>
          <w:i/>
          <w:iCs/>
          <w:kern w:val="0"/>
        </w:rPr>
        <w:t>Tumori</w:t>
      </w:r>
      <w:r>
        <w:rPr>
          <w:kern w:val="0"/>
        </w:rPr>
        <w:t xml:space="preserve">, </w:t>
      </w:r>
      <w:r>
        <w:rPr>
          <w:b/>
          <w:bCs/>
          <w:kern w:val="0"/>
        </w:rPr>
        <w:t>97</w:t>
      </w:r>
      <w:r>
        <w:rPr>
          <w:kern w:val="0"/>
        </w:rPr>
        <w:t xml:space="preserve"> (6), 683-689.</w:t>
      </w:r>
    </w:p>
    <w:p w:rsidR="00480CFE" w:rsidRDefault="00480CFE" w:rsidP="00480CFE">
      <w:pPr>
        <w:pStyle w:val="a0"/>
        <w:rPr>
          <w:kern w:val="0"/>
        </w:rPr>
      </w:pPr>
      <w:r>
        <w:rPr>
          <w:rFonts w:hint="eastAsia"/>
          <w:kern w:val="0"/>
        </w:rPr>
        <w:t xml:space="preserve">Full Text: </w:t>
      </w:r>
      <w:hyperlink r:id="rId395" w:history="1">
        <w:r w:rsidR="004709FB" w:rsidRPr="004709FB">
          <w:rPr>
            <w:rStyle w:val="a5"/>
            <w:kern w:val="0"/>
          </w:rPr>
          <w:t>2011\Tumori97, 683.pdf</w:t>
        </w:r>
      </w:hyperlink>
    </w:p>
    <w:p w:rsidR="00480CFE" w:rsidRDefault="00480CFE" w:rsidP="00480CFE">
      <w:pPr>
        <w:pStyle w:val="a0"/>
        <w:rPr>
          <w:kern w:val="0"/>
        </w:rPr>
      </w:pPr>
      <w:r>
        <w:rPr>
          <w:kern w:val="0"/>
        </w:rPr>
        <w:t>Abstract: Aims</w:t>
      </w:r>
      <w:r w:rsidR="00CD571C">
        <w:rPr>
          <w:kern w:val="0"/>
        </w:rPr>
        <w:t xml:space="preserve"> and </w:t>
      </w:r>
      <w:r>
        <w:rPr>
          <w:kern w:val="0"/>
        </w:rPr>
        <w:t>background. Although several studies have assessed cancer research performance in individual European countries, comparisons</w:t>
      </w:r>
      <w:r w:rsidR="00CD571C">
        <w:rPr>
          <w:kern w:val="0"/>
        </w:rPr>
        <w:t xml:space="preserve"> of </w:t>
      </w:r>
      <w:r>
        <w:rPr>
          <w:kern w:val="0"/>
        </w:rPr>
        <w:t>European Union (EU27) performance with countries</w:t>
      </w:r>
      <w:r w:rsidR="00CD571C">
        <w:rPr>
          <w:kern w:val="0"/>
        </w:rPr>
        <w:t xml:space="preserve"> of </w:t>
      </w:r>
      <w:r>
        <w:rPr>
          <w:kern w:val="0"/>
        </w:rPr>
        <w:t>similar population size are not available. Methods. We compared cancer research performance in 2000-2008 between EU27</w:t>
      </w:r>
      <w:r w:rsidR="00CD571C">
        <w:rPr>
          <w:kern w:val="0"/>
        </w:rPr>
        <w:t xml:space="preserve"> and </w:t>
      </w:r>
      <w:r>
        <w:rPr>
          <w:kern w:val="0"/>
        </w:rPr>
        <w:t>11 countries with over 100 million inhabitants. Performance should not have been affected by</w:t>
      </w:r>
      <w:r w:rsidR="00CD571C">
        <w:rPr>
          <w:kern w:val="0"/>
        </w:rPr>
        <w:t xml:space="preserve"> the </w:t>
      </w:r>
      <w:r>
        <w:rPr>
          <w:kern w:val="0"/>
        </w:rPr>
        <w:t>2007-2009 recession. We examined 143 journals considered oncology journals by Journal Citation Reports, accessing them via Scopus. Publications were attributed to countries using a published counting procedure. Results.</w:t>
      </w:r>
      <w:r w:rsidR="005E4C53">
        <w:rPr>
          <w:kern w:val="0"/>
        </w:rPr>
        <w:t xml:space="preserve"> for </w:t>
      </w:r>
      <w:r>
        <w:rPr>
          <w:kern w:val="0"/>
        </w:rPr>
        <w:t>number</w:t>
      </w:r>
      <w:r w:rsidR="00CD571C">
        <w:rPr>
          <w:kern w:val="0"/>
        </w:rPr>
        <w:t xml:space="preserve"> of </w:t>
      </w:r>
      <w:r>
        <w:rPr>
          <w:kern w:val="0"/>
        </w:rPr>
        <w:t>publications,</w:t>
      </w:r>
      <w:r w:rsidR="00CD571C">
        <w:rPr>
          <w:kern w:val="0"/>
        </w:rPr>
        <w:t xml:space="preserve"> the </w:t>
      </w:r>
      <w:r w:rsidR="00E53AF4">
        <w:rPr>
          <w:kern w:val="0"/>
        </w:rPr>
        <w:t>USA</w:t>
      </w:r>
      <w:r>
        <w:rPr>
          <w:kern w:val="0"/>
        </w:rPr>
        <w:t xml:space="preserve"> held a clear lead in 2006-2008 (yearly averages: 10,293 </w:t>
      </w:r>
      <w:r w:rsidR="00E53AF4">
        <w:rPr>
          <w:kern w:val="0"/>
        </w:rPr>
        <w:t>USA</w:t>
      </w:r>
      <w:r>
        <w:rPr>
          <w:kern w:val="0"/>
        </w:rPr>
        <w:t xml:space="preserve"> vs 9,962 EU27), whereas</w:t>
      </w:r>
      <w:r w:rsidR="00CD571C">
        <w:rPr>
          <w:kern w:val="0"/>
        </w:rPr>
        <w:t xml:space="preserve"> the </w:t>
      </w:r>
      <w:r>
        <w:rPr>
          <w:kern w:val="0"/>
        </w:rPr>
        <w:t>EU27 held</w:t>
      </w:r>
      <w:r w:rsidR="00CD571C">
        <w:rPr>
          <w:kern w:val="0"/>
        </w:rPr>
        <w:t xml:space="preserve"> the </w:t>
      </w:r>
      <w:r>
        <w:rPr>
          <w:kern w:val="0"/>
        </w:rPr>
        <w:t>lead previously. EU27 was also second to</w:t>
      </w:r>
      <w:r w:rsidR="00CD571C">
        <w:rPr>
          <w:kern w:val="0"/>
        </w:rPr>
        <w:t xml:space="preserve"> the </w:t>
      </w:r>
      <w:r w:rsidR="00E53AF4">
        <w:rPr>
          <w:kern w:val="0"/>
        </w:rPr>
        <w:t>USA</w:t>
      </w:r>
      <w:r w:rsidR="005E4C53">
        <w:rPr>
          <w:kern w:val="0"/>
        </w:rPr>
        <w:t xml:space="preserve"> for </w:t>
      </w:r>
      <w:r>
        <w:rPr>
          <w:kern w:val="0"/>
        </w:rPr>
        <w:t>total impact factor. China markedly improved its cancer publications record over</w:t>
      </w:r>
      <w:r w:rsidR="00CD571C">
        <w:rPr>
          <w:kern w:val="0"/>
        </w:rPr>
        <w:t xml:space="preserve"> the </w:t>
      </w:r>
      <w:r>
        <w:rPr>
          <w:kern w:val="0"/>
        </w:rPr>
        <w:t>period. Compared to</w:t>
      </w:r>
      <w:r w:rsidR="00CD571C">
        <w:rPr>
          <w:kern w:val="0"/>
        </w:rPr>
        <w:t xml:space="preserve"> the </w:t>
      </w:r>
      <w:r w:rsidR="00E53AF4">
        <w:rPr>
          <w:kern w:val="0"/>
        </w:rPr>
        <w:t>USA</w:t>
      </w:r>
      <w:r>
        <w:rPr>
          <w:kern w:val="0"/>
        </w:rPr>
        <w:t>, EU27</w:t>
      </w:r>
      <w:r w:rsidR="00CD571C">
        <w:rPr>
          <w:kern w:val="0"/>
        </w:rPr>
        <w:t xml:space="preserve"> and </w:t>
      </w:r>
      <w:r>
        <w:rPr>
          <w:kern w:val="0"/>
        </w:rPr>
        <w:t>Japan,</w:t>
      </w:r>
      <w:r w:rsidR="00CD571C">
        <w:rPr>
          <w:kern w:val="0"/>
        </w:rPr>
        <w:t xml:space="preserve"> the </w:t>
      </w:r>
      <w:r>
        <w:rPr>
          <w:kern w:val="0"/>
        </w:rPr>
        <w:t>other countries (all developing) had a poor publications record. Conclusions. Comparative cancer research spending data are not available. However from 2002 to 2007, gross domestic expenditure on research</w:t>
      </w:r>
      <w:r w:rsidR="00CD571C">
        <w:rPr>
          <w:kern w:val="0"/>
        </w:rPr>
        <w:t xml:space="preserve"> and </w:t>
      </w:r>
      <w:r>
        <w:rPr>
          <w:kern w:val="0"/>
        </w:rPr>
        <w:t>development (UN-ESCO data) increased by 34% in North America, 161% in China</w:t>
      </w:r>
      <w:r w:rsidR="00CD571C">
        <w:rPr>
          <w:kern w:val="0"/>
        </w:rPr>
        <w:t xml:space="preserve"> and </w:t>
      </w:r>
      <w:r>
        <w:rPr>
          <w:kern w:val="0"/>
        </w:rPr>
        <w:t>only 28% in EU27. Thus</w:t>
      </w:r>
      <w:r w:rsidR="00CD571C">
        <w:rPr>
          <w:kern w:val="0"/>
        </w:rPr>
        <w:t xml:space="preserve"> the </w:t>
      </w:r>
      <w:r>
        <w:rPr>
          <w:kern w:val="0"/>
        </w:rPr>
        <w:t>European Union is lagging behind North America</w:t>
      </w:r>
      <w:r w:rsidR="00CD571C">
        <w:rPr>
          <w:kern w:val="0"/>
        </w:rPr>
        <w:t xml:space="preserve"> and </w:t>
      </w:r>
      <w:r>
        <w:rPr>
          <w:kern w:val="0"/>
        </w:rPr>
        <w:t>may well be eclipsed by China in research</w:t>
      </w:r>
      <w:r w:rsidR="00CD571C">
        <w:rPr>
          <w:kern w:val="0"/>
        </w:rPr>
        <w:t xml:space="preserve"> and </w:t>
      </w:r>
      <w:r>
        <w:rPr>
          <w:kern w:val="0"/>
        </w:rPr>
        <w:t>development spending in</w:t>
      </w:r>
      <w:r w:rsidR="00CD571C">
        <w:rPr>
          <w:kern w:val="0"/>
        </w:rPr>
        <w:t xml:space="preserve"> the </w:t>
      </w:r>
      <w:r>
        <w:rPr>
          <w:kern w:val="0"/>
        </w:rPr>
        <w:t>near future. We suggest that these new findings should be considered by policymakers in Europe</w:t>
      </w:r>
      <w:r w:rsidR="00CD571C">
        <w:rPr>
          <w:kern w:val="0"/>
        </w:rPr>
        <w:t xml:space="preserve"> and </w:t>
      </w:r>
      <w:r>
        <w:rPr>
          <w:kern w:val="0"/>
        </w:rPr>
        <w:t>other countries when developing policies</w:t>
      </w:r>
      <w:r w:rsidR="005E4C53">
        <w:rPr>
          <w:kern w:val="0"/>
        </w:rPr>
        <w:t xml:space="preserve"> for </w:t>
      </w:r>
      <w:r>
        <w:rPr>
          <w:kern w:val="0"/>
        </w:rPr>
        <w:t>cancer control.</w:t>
      </w:r>
    </w:p>
    <w:p w:rsidR="00480CFE" w:rsidRDefault="00480CFE" w:rsidP="00480CFE">
      <w:pPr>
        <w:pStyle w:val="a0"/>
        <w:rPr>
          <w:kern w:val="0"/>
        </w:rPr>
      </w:pPr>
      <w:r>
        <w:rPr>
          <w:kern w:val="0"/>
        </w:rPr>
        <w:t xml:space="preserve">Keywords: Bibliometric Study, Cancer, Cancer Publication Performance, China, </w:t>
      </w:r>
      <w:r>
        <w:rPr>
          <w:kern w:val="0"/>
        </w:rPr>
        <w:lastRenderedPageBreak/>
        <w:t>Citation, Control, Data, Developing, Development, EU27, Europe, European Union, Impact, Impact Factor, Japan, Journal, Journal Citation Reports, Journals, Lead, North, North America, Oncological Research, Oncology, Performance, Policies, Population, Population Size, Procedure, Publications, Record, Research, Research</w:t>
      </w:r>
      <w:r w:rsidR="00CD571C">
        <w:rPr>
          <w:kern w:val="0"/>
        </w:rPr>
        <w:t xml:space="preserve"> and </w:t>
      </w:r>
      <w:r>
        <w:rPr>
          <w:kern w:val="0"/>
        </w:rPr>
        <w:t xml:space="preserve">Development, Research Performance, Scopus, Size, UNESCO, </w:t>
      </w:r>
      <w:r w:rsidR="00E53AF4">
        <w:rPr>
          <w:kern w:val="0"/>
        </w:rPr>
        <w:t>USA</w:t>
      </w:r>
    </w:p>
    <w:p w:rsidR="00CB3589" w:rsidRDefault="00CB3589" w:rsidP="00CB3589">
      <w:pPr>
        <w:pStyle w:val="a0"/>
        <w:rPr>
          <w:kern w:val="0"/>
        </w:rPr>
      </w:pPr>
      <w:r>
        <w:rPr>
          <w:kern w:val="0"/>
        </w:rPr>
        <w:t xml:space="preserve">? Zhang, G.J., Xie, W.Q., Liu, Z.Z., Lin, C., Piao, Y., Xu, L., Guo, F. and Xie, X.D. (2014), Prognostic function of Ki-67 for pathological complete response rate of neoadjuvant chemotherapy in triple-negative breast cancer. </w:t>
      </w:r>
      <w:r>
        <w:rPr>
          <w:i/>
          <w:iCs/>
          <w:kern w:val="0"/>
        </w:rPr>
        <w:t>Tumori</w:t>
      </w:r>
      <w:r>
        <w:rPr>
          <w:kern w:val="0"/>
        </w:rPr>
        <w:t xml:space="preserve">, </w:t>
      </w:r>
      <w:r>
        <w:rPr>
          <w:b/>
          <w:bCs/>
          <w:kern w:val="0"/>
        </w:rPr>
        <w:t>100</w:t>
      </w:r>
      <w:r>
        <w:rPr>
          <w:kern w:val="0"/>
        </w:rPr>
        <w:t xml:space="preserve"> (2), 136-142.</w:t>
      </w:r>
    </w:p>
    <w:p w:rsidR="00CB3589" w:rsidRDefault="00CB3589" w:rsidP="00CB3589">
      <w:pPr>
        <w:pStyle w:val="a0"/>
        <w:rPr>
          <w:kern w:val="0"/>
        </w:rPr>
      </w:pPr>
      <w:r>
        <w:rPr>
          <w:rFonts w:hint="eastAsia"/>
          <w:kern w:val="0"/>
        </w:rPr>
        <w:t xml:space="preserve">Full Text: </w:t>
      </w:r>
      <w:r w:rsidRPr="00B925B0">
        <w:rPr>
          <w:kern w:val="0"/>
        </w:rPr>
        <w:t>201</w:t>
      </w:r>
      <w:r>
        <w:rPr>
          <w:rFonts w:hint="eastAsia"/>
          <w:kern w:val="0"/>
        </w:rPr>
        <w:t>4</w:t>
      </w:r>
      <w:r w:rsidRPr="00B925B0">
        <w:rPr>
          <w:kern w:val="0"/>
        </w:rPr>
        <w:t>\Tumori</w:t>
      </w:r>
      <w:r>
        <w:rPr>
          <w:rFonts w:hint="eastAsia"/>
          <w:kern w:val="0"/>
        </w:rPr>
        <w:t>100</w:t>
      </w:r>
      <w:r w:rsidRPr="00B925B0">
        <w:rPr>
          <w:kern w:val="0"/>
        </w:rPr>
        <w:t xml:space="preserve">, </w:t>
      </w:r>
      <w:r>
        <w:rPr>
          <w:rFonts w:hint="eastAsia"/>
          <w:kern w:val="0"/>
        </w:rPr>
        <w:t>136</w:t>
      </w:r>
      <w:r w:rsidRPr="00B925B0">
        <w:rPr>
          <w:kern w:val="0"/>
        </w:rPr>
        <w:t>.pdf</w:t>
      </w:r>
    </w:p>
    <w:p w:rsidR="00CB3589" w:rsidRDefault="00CB3589" w:rsidP="00CB3589">
      <w:pPr>
        <w:pStyle w:val="a0"/>
        <w:rPr>
          <w:kern w:val="0"/>
        </w:rPr>
      </w:pPr>
      <w:r>
        <w:rPr>
          <w:kern w:val="0"/>
        </w:rPr>
        <w:t>Abstract: Aims and background. Triple-negative breast cancer (TNBC) has fluctuating pathological complete response (pCR) rates to neoadjuvant chemotherapy (NAC) according to published reports. Biomarkers predicting pCR rates of NAG would improve TNBC patients’ outcomes. We conducted a meta-analysis to estimate the prognostic function of Ki-67 in relation to pCR rates of NAG in TNBC. Methods and study design. Relevant publications in the literature from January 2006 to March 2013 were selected by searching PubMed, SpringerLink, Web of Science, Scopus and the Cochrane Library. The quality of prognostic studies was evaluated according to the standard reported by Hayden et al. Relative risk (RR) and 95% confidence interval (CI) were used to estimate the prognostic function of Ki-67 for pCR rates ihTNBC. The fail-safe number was used to detect possible publication bias. Review Manager and MIX software was used to merge extracted data. Results. The pCR rate of TNBC with high Ki-67 expression was 3.36 times that of low Ki-67 expression TNBC. The merged RR was 3.36 (95% CI: 1.61-7.02) and the fail-safe number was 34. No obvious publication bias but heterogeneity of the case series was deteeted. Conclusions. Ki-67 was a predictor of pCR rates to NAG in TNBC.</w:t>
      </w:r>
    </w:p>
    <w:p w:rsidR="00CB3589" w:rsidRDefault="00CB3589" w:rsidP="00CB3589">
      <w:pPr>
        <w:pStyle w:val="a0"/>
        <w:rPr>
          <w:kern w:val="0"/>
        </w:rPr>
      </w:pPr>
      <w:r>
        <w:rPr>
          <w:kern w:val="0"/>
        </w:rPr>
        <w:t>Keywords: Bias, Biomarkers, Breast Cancer, Cancer, Carcinoma In-Situ, Chemotherapy, Clinical-Course, Complete, Confidence, Data, Design, Docetaxel, Expression, Features, Free Survival, From, Function, Heterogeneity, Interval, Ki-67, Ki67, Literature, Meta Analysis, Meta-Analysis, Metaanalysis, Methods, Neoadjuvant Chemotherapy, Outcomes, Patients, PCR, Predictor, Predicts, Preoperative Chemotherapy, Primary Tumor, Prognostic, Publication, Publication Bias, Publications, Pubmed, Quality, Quality Of, Rates, Receptor Status, Relative, Response, Results, Review, Risk, Science, Scopus, Software, Standard, Study Design, Triple Negative, Triple-Negative, Web, Web Of Science</w:t>
      </w:r>
    </w:p>
    <w:p w:rsidR="00474310" w:rsidRPr="00CE64B8" w:rsidRDefault="00474310" w:rsidP="004F3D40">
      <w:pPr>
        <w:pStyle w:val="1"/>
      </w:pPr>
      <w:r w:rsidRPr="00CE64B8">
        <w:br w:type="page"/>
      </w:r>
      <w:bookmarkStart w:id="169" w:name="_Toc420817815"/>
      <w:r w:rsidRPr="00CE64B8">
        <w:lastRenderedPageBreak/>
        <w:t>Title:</w:t>
      </w:r>
      <w:r>
        <w:t xml:space="preserve"> </w:t>
      </w:r>
      <w:r w:rsidRPr="00CE64B8">
        <w:t>Tunis</w:t>
      </w:r>
      <w:bookmarkStart w:id="170" w:name="_Toc81216044"/>
      <w:bookmarkStart w:id="171" w:name="_Toc185174326"/>
      <w:r w:rsidRPr="00CE64B8">
        <w:t>ian</w:t>
      </w:r>
      <w:r>
        <w:t xml:space="preserve"> </w:t>
      </w:r>
      <w:r w:rsidRPr="00CE64B8">
        <w:t>Medical</w:t>
      </w:r>
      <w:bookmarkEnd w:id="169"/>
    </w:p>
    <w:p w:rsidR="00474310" w:rsidRDefault="00474310" w:rsidP="00F177CE">
      <w:pPr>
        <w:pStyle w:val="a0"/>
      </w:pPr>
      <w:r w:rsidRPr="00DC7D60">
        <w:t xml:space="preserve">La Tunisie </w:t>
      </w:r>
      <w:bookmarkEnd w:id="170"/>
      <w:bookmarkEnd w:id="171"/>
      <w:r w:rsidRPr="00DC7D60">
        <w:t>médicale</w:t>
      </w:r>
    </w:p>
    <w:p w:rsidR="00474310" w:rsidRPr="00217FB1" w:rsidRDefault="00474310" w:rsidP="004F3D40">
      <w:pPr>
        <w:pStyle w:val="12"/>
      </w:pPr>
      <w:r w:rsidRPr="00217FB1">
        <w:t xml:space="preserve">Full Journal Title: </w:t>
      </w:r>
      <w:r w:rsidRPr="00217FB1">
        <w:rPr>
          <w:szCs w:val="27"/>
        </w:rPr>
        <w:t>Tunisian Medical</w:t>
      </w:r>
    </w:p>
    <w:p w:rsidR="00474310" w:rsidRPr="00217FB1" w:rsidRDefault="00474310" w:rsidP="004F3D40">
      <w:pPr>
        <w:pStyle w:val="12"/>
      </w:pPr>
      <w:r w:rsidRPr="00217FB1">
        <w:t xml:space="preserve">ISO Abbreviated Title: </w:t>
      </w:r>
      <w:smartTag w:uri="urn:schemas-microsoft-com:office:smarttags" w:element="place">
        <w:smartTag w:uri="urn:schemas-microsoft-com:office:smarttags" w:element="State">
          <w:r w:rsidRPr="00217FB1">
            <w:t>Tunis</w:t>
          </w:r>
        </w:smartTag>
      </w:smartTag>
      <w:r w:rsidRPr="00217FB1">
        <w:t>. Med.</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 xml:space="preserve">ISSN: </w:t>
      </w:r>
      <w:r w:rsidRPr="00DC7D60">
        <w:t>0041-4131</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rsidRPr="00217FB1">
        <w:t xml:space="preserve">: </w:t>
      </w:r>
      <w:r>
        <w:t>Impact Factor</w:t>
      </w:r>
    </w:p>
    <w:p w:rsidR="00474310" w:rsidRPr="00217FB1" w:rsidRDefault="00474310" w:rsidP="00F177CE">
      <w:pPr>
        <w:pStyle w:val="a0"/>
      </w:pPr>
      <w:r w:rsidRPr="00217FB1">
        <w:t>Notes: CCountry</w:t>
      </w:r>
    </w:p>
    <w:p w:rsidR="00474310" w:rsidRPr="00217FB1" w:rsidRDefault="00474310" w:rsidP="00F177CE">
      <w:pPr>
        <w:pStyle w:val="a0"/>
      </w:pPr>
      <w:r>
        <w:t>?</w:t>
      </w:r>
      <w:r w:rsidRPr="00217FB1">
        <w:t xml:space="preserve"> Ben Abdelaziz, A., Harrabi, </w:t>
      </w:r>
      <w:smartTag w:uri="urn:schemas-microsoft-com:office:smarttags" w:element="place">
        <w:r w:rsidRPr="00217FB1">
          <w:t>I.</w:t>
        </w:r>
      </w:smartTag>
      <w:r w:rsidRPr="00217FB1">
        <w:t>, Aouf, S., Gaha, R.</w:t>
      </w:r>
      <w:r w:rsidR="00CD571C">
        <w:t xml:space="preserve"> and </w:t>
      </w:r>
      <w:r w:rsidRPr="00217FB1">
        <w:t xml:space="preserve">Ghannem, H. </w:t>
      </w:r>
      <w:r>
        <w:t>(</w:t>
      </w:r>
      <w:r w:rsidRPr="00217FB1">
        <w:t xml:space="preserve">2002), </w:t>
      </w:r>
      <w:r w:rsidRPr="00217FB1">
        <w:rPr>
          <w:szCs w:val="27"/>
        </w:rPr>
        <w:t>Typology</w:t>
      </w:r>
      <w:r w:rsidR="00CD571C">
        <w:rPr>
          <w:szCs w:val="27"/>
        </w:rPr>
        <w:t xml:space="preserve"> of </w:t>
      </w:r>
      <w:r w:rsidRPr="00217FB1">
        <w:rPr>
          <w:szCs w:val="27"/>
        </w:rPr>
        <w:t>Tunisian medical researc</w:t>
      </w:r>
      <w:r w:rsidR="00E53AF4">
        <w:rPr>
          <w:szCs w:val="27"/>
        </w:rPr>
        <w:t>h Index</w:t>
      </w:r>
      <w:r w:rsidRPr="00217FB1">
        <w:rPr>
          <w:szCs w:val="27"/>
        </w:rPr>
        <w:t xml:space="preserve">ed in </w:t>
      </w:r>
      <w:r w:rsidR="00E53AF4">
        <w:rPr>
          <w:szCs w:val="27"/>
        </w:rPr>
        <w:t>MEDLINE</w:t>
      </w:r>
      <w:r w:rsidRPr="00217FB1">
        <w:rPr>
          <w:szCs w:val="27"/>
        </w:rPr>
        <w:t xml:space="preserve"> from 1965 to 1999</w:t>
      </w:r>
      <w:r w:rsidRPr="00217FB1">
        <w:t xml:space="preserve">. </w:t>
      </w:r>
      <w:r w:rsidRPr="002508BB">
        <w:rPr>
          <w:i/>
          <w:iCs/>
          <w:kern w:val="0"/>
        </w:rPr>
        <w:t>Tunisian Medical</w:t>
      </w:r>
      <w:r w:rsidRPr="00217FB1">
        <w:t xml:space="preserve">, </w:t>
      </w:r>
      <w:r w:rsidRPr="00633467">
        <w:rPr>
          <w:b/>
          <w:bCs/>
          <w:kern w:val="0"/>
        </w:rPr>
        <w:t>40</w:t>
      </w:r>
      <w:r w:rsidRPr="00217FB1">
        <w:t xml:space="preserve"> </w:t>
      </w:r>
      <w:r>
        <w:t>(</w:t>
      </w:r>
      <w:r w:rsidRPr="00217FB1">
        <w:t>9), 548-555.</w:t>
      </w:r>
    </w:p>
    <w:p w:rsidR="00474310" w:rsidRDefault="00474310" w:rsidP="00F177CE">
      <w:pPr>
        <w:pStyle w:val="a0"/>
      </w:pPr>
      <w:r w:rsidRPr="00217FB1">
        <w:t>Abstract:</w:t>
      </w:r>
      <w:r w:rsidR="00CD571C">
        <w:t xml:space="preserve"> the </w:t>
      </w:r>
      <w:r w:rsidRPr="00217FB1">
        <w:t>medical research is a criteria</w:t>
      </w:r>
      <w:r w:rsidR="00CD571C">
        <w:t xml:space="preserve"> of </w:t>
      </w:r>
      <w:r w:rsidRPr="00217FB1">
        <w:t>a country development</w:t>
      </w:r>
      <w:r w:rsidR="00CD571C">
        <w:t xml:space="preserve"> and the </w:t>
      </w:r>
      <w:r w:rsidRPr="00217FB1">
        <w:t>performance</w:t>
      </w:r>
      <w:r w:rsidR="00CD571C">
        <w:t xml:space="preserve"> of </w:t>
      </w:r>
      <w:r w:rsidRPr="00217FB1">
        <w:t>its health system. This study tried to describe</w:t>
      </w:r>
      <w:r w:rsidR="00CD571C">
        <w:t xml:space="preserve"> the </w:t>
      </w:r>
      <w:r w:rsidRPr="00217FB1">
        <w:t>typology</w:t>
      </w:r>
      <w:r w:rsidR="00CD571C">
        <w:t xml:space="preserve"> of the </w:t>
      </w:r>
      <w:r w:rsidRPr="00217FB1">
        <w:t xml:space="preserve">Tunisian medical research </w:t>
      </w:r>
      <w:r>
        <w:t>(</w:t>
      </w:r>
      <w:r w:rsidRPr="00217FB1">
        <w:t>themes, journals, types</w:t>
      </w:r>
      <w:r w:rsidR="00CD571C">
        <w:t xml:space="preserve"> of </w:t>
      </w:r>
      <w:r w:rsidRPr="00217FB1">
        <w:t>publication, ..). It was a bibliometric</w:t>
      </w:r>
      <w:r w:rsidR="00CD571C">
        <w:t xml:space="preserve"> and </w:t>
      </w:r>
      <w:r w:rsidRPr="00217FB1">
        <w:t>exhaustive survey</w:t>
      </w:r>
      <w:r w:rsidR="00CD571C">
        <w:t xml:space="preserve"> of </w:t>
      </w:r>
      <w:r w:rsidRPr="00217FB1">
        <w:t xml:space="preserve">Tunisian manuscripts indexed in </w:t>
      </w:r>
      <w:r w:rsidR="00E53AF4">
        <w:t>MEDLINE</w:t>
      </w:r>
      <w:r w:rsidRPr="00217FB1">
        <w:t xml:space="preserve"> from 1965 to 1999. Among</w:t>
      </w:r>
      <w:r w:rsidR="00CD571C">
        <w:t xml:space="preserve"> the </w:t>
      </w:r>
      <w:r w:rsidRPr="00217FB1">
        <w:t>3673 eligible references to</w:t>
      </w:r>
      <w:r w:rsidR="00CD571C">
        <w:t xml:space="preserve"> the </w:t>
      </w:r>
      <w:r w:rsidRPr="00217FB1">
        <w:t>study, 73% have been produced in clinic sciences</w:t>
      </w:r>
      <w:r w:rsidR="00C24E44">
        <w:t>. The</w:t>
      </w:r>
      <w:r w:rsidR="00CD571C">
        <w:t xml:space="preserve"> </w:t>
      </w:r>
      <w:r w:rsidRPr="00217FB1">
        <w:t>main subjects were: Cancer, hydratic cyst</w:t>
      </w:r>
      <w:r w:rsidR="00CD571C">
        <w:t xml:space="preserve"> and </w:t>
      </w:r>
      <w:r w:rsidRPr="00217FB1">
        <w:t>tuberculosis represented respectively 3.9%, 2.9%</w:t>
      </w:r>
      <w:r w:rsidR="00CD571C">
        <w:t xml:space="preserve"> and </w:t>
      </w:r>
      <w:r w:rsidRPr="00217FB1">
        <w:t>1.8%</w:t>
      </w:r>
      <w:r w:rsidR="00CD571C">
        <w:t xml:space="preserve"> of </w:t>
      </w:r>
      <w:r w:rsidRPr="00217FB1">
        <w:t>manuscripts. 91%</w:t>
      </w:r>
      <w:r w:rsidR="00CD571C">
        <w:t xml:space="preserve"> of </w:t>
      </w:r>
      <w:r w:rsidRPr="00217FB1">
        <w:t>articles have been published in French. 65%</w:t>
      </w:r>
      <w:r w:rsidR="00CD571C">
        <w:t xml:space="preserve"> of </w:t>
      </w:r>
      <w:r w:rsidRPr="00217FB1">
        <w:t>articles have been published in national journals. This work showed that</w:t>
      </w:r>
      <w:r w:rsidR="00CD571C">
        <w:t xml:space="preserve"> the </w:t>
      </w:r>
      <w:r w:rsidRPr="00217FB1">
        <w:t>medical scientific production remains globally lower in relation to</w:t>
      </w:r>
      <w:r w:rsidR="00CD571C">
        <w:t xml:space="preserve"> the </w:t>
      </w:r>
      <w:r w:rsidRPr="00217FB1">
        <w:t>national human resources, that its social relevance is insufficient in relation to</w:t>
      </w:r>
      <w:r w:rsidR="00CD571C">
        <w:t xml:space="preserve"> the </w:t>
      </w:r>
      <w:r w:rsidRPr="00217FB1">
        <w:t>load</w:t>
      </w:r>
      <w:r w:rsidR="00CD571C">
        <w:t xml:space="preserve"> of </w:t>
      </w:r>
      <w:r w:rsidRPr="00217FB1">
        <w:t>morbidity</w:t>
      </w:r>
      <w:r w:rsidR="00CD571C">
        <w:t xml:space="preserve"> and </w:t>
      </w:r>
      <w:r w:rsidRPr="00217FB1">
        <w:t>that</w:t>
      </w:r>
      <w:r w:rsidR="00CD571C">
        <w:t xml:space="preserve"> the </w:t>
      </w:r>
      <w:r w:rsidRPr="00217FB1">
        <w:t>radiance</w:t>
      </w:r>
      <w:r w:rsidR="00CD571C">
        <w:t xml:space="preserve"> of the </w:t>
      </w:r>
      <w:r w:rsidRPr="00217FB1">
        <w:t>Tunisian medical research would be limited by</w:t>
      </w:r>
      <w:r w:rsidR="00CD571C">
        <w:t xml:space="preserve"> the </w:t>
      </w:r>
      <w:r w:rsidRPr="00217FB1">
        <w:t>choice</w:t>
      </w:r>
      <w:r w:rsidR="00CD571C">
        <w:t xml:space="preserve"> of </w:t>
      </w:r>
      <w:r w:rsidRPr="00217FB1">
        <w:t>no English-writing journals. Thus,</w:t>
      </w:r>
      <w:r w:rsidR="00CD571C">
        <w:t xml:space="preserve"> the </w:t>
      </w:r>
      <w:r w:rsidRPr="00217FB1">
        <w:t>promotion</w:t>
      </w:r>
      <w:r w:rsidR="00CD571C">
        <w:t xml:space="preserve"> of the </w:t>
      </w:r>
      <w:r w:rsidRPr="00217FB1">
        <w:t>national medical research requires</w:t>
      </w:r>
      <w:r w:rsidR="00CD571C">
        <w:t xml:space="preserve"> the </w:t>
      </w:r>
      <w:r w:rsidRPr="00217FB1">
        <w:t>backing</w:t>
      </w:r>
      <w:r w:rsidR="00CD571C">
        <w:t xml:space="preserve"> of the </w:t>
      </w:r>
      <w:r w:rsidRPr="00217FB1">
        <w:t>teaching of: documentary techniques, English</w:t>
      </w:r>
      <w:r w:rsidR="00CD571C">
        <w:t xml:space="preserve"> and </w:t>
      </w:r>
      <w:r w:rsidRPr="00217FB1">
        <w:t>written communication.</w:t>
      </w:r>
    </w:p>
    <w:p w:rsidR="00474310" w:rsidRPr="0080491B" w:rsidRDefault="00474310" w:rsidP="00F177CE">
      <w:pPr>
        <w:pStyle w:val="a0"/>
      </w:pPr>
      <w:r w:rsidRPr="0080491B">
        <w:t>Keywords: Bibliometric, Choice, Clinic, Communication, Country, Criteria, Development, Health, Health System, Human, Journals, Load, Medical, Medical Research, Morbidity, Performance, Promotion, Publication, Relevance, Research, Sciences, Scientific Production, Social, Survey, Teaching, Techniques, Tuberculosis, Work</w:t>
      </w:r>
    </w:p>
    <w:p w:rsidR="00CD3E92" w:rsidRPr="00CE64B8" w:rsidRDefault="00CD3E92" w:rsidP="00CD3E92">
      <w:pPr>
        <w:pStyle w:val="1"/>
      </w:pPr>
      <w:r w:rsidRPr="00CE64B8">
        <w:br w:type="page"/>
      </w:r>
      <w:bookmarkStart w:id="172" w:name="_Toc420817816"/>
      <w:r w:rsidRPr="00CE64B8">
        <w:lastRenderedPageBreak/>
        <w:t>Title:</w:t>
      </w:r>
      <w:r>
        <w:t xml:space="preserve"> </w:t>
      </w:r>
      <w:r w:rsidRPr="00CD3E92">
        <w:rPr>
          <w:iCs/>
          <w:szCs w:val="24"/>
        </w:rPr>
        <w:t>Turk Kulturu Ve Haci Bektas Veli-Arastirma Dergisi</w:t>
      </w:r>
      <w:bookmarkEnd w:id="172"/>
    </w:p>
    <w:p w:rsidR="00CD3E92" w:rsidRPr="00772E52" w:rsidRDefault="00CD3E92" w:rsidP="00CD3E92">
      <w:pPr>
        <w:pStyle w:val="12"/>
      </w:pPr>
      <w:r w:rsidRPr="00772E52">
        <w:t xml:space="preserve">Full Journal Title: </w:t>
      </w:r>
      <w:r w:rsidRPr="00CD3E92">
        <w:rPr>
          <w:iCs/>
          <w:kern w:val="0"/>
        </w:rPr>
        <w:t>Turk Kulturu Ve Haci Bektas Veli-Arastirma Dergisi</w:t>
      </w:r>
    </w:p>
    <w:p w:rsidR="00CD3E92" w:rsidRPr="00217FB1" w:rsidRDefault="00CD3E92" w:rsidP="00CD3E92">
      <w:pPr>
        <w:pStyle w:val="12"/>
      </w:pPr>
      <w:r w:rsidRPr="00217FB1">
        <w:t xml:space="preserve">ISO Abbreviated Title: </w:t>
      </w:r>
    </w:p>
    <w:p w:rsidR="00CD3E92" w:rsidRPr="00217FB1" w:rsidRDefault="00CD3E92" w:rsidP="00CD3E92">
      <w:pPr>
        <w:pStyle w:val="12"/>
      </w:pPr>
      <w:r w:rsidRPr="00217FB1">
        <w:t>JCR Abbreviated Title</w:t>
      </w:r>
      <w:r>
        <w:t>:</w:t>
      </w:r>
      <w:r w:rsidRPr="00217FB1">
        <w:t xml:space="preserve"> </w:t>
      </w:r>
    </w:p>
    <w:p w:rsidR="00CD3E92" w:rsidRPr="00217FB1" w:rsidRDefault="00CD3E92" w:rsidP="00CD3E92">
      <w:pPr>
        <w:pStyle w:val="12"/>
      </w:pPr>
      <w:r w:rsidRPr="00217FB1">
        <w:t xml:space="preserve">ISSN: </w:t>
      </w:r>
    </w:p>
    <w:p w:rsidR="00CD3E92" w:rsidRPr="00217FB1" w:rsidRDefault="00CD3E92" w:rsidP="00CD3E92">
      <w:pPr>
        <w:pStyle w:val="12"/>
      </w:pPr>
      <w:r w:rsidRPr="00217FB1">
        <w:t xml:space="preserve">Issues/Year: </w:t>
      </w:r>
    </w:p>
    <w:p w:rsidR="00CD3E92" w:rsidRPr="00217FB1" w:rsidRDefault="00CD3E92" w:rsidP="00CD3E92">
      <w:pPr>
        <w:pStyle w:val="12"/>
      </w:pPr>
      <w:r>
        <w:t>Journal Country/Territory:</w:t>
      </w:r>
      <w:r w:rsidRPr="00217FB1">
        <w:t xml:space="preserve"> </w:t>
      </w:r>
    </w:p>
    <w:p w:rsidR="00CD3E92" w:rsidRPr="00217FB1" w:rsidRDefault="00CD3E92" w:rsidP="00CD3E92">
      <w:pPr>
        <w:pStyle w:val="12"/>
      </w:pPr>
      <w:r w:rsidRPr="00217FB1">
        <w:t xml:space="preserve">Language: </w:t>
      </w:r>
    </w:p>
    <w:p w:rsidR="00CD3E92" w:rsidRPr="00217FB1" w:rsidRDefault="00CD3E92" w:rsidP="00CD3E92">
      <w:pPr>
        <w:pStyle w:val="12"/>
      </w:pPr>
      <w:r w:rsidRPr="00217FB1">
        <w:t xml:space="preserve">Publisher: </w:t>
      </w:r>
    </w:p>
    <w:p w:rsidR="00CD3E92" w:rsidRPr="00217FB1" w:rsidRDefault="00CD3E92" w:rsidP="00CD3E92">
      <w:pPr>
        <w:pStyle w:val="12"/>
      </w:pPr>
      <w:r w:rsidRPr="00217FB1">
        <w:t xml:space="preserve">Publisher Address: </w:t>
      </w:r>
    </w:p>
    <w:p w:rsidR="00CD3E92" w:rsidRPr="00217FB1" w:rsidRDefault="00CD3E92" w:rsidP="00CD3E92">
      <w:pPr>
        <w:pStyle w:val="12"/>
      </w:pPr>
      <w:r w:rsidRPr="00217FB1">
        <w:t>Subject Categories:</w:t>
      </w:r>
    </w:p>
    <w:p w:rsidR="00CD3E92" w:rsidRPr="00217FB1" w:rsidRDefault="00CD3E92" w:rsidP="00CD3E92">
      <w:pPr>
        <w:pStyle w:val="12"/>
      </w:pPr>
      <w:r w:rsidRPr="00217FB1">
        <w:t xml:space="preserve">: </w:t>
      </w:r>
      <w:r>
        <w:t>Impact Factor</w:t>
      </w:r>
    </w:p>
    <w:p w:rsidR="00CD3E92" w:rsidRDefault="00CD3E92" w:rsidP="00CD3E92">
      <w:pPr>
        <w:pStyle w:val="a0"/>
        <w:rPr>
          <w:kern w:val="0"/>
          <w:szCs w:val="24"/>
        </w:rPr>
      </w:pPr>
      <w:r>
        <w:rPr>
          <w:rFonts w:hint="eastAsia"/>
          <w:kern w:val="0"/>
          <w:szCs w:val="24"/>
        </w:rPr>
        <w:t xml:space="preserve">? </w:t>
      </w:r>
      <w:r>
        <w:rPr>
          <w:kern w:val="0"/>
          <w:szCs w:val="24"/>
        </w:rPr>
        <w:t>Al, U. (2012), Turkish culture</w:t>
      </w:r>
      <w:r w:rsidR="00CD571C">
        <w:rPr>
          <w:kern w:val="0"/>
          <w:szCs w:val="24"/>
        </w:rPr>
        <w:t xml:space="preserve"> and </w:t>
      </w:r>
      <w:r>
        <w:rPr>
          <w:kern w:val="0"/>
          <w:szCs w:val="24"/>
        </w:rPr>
        <w:t xml:space="preserve">haci bektas veli research quarterly, 2008-2010. </w:t>
      </w:r>
      <w:r w:rsidRPr="00CD3E92">
        <w:rPr>
          <w:i/>
          <w:iCs/>
          <w:kern w:val="0"/>
          <w:szCs w:val="24"/>
        </w:rPr>
        <w:t>Turk Kulturu Ve Haci Bektas Veli-Arastirma Dergisi</w:t>
      </w:r>
      <w:r>
        <w:rPr>
          <w:kern w:val="0"/>
          <w:szCs w:val="24"/>
        </w:rPr>
        <w:t xml:space="preserve">, </w:t>
      </w:r>
      <w:r w:rsidRPr="00C55F22">
        <w:rPr>
          <w:b/>
          <w:kern w:val="0"/>
          <w:szCs w:val="24"/>
        </w:rPr>
        <w:t>61</w:t>
      </w:r>
      <w:r>
        <w:rPr>
          <w:kern w:val="0"/>
          <w:szCs w:val="24"/>
        </w:rPr>
        <w:t>, 273-286.</w:t>
      </w:r>
    </w:p>
    <w:p w:rsidR="00CD3E92" w:rsidRDefault="00CD3E92" w:rsidP="00CD3E92">
      <w:pPr>
        <w:pStyle w:val="a0"/>
        <w:rPr>
          <w:kern w:val="0"/>
          <w:szCs w:val="24"/>
        </w:rPr>
      </w:pPr>
      <w:r>
        <w:rPr>
          <w:rFonts w:hint="eastAsia"/>
          <w:kern w:val="0"/>
          <w:szCs w:val="24"/>
        </w:rPr>
        <w:t xml:space="preserve">Full Text: </w:t>
      </w:r>
      <w:hyperlink r:id="rId396" w:history="1">
        <w:r w:rsidRPr="00CD3E92">
          <w:rPr>
            <w:rStyle w:val="a5"/>
            <w:kern w:val="0"/>
            <w:szCs w:val="24"/>
          </w:rPr>
          <w:t>2012\Tur Kul Hac Bek Vel-Ara Der61, 273.pdf</w:t>
        </w:r>
      </w:hyperlink>
    </w:p>
    <w:p w:rsidR="00CD3E92" w:rsidRDefault="00CD3E92" w:rsidP="00CD3E92">
      <w:pPr>
        <w:pStyle w:val="a0"/>
        <w:rPr>
          <w:kern w:val="0"/>
          <w:szCs w:val="24"/>
        </w:rPr>
      </w:pPr>
      <w:r>
        <w:rPr>
          <w:kern w:val="0"/>
          <w:szCs w:val="24"/>
        </w:rPr>
        <w:t>Abstract: Turkish Culture</w:t>
      </w:r>
      <w:r w:rsidR="00CD571C">
        <w:rPr>
          <w:kern w:val="0"/>
          <w:szCs w:val="24"/>
        </w:rPr>
        <w:t xml:space="preserve"> and </w:t>
      </w:r>
      <w:r>
        <w:rPr>
          <w:kern w:val="0"/>
          <w:szCs w:val="24"/>
        </w:rPr>
        <w:t>Haci Bektas Veli Research Quarterly has been indexed by</w:t>
      </w:r>
      <w:r w:rsidR="00CD571C">
        <w:rPr>
          <w:kern w:val="0"/>
          <w:szCs w:val="24"/>
        </w:rPr>
        <w:t xml:space="preserve"> the </w:t>
      </w:r>
      <w:r>
        <w:rPr>
          <w:kern w:val="0"/>
          <w:szCs w:val="24"/>
        </w:rPr>
        <w:t>Arts &amp; Humanities Citation Index since 2008. This research examines Turkish Culture</w:t>
      </w:r>
      <w:r w:rsidR="00CD571C">
        <w:rPr>
          <w:kern w:val="0"/>
          <w:szCs w:val="24"/>
        </w:rPr>
        <w:t xml:space="preserve"> and </w:t>
      </w:r>
      <w:r>
        <w:rPr>
          <w:kern w:val="0"/>
          <w:szCs w:val="24"/>
        </w:rPr>
        <w:t>Haci Bektas Veli Research Quarterly</w:t>
      </w:r>
      <w:r w:rsidR="00CD571C">
        <w:rPr>
          <w:kern w:val="0"/>
          <w:szCs w:val="24"/>
        </w:rPr>
        <w:t xml:space="preserve"> and </w:t>
      </w:r>
      <w:r>
        <w:rPr>
          <w:kern w:val="0"/>
          <w:szCs w:val="24"/>
        </w:rPr>
        <w:t>bibliometric features</w:t>
      </w:r>
      <w:r w:rsidR="00CD571C">
        <w:rPr>
          <w:kern w:val="0"/>
          <w:szCs w:val="24"/>
        </w:rPr>
        <w:t xml:space="preserve"> of </w:t>
      </w:r>
      <w:r>
        <w:rPr>
          <w:kern w:val="0"/>
          <w:szCs w:val="24"/>
        </w:rPr>
        <w:t>its publications</w:t>
      </w:r>
      <w:r w:rsidR="00C24E44">
        <w:rPr>
          <w:kern w:val="0"/>
          <w:szCs w:val="24"/>
        </w:rPr>
        <w:t>. The</w:t>
      </w:r>
      <w:r w:rsidR="00CD571C">
        <w:rPr>
          <w:kern w:val="0"/>
          <w:szCs w:val="24"/>
        </w:rPr>
        <w:t xml:space="preserve"> </w:t>
      </w:r>
      <w:r>
        <w:rPr>
          <w:kern w:val="0"/>
          <w:szCs w:val="24"/>
        </w:rPr>
        <w:t>research carried out covers 212 publications between</w:t>
      </w:r>
      <w:r w:rsidR="00CD571C">
        <w:rPr>
          <w:kern w:val="0"/>
          <w:szCs w:val="24"/>
        </w:rPr>
        <w:t xml:space="preserve"> the </w:t>
      </w:r>
      <w:r>
        <w:rPr>
          <w:kern w:val="0"/>
          <w:szCs w:val="24"/>
        </w:rPr>
        <w:t>years 2008-2010. In this context, some</w:t>
      </w:r>
      <w:r w:rsidR="00CD571C">
        <w:rPr>
          <w:kern w:val="0"/>
          <w:szCs w:val="24"/>
        </w:rPr>
        <w:t xml:space="preserve"> of the </w:t>
      </w:r>
      <w:r>
        <w:rPr>
          <w:kern w:val="0"/>
          <w:szCs w:val="24"/>
        </w:rPr>
        <w:t>following research questions have been addressed: 1) Which types</w:t>
      </w:r>
      <w:r w:rsidR="00CD571C">
        <w:rPr>
          <w:kern w:val="0"/>
          <w:szCs w:val="24"/>
        </w:rPr>
        <w:t xml:space="preserve"> of </w:t>
      </w:r>
      <w:r>
        <w:rPr>
          <w:kern w:val="0"/>
          <w:szCs w:val="24"/>
        </w:rPr>
        <w:t>sources (books, researches, articles, etc.) get cited more often in</w:t>
      </w:r>
      <w:r w:rsidR="00CD571C">
        <w:rPr>
          <w:kern w:val="0"/>
          <w:szCs w:val="24"/>
        </w:rPr>
        <w:t xml:space="preserve"> the </w:t>
      </w:r>
      <w:r>
        <w:rPr>
          <w:kern w:val="0"/>
          <w:szCs w:val="24"/>
        </w:rPr>
        <w:t>publications? 2) What are</w:t>
      </w:r>
      <w:r w:rsidR="00CD571C">
        <w:rPr>
          <w:kern w:val="0"/>
          <w:szCs w:val="24"/>
        </w:rPr>
        <w:t xml:space="preserve"> the </w:t>
      </w:r>
      <w:r>
        <w:rPr>
          <w:kern w:val="0"/>
          <w:szCs w:val="24"/>
        </w:rPr>
        <w:t>institutional affiliations</w:t>
      </w:r>
      <w:r w:rsidR="00CD571C">
        <w:rPr>
          <w:kern w:val="0"/>
          <w:szCs w:val="24"/>
        </w:rPr>
        <w:t xml:space="preserve"> of the </w:t>
      </w:r>
      <w:r>
        <w:rPr>
          <w:kern w:val="0"/>
          <w:szCs w:val="24"/>
        </w:rPr>
        <w:t>authors</w:t>
      </w:r>
      <w:r w:rsidR="00CD571C">
        <w:rPr>
          <w:kern w:val="0"/>
          <w:szCs w:val="24"/>
        </w:rPr>
        <w:t xml:space="preserve"> of the </w:t>
      </w:r>
      <w:r>
        <w:rPr>
          <w:kern w:val="0"/>
          <w:szCs w:val="24"/>
        </w:rPr>
        <w:t>publications? 3) What is</w:t>
      </w:r>
      <w:r w:rsidR="00CD571C">
        <w:rPr>
          <w:kern w:val="0"/>
          <w:szCs w:val="24"/>
        </w:rPr>
        <w:t xml:space="preserve"> the </w:t>
      </w:r>
      <w:r>
        <w:rPr>
          <w:kern w:val="0"/>
          <w:szCs w:val="24"/>
        </w:rPr>
        <w:t>rate</w:t>
      </w:r>
      <w:r w:rsidR="00CD571C">
        <w:rPr>
          <w:kern w:val="0"/>
          <w:szCs w:val="24"/>
        </w:rPr>
        <w:t xml:space="preserve"> of </w:t>
      </w:r>
      <w:r>
        <w:rPr>
          <w:kern w:val="0"/>
          <w:szCs w:val="24"/>
        </w:rPr>
        <w:t>literature obsolescence in Turkish Culture</w:t>
      </w:r>
      <w:r w:rsidR="00CD571C">
        <w:rPr>
          <w:kern w:val="0"/>
          <w:szCs w:val="24"/>
        </w:rPr>
        <w:t xml:space="preserve"> and </w:t>
      </w:r>
      <w:r>
        <w:rPr>
          <w:kern w:val="0"/>
          <w:szCs w:val="24"/>
        </w:rPr>
        <w:t>Haci Bektas Veli Research Quarterly? In conclusion, it is found out that all</w:t>
      </w:r>
      <w:r w:rsidR="00CD571C">
        <w:rPr>
          <w:kern w:val="0"/>
          <w:szCs w:val="24"/>
        </w:rPr>
        <w:t xml:space="preserve"> of the </w:t>
      </w:r>
      <w:r>
        <w:rPr>
          <w:kern w:val="0"/>
          <w:szCs w:val="24"/>
        </w:rPr>
        <w:t>publications are written in Turkish. An important part</w:t>
      </w:r>
      <w:r w:rsidR="00CD571C">
        <w:rPr>
          <w:kern w:val="0"/>
          <w:szCs w:val="24"/>
        </w:rPr>
        <w:t xml:space="preserve"> of the </w:t>
      </w:r>
      <w:r>
        <w:rPr>
          <w:kern w:val="0"/>
          <w:szCs w:val="24"/>
        </w:rPr>
        <w:t>contributors is affiliated with Gazi</w:t>
      </w:r>
      <w:r w:rsidR="00CD571C">
        <w:rPr>
          <w:kern w:val="0"/>
          <w:szCs w:val="24"/>
        </w:rPr>
        <w:t xml:space="preserve"> and </w:t>
      </w:r>
      <w:r>
        <w:rPr>
          <w:kern w:val="0"/>
          <w:szCs w:val="24"/>
        </w:rPr>
        <w:t>Ataturk Universities. Books receive an overwhelming majority (91%)</w:t>
      </w:r>
      <w:r w:rsidR="00CD571C">
        <w:rPr>
          <w:kern w:val="0"/>
          <w:szCs w:val="24"/>
        </w:rPr>
        <w:t xml:space="preserve"> of </w:t>
      </w:r>
      <w:r>
        <w:rPr>
          <w:kern w:val="0"/>
          <w:szCs w:val="24"/>
        </w:rPr>
        <w:t>all citations in Turkish Culture</w:t>
      </w:r>
      <w:r w:rsidR="00CD571C">
        <w:rPr>
          <w:kern w:val="0"/>
          <w:szCs w:val="24"/>
        </w:rPr>
        <w:t xml:space="preserve"> and </w:t>
      </w:r>
      <w:r>
        <w:rPr>
          <w:kern w:val="0"/>
          <w:szCs w:val="24"/>
        </w:rPr>
        <w:t>Had Bektas Veli Research Quarterly. Half</w:t>
      </w:r>
      <w:r w:rsidR="00CD571C">
        <w:rPr>
          <w:kern w:val="0"/>
          <w:szCs w:val="24"/>
        </w:rPr>
        <w:t xml:space="preserve"> of the </w:t>
      </w:r>
      <w:r>
        <w:rPr>
          <w:kern w:val="0"/>
          <w:szCs w:val="24"/>
        </w:rPr>
        <w:t>sources cited in Turkish Culture</w:t>
      </w:r>
      <w:r w:rsidR="00CD571C">
        <w:rPr>
          <w:kern w:val="0"/>
          <w:szCs w:val="24"/>
        </w:rPr>
        <w:t xml:space="preserve"> and </w:t>
      </w:r>
      <w:r>
        <w:rPr>
          <w:kern w:val="0"/>
          <w:szCs w:val="24"/>
        </w:rPr>
        <w:t>Haci Bektas Veli Research Quarterly have been published in</w:t>
      </w:r>
      <w:r w:rsidR="00CD571C">
        <w:rPr>
          <w:kern w:val="0"/>
          <w:szCs w:val="24"/>
        </w:rPr>
        <w:t xml:space="preserve"> the </w:t>
      </w:r>
      <w:r>
        <w:rPr>
          <w:kern w:val="0"/>
          <w:szCs w:val="24"/>
        </w:rPr>
        <w:t>last 12 years.</w:t>
      </w:r>
    </w:p>
    <w:p w:rsidR="00CD3E92" w:rsidRDefault="00CD3E92" w:rsidP="00CD3E92">
      <w:pPr>
        <w:pStyle w:val="a0"/>
        <w:rPr>
          <w:kern w:val="0"/>
          <w:szCs w:val="24"/>
        </w:rPr>
      </w:pPr>
      <w:r>
        <w:rPr>
          <w:kern w:val="0"/>
          <w:szCs w:val="24"/>
        </w:rPr>
        <w:t>Keywords: Articles, Arts, Authors, Bibliometric, Bibliometrics, Bibliometrics, Books, Citation, Citation Analysis, Citation Analysis, Citations, Context, Humanities, Literature, Obsolescence, Publications, Research, Sources, Turkish Culture</w:t>
      </w:r>
      <w:r w:rsidR="00CD571C">
        <w:rPr>
          <w:kern w:val="0"/>
          <w:szCs w:val="24"/>
        </w:rPr>
        <w:t xml:space="preserve"> and </w:t>
      </w:r>
      <w:r>
        <w:rPr>
          <w:kern w:val="0"/>
          <w:szCs w:val="24"/>
        </w:rPr>
        <w:t>Haci Bektas Veli Research Quarterly, Universities</w:t>
      </w:r>
    </w:p>
    <w:p w:rsidR="00474310" w:rsidRPr="00CE64B8" w:rsidRDefault="00474310" w:rsidP="004F3D40">
      <w:pPr>
        <w:pStyle w:val="1"/>
      </w:pPr>
      <w:r w:rsidRPr="00CE64B8">
        <w:br w:type="page"/>
      </w:r>
      <w:bookmarkStart w:id="173" w:name="_Toc420817817"/>
      <w:r w:rsidRPr="00CE64B8">
        <w:lastRenderedPageBreak/>
        <w:t>Title:</w:t>
      </w:r>
      <w:r>
        <w:t xml:space="preserve"> </w:t>
      </w:r>
      <w:r w:rsidRPr="00CE64B8">
        <w:t>T</w:t>
      </w:r>
      <w:r w:rsidR="00CD3E92">
        <w:rPr>
          <w:rFonts w:hint="eastAsia"/>
        </w:rPr>
        <w:t>u</w:t>
      </w:r>
      <w:r w:rsidRPr="00CE64B8">
        <w:t>rk</w:t>
      </w:r>
      <w:r>
        <w:t xml:space="preserve"> </w:t>
      </w:r>
      <w:bookmarkStart w:id="174" w:name="_Toc34277128"/>
      <w:bookmarkStart w:id="175" w:name="_Toc43634707"/>
      <w:bookmarkStart w:id="176" w:name="_Toc81216045"/>
      <w:bookmarkStart w:id="177" w:name="_Toc185174327"/>
      <w:r w:rsidRPr="00CE64B8">
        <w:t>Psikoloji</w:t>
      </w:r>
      <w:r>
        <w:t xml:space="preserve"> </w:t>
      </w:r>
      <w:r w:rsidRPr="00CE64B8">
        <w:t>Dergisi</w:t>
      </w:r>
      <w:bookmarkEnd w:id="173"/>
    </w:p>
    <w:p w:rsidR="00474310" w:rsidRPr="00217FB1" w:rsidRDefault="00474310" w:rsidP="00F177CE">
      <w:pPr>
        <w:pStyle w:val="a0"/>
      </w:pPr>
      <w:r w:rsidRPr="00217FB1">
        <w:t>Turkish Jou</w:t>
      </w:r>
      <w:bookmarkEnd w:id="174"/>
      <w:bookmarkEnd w:id="175"/>
      <w:bookmarkEnd w:id="176"/>
      <w:bookmarkEnd w:id="177"/>
      <w:r w:rsidRPr="00217FB1">
        <w:t>rnal</w:t>
      </w:r>
      <w:r w:rsidR="00CD571C">
        <w:t xml:space="preserve"> of </w:t>
      </w:r>
      <w:r w:rsidRPr="00217FB1">
        <w:t>Psychology</w:t>
      </w:r>
    </w:p>
    <w:p w:rsidR="00DF1E10" w:rsidRPr="00772E52" w:rsidRDefault="00DF1E10" w:rsidP="00DF1E10">
      <w:pPr>
        <w:pStyle w:val="12"/>
      </w:pPr>
      <w:r w:rsidRPr="00772E52">
        <w:t xml:space="preserve">Full Journal Title: </w:t>
      </w:r>
      <w:hyperlink r:id="rId397" w:history="1">
        <w:r w:rsidRPr="00772E52">
          <w:rPr>
            <w:rStyle w:val="a5"/>
          </w:rPr>
          <w:t>T</w:t>
        </w:r>
        <w:r w:rsidR="00CD3E92">
          <w:rPr>
            <w:rStyle w:val="a5"/>
          </w:rPr>
          <w:t>ü</w:t>
        </w:r>
        <w:r w:rsidRPr="00772E52">
          <w:rPr>
            <w:rStyle w:val="a5"/>
          </w:rPr>
          <w:t>rk Psikoloji Dergisi</w:t>
        </w:r>
      </w:hyperlink>
    </w:p>
    <w:p w:rsidR="00474310" w:rsidRPr="00217FB1" w:rsidRDefault="00474310" w:rsidP="004F3D40">
      <w:pPr>
        <w:pStyle w:val="12"/>
      </w:pPr>
      <w:r w:rsidRPr="00217FB1">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ISSN: 1300-4433</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rsidRPr="00217FB1">
        <w:t xml:space="preserve">: </w:t>
      </w:r>
      <w:r>
        <w:t>Impact Factor</w:t>
      </w:r>
    </w:p>
    <w:p w:rsidR="00474310" w:rsidRPr="00217FB1" w:rsidRDefault="00474310" w:rsidP="00F177CE">
      <w:pPr>
        <w:pStyle w:val="a0"/>
      </w:pPr>
      <w:r w:rsidRPr="00217FB1">
        <w:t>Notes: CCountry</w:t>
      </w:r>
    </w:p>
    <w:p w:rsidR="00474310" w:rsidRDefault="00474310" w:rsidP="00F177CE">
      <w:pPr>
        <w:pStyle w:val="a0"/>
      </w:pPr>
      <w:r>
        <w:t>?</w:t>
      </w:r>
      <w:r w:rsidRPr="00217FB1">
        <w:t xml:space="preserve"> Tonta, Y.</w:t>
      </w:r>
      <w:r w:rsidR="00CD571C">
        <w:t xml:space="preserve"> and </w:t>
      </w:r>
      <w:r w:rsidRPr="00217FB1">
        <w:t xml:space="preserve">İlhan, M. </w:t>
      </w:r>
      <w:r>
        <w:t>(</w:t>
      </w:r>
      <w:r w:rsidRPr="00217FB1">
        <w:t>1997), Turkey</w:t>
      </w:r>
      <w:r w:rsidR="007E3B9F">
        <w:t>’</w:t>
      </w:r>
      <w:r w:rsidRPr="00217FB1">
        <w:t>s place in social science publications in</w:t>
      </w:r>
      <w:r w:rsidR="00CD571C">
        <w:t xml:space="preserve"> the </w:t>
      </w:r>
      <w:r w:rsidRPr="00217FB1">
        <w:t xml:space="preserve">world. </w:t>
      </w:r>
      <w:r w:rsidRPr="002508BB">
        <w:rPr>
          <w:i/>
          <w:iCs/>
          <w:kern w:val="0"/>
        </w:rPr>
        <w:t>Türk Psikoloji Dergisi</w:t>
      </w:r>
      <w:r w:rsidRPr="00217FB1">
        <w:t xml:space="preserve">, </w:t>
      </w:r>
      <w:r w:rsidRPr="00633467">
        <w:rPr>
          <w:b/>
          <w:bCs/>
          <w:kern w:val="0"/>
        </w:rPr>
        <w:t>12</w:t>
      </w:r>
      <w:r w:rsidRPr="00217FB1">
        <w:t xml:space="preserve"> </w:t>
      </w:r>
      <w:r>
        <w:t>(</w:t>
      </w:r>
      <w:r w:rsidRPr="00217FB1">
        <w:t>40), 67-75.</w:t>
      </w:r>
    </w:p>
    <w:p w:rsidR="00DF1E10" w:rsidRPr="00217FB1" w:rsidRDefault="00DF1E10" w:rsidP="00F177CE">
      <w:pPr>
        <w:pStyle w:val="a0"/>
      </w:pPr>
      <w:r>
        <w:rPr>
          <w:rFonts w:hint="eastAsia"/>
        </w:rPr>
        <w:t xml:space="preserve">Full Text: </w:t>
      </w:r>
      <w:r>
        <w:rPr>
          <w:iCs/>
          <w:kern w:val="0"/>
        </w:rPr>
        <w:t>T</w:t>
      </w:r>
      <w:r>
        <w:rPr>
          <w:rFonts w:hint="eastAsia"/>
          <w:iCs/>
          <w:kern w:val="0"/>
        </w:rPr>
        <w:t>u</w:t>
      </w:r>
      <w:r>
        <w:rPr>
          <w:iCs/>
          <w:kern w:val="0"/>
        </w:rPr>
        <w:t>r Psi</w:t>
      </w:r>
      <w:r w:rsidRPr="00DF1E10">
        <w:rPr>
          <w:iCs/>
          <w:kern w:val="0"/>
        </w:rPr>
        <w:t xml:space="preserve"> Der</w:t>
      </w:r>
      <w:r w:rsidRPr="00DF1E10">
        <w:rPr>
          <w:bCs/>
          <w:kern w:val="0"/>
        </w:rPr>
        <w:t>12</w:t>
      </w:r>
      <w:r w:rsidRPr="00217FB1">
        <w:t>, 67</w:t>
      </w:r>
      <w:r>
        <w:rPr>
          <w:rFonts w:hint="eastAsia"/>
        </w:rPr>
        <w:t>.pdf</w:t>
      </w:r>
    </w:p>
    <w:p w:rsidR="00474310" w:rsidRPr="00217FB1" w:rsidRDefault="00474310" w:rsidP="00F177CE">
      <w:pPr>
        <w:pStyle w:val="a0"/>
      </w:pPr>
      <w:r w:rsidRPr="00217FB1">
        <w:t>Abstract: This paper reviews</w:t>
      </w:r>
      <w:r w:rsidR="00CD571C">
        <w:t xml:space="preserve"> the </w:t>
      </w:r>
      <w:r w:rsidRPr="00217FB1">
        <w:t xml:space="preserve">publication </w:t>
      </w:r>
      <w:r>
        <w:t>(</w:t>
      </w:r>
      <w:r w:rsidRPr="00217FB1">
        <w:t>articles, notes, book reviews, etc.)</w:t>
      </w:r>
      <w:r w:rsidR="00CD571C">
        <w:t xml:space="preserve"> of </w:t>
      </w:r>
      <w:r w:rsidRPr="00217FB1">
        <w:t>Turkish social scientists as reported in</w:t>
      </w:r>
      <w:r w:rsidR="00CD571C">
        <w:t xml:space="preserve"> the </w:t>
      </w:r>
      <w:r w:rsidRPr="00217FB1">
        <w:t xml:space="preserve">Social Sciences Citation Index </w:t>
      </w:r>
      <w:r>
        <w:t>(</w:t>
      </w:r>
      <w:r w:rsidR="00E53AF4">
        <w:t>SSCI</w:t>
      </w:r>
      <w:r w:rsidRPr="00217FB1">
        <w:t>) by checking</w:t>
      </w:r>
      <w:r w:rsidR="00CD571C">
        <w:t xml:space="preserve"> the </w:t>
      </w:r>
      <w:r w:rsidRPr="00217FB1">
        <w:t>authors</w:t>
      </w:r>
      <w:r w:rsidR="007E3B9F">
        <w:t>’</w:t>
      </w:r>
      <w:r w:rsidRPr="00217FB1">
        <w:t xml:space="preserve"> affiliation addresses to see if they included</w:t>
      </w:r>
      <w:r w:rsidR="00CD571C">
        <w:t xml:space="preserve"> the </w:t>
      </w:r>
      <w:r w:rsidRPr="00217FB1">
        <w:t xml:space="preserve">word </w:t>
      </w:r>
      <w:r w:rsidR="007E3B9F">
        <w:t>‘</w:t>
      </w:r>
      <w:r w:rsidRPr="00217FB1">
        <w:t>Turkey</w:t>
      </w:r>
      <w:r w:rsidR="007E3B9F">
        <w:t>’</w:t>
      </w:r>
      <w:r w:rsidRPr="00217FB1">
        <w:t>. Altogether, a total</w:t>
      </w:r>
      <w:r w:rsidR="00CD571C">
        <w:t xml:space="preserve"> of </w:t>
      </w:r>
      <w:r w:rsidRPr="00217FB1">
        <w:t>887 publications were identified between 1985</w:t>
      </w:r>
      <w:r w:rsidR="00CD571C">
        <w:t xml:space="preserve"> and </w:t>
      </w:r>
      <w:r w:rsidRPr="00217FB1">
        <w:t>1996</w:t>
      </w:r>
      <w:r w:rsidR="00C24E44">
        <w:t>. The</w:t>
      </w:r>
      <w:r w:rsidR="00CD571C">
        <w:t xml:space="preserve"> </w:t>
      </w:r>
      <w:r w:rsidRPr="00217FB1">
        <w:t>number</w:t>
      </w:r>
      <w:r w:rsidR="00CD571C">
        <w:t xml:space="preserve"> of </w:t>
      </w:r>
      <w:r w:rsidRPr="00217FB1">
        <w:t>publications in 1996 is 166, which constitutes 0.14%</w:t>
      </w:r>
      <w:r w:rsidR="00CD571C">
        <w:t xml:space="preserve"> of the </w:t>
      </w:r>
      <w:r w:rsidRPr="00217FB1">
        <w:t>total number</w:t>
      </w:r>
      <w:r w:rsidR="00CD571C">
        <w:t xml:space="preserve"> of </w:t>
      </w:r>
      <w:r w:rsidRPr="00217FB1">
        <w:t>publications in</w:t>
      </w:r>
      <w:r w:rsidR="00CD571C">
        <w:t xml:space="preserve"> the </w:t>
      </w:r>
      <w:r w:rsidRPr="00217FB1">
        <w:t>world. Three fourths</w:t>
      </w:r>
      <w:r w:rsidR="00CD571C">
        <w:t xml:space="preserve"> of the </w:t>
      </w:r>
      <w:r w:rsidRPr="00217FB1">
        <w:t>publications were</w:t>
      </w:r>
      <w:r w:rsidR="00CD571C">
        <w:t xml:space="preserve"> of </w:t>
      </w:r>
      <w:r w:rsidRPr="00217FB1">
        <w:t>full-text articles. An overwhelming majority</w:t>
      </w:r>
      <w:r w:rsidR="00CD571C">
        <w:t xml:space="preserve"> of the </w:t>
      </w:r>
      <w:r w:rsidRPr="00217FB1">
        <w:t xml:space="preserve">contributions </w:t>
      </w:r>
      <w:r>
        <w:t>(</w:t>
      </w:r>
      <w:r w:rsidRPr="00217FB1">
        <w:t xml:space="preserve">95%) were written in English. Most contributions </w:t>
      </w:r>
      <w:r>
        <w:t>(</w:t>
      </w:r>
      <w:r w:rsidRPr="00217FB1">
        <w:t>93%) came from researchers working at universities. Researchers affiliated with Middle East Technical, Bosporus</w:t>
      </w:r>
      <w:r w:rsidR="00CD571C">
        <w:t xml:space="preserve"> and </w:t>
      </w:r>
      <w:r w:rsidRPr="00217FB1">
        <w:t xml:space="preserve">Bilkent Universities made more than half </w:t>
      </w:r>
      <w:r>
        <w:t>(</w:t>
      </w:r>
      <w:r w:rsidRPr="00217FB1">
        <w:t>%53)</w:t>
      </w:r>
      <w:r w:rsidR="00CD571C">
        <w:t xml:space="preserve"> of </w:t>
      </w:r>
      <w:r w:rsidRPr="00217FB1">
        <w:t>all social science publications.</w:t>
      </w:r>
    </w:p>
    <w:p w:rsidR="00474310" w:rsidRPr="00C54396" w:rsidRDefault="00474310" w:rsidP="00F177CE">
      <w:pPr>
        <w:pStyle w:val="a0"/>
      </w:pPr>
      <w:r w:rsidRPr="00C54396">
        <w:t>Keywords: Affiliation, Affiliation Addresses, Book Reviews, Publication, Publications, Reviews, Science, Social</w:t>
      </w:r>
      <w:r w:rsidR="00490FF9">
        <w:t xml:space="preserve">, </w:t>
      </w:r>
      <w:r w:rsidR="00E53AF4">
        <w:t>SSCI</w:t>
      </w:r>
      <w:r w:rsidR="00490FF9">
        <w:t>,</w:t>
      </w:r>
      <w:r w:rsidRPr="00C54396">
        <w:t xml:space="preserve"> Universities, World</w:t>
      </w:r>
    </w:p>
    <w:p w:rsidR="00D96CE1" w:rsidRPr="00CE64B8" w:rsidRDefault="00D96CE1" w:rsidP="00D96CE1">
      <w:pPr>
        <w:pStyle w:val="1"/>
      </w:pPr>
      <w:r w:rsidRPr="00CE64B8">
        <w:br w:type="page"/>
      </w:r>
      <w:bookmarkStart w:id="178" w:name="_Toc420817818"/>
      <w:r w:rsidRPr="00CE64B8">
        <w:lastRenderedPageBreak/>
        <w:t>Title:</w:t>
      </w:r>
      <w:r>
        <w:t xml:space="preserve"> </w:t>
      </w:r>
      <w:r w:rsidRPr="00D96CE1">
        <w:rPr>
          <w:iCs/>
        </w:rPr>
        <w:t>Turkderm-Archives</w:t>
      </w:r>
      <w:r w:rsidR="00CD571C">
        <w:rPr>
          <w:iCs/>
        </w:rPr>
        <w:t xml:space="preserve"> of the </w:t>
      </w:r>
      <w:r w:rsidRPr="00D96CE1">
        <w:rPr>
          <w:iCs/>
        </w:rPr>
        <w:t>Turkish Dermatology</w:t>
      </w:r>
      <w:r w:rsidR="00CD571C">
        <w:rPr>
          <w:iCs/>
        </w:rPr>
        <w:t xml:space="preserve"> and </w:t>
      </w:r>
      <w:r w:rsidRPr="00D96CE1">
        <w:rPr>
          <w:iCs/>
        </w:rPr>
        <w:t>Venerology</w:t>
      </w:r>
      <w:bookmarkEnd w:id="178"/>
    </w:p>
    <w:p w:rsidR="00E11651" w:rsidRDefault="00E11651" w:rsidP="00E11651">
      <w:pPr>
        <w:pStyle w:val="12"/>
      </w:pPr>
      <w:r>
        <w:t xml:space="preserve">Full Journal Title: </w:t>
      </w:r>
      <w:hyperlink r:id="rId398" w:history="1">
        <w:r>
          <w:rPr>
            <w:rStyle w:val="a5"/>
            <w:iCs/>
          </w:rPr>
          <w:t>Turkderm-Archives</w:t>
        </w:r>
        <w:r w:rsidR="00CD571C">
          <w:rPr>
            <w:rStyle w:val="a5"/>
            <w:iCs/>
          </w:rPr>
          <w:t xml:space="preserve"> of the </w:t>
        </w:r>
        <w:r>
          <w:rPr>
            <w:rStyle w:val="a5"/>
            <w:iCs/>
          </w:rPr>
          <w:t>Turkish Dermatology</w:t>
        </w:r>
        <w:r w:rsidR="00CD571C">
          <w:rPr>
            <w:rStyle w:val="a5"/>
            <w:iCs/>
          </w:rPr>
          <w:t xml:space="preserve"> and </w:t>
        </w:r>
        <w:r>
          <w:rPr>
            <w:rStyle w:val="a5"/>
            <w:iCs/>
          </w:rPr>
          <w:t>Venerology</w:t>
        </w:r>
      </w:hyperlink>
    </w:p>
    <w:p w:rsidR="00D96CE1" w:rsidRPr="00217FB1" w:rsidRDefault="00D96CE1" w:rsidP="00D96CE1">
      <w:pPr>
        <w:pStyle w:val="12"/>
      </w:pPr>
      <w:r w:rsidRPr="00217FB1">
        <w:t xml:space="preserve">ISO Abbreviated Title: </w:t>
      </w:r>
    </w:p>
    <w:p w:rsidR="00D96CE1" w:rsidRPr="00217FB1" w:rsidRDefault="00D96CE1" w:rsidP="00D96CE1">
      <w:pPr>
        <w:pStyle w:val="12"/>
      </w:pPr>
      <w:r w:rsidRPr="00217FB1">
        <w:t>JCR Abbreviated Title</w:t>
      </w:r>
      <w:r>
        <w:t>:</w:t>
      </w:r>
      <w:r w:rsidRPr="00217FB1">
        <w:t xml:space="preserve"> </w:t>
      </w:r>
    </w:p>
    <w:p w:rsidR="00D96CE1" w:rsidRPr="00217FB1" w:rsidRDefault="00D96CE1" w:rsidP="00D96CE1">
      <w:pPr>
        <w:pStyle w:val="12"/>
      </w:pPr>
      <w:r w:rsidRPr="00217FB1">
        <w:t xml:space="preserve">ISSN: </w:t>
      </w:r>
    </w:p>
    <w:p w:rsidR="00D96CE1" w:rsidRPr="00217FB1" w:rsidRDefault="00D96CE1" w:rsidP="00D96CE1">
      <w:pPr>
        <w:pStyle w:val="12"/>
      </w:pPr>
      <w:r w:rsidRPr="00217FB1">
        <w:t xml:space="preserve">Issues/Year: </w:t>
      </w:r>
    </w:p>
    <w:p w:rsidR="00D96CE1" w:rsidRPr="00217FB1" w:rsidRDefault="00D96CE1" w:rsidP="00D96CE1">
      <w:pPr>
        <w:pStyle w:val="12"/>
      </w:pPr>
      <w:r>
        <w:t>Journal Country/Territory:</w:t>
      </w:r>
      <w:r w:rsidRPr="00217FB1">
        <w:t xml:space="preserve"> </w:t>
      </w:r>
    </w:p>
    <w:p w:rsidR="00D96CE1" w:rsidRPr="00217FB1" w:rsidRDefault="00D96CE1" w:rsidP="00D96CE1">
      <w:pPr>
        <w:pStyle w:val="12"/>
      </w:pPr>
      <w:r w:rsidRPr="00217FB1">
        <w:t xml:space="preserve">Language: </w:t>
      </w:r>
    </w:p>
    <w:p w:rsidR="00D96CE1" w:rsidRPr="00217FB1" w:rsidRDefault="00D96CE1" w:rsidP="00D96CE1">
      <w:pPr>
        <w:pStyle w:val="12"/>
      </w:pPr>
      <w:r w:rsidRPr="00217FB1">
        <w:t xml:space="preserve">Publisher: </w:t>
      </w:r>
    </w:p>
    <w:p w:rsidR="00D96CE1" w:rsidRPr="00217FB1" w:rsidRDefault="00D96CE1" w:rsidP="00D96CE1">
      <w:pPr>
        <w:pStyle w:val="12"/>
      </w:pPr>
      <w:r w:rsidRPr="00217FB1">
        <w:t xml:space="preserve">Publisher Address: </w:t>
      </w:r>
    </w:p>
    <w:p w:rsidR="00D96CE1" w:rsidRPr="00217FB1" w:rsidRDefault="00D96CE1" w:rsidP="00D96CE1">
      <w:pPr>
        <w:pStyle w:val="12"/>
      </w:pPr>
      <w:r w:rsidRPr="00217FB1">
        <w:t>Subject Categories:</w:t>
      </w:r>
    </w:p>
    <w:p w:rsidR="00D96CE1" w:rsidRPr="00217FB1" w:rsidRDefault="00D96CE1" w:rsidP="00D96CE1">
      <w:pPr>
        <w:pStyle w:val="12"/>
      </w:pPr>
      <w:r w:rsidRPr="00217FB1">
        <w:t xml:space="preserve">: </w:t>
      </w:r>
      <w:r>
        <w:t>Impact Factor</w:t>
      </w:r>
    </w:p>
    <w:p w:rsidR="007B1FCF" w:rsidRDefault="007B1FCF" w:rsidP="007B1FCF">
      <w:pPr>
        <w:pStyle w:val="a0"/>
        <w:rPr>
          <w:kern w:val="0"/>
        </w:rPr>
      </w:pPr>
      <w:r>
        <w:rPr>
          <w:kern w:val="0"/>
        </w:rPr>
        <w:t>? Seckin, D. (2009), Thoughts on citation, citation analysis</w:t>
      </w:r>
      <w:r w:rsidR="00CD571C">
        <w:rPr>
          <w:kern w:val="0"/>
        </w:rPr>
        <w:t xml:space="preserve"> of the </w:t>
      </w:r>
      <w:r>
        <w:rPr>
          <w:kern w:val="0"/>
        </w:rPr>
        <w:t>articles published in international dermatology journals by Turkish dermatologists</w:t>
      </w:r>
      <w:r w:rsidR="00CD571C">
        <w:rPr>
          <w:kern w:val="0"/>
        </w:rPr>
        <w:t xml:space="preserve"> and the </w:t>
      </w:r>
      <w:r>
        <w:rPr>
          <w:kern w:val="0"/>
        </w:rPr>
        <w:t xml:space="preserve">top-cited articles. </w:t>
      </w:r>
      <w:r>
        <w:rPr>
          <w:i/>
          <w:iCs/>
          <w:kern w:val="0"/>
        </w:rPr>
        <w:t>Turkderm-Archives</w:t>
      </w:r>
      <w:r w:rsidR="00CD571C">
        <w:rPr>
          <w:i/>
          <w:iCs/>
          <w:kern w:val="0"/>
        </w:rPr>
        <w:t xml:space="preserve"> of the </w:t>
      </w:r>
      <w:r>
        <w:rPr>
          <w:i/>
          <w:iCs/>
          <w:kern w:val="0"/>
        </w:rPr>
        <w:t>Turkish Dermatology</w:t>
      </w:r>
      <w:r w:rsidR="00CD571C">
        <w:rPr>
          <w:i/>
          <w:iCs/>
          <w:kern w:val="0"/>
        </w:rPr>
        <w:t xml:space="preserve"> and </w:t>
      </w:r>
      <w:r>
        <w:rPr>
          <w:i/>
          <w:iCs/>
          <w:kern w:val="0"/>
        </w:rPr>
        <w:t>Venerology</w:t>
      </w:r>
      <w:r>
        <w:rPr>
          <w:kern w:val="0"/>
        </w:rPr>
        <w:t xml:space="preserve">, </w:t>
      </w:r>
      <w:r>
        <w:rPr>
          <w:b/>
          <w:bCs/>
          <w:kern w:val="0"/>
        </w:rPr>
        <w:t>43</w:t>
      </w:r>
      <w:r>
        <w:rPr>
          <w:kern w:val="0"/>
        </w:rPr>
        <w:t xml:space="preserve"> (3), 79-82.</w:t>
      </w:r>
    </w:p>
    <w:p w:rsidR="007B1FCF" w:rsidRDefault="007B1FCF" w:rsidP="007B1FCF">
      <w:pPr>
        <w:pStyle w:val="a0"/>
        <w:rPr>
          <w:kern w:val="0"/>
        </w:rPr>
      </w:pPr>
      <w:r>
        <w:rPr>
          <w:kern w:val="0"/>
        </w:rPr>
        <w:t xml:space="preserve">Full Text: </w:t>
      </w:r>
      <w:hyperlink r:id="rId399" w:history="1">
        <w:r w:rsidRPr="007B1FCF">
          <w:rPr>
            <w:rStyle w:val="a5"/>
            <w:kern w:val="0"/>
          </w:rPr>
          <w:t>2009\Tur-Arc Tur Der Ven43, 79.pdf</w:t>
        </w:r>
      </w:hyperlink>
    </w:p>
    <w:p w:rsidR="007B1FCF" w:rsidRDefault="007B1FCF" w:rsidP="007B1FCF">
      <w:pPr>
        <w:pStyle w:val="a0"/>
        <w:rPr>
          <w:kern w:val="0"/>
        </w:rPr>
      </w:pPr>
      <w:r>
        <w:rPr>
          <w:kern w:val="0"/>
        </w:rPr>
        <w:t>Keywords: Citation</w:t>
      </w:r>
    </w:p>
    <w:p w:rsidR="00D96CE1" w:rsidRDefault="00D96CE1" w:rsidP="00D96CE1">
      <w:pPr>
        <w:pStyle w:val="a0"/>
        <w:rPr>
          <w:kern w:val="0"/>
        </w:rPr>
      </w:pPr>
      <w:r>
        <w:rPr>
          <w:kern w:val="0"/>
        </w:rPr>
        <w:t>? Ta</w:t>
      </w:r>
      <w:r w:rsidR="00442244">
        <w:rPr>
          <w:kern w:val="0"/>
        </w:rPr>
        <w:t>ş</w:t>
      </w:r>
      <w:r w:rsidR="00442244">
        <w:rPr>
          <w:rFonts w:hint="eastAsia"/>
          <w:kern w:val="0"/>
        </w:rPr>
        <w:t>l</w:t>
      </w:r>
      <w:r w:rsidR="00442244">
        <w:rPr>
          <w:kern w:val="0"/>
        </w:rPr>
        <w:t>ı, L., Kaç</w:t>
      </w:r>
      <w:r>
        <w:rPr>
          <w:kern w:val="0"/>
        </w:rPr>
        <w:t>ar, N.</w:t>
      </w:r>
      <w:r w:rsidR="00CD571C">
        <w:rPr>
          <w:kern w:val="0"/>
        </w:rPr>
        <w:t xml:space="preserve"> and </w:t>
      </w:r>
      <w:r>
        <w:rPr>
          <w:kern w:val="0"/>
        </w:rPr>
        <w:t>Aydemir, E.H. (2010</w:t>
      </w:r>
      <w:r w:rsidR="004778A9">
        <w:rPr>
          <w:kern w:val="0"/>
        </w:rPr>
        <w:t xml:space="preserve">), The </w:t>
      </w:r>
      <w:r>
        <w:rPr>
          <w:kern w:val="0"/>
        </w:rPr>
        <w:t>citation</w:t>
      </w:r>
      <w:r w:rsidR="00CD571C">
        <w:rPr>
          <w:kern w:val="0"/>
        </w:rPr>
        <w:t xml:space="preserve"> and </w:t>
      </w:r>
      <w:r>
        <w:rPr>
          <w:kern w:val="0"/>
        </w:rPr>
        <w:t>articles published in</w:t>
      </w:r>
      <w:r w:rsidR="00CD571C">
        <w:rPr>
          <w:kern w:val="0"/>
        </w:rPr>
        <w:t xml:space="preserve"> the </w:t>
      </w:r>
      <w:r>
        <w:rPr>
          <w:kern w:val="0"/>
        </w:rPr>
        <w:t xml:space="preserve">TURKDERM between 1999-2007: A retrospective assesment. </w:t>
      </w:r>
      <w:r w:rsidRPr="00D96CE1">
        <w:rPr>
          <w:i/>
          <w:iCs/>
          <w:kern w:val="0"/>
        </w:rPr>
        <w:t>Turkderm-Archives</w:t>
      </w:r>
      <w:r w:rsidR="00CD571C">
        <w:rPr>
          <w:i/>
          <w:iCs/>
          <w:kern w:val="0"/>
        </w:rPr>
        <w:t xml:space="preserve"> of the </w:t>
      </w:r>
      <w:r w:rsidRPr="00D96CE1">
        <w:rPr>
          <w:i/>
          <w:iCs/>
          <w:kern w:val="0"/>
        </w:rPr>
        <w:t>Turkish Dermatology</w:t>
      </w:r>
      <w:r w:rsidR="00CD571C">
        <w:rPr>
          <w:i/>
          <w:iCs/>
          <w:kern w:val="0"/>
        </w:rPr>
        <w:t xml:space="preserve"> and </w:t>
      </w:r>
      <w:r w:rsidRPr="00D96CE1">
        <w:rPr>
          <w:i/>
          <w:iCs/>
          <w:kern w:val="0"/>
        </w:rPr>
        <w:t>Venerology</w:t>
      </w:r>
      <w:r>
        <w:rPr>
          <w:kern w:val="0"/>
        </w:rPr>
        <w:t xml:space="preserve">, </w:t>
      </w:r>
      <w:r>
        <w:rPr>
          <w:b/>
          <w:bCs/>
          <w:kern w:val="0"/>
        </w:rPr>
        <w:t>44</w:t>
      </w:r>
      <w:r>
        <w:rPr>
          <w:kern w:val="0"/>
        </w:rPr>
        <w:t xml:space="preserve"> (1), 8-11.</w:t>
      </w:r>
    </w:p>
    <w:p w:rsidR="00D96CE1" w:rsidRDefault="00D96CE1" w:rsidP="00D96CE1">
      <w:pPr>
        <w:pStyle w:val="a0"/>
        <w:rPr>
          <w:kern w:val="0"/>
        </w:rPr>
      </w:pPr>
      <w:r>
        <w:rPr>
          <w:kern w:val="0"/>
        </w:rPr>
        <w:t xml:space="preserve">Full Text: </w:t>
      </w:r>
      <w:hyperlink r:id="rId400" w:history="1">
        <w:r w:rsidR="00442244" w:rsidRPr="00442244">
          <w:rPr>
            <w:rStyle w:val="a5"/>
            <w:kern w:val="0"/>
          </w:rPr>
          <w:t>2010\Tur-Arc Tur Der Ven44, 8.pdf</w:t>
        </w:r>
      </w:hyperlink>
    </w:p>
    <w:p w:rsidR="00D96CE1" w:rsidRDefault="00D96CE1" w:rsidP="00D96CE1">
      <w:pPr>
        <w:pStyle w:val="a0"/>
        <w:rPr>
          <w:kern w:val="0"/>
        </w:rPr>
      </w:pPr>
      <w:r>
        <w:rPr>
          <w:kern w:val="0"/>
        </w:rPr>
        <w:t>Abstract: Background</w:t>
      </w:r>
      <w:r w:rsidR="00CD571C">
        <w:rPr>
          <w:kern w:val="0"/>
        </w:rPr>
        <w:t xml:space="preserve"> and </w:t>
      </w:r>
      <w:r>
        <w:rPr>
          <w:kern w:val="0"/>
        </w:rPr>
        <w:t>Design: In this report, it has been aimed to investigate</w:t>
      </w:r>
      <w:r w:rsidR="00CD571C">
        <w:rPr>
          <w:kern w:val="0"/>
        </w:rPr>
        <w:t xml:space="preserve"> the </w:t>
      </w:r>
      <w:r>
        <w:rPr>
          <w:kern w:val="0"/>
        </w:rPr>
        <w:t>citation rates</w:t>
      </w:r>
      <w:r w:rsidR="00CD571C">
        <w:rPr>
          <w:kern w:val="0"/>
        </w:rPr>
        <w:t xml:space="preserve"> of the </w:t>
      </w:r>
      <w:r>
        <w:rPr>
          <w:kern w:val="0"/>
        </w:rPr>
        <w:t>online issues</w:t>
      </w:r>
      <w:r w:rsidR="00CD571C">
        <w:rPr>
          <w:kern w:val="0"/>
        </w:rPr>
        <w:t xml:space="preserve"> of the </w:t>
      </w:r>
      <w:r w:rsidR="00472E02">
        <w:rPr>
          <w:kern w:val="0"/>
        </w:rPr>
        <w:t>“</w:t>
      </w:r>
      <w:r>
        <w:rPr>
          <w:kern w:val="0"/>
        </w:rPr>
        <w:t>Turkdem</w:t>
      </w:r>
      <w:r w:rsidR="00472E02">
        <w:rPr>
          <w:kern w:val="0"/>
        </w:rPr>
        <w:t>”</w:t>
      </w:r>
      <w:r>
        <w:rPr>
          <w:kern w:val="0"/>
        </w:rPr>
        <w:t xml:space="preserve"> which has been indexed in</w:t>
      </w:r>
      <w:r w:rsidR="00CD571C">
        <w:rPr>
          <w:kern w:val="0"/>
        </w:rPr>
        <w:t xml:space="preserve"> the </w:t>
      </w:r>
      <w:r w:rsidR="00E53AF4">
        <w:rPr>
          <w:kern w:val="0"/>
        </w:rPr>
        <w:t>Web</w:t>
      </w:r>
      <w:r w:rsidR="00CD571C">
        <w:rPr>
          <w:kern w:val="0"/>
        </w:rPr>
        <w:t xml:space="preserve"> of </w:t>
      </w:r>
      <w:r w:rsidR="00E53AF4">
        <w:rPr>
          <w:kern w:val="0"/>
        </w:rPr>
        <w:t>Science</w:t>
      </w:r>
      <w:r>
        <w:rPr>
          <w:kern w:val="0"/>
        </w:rPr>
        <w:t xml:space="preserve"> since 2008. It is aimed also to have a base to comparing with</w:t>
      </w:r>
      <w:r w:rsidR="00CD571C">
        <w:rPr>
          <w:kern w:val="0"/>
        </w:rPr>
        <w:t xml:space="preserve"> the </w:t>
      </w:r>
      <w:r>
        <w:rPr>
          <w:kern w:val="0"/>
        </w:rPr>
        <w:t>results</w:t>
      </w:r>
      <w:r w:rsidR="00CD571C">
        <w:rPr>
          <w:kern w:val="0"/>
        </w:rPr>
        <w:t xml:space="preserve"> of the </w:t>
      </w:r>
      <w:r>
        <w:rPr>
          <w:kern w:val="0"/>
        </w:rPr>
        <w:t>citations in</w:t>
      </w:r>
      <w:r w:rsidR="00CD571C">
        <w:rPr>
          <w:kern w:val="0"/>
        </w:rPr>
        <w:t xml:space="preserve"> the </w:t>
      </w:r>
      <w:r>
        <w:rPr>
          <w:kern w:val="0"/>
        </w:rPr>
        <w:t>indexed years after 2008 in</w:t>
      </w:r>
      <w:r w:rsidR="00CD571C">
        <w:rPr>
          <w:kern w:val="0"/>
        </w:rPr>
        <w:t xml:space="preserve"> the </w:t>
      </w:r>
      <w:r>
        <w:rPr>
          <w:kern w:val="0"/>
        </w:rPr>
        <w:t>future. Material</w:t>
      </w:r>
      <w:r w:rsidR="00CD571C">
        <w:rPr>
          <w:kern w:val="0"/>
        </w:rPr>
        <w:t xml:space="preserve"> and </w:t>
      </w:r>
      <w:r>
        <w:rPr>
          <w:kern w:val="0"/>
        </w:rPr>
        <w:t>Method: It was searched</w:t>
      </w:r>
      <w:r w:rsidR="00CD571C">
        <w:rPr>
          <w:kern w:val="0"/>
        </w:rPr>
        <w:t xml:space="preserve"> the </w:t>
      </w:r>
      <w:r>
        <w:rPr>
          <w:kern w:val="0"/>
        </w:rPr>
        <w:t>articles published in</w:t>
      </w:r>
      <w:r w:rsidR="00CD571C">
        <w:rPr>
          <w:kern w:val="0"/>
        </w:rPr>
        <w:t xml:space="preserve"> the </w:t>
      </w:r>
      <w:r w:rsidR="00472E02">
        <w:rPr>
          <w:kern w:val="0"/>
        </w:rPr>
        <w:t>“</w:t>
      </w:r>
      <w:r>
        <w:rPr>
          <w:kern w:val="0"/>
        </w:rPr>
        <w:t>review, original article, case report, continious education, letter to editor, surgical prosedurs</w:t>
      </w:r>
      <w:r w:rsidR="00CD571C">
        <w:rPr>
          <w:kern w:val="0"/>
        </w:rPr>
        <w:t xml:space="preserve"> and </w:t>
      </w:r>
      <w:r>
        <w:rPr>
          <w:kern w:val="0"/>
        </w:rPr>
        <w:t>what</w:t>
      </w:r>
      <w:r w:rsidR="007E3B9F">
        <w:rPr>
          <w:kern w:val="0"/>
        </w:rPr>
        <w:t>’</w:t>
      </w:r>
      <w:r>
        <w:rPr>
          <w:kern w:val="0"/>
        </w:rPr>
        <w:t>s your diagnosis</w:t>
      </w:r>
      <w:r w:rsidR="00472E02">
        <w:rPr>
          <w:kern w:val="0"/>
        </w:rPr>
        <w:t>”</w:t>
      </w:r>
      <w:r>
        <w:rPr>
          <w:kern w:val="0"/>
        </w:rPr>
        <w:t xml:space="preserve"> sections between 1999-2007 by Google scholar programme</w:t>
      </w:r>
      <w:r w:rsidR="00C24E44">
        <w:rPr>
          <w:kern w:val="0"/>
        </w:rPr>
        <w:t>. The</w:t>
      </w:r>
      <w:r w:rsidR="00CD571C">
        <w:rPr>
          <w:kern w:val="0"/>
        </w:rPr>
        <w:t xml:space="preserve"> </w:t>
      </w:r>
      <w:r>
        <w:rPr>
          <w:kern w:val="0"/>
        </w:rPr>
        <w:t>citations from Ulaknet national medical index,</w:t>
      </w:r>
      <w:r w:rsidR="00CC01CC">
        <w:rPr>
          <w:kern w:val="0"/>
        </w:rPr>
        <w:t xml:space="preserve"> ISI</w:t>
      </w:r>
      <w:r w:rsidR="00CD571C">
        <w:rPr>
          <w:kern w:val="0"/>
        </w:rPr>
        <w:t xml:space="preserve"> and the </w:t>
      </w:r>
      <w:r>
        <w:rPr>
          <w:kern w:val="0"/>
        </w:rPr>
        <w:t>other online peer-review journals were grouped according to years</w:t>
      </w:r>
      <w:r w:rsidR="00CD571C">
        <w:rPr>
          <w:kern w:val="0"/>
        </w:rPr>
        <w:t xml:space="preserve"> and </w:t>
      </w:r>
      <w:r>
        <w:rPr>
          <w:kern w:val="0"/>
        </w:rPr>
        <w:t>article types. Results: Fourty-six % (n=165), 37% (n=131), 10% (n=35), 5% (n=17)</w:t>
      </w:r>
      <w:r w:rsidR="00CD571C">
        <w:rPr>
          <w:kern w:val="0"/>
        </w:rPr>
        <w:t xml:space="preserve"> and </w:t>
      </w:r>
      <w:r>
        <w:rPr>
          <w:kern w:val="0"/>
        </w:rPr>
        <w:t>1% (n=5)</w:t>
      </w:r>
      <w:r w:rsidR="00CD571C">
        <w:rPr>
          <w:kern w:val="0"/>
        </w:rPr>
        <w:t xml:space="preserve"> of the </w:t>
      </w:r>
      <w:r>
        <w:rPr>
          <w:kern w:val="0"/>
        </w:rPr>
        <w:t>searched 356 articles were original articles, case reports, reviews, continous education</w:t>
      </w:r>
      <w:r w:rsidR="00CD571C">
        <w:rPr>
          <w:kern w:val="0"/>
        </w:rPr>
        <w:t xml:space="preserve"> and </w:t>
      </w:r>
      <w:r>
        <w:rPr>
          <w:kern w:val="0"/>
        </w:rPr>
        <w:t>letters to editor, respectively</w:t>
      </w:r>
      <w:r w:rsidR="00C24E44">
        <w:rPr>
          <w:kern w:val="0"/>
        </w:rPr>
        <w:t>. The</w:t>
      </w:r>
      <w:r>
        <w:rPr>
          <w:kern w:val="0"/>
        </w:rPr>
        <w:t>re were also three reports, two</w:t>
      </w:r>
      <w:r w:rsidR="00CD571C">
        <w:rPr>
          <w:kern w:val="0"/>
        </w:rPr>
        <w:t xml:space="preserve"> and </w:t>
      </w:r>
      <w:r>
        <w:rPr>
          <w:kern w:val="0"/>
        </w:rPr>
        <w:t>one</w:t>
      </w:r>
      <w:r w:rsidR="00CD571C">
        <w:rPr>
          <w:kern w:val="0"/>
        </w:rPr>
        <w:t xml:space="preserve"> of </w:t>
      </w:r>
      <w:r>
        <w:rPr>
          <w:kern w:val="0"/>
        </w:rPr>
        <w:t>which were what</w:t>
      </w:r>
      <w:r w:rsidR="007E3B9F">
        <w:rPr>
          <w:kern w:val="0"/>
        </w:rPr>
        <w:t>’</w:t>
      </w:r>
      <w:r>
        <w:rPr>
          <w:kern w:val="0"/>
        </w:rPr>
        <w:t>s your diagnosis</w:t>
      </w:r>
      <w:r w:rsidR="00CD571C">
        <w:rPr>
          <w:kern w:val="0"/>
        </w:rPr>
        <w:t xml:space="preserve"> and </w:t>
      </w:r>
      <w:r>
        <w:rPr>
          <w:kern w:val="0"/>
        </w:rPr>
        <w:t>surgical procedures, respectively. Thirty seven, 30, 7, 5,</w:t>
      </w:r>
      <w:r w:rsidR="00CD571C">
        <w:rPr>
          <w:kern w:val="0"/>
        </w:rPr>
        <w:t xml:space="preserve"> and </w:t>
      </w:r>
      <w:r>
        <w:rPr>
          <w:kern w:val="0"/>
        </w:rPr>
        <w:t>one</w:t>
      </w:r>
      <w:r w:rsidR="00CD571C">
        <w:rPr>
          <w:kern w:val="0"/>
        </w:rPr>
        <w:t xml:space="preserve"> of the </w:t>
      </w:r>
      <w:r>
        <w:rPr>
          <w:kern w:val="0"/>
        </w:rPr>
        <w:t>cited 80 articles were in</w:t>
      </w:r>
      <w:r w:rsidR="00CD571C">
        <w:rPr>
          <w:kern w:val="0"/>
        </w:rPr>
        <w:t xml:space="preserve"> the </w:t>
      </w:r>
      <w:r>
        <w:rPr>
          <w:kern w:val="0"/>
        </w:rPr>
        <w:t>sections</w:t>
      </w:r>
      <w:r w:rsidR="00CD571C">
        <w:rPr>
          <w:kern w:val="0"/>
        </w:rPr>
        <w:t xml:space="preserve"> of </w:t>
      </w:r>
      <w:r w:rsidR="00472E02">
        <w:rPr>
          <w:kern w:val="0"/>
        </w:rPr>
        <w:t>“</w:t>
      </w:r>
      <w:r>
        <w:rPr>
          <w:kern w:val="0"/>
        </w:rPr>
        <w:t xml:space="preserve">original article, case report, continiuous </w:t>
      </w:r>
      <w:r>
        <w:rPr>
          <w:kern w:val="0"/>
        </w:rPr>
        <w:lastRenderedPageBreak/>
        <w:t>education, review</w:t>
      </w:r>
      <w:r w:rsidR="00CD571C">
        <w:rPr>
          <w:kern w:val="0"/>
        </w:rPr>
        <w:t xml:space="preserve"> and </w:t>
      </w:r>
      <w:r>
        <w:rPr>
          <w:kern w:val="0"/>
        </w:rPr>
        <w:t>letter to editor</w:t>
      </w:r>
      <w:r w:rsidR="00472E02">
        <w:rPr>
          <w:kern w:val="0"/>
        </w:rPr>
        <w:t>”</w:t>
      </w:r>
      <w:r>
        <w:rPr>
          <w:kern w:val="0"/>
        </w:rPr>
        <w:t>, respectively</w:t>
      </w:r>
      <w:r w:rsidR="00C24E44">
        <w:rPr>
          <w:kern w:val="0"/>
        </w:rPr>
        <w:t>. The</w:t>
      </w:r>
      <w:r w:rsidR="00CD571C">
        <w:rPr>
          <w:kern w:val="0"/>
        </w:rPr>
        <w:t xml:space="preserve"> </w:t>
      </w:r>
      <w:r>
        <w:rPr>
          <w:kern w:val="0"/>
        </w:rPr>
        <w:t>number</w:t>
      </w:r>
      <w:r w:rsidR="00CD571C">
        <w:rPr>
          <w:kern w:val="0"/>
        </w:rPr>
        <w:t xml:space="preserve"> of </w:t>
      </w:r>
      <w:r>
        <w:rPr>
          <w:kern w:val="0"/>
        </w:rPr>
        <w:t>self made citations was 13 (13 %). Although only five citations (5%) were determined in</w:t>
      </w:r>
      <w:r w:rsidR="00CD571C">
        <w:rPr>
          <w:kern w:val="0"/>
        </w:rPr>
        <w:t xml:space="preserve"> the </w:t>
      </w:r>
      <w:r>
        <w:rPr>
          <w:kern w:val="0"/>
        </w:rPr>
        <w:t>journals with impact factors higher than 1.4 which have been indexed by</w:t>
      </w:r>
      <w:r w:rsidR="00CD571C">
        <w:rPr>
          <w:kern w:val="0"/>
        </w:rPr>
        <w:t xml:space="preserve"> the </w:t>
      </w:r>
      <w:r w:rsidR="00E53AF4">
        <w:rPr>
          <w:kern w:val="0"/>
        </w:rPr>
        <w:t>Web</w:t>
      </w:r>
      <w:r w:rsidR="00CD571C">
        <w:rPr>
          <w:kern w:val="0"/>
        </w:rPr>
        <w:t xml:space="preserve"> of </w:t>
      </w:r>
      <w:r w:rsidR="00E53AF4">
        <w:rPr>
          <w:kern w:val="0"/>
        </w:rPr>
        <w:t>Science</w:t>
      </w:r>
      <w:r>
        <w:rPr>
          <w:kern w:val="0"/>
        </w:rPr>
        <w:t>, 44 citations (44%) were established in national dermatology journals. Conclusion: These results point out</w:t>
      </w:r>
      <w:r w:rsidR="00CD571C">
        <w:rPr>
          <w:kern w:val="0"/>
        </w:rPr>
        <w:t xml:space="preserve"> the </w:t>
      </w:r>
      <w:r>
        <w:rPr>
          <w:kern w:val="0"/>
        </w:rPr>
        <w:t>low use rate</w:t>
      </w:r>
      <w:r w:rsidR="00CD571C">
        <w:rPr>
          <w:kern w:val="0"/>
        </w:rPr>
        <w:t xml:space="preserve"> of </w:t>
      </w:r>
      <w:r>
        <w:rPr>
          <w:kern w:val="0"/>
        </w:rPr>
        <w:t>national references. (Turkderm 2010; 44: 8-11).</w:t>
      </w:r>
    </w:p>
    <w:p w:rsidR="00D96CE1" w:rsidRDefault="00D96CE1" w:rsidP="00D96CE1">
      <w:pPr>
        <w:pStyle w:val="a0"/>
        <w:rPr>
          <w:kern w:val="0"/>
        </w:rPr>
      </w:pPr>
      <w:r>
        <w:rPr>
          <w:kern w:val="0"/>
        </w:rPr>
        <w:t>Keywords: Articles, Bibliometric, Citation, Citations, Dermatology, Diagnosis, Education, Impact, Impact Factors</w:t>
      </w:r>
      <w:r w:rsidR="00E53AF4">
        <w:rPr>
          <w:kern w:val="0"/>
        </w:rPr>
        <w:t>,</w:t>
      </w:r>
      <w:r w:rsidR="00CC01CC">
        <w:rPr>
          <w:kern w:val="0"/>
        </w:rPr>
        <w:t xml:space="preserve"> ISI</w:t>
      </w:r>
      <w:r w:rsidR="00E53AF4">
        <w:rPr>
          <w:kern w:val="0"/>
        </w:rPr>
        <w:t>,</w:t>
      </w:r>
      <w:r>
        <w:rPr>
          <w:kern w:val="0"/>
        </w:rPr>
        <w:t xml:space="preserve"> Journals, Medical, Peer Review, Peer-Review, Review, Science, Turkderm, </w:t>
      </w:r>
      <w:r w:rsidR="00E53AF4">
        <w:rPr>
          <w:kern w:val="0"/>
        </w:rPr>
        <w:t>Web</w:t>
      </w:r>
      <w:r w:rsidR="00CD571C">
        <w:rPr>
          <w:kern w:val="0"/>
        </w:rPr>
        <w:t xml:space="preserve"> of </w:t>
      </w:r>
      <w:r w:rsidR="00E53AF4">
        <w:rPr>
          <w:kern w:val="0"/>
        </w:rPr>
        <w:t>Science</w:t>
      </w:r>
    </w:p>
    <w:p w:rsidR="002A65BA" w:rsidRDefault="002A65BA" w:rsidP="002A65BA">
      <w:pPr>
        <w:pStyle w:val="1"/>
      </w:pPr>
      <w:r>
        <w:rPr>
          <w:b w:val="0"/>
        </w:rPr>
        <w:br w:type="page"/>
      </w:r>
      <w:bookmarkStart w:id="179" w:name="_Toc420817819"/>
      <w:r>
        <w:lastRenderedPageBreak/>
        <w:t xml:space="preserve">Title: </w:t>
      </w:r>
      <w:r>
        <w:rPr>
          <w:iCs/>
        </w:rPr>
        <w:t>Turkish Journal</w:t>
      </w:r>
      <w:r w:rsidR="00CD571C">
        <w:rPr>
          <w:iCs/>
        </w:rPr>
        <w:t xml:space="preserve"> of </w:t>
      </w:r>
      <w:r>
        <w:rPr>
          <w:iCs/>
        </w:rPr>
        <w:t>Medical Sciences</w:t>
      </w:r>
      <w:bookmarkEnd w:id="179"/>
    </w:p>
    <w:p w:rsidR="002A65BA" w:rsidRDefault="002A65BA" w:rsidP="002A65BA">
      <w:pPr>
        <w:pStyle w:val="12"/>
      </w:pPr>
      <w:r>
        <w:t xml:space="preserve">Full Journal Title: </w:t>
      </w:r>
      <w:r>
        <w:rPr>
          <w:iCs/>
          <w:kern w:val="0"/>
        </w:rPr>
        <w:t>Turkish Journal</w:t>
      </w:r>
      <w:r w:rsidR="00CD571C">
        <w:rPr>
          <w:iCs/>
          <w:kern w:val="0"/>
        </w:rPr>
        <w:t xml:space="preserve"> of </w:t>
      </w:r>
      <w:r>
        <w:rPr>
          <w:iCs/>
          <w:kern w:val="0"/>
        </w:rPr>
        <w:t>Medical Sciences</w:t>
      </w:r>
    </w:p>
    <w:p w:rsidR="002A65BA" w:rsidRDefault="002A65BA" w:rsidP="002A65BA">
      <w:pPr>
        <w:pStyle w:val="12"/>
      </w:pPr>
      <w:r>
        <w:t xml:space="preserve">ISO Abbreviated Title: </w:t>
      </w:r>
    </w:p>
    <w:p w:rsidR="002A65BA" w:rsidRDefault="002A65BA" w:rsidP="002A65BA">
      <w:pPr>
        <w:pStyle w:val="12"/>
      </w:pPr>
      <w:r>
        <w:t xml:space="preserve">JCR Abbreviated Title: </w:t>
      </w:r>
    </w:p>
    <w:p w:rsidR="002A65BA" w:rsidRDefault="002A65BA" w:rsidP="002A65BA">
      <w:pPr>
        <w:pStyle w:val="12"/>
      </w:pPr>
      <w:r>
        <w:t xml:space="preserve">ISSN: </w:t>
      </w:r>
    </w:p>
    <w:p w:rsidR="002A65BA" w:rsidRDefault="002A65BA" w:rsidP="002A65BA">
      <w:pPr>
        <w:pStyle w:val="12"/>
      </w:pPr>
      <w:r>
        <w:t xml:space="preserve">Issues/Year: </w:t>
      </w:r>
    </w:p>
    <w:p w:rsidR="002A65BA" w:rsidRDefault="002A65BA" w:rsidP="002A65BA">
      <w:pPr>
        <w:pStyle w:val="12"/>
      </w:pPr>
      <w:r>
        <w:t xml:space="preserve">Journal Country/Territory: </w:t>
      </w:r>
    </w:p>
    <w:p w:rsidR="002A65BA" w:rsidRDefault="002A65BA" w:rsidP="002A65BA">
      <w:pPr>
        <w:pStyle w:val="12"/>
      </w:pPr>
      <w:r>
        <w:t xml:space="preserve">Language: </w:t>
      </w:r>
    </w:p>
    <w:p w:rsidR="002A65BA" w:rsidRDefault="002A65BA" w:rsidP="002A65BA">
      <w:pPr>
        <w:pStyle w:val="12"/>
      </w:pPr>
      <w:r>
        <w:t xml:space="preserve">Publisher: </w:t>
      </w:r>
    </w:p>
    <w:p w:rsidR="002A65BA" w:rsidRDefault="002A65BA" w:rsidP="002A65BA">
      <w:pPr>
        <w:pStyle w:val="12"/>
      </w:pPr>
      <w:r>
        <w:t xml:space="preserve">Publisher Address: </w:t>
      </w:r>
    </w:p>
    <w:p w:rsidR="002A65BA" w:rsidRDefault="002A65BA" w:rsidP="002A65BA">
      <w:pPr>
        <w:pStyle w:val="12"/>
      </w:pPr>
      <w:r>
        <w:t xml:space="preserve">Subject Categories: </w:t>
      </w:r>
    </w:p>
    <w:p w:rsidR="002A65BA" w:rsidRDefault="002A65BA" w:rsidP="002A65BA">
      <w:pPr>
        <w:pStyle w:val="12"/>
      </w:pPr>
      <w:r>
        <w:t>: Impact Factor</w:t>
      </w:r>
    </w:p>
    <w:p w:rsidR="002A65BA" w:rsidRDefault="002A65BA" w:rsidP="002A65BA">
      <w:pPr>
        <w:pStyle w:val="a0"/>
        <w:rPr>
          <w:kern w:val="0"/>
        </w:rPr>
      </w:pPr>
      <w:r>
        <w:rPr>
          <w:kern w:val="0"/>
        </w:rPr>
        <w:t>? Aysan, E., Koroglu, G., Turkeli, V., Ozgonul, A., Ozyasar, A., Gulumser, C., Kilic, K., Erturk, T., Ozdemir, O., Alpaslan, A.H.</w:t>
      </w:r>
      <w:r w:rsidR="00CD571C">
        <w:rPr>
          <w:kern w:val="0"/>
        </w:rPr>
        <w:t xml:space="preserve"> and </w:t>
      </w:r>
      <w:r>
        <w:rPr>
          <w:kern w:val="0"/>
        </w:rPr>
        <w:t>Bayrak, S. (2008), Resident physicians in Turkey: Results</w:t>
      </w:r>
      <w:r w:rsidR="00CD571C">
        <w:rPr>
          <w:kern w:val="0"/>
        </w:rPr>
        <w:t xml:space="preserve"> of </w:t>
      </w:r>
      <w:r>
        <w:rPr>
          <w:kern w:val="0"/>
        </w:rPr>
        <w:t>a survey</w:t>
      </w:r>
      <w:r w:rsidR="00CD571C">
        <w:rPr>
          <w:kern w:val="0"/>
        </w:rPr>
        <w:t xml:space="preserve"> of </w:t>
      </w:r>
      <w:r>
        <w:rPr>
          <w:kern w:val="0"/>
        </w:rPr>
        <w:t xml:space="preserve">1069 residents from 11 provinces. </w:t>
      </w:r>
      <w:r>
        <w:rPr>
          <w:i/>
          <w:iCs/>
          <w:kern w:val="0"/>
        </w:rPr>
        <w:t>Turkish Journal</w:t>
      </w:r>
      <w:r w:rsidR="00CD571C">
        <w:rPr>
          <w:i/>
          <w:iCs/>
          <w:kern w:val="0"/>
        </w:rPr>
        <w:t xml:space="preserve"> of </w:t>
      </w:r>
      <w:r>
        <w:rPr>
          <w:i/>
          <w:iCs/>
          <w:kern w:val="0"/>
        </w:rPr>
        <w:t>Medical Sciences</w:t>
      </w:r>
      <w:r>
        <w:rPr>
          <w:kern w:val="0"/>
        </w:rPr>
        <w:t xml:space="preserve">, </w:t>
      </w:r>
      <w:r>
        <w:rPr>
          <w:b/>
          <w:bCs/>
          <w:kern w:val="0"/>
        </w:rPr>
        <w:t>38</w:t>
      </w:r>
      <w:r>
        <w:rPr>
          <w:kern w:val="0"/>
        </w:rPr>
        <w:t xml:space="preserve"> (1), 35-42.</w:t>
      </w:r>
    </w:p>
    <w:p w:rsidR="00695791" w:rsidRDefault="00695791" w:rsidP="00695791">
      <w:pPr>
        <w:pStyle w:val="a0"/>
        <w:rPr>
          <w:kern w:val="0"/>
        </w:rPr>
      </w:pPr>
      <w:r>
        <w:rPr>
          <w:rFonts w:hint="eastAsia"/>
          <w:kern w:val="0"/>
        </w:rPr>
        <w:t xml:space="preserve">Full Text: </w:t>
      </w:r>
      <w:hyperlink r:id="rId401" w:history="1">
        <w:r w:rsidRPr="00813F39">
          <w:rPr>
            <w:rStyle w:val="a5"/>
            <w:kern w:val="0"/>
          </w:rPr>
          <w:t>2008\Tur J Med Sci38, 35.pdf</w:t>
        </w:r>
      </w:hyperlink>
    </w:p>
    <w:p w:rsidR="002A65BA" w:rsidRDefault="002A65BA" w:rsidP="002A65BA">
      <w:pPr>
        <w:pStyle w:val="a0"/>
        <w:rPr>
          <w:kern w:val="0"/>
        </w:rPr>
      </w:pPr>
      <w:r>
        <w:rPr>
          <w:kern w:val="0"/>
        </w:rPr>
        <w:t>Abstract: Aims: To determine</w:t>
      </w:r>
      <w:r w:rsidR="00CD571C">
        <w:rPr>
          <w:kern w:val="0"/>
        </w:rPr>
        <w:t xml:space="preserve"> the </w:t>
      </w:r>
      <w:r>
        <w:rPr>
          <w:kern w:val="0"/>
        </w:rPr>
        <w:t>problems, expectations</w:t>
      </w:r>
      <w:r w:rsidR="00CD571C">
        <w:rPr>
          <w:kern w:val="0"/>
        </w:rPr>
        <w:t xml:space="preserve"> and </w:t>
      </w:r>
      <w:r>
        <w:rPr>
          <w:kern w:val="0"/>
        </w:rPr>
        <w:t>objectives</w:t>
      </w:r>
      <w:r w:rsidR="00CD571C">
        <w:rPr>
          <w:kern w:val="0"/>
        </w:rPr>
        <w:t xml:space="preserve"> of </w:t>
      </w:r>
      <w:r>
        <w:rPr>
          <w:kern w:val="0"/>
        </w:rPr>
        <w:t>resident physicians in Turkey</w:t>
      </w:r>
      <w:r w:rsidR="00CD571C">
        <w:rPr>
          <w:kern w:val="0"/>
        </w:rPr>
        <w:t xml:space="preserve"> and </w:t>
      </w:r>
      <w:r>
        <w:rPr>
          <w:kern w:val="0"/>
        </w:rPr>
        <w:t>to provide a contribution to</w:t>
      </w:r>
      <w:r w:rsidR="00CD571C">
        <w:rPr>
          <w:kern w:val="0"/>
        </w:rPr>
        <w:t xml:space="preserve"> the </w:t>
      </w:r>
      <w:r>
        <w:rPr>
          <w:kern w:val="0"/>
        </w:rPr>
        <w:t>development</w:t>
      </w:r>
      <w:r w:rsidR="00CD571C">
        <w:rPr>
          <w:kern w:val="0"/>
        </w:rPr>
        <w:t xml:space="preserve"> and </w:t>
      </w:r>
      <w:r>
        <w:rPr>
          <w:kern w:val="0"/>
        </w:rPr>
        <w:t>amendment</w:t>
      </w:r>
      <w:r w:rsidR="00CD571C">
        <w:rPr>
          <w:kern w:val="0"/>
        </w:rPr>
        <w:t xml:space="preserve"> of the </w:t>
      </w:r>
      <w:r>
        <w:rPr>
          <w:kern w:val="0"/>
        </w:rPr>
        <w:t>residency program. Background: Residency varies considerably in accordance with factors like teaching staff,</w:t>
      </w:r>
      <w:r w:rsidR="00CD571C">
        <w:rPr>
          <w:kern w:val="0"/>
        </w:rPr>
        <w:t xml:space="preserve"> the </w:t>
      </w:r>
      <w:r>
        <w:rPr>
          <w:kern w:val="0"/>
        </w:rPr>
        <w:t>institution</w:t>
      </w:r>
      <w:r w:rsidR="00CD571C">
        <w:rPr>
          <w:kern w:val="0"/>
        </w:rPr>
        <w:t xml:space="preserve"> and </w:t>
      </w:r>
      <w:r>
        <w:rPr>
          <w:kern w:val="0"/>
        </w:rPr>
        <w:t>government policies. If characteristics, problems, expectations</w:t>
      </w:r>
      <w:r w:rsidR="00CD571C">
        <w:rPr>
          <w:kern w:val="0"/>
        </w:rPr>
        <w:t xml:space="preserve"> and </w:t>
      </w:r>
      <w:r>
        <w:rPr>
          <w:kern w:val="0"/>
        </w:rPr>
        <w:t>objectives</w:t>
      </w:r>
      <w:r w:rsidR="00CD571C">
        <w:rPr>
          <w:kern w:val="0"/>
        </w:rPr>
        <w:t xml:space="preserve"> of </w:t>
      </w:r>
      <w:r>
        <w:rPr>
          <w:kern w:val="0"/>
        </w:rPr>
        <w:t>resident physicians are stated</w:t>
      </w:r>
      <w:r w:rsidR="00CD571C">
        <w:rPr>
          <w:kern w:val="0"/>
        </w:rPr>
        <w:t xml:space="preserve"> and </w:t>
      </w:r>
      <w:r>
        <w:rPr>
          <w:kern w:val="0"/>
        </w:rPr>
        <w:t>known, development</w:t>
      </w:r>
      <w:r w:rsidR="00CD571C">
        <w:rPr>
          <w:kern w:val="0"/>
        </w:rPr>
        <w:t xml:space="preserve"> and </w:t>
      </w:r>
      <w:r>
        <w:rPr>
          <w:kern w:val="0"/>
        </w:rPr>
        <w:t>amendment</w:t>
      </w:r>
      <w:r w:rsidR="00CD571C">
        <w:rPr>
          <w:kern w:val="0"/>
        </w:rPr>
        <w:t xml:space="preserve"> of </w:t>
      </w:r>
      <w:r>
        <w:rPr>
          <w:kern w:val="0"/>
        </w:rPr>
        <w:t>residency programs will be both easier</w:t>
      </w:r>
      <w:r w:rsidR="00CD571C">
        <w:rPr>
          <w:kern w:val="0"/>
        </w:rPr>
        <w:t xml:space="preserve"> and </w:t>
      </w:r>
      <w:r>
        <w:rPr>
          <w:kern w:val="0"/>
        </w:rPr>
        <w:t>faster. Materials</w:t>
      </w:r>
      <w:r w:rsidR="00CD571C">
        <w:rPr>
          <w:kern w:val="0"/>
        </w:rPr>
        <w:t xml:space="preserve"> and </w:t>
      </w:r>
      <w:r>
        <w:rPr>
          <w:kern w:val="0"/>
        </w:rPr>
        <w:t>Methods: A 50-question survey was completed by a randomly selected 1069 resident physicians from 15 university</w:t>
      </w:r>
      <w:r w:rsidR="00CD571C">
        <w:rPr>
          <w:kern w:val="0"/>
        </w:rPr>
        <w:t xml:space="preserve"> and </w:t>
      </w:r>
      <w:r>
        <w:rPr>
          <w:kern w:val="0"/>
        </w:rPr>
        <w:t>12 teaching hospitals in 11 provinces (Istanbul-503, Ankara-116, lzmir-86, Erzurum-71, Sivas-60, Bolu-49, Bursa-49, Sanliurfa-46, Trabzon-38, Kocaeli-32, Van-20)</w:t>
      </w:r>
      <w:r w:rsidR="00C24E44">
        <w:rPr>
          <w:kern w:val="0"/>
        </w:rPr>
        <w:t>. The</w:t>
      </w:r>
      <w:r w:rsidR="00CD571C">
        <w:rPr>
          <w:kern w:val="0"/>
        </w:rPr>
        <w:t xml:space="preserve"> </w:t>
      </w:r>
      <w:r>
        <w:rPr>
          <w:kern w:val="0"/>
        </w:rPr>
        <w:t>male/female ratio</w:t>
      </w:r>
      <w:r w:rsidR="00CD571C">
        <w:rPr>
          <w:kern w:val="0"/>
        </w:rPr>
        <w:t xml:space="preserve"> of the </w:t>
      </w:r>
      <w:r>
        <w:rPr>
          <w:kern w:val="0"/>
        </w:rPr>
        <w:t>participants was 1.53, their mean age was 28.37 years (range, 23-48 years)</w:t>
      </w:r>
      <w:r w:rsidR="00CD571C">
        <w:rPr>
          <w:kern w:val="0"/>
        </w:rPr>
        <w:t xml:space="preserve"> and </w:t>
      </w:r>
      <w:r>
        <w:rPr>
          <w:kern w:val="0"/>
        </w:rPr>
        <w:t>mean duration</w:t>
      </w:r>
      <w:r w:rsidR="00CD571C">
        <w:rPr>
          <w:kern w:val="0"/>
        </w:rPr>
        <w:t xml:space="preserve"> of </w:t>
      </w:r>
      <w:r>
        <w:rPr>
          <w:kern w:val="0"/>
        </w:rPr>
        <w:t>residency was 19.7 months (1-66 months). Results: 83%</w:t>
      </w:r>
      <w:r w:rsidR="00CD571C">
        <w:rPr>
          <w:kern w:val="0"/>
        </w:rPr>
        <w:t xml:space="preserve"> of the </w:t>
      </w:r>
      <w:r>
        <w:rPr>
          <w:kern w:val="0"/>
        </w:rPr>
        <w:t>participants were content with their current medical branch selection</w:t>
      </w:r>
      <w:r w:rsidR="00C24E44">
        <w:rPr>
          <w:kern w:val="0"/>
        </w:rPr>
        <w:t>. The</w:t>
      </w:r>
      <w:r w:rsidR="00CD571C">
        <w:rPr>
          <w:kern w:val="0"/>
        </w:rPr>
        <w:t xml:space="preserve"> </w:t>
      </w:r>
      <w:r>
        <w:rPr>
          <w:kern w:val="0"/>
        </w:rPr>
        <w:t>most common reason</w:t>
      </w:r>
      <w:r w:rsidR="005E4C53">
        <w:rPr>
          <w:kern w:val="0"/>
        </w:rPr>
        <w:t xml:space="preserve"> for </w:t>
      </w:r>
      <w:r>
        <w:rPr>
          <w:kern w:val="0"/>
        </w:rPr>
        <w:t>preference</w:t>
      </w:r>
      <w:r w:rsidR="00CD571C">
        <w:rPr>
          <w:kern w:val="0"/>
        </w:rPr>
        <w:t xml:space="preserve"> of </w:t>
      </w:r>
      <w:r>
        <w:rPr>
          <w:kern w:val="0"/>
        </w:rPr>
        <w:t>residency training was job satisfaction (80%). 84%</w:t>
      </w:r>
      <w:r w:rsidR="00CD571C">
        <w:rPr>
          <w:kern w:val="0"/>
        </w:rPr>
        <w:t xml:space="preserve"> of the </w:t>
      </w:r>
      <w:r>
        <w:rPr>
          <w:kern w:val="0"/>
        </w:rPr>
        <w:t>participants had personal computers, 69% had personal internet connection</w:t>
      </w:r>
      <w:r w:rsidR="00CD571C">
        <w:rPr>
          <w:kern w:val="0"/>
        </w:rPr>
        <w:t xml:space="preserve"> and </w:t>
      </w:r>
      <w:r>
        <w:rPr>
          <w:kern w:val="0"/>
        </w:rPr>
        <w:t>90% had an e-mail address. 44%</w:t>
      </w:r>
      <w:r w:rsidR="00CD571C">
        <w:rPr>
          <w:kern w:val="0"/>
        </w:rPr>
        <w:t xml:space="preserve"> of </w:t>
      </w:r>
      <w:r>
        <w:rPr>
          <w:kern w:val="0"/>
        </w:rPr>
        <w:t>them connected to</w:t>
      </w:r>
      <w:r w:rsidR="00CD571C">
        <w:rPr>
          <w:kern w:val="0"/>
        </w:rPr>
        <w:t xml:space="preserve"> the </w:t>
      </w:r>
      <w:r>
        <w:rPr>
          <w:kern w:val="0"/>
        </w:rPr>
        <w:t>internet daily</w:t>
      </w:r>
      <w:r w:rsidR="00CD571C">
        <w:rPr>
          <w:kern w:val="0"/>
        </w:rPr>
        <w:t xml:space="preserve"> and </w:t>
      </w:r>
      <w:r>
        <w:rPr>
          <w:kern w:val="0"/>
        </w:rPr>
        <w:t>26% connected every other day. Knowledge</w:t>
      </w:r>
      <w:r w:rsidR="00CD571C">
        <w:rPr>
          <w:kern w:val="0"/>
        </w:rPr>
        <w:t xml:space="preserve"> of </w:t>
      </w:r>
      <w:r>
        <w:rPr>
          <w:kern w:val="0"/>
        </w:rPr>
        <w:t>a foreign language was in English in 97%,</w:t>
      </w:r>
      <w:r w:rsidR="00CD571C">
        <w:rPr>
          <w:kern w:val="0"/>
        </w:rPr>
        <w:t xml:space="preserve"> and </w:t>
      </w:r>
      <w:r>
        <w:rPr>
          <w:kern w:val="0"/>
        </w:rPr>
        <w:t>5.6%</w:t>
      </w:r>
      <w:r w:rsidR="00CD571C">
        <w:rPr>
          <w:kern w:val="0"/>
        </w:rPr>
        <w:t xml:space="preserve"> of the </w:t>
      </w:r>
      <w:r>
        <w:rPr>
          <w:kern w:val="0"/>
        </w:rPr>
        <w:t>assistants achieved competency in official examinations</w:t>
      </w:r>
      <w:r w:rsidR="005E4C53">
        <w:rPr>
          <w:kern w:val="0"/>
        </w:rPr>
        <w:t xml:space="preserve"> for </w:t>
      </w:r>
      <w:r>
        <w:rPr>
          <w:kern w:val="0"/>
        </w:rPr>
        <w:t>their foreign language level. Regular departmental teaching meetings were reported by 78%</w:t>
      </w:r>
      <w:r w:rsidR="00CD571C">
        <w:rPr>
          <w:kern w:val="0"/>
        </w:rPr>
        <w:t xml:space="preserve"> of the </w:t>
      </w:r>
      <w:r>
        <w:rPr>
          <w:kern w:val="0"/>
        </w:rPr>
        <w:t>participants, whereas 16% reported having no teaching meetings</w:t>
      </w:r>
      <w:r w:rsidR="00C24E44">
        <w:rPr>
          <w:kern w:val="0"/>
        </w:rPr>
        <w:t>. The</w:t>
      </w:r>
      <w:r w:rsidR="00CD571C">
        <w:rPr>
          <w:kern w:val="0"/>
        </w:rPr>
        <w:t xml:space="preserve"> </w:t>
      </w:r>
      <w:r>
        <w:rPr>
          <w:kern w:val="0"/>
        </w:rPr>
        <w:lastRenderedPageBreak/>
        <w:t>duration</w:t>
      </w:r>
      <w:r w:rsidR="00CD571C">
        <w:rPr>
          <w:kern w:val="0"/>
        </w:rPr>
        <w:t xml:space="preserve"> of the </w:t>
      </w:r>
      <w:r>
        <w:rPr>
          <w:kern w:val="0"/>
        </w:rPr>
        <w:t>meetings was 1-2 hours per week in 53%, 3-4 hours per week in 34%</w:t>
      </w:r>
      <w:r w:rsidR="00CD571C">
        <w:rPr>
          <w:kern w:val="0"/>
        </w:rPr>
        <w:t xml:space="preserve"> and </w:t>
      </w:r>
      <w:r>
        <w:rPr>
          <w:kern w:val="0"/>
        </w:rPr>
        <w:t>more than 4 hours in 13%</w:t>
      </w:r>
      <w:r w:rsidR="00CD571C">
        <w:rPr>
          <w:kern w:val="0"/>
        </w:rPr>
        <w:t xml:space="preserve"> of the </w:t>
      </w:r>
      <w:r>
        <w:rPr>
          <w:kern w:val="0"/>
        </w:rPr>
        <w:t>hospitals. 67%</w:t>
      </w:r>
      <w:r w:rsidR="00CD571C">
        <w:rPr>
          <w:kern w:val="0"/>
        </w:rPr>
        <w:t xml:space="preserve"> of the </w:t>
      </w:r>
      <w:r>
        <w:rPr>
          <w:kern w:val="0"/>
        </w:rPr>
        <w:t>resident physicians considered that</w:t>
      </w:r>
      <w:r w:rsidR="00CD571C">
        <w:rPr>
          <w:kern w:val="0"/>
        </w:rPr>
        <w:t xml:space="preserve"> the </w:t>
      </w:r>
      <w:r>
        <w:rPr>
          <w:kern w:val="0"/>
        </w:rPr>
        <w:t>theoretical education level to be inadequate, whereas 33% considered</w:t>
      </w:r>
      <w:r w:rsidR="00CD571C">
        <w:rPr>
          <w:kern w:val="0"/>
        </w:rPr>
        <w:t xml:space="preserve"> the </w:t>
      </w:r>
      <w:r>
        <w:rPr>
          <w:kern w:val="0"/>
        </w:rPr>
        <w:t>practical training inadequate. While 28%</w:t>
      </w:r>
      <w:r w:rsidR="00CD571C">
        <w:rPr>
          <w:kern w:val="0"/>
        </w:rPr>
        <w:t xml:space="preserve"> of the </w:t>
      </w:r>
      <w:r>
        <w:rPr>
          <w:kern w:val="0"/>
        </w:rPr>
        <w:t>resident physicians were being evaluated by written examinations, 18% were evaluated orally,</w:t>
      </w:r>
      <w:r w:rsidR="00CD571C">
        <w:rPr>
          <w:kern w:val="0"/>
        </w:rPr>
        <w:t xml:space="preserve"> and </w:t>
      </w:r>
      <w:r>
        <w:rPr>
          <w:kern w:val="0"/>
        </w:rPr>
        <w:t>38% were never evaluated. 23% had no knowledge</w:t>
      </w:r>
      <w:r w:rsidR="00CD571C">
        <w:rPr>
          <w:kern w:val="0"/>
        </w:rPr>
        <w:t xml:space="preserve"> of </w:t>
      </w:r>
      <w:r w:rsidR="00E53AF4">
        <w:rPr>
          <w:kern w:val="0"/>
        </w:rPr>
        <w:t>MEDLINE</w:t>
      </w:r>
      <w:r>
        <w:rPr>
          <w:kern w:val="0"/>
        </w:rPr>
        <w:t>, 82% had no knowledge</w:t>
      </w:r>
      <w:r w:rsidR="00CD571C">
        <w:rPr>
          <w:kern w:val="0"/>
        </w:rPr>
        <w:t xml:space="preserve"> of </w:t>
      </w:r>
      <w:r>
        <w:rPr>
          <w:kern w:val="0"/>
        </w:rPr>
        <w:t>Science Citation Index Expanded</w:t>
      </w:r>
      <w:r w:rsidR="00CD571C">
        <w:rPr>
          <w:kern w:val="0"/>
        </w:rPr>
        <w:t xml:space="preserve"> and </w:t>
      </w:r>
      <w:r>
        <w:rPr>
          <w:kern w:val="0"/>
        </w:rPr>
        <w:t>65% did not know how to prepare a specialty dissertation. 65%</w:t>
      </w:r>
      <w:r w:rsidR="00CD571C">
        <w:rPr>
          <w:kern w:val="0"/>
        </w:rPr>
        <w:t xml:space="preserve"> of </w:t>
      </w:r>
      <w:r>
        <w:rPr>
          <w:kern w:val="0"/>
        </w:rPr>
        <w:t xml:space="preserve">them reviewed </w:t>
      </w:r>
      <w:r w:rsidR="00E53AF4">
        <w:rPr>
          <w:kern w:val="0"/>
        </w:rPr>
        <w:t>MEDLINE</w:t>
      </w:r>
      <w:r>
        <w:rPr>
          <w:kern w:val="0"/>
        </w:rPr>
        <w:t xml:space="preserve"> at least once. 58%</w:t>
      </w:r>
      <w:r w:rsidR="00CD571C">
        <w:rPr>
          <w:kern w:val="0"/>
        </w:rPr>
        <w:t xml:space="preserve"> of </w:t>
      </w:r>
      <w:r>
        <w:rPr>
          <w:kern w:val="0"/>
        </w:rPr>
        <w:t>them did not have any scientific publication,</w:t>
      </w:r>
      <w:r w:rsidR="00CD571C">
        <w:rPr>
          <w:kern w:val="0"/>
        </w:rPr>
        <w:t xml:space="preserve"> and </w:t>
      </w:r>
      <w:r>
        <w:rPr>
          <w:kern w:val="0"/>
        </w:rPr>
        <w:t>only 3% had at least 10 scientific publications. 56%</w:t>
      </w:r>
      <w:r w:rsidR="00CD571C">
        <w:rPr>
          <w:kern w:val="0"/>
        </w:rPr>
        <w:t xml:space="preserve"> of </w:t>
      </w:r>
      <w:r>
        <w:rPr>
          <w:kern w:val="0"/>
        </w:rPr>
        <w:t>them suggested that</w:t>
      </w:r>
      <w:r w:rsidR="00CD571C">
        <w:rPr>
          <w:kern w:val="0"/>
        </w:rPr>
        <w:t xml:space="preserve"> the </w:t>
      </w:r>
      <w:r>
        <w:rPr>
          <w:kern w:val="0"/>
        </w:rPr>
        <w:t>duration</w:t>
      </w:r>
      <w:r w:rsidR="00CD571C">
        <w:rPr>
          <w:kern w:val="0"/>
        </w:rPr>
        <w:t xml:space="preserve"> of </w:t>
      </w:r>
      <w:r>
        <w:rPr>
          <w:kern w:val="0"/>
        </w:rPr>
        <w:t>residency was adequate</w:t>
      </w:r>
      <w:r w:rsidR="00CD571C">
        <w:rPr>
          <w:kern w:val="0"/>
        </w:rPr>
        <w:t xml:space="preserve"> and </w:t>
      </w:r>
      <w:r>
        <w:rPr>
          <w:kern w:val="0"/>
        </w:rPr>
        <w:t>36% thought that it was long. 37% reported that</w:t>
      </w:r>
      <w:r w:rsidR="00CD571C">
        <w:rPr>
          <w:kern w:val="0"/>
        </w:rPr>
        <w:t xml:space="preserve"> the </w:t>
      </w:r>
      <w:r>
        <w:rPr>
          <w:kern w:val="0"/>
        </w:rPr>
        <w:t>training during rotations in other sections was inadequate. 61%</w:t>
      </w:r>
      <w:r w:rsidR="00CD571C">
        <w:rPr>
          <w:kern w:val="0"/>
        </w:rPr>
        <w:t xml:space="preserve"> of </w:t>
      </w:r>
      <w:r>
        <w:rPr>
          <w:kern w:val="0"/>
        </w:rPr>
        <w:t>junior residents reported having no communication problem with seniors</w:t>
      </w:r>
      <w:r w:rsidR="00CD571C">
        <w:rPr>
          <w:kern w:val="0"/>
        </w:rPr>
        <w:t xml:space="preserve"> and </w:t>
      </w:r>
      <w:r>
        <w:rPr>
          <w:kern w:val="0"/>
        </w:rPr>
        <w:t>65%</w:t>
      </w:r>
      <w:r w:rsidR="00CD571C">
        <w:rPr>
          <w:kern w:val="0"/>
        </w:rPr>
        <w:t xml:space="preserve"> of </w:t>
      </w:r>
      <w:r>
        <w:rPr>
          <w:kern w:val="0"/>
        </w:rPr>
        <w:t>senior residents reported no communication problem with juniors</w:t>
      </w:r>
      <w:r w:rsidR="00C24E44">
        <w:rPr>
          <w:kern w:val="0"/>
        </w:rPr>
        <w:t>. The</w:t>
      </w:r>
      <w:r w:rsidR="00CD571C">
        <w:rPr>
          <w:kern w:val="0"/>
        </w:rPr>
        <w:t xml:space="preserve"> </w:t>
      </w:r>
      <w:r>
        <w:rPr>
          <w:kern w:val="0"/>
        </w:rPr>
        <w:t>most common complaints during training periods were excessive workload (56%), excessive number</w:t>
      </w:r>
      <w:r w:rsidR="00CD571C">
        <w:rPr>
          <w:kern w:val="0"/>
        </w:rPr>
        <w:t xml:space="preserve"> of </w:t>
      </w:r>
      <w:r>
        <w:rPr>
          <w:kern w:val="0"/>
        </w:rPr>
        <w:t>on-duty shifts (45%),</w:t>
      </w:r>
      <w:r w:rsidR="00CD571C">
        <w:rPr>
          <w:kern w:val="0"/>
        </w:rPr>
        <w:t xml:space="preserve"> and </w:t>
      </w:r>
      <w:r>
        <w:rPr>
          <w:kern w:val="0"/>
        </w:rPr>
        <w:t>economic problems (44%). When future objectives were considered, 30% wanted to work in private enterprise, 29% wanted an academic career, 22% wanted to work on their own</w:t>
      </w:r>
      <w:r w:rsidR="00CD571C">
        <w:rPr>
          <w:kern w:val="0"/>
        </w:rPr>
        <w:t xml:space="preserve"> and </w:t>
      </w:r>
      <w:r>
        <w:rPr>
          <w:kern w:val="0"/>
        </w:rPr>
        <w:t>19% wanted to work abroad. Conclusions:</w:t>
      </w:r>
      <w:r w:rsidR="00CD571C">
        <w:rPr>
          <w:kern w:val="0"/>
        </w:rPr>
        <w:t xml:space="preserve"> the </w:t>
      </w:r>
      <w:r>
        <w:rPr>
          <w:kern w:val="0"/>
        </w:rPr>
        <w:t>percentage</w:t>
      </w:r>
      <w:r w:rsidR="00CD571C">
        <w:rPr>
          <w:kern w:val="0"/>
        </w:rPr>
        <w:t xml:space="preserve"> of </w:t>
      </w:r>
      <w:r>
        <w:rPr>
          <w:kern w:val="0"/>
        </w:rPr>
        <w:t>residents with technological accessibility</w:t>
      </w:r>
      <w:r w:rsidR="00CD571C">
        <w:rPr>
          <w:kern w:val="0"/>
        </w:rPr>
        <w:t xml:space="preserve"> and </w:t>
      </w:r>
      <w:r>
        <w:rPr>
          <w:kern w:val="0"/>
        </w:rPr>
        <w:t>use was relatively high, but reserved training time was low. Evaluation</w:t>
      </w:r>
      <w:r w:rsidR="00CD571C">
        <w:rPr>
          <w:kern w:val="0"/>
        </w:rPr>
        <w:t xml:space="preserve"> of </w:t>
      </w:r>
      <w:r>
        <w:rPr>
          <w:kern w:val="0"/>
        </w:rPr>
        <w:t>education was low as well. Rotations</w:t>
      </w:r>
      <w:r w:rsidR="00CD571C">
        <w:rPr>
          <w:kern w:val="0"/>
        </w:rPr>
        <w:t xml:space="preserve"> of </w:t>
      </w:r>
      <w:r>
        <w:rPr>
          <w:kern w:val="0"/>
        </w:rPr>
        <w:t>sections were not effective. Moreover, there were additional complaints like workload, on-duty shifts</w:t>
      </w:r>
      <w:r w:rsidR="00CD571C">
        <w:rPr>
          <w:kern w:val="0"/>
        </w:rPr>
        <w:t xml:space="preserve"> and </w:t>
      </w:r>
      <w:r>
        <w:rPr>
          <w:kern w:val="0"/>
        </w:rPr>
        <w:t>economic difficulties. In conclusion, theoretical</w:t>
      </w:r>
      <w:r w:rsidR="00CD571C">
        <w:rPr>
          <w:kern w:val="0"/>
        </w:rPr>
        <w:t xml:space="preserve"> and </w:t>
      </w:r>
      <w:r>
        <w:rPr>
          <w:kern w:val="0"/>
        </w:rPr>
        <w:t>practical information, competency in foreign languages</w:t>
      </w:r>
      <w:r w:rsidR="00CD571C">
        <w:rPr>
          <w:kern w:val="0"/>
        </w:rPr>
        <w:t xml:space="preserve"> and the </w:t>
      </w:r>
      <w:r>
        <w:rPr>
          <w:kern w:val="0"/>
        </w:rPr>
        <w:t>number</w:t>
      </w:r>
      <w:r w:rsidR="00CD571C">
        <w:rPr>
          <w:kern w:val="0"/>
        </w:rPr>
        <w:t xml:space="preserve"> of </w:t>
      </w:r>
      <w:r>
        <w:rPr>
          <w:kern w:val="0"/>
        </w:rPr>
        <w:t>scientific publications were not adequate. To prolong</w:t>
      </w:r>
      <w:r w:rsidR="00CD571C">
        <w:rPr>
          <w:kern w:val="0"/>
        </w:rPr>
        <w:t xml:space="preserve"> the </w:t>
      </w:r>
      <w:r>
        <w:rPr>
          <w:kern w:val="0"/>
        </w:rPr>
        <w:t>duration</w:t>
      </w:r>
      <w:r w:rsidR="00CD571C">
        <w:rPr>
          <w:kern w:val="0"/>
        </w:rPr>
        <w:t xml:space="preserve"> of </w:t>
      </w:r>
      <w:r>
        <w:rPr>
          <w:kern w:val="0"/>
        </w:rPr>
        <w:t>residency might increase displeasure</w:t>
      </w:r>
      <w:r w:rsidR="00CD571C">
        <w:rPr>
          <w:kern w:val="0"/>
        </w:rPr>
        <w:t xml:space="preserve"> and </w:t>
      </w:r>
      <w:r>
        <w:rPr>
          <w:kern w:val="0"/>
        </w:rPr>
        <w:t>decrease motivation. More effective use</w:t>
      </w:r>
      <w:r w:rsidR="00CD571C">
        <w:rPr>
          <w:kern w:val="0"/>
        </w:rPr>
        <w:t xml:space="preserve"> of </w:t>
      </w:r>
      <w:r>
        <w:rPr>
          <w:kern w:val="0"/>
        </w:rPr>
        <w:t>time by trainers might constitute a better approach.</w:t>
      </w:r>
    </w:p>
    <w:p w:rsidR="002A65BA" w:rsidRDefault="002A65BA" w:rsidP="002A65BA">
      <w:pPr>
        <w:pStyle w:val="a0"/>
        <w:rPr>
          <w:kern w:val="0"/>
        </w:rPr>
      </w:pPr>
      <w:r>
        <w:rPr>
          <w:kern w:val="0"/>
        </w:rPr>
        <w:t xml:space="preserve">Keywords: Career, Characteristics, Citation, Communication, Competency, Contribution, Development, Doctor, Economic, Education, English, Evaluation, Knowledge, Language, Medical, Medicine, </w:t>
      </w:r>
      <w:r w:rsidR="00E53AF4">
        <w:rPr>
          <w:kern w:val="0"/>
        </w:rPr>
        <w:t>MEDLINE</w:t>
      </w:r>
      <w:r>
        <w:rPr>
          <w:kern w:val="0"/>
        </w:rPr>
        <w:t>, Physician, Publication, Publications, Questionnaire, Resident, Residents, Science, Science Citation Index, Scientific Publication, Scientific Publications, Selection, Surgical Residents, Survey, Training, Turkey, University</w:t>
      </w:r>
    </w:p>
    <w:p w:rsidR="00BA1798" w:rsidRDefault="00BA1798" w:rsidP="00BA1798">
      <w:pPr>
        <w:pStyle w:val="a0"/>
        <w:rPr>
          <w:kern w:val="0"/>
          <w:szCs w:val="24"/>
        </w:rPr>
      </w:pPr>
      <w:r>
        <w:rPr>
          <w:rFonts w:hint="eastAsia"/>
          <w:kern w:val="0"/>
          <w:szCs w:val="24"/>
        </w:rPr>
        <w:t xml:space="preserve">? </w:t>
      </w:r>
      <w:r>
        <w:rPr>
          <w:kern w:val="0"/>
          <w:szCs w:val="24"/>
        </w:rPr>
        <w:t>Çalik, Ş.</w:t>
      </w:r>
      <w:r w:rsidR="00CD571C">
        <w:rPr>
          <w:kern w:val="0"/>
          <w:szCs w:val="24"/>
        </w:rPr>
        <w:t xml:space="preserve"> and </w:t>
      </w:r>
      <w:r>
        <w:rPr>
          <w:kern w:val="0"/>
          <w:szCs w:val="24"/>
        </w:rPr>
        <w:t>Gökengin, A.D. (2011), Human brucellosis in Turkey: A review</w:t>
      </w:r>
      <w:r w:rsidR="00CD571C">
        <w:rPr>
          <w:kern w:val="0"/>
          <w:szCs w:val="24"/>
        </w:rPr>
        <w:t xml:space="preserve"> of the </w:t>
      </w:r>
      <w:r>
        <w:rPr>
          <w:kern w:val="0"/>
          <w:szCs w:val="24"/>
        </w:rPr>
        <w:t>literature between 1990</w:t>
      </w:r>
      <w:r w:rsidR="00CD571C">
        <w:rPr>
          <w:kern w:val="0"/>
          <w:szCs w:val="24"/>
        </w:rPr>
        <w:t xml:space="preserve"> and </w:t>
      </w:r>
      <w:r>
        <w:rPr>
          <w:kern w:val="0"/>
          <w:szCs w:val="24"/>
        </w:rPr>
        <w:t xml:space="preserve">2009. </w:t>
      </w:r>
      <w:r>
        <w:rPr>
          <w:i/>
          <w:iCs/>
          <w:kern w:val="0"/>
          <w:szCs w:val="24"/>
        </w:rPr>
        <w:t>Turkish Journal</w:t>
      </w:r>
      <w:r w:rsidR="00CD571C">
        <w:rPr>
          <w:i/>
          <w:iCs/>
          <w:kern w:val="0"/>
          <w:szCs w:val="24"/>
        </w:rPr>
        <w:t xml:space="preserve"> of </w:t>
      </w:r>
      <w:r>
        <w:rPr>
          <w:i/>
          <w:iCs/>
          <w:kern w:val="0"/>
          <w:szCs w:val="24"/>
        </w:rPr>
        <w:t>Medical Sciences</w:t>
      </w:r>
      <w:r>
        <w:rPr>
          <w:kern w:val="0"/>
          <w:szCs w:val="24"/>
        </w:rPr>
        <w:t xml:space="preserve">, </w:t>
      </w:r>
      <w:r>
        <w:rPr>
          <w:b/>
          <w:bCs/>
          <w:kern w:val="0"/>
          <w:szCs w:val="24"/>
        </w:rPr>
        <w:t>41</w:t>
      </w:r>
      <w:r>
        <w:rPr>
          <w:kern w:val="0"/>
          <w:szCs w:val="24"/>
        </w:rPr>
        <w:t xml:space="preserve"> (3), 549-555.</w:t>
      </w:r>
    </w:p>
    <w:p w:rsidR="00093696" w:rsidRDefault="00093696" w:rsidP="00093696">
      <w:pPr>
        <w:pStyle w:val="a0"/>
        <w:rPr>
          <w:kern w:val="0"/>
        </w:rPr>
      </w:pPr>
      <w:r>
        <w:rPr>
          <w:rFonts w:hint="eastAsia"/>
          <w:kern w:val="0"/>
        </w:rPr>
        <w:t xml:space="preserve">Full Text: </w:t>
      </w:r>
      <w:hyperlink r:id="rId402" w:history="1">
        <w:r w:rsidR="00BA1798" w:rsidRPr="00BA1798">
          <w:rPr>
            <w:rStyle w:val="a5"/>
            <w:kern w:val="0"/>
          </w:rPr>
          <w:t>2011\Tur J Med Sci41, 549.pdf</w:t>
        </w:r>
      </w:hyperlink>
    </w:p>
    <w:p w:rsidR="00093696" w:rsidRDefault="00093696" w:rsidP="00093696">
      <w:pPr>
        <w:pStyle w:val="a0"/>
        <w:rPr>
          <w:kern w:val="0"/>
          <w:szCs w:val="24"/>
        </w:rPr>
      </w:pPr>
      <w:r>
        <w:rPr>
          <w:kern w:val="0"/>
          <w:szCs w:val="24"/>
        </w:rPr>
        <w:t>Abstract: Aim: Brucellosis is a systemic infection, which may involve any organ or system</w:t>
      </w:r>
      <w:r w:rsidR="00CD571C">
        <w:rPr>
          <w:kern w:val="0"/>
          <w:szCs w:val="24"/>
        </w:rPr>
        <w:t xml:space="preserve"> of the </w:t>
      </w:r>
      <w:r>
        <w:rPr>
          <w:kern w:val="0"/>
          <w:szCs w:val="24"/>
        </w:rPr>
        <w:t>body</w:t>
      </w:r>
      <w:r w:rsidR="00C24E44">
        <w:rPr>
          <w:kern w:val="0"/>
          <w:szCs w:val="24"/>
        </w:rPr>
        <w:t>. The</w:t>
      </w:r>
      <w:r w:rsidR="00CD571C">
        <w:rPr>
          <w:kern w:val="0"/>
          <w:szCs w:val="24"/>
        </w:rPr>
        <w:t xml:space="preserve"> </w:t>
      </w:r>
      <w:r>
        <w:rPr>
          <w:kern w:val="0"/>
          <w:szCs w:val="24"/>
        </w:rPr>
        <w:t>aim</w:t>
      </w:r>
      <w:r w:rsidR="00CD571C">
        <w:rPr>
          <w:kern w:val="0"/>
          <w:szCs w:val="24"/>
        </w:rPr>
        <w:t xml:space="preserve"> of </w:t>
      </w:r>
      <w:r>
        <w:rPr>
          <w:kern w:val="0"/>
          <w:szCs w:val="24"/>
        </w:rPr>
        <w:t>this study was a review</w:t>
      </w:r>
      <w:r w:rsidR="00CD571C">
        <w:rPr>
          <w:kern w:val="0"/>
          <w:szCs w:val="24"/>
        </w:rPr>
        <w:t xml:space="preserve"> of the </w:t>
      </w:r>
      <w:r>
        <w:rPr>
          <w:kern w:val="0"/>
          <w:szCs w:val="24"/>
        </w:rPr>
        <w:t>literature related to human brucellosis in Turkey. Materials</w:t>
      </w:r>
      <w:r w:rsidR="00CD571C">
        <w:rPr>
          <w:kern w:val="0"/>
          <w:szCs w:val="24"/>
        </w:rPr>
        <w:t xml:space="preserve"> and </w:t>
      </w:r>
      <w:r>
        <w:rPr>
          <w:kern w:val="0"/>
          <w:szCs w:val="24"/>
        </w:rPr>
        <w:t>methods: In order to find</w:t>
      </w:r>
      <w:r w:rsidR="00CD571C">
        <w:rPr>
          <w:kern w:val="0"/>
          <w:szCs w:val="24"/>
        </w:rPr>
        <w:t xml:space="preserve"> the </w:t>
      </w:r>
      <w:r>
        <w:rPr>
          <w:kern w:val="0"/>
          <w:szCs w:val="24"/>
        </w:rPr>
        <w:t xml:space="preserve">published </w:t>
      </w:r>
      <w:r>
        <w:rPr>
          <w:kern w:val="0"/>
          <w:szCs w:val="24"/>
        </w:rPr>
        <w:lastRenderedPageBreak/>
        <w:t>reports on this subject, 3 national databases (TUBITAK-ULAKBIM Turkish Medical Literature database, http://www.turkish</w:t>
      </w:r>
      <w:r w:rsidR="00E53AF4">
        <w:rPr>
          <w:kern w:val="0"/>
          <w:szCs w:val="24"/>
        </w:rPr>
        <w:t>MEDLINE</w:t>
      </w:r>
      <w:r>
        <w:rPr>
          <w:kern w:val="0"/>
          <w:szCs w:val="24"/>
        </w:rPr>
        <w:t>.com, http://</w:t>
      </w:r>
      <w:r w:rsidR="00E53AF4">
        <w:rPr>
          <w:kern w:val="0"/>
          <w:szCs w:val="24"/>
        </w:rPr>
        <w:t>MEDLINE</w:t>
      </w:r>
      <w:r>
        <w:rPr>
          <w:kern w:val="0"/>
          <w:szCs w:val="24"/>
        </w:rPr>
        <w:t>.pleksus.com.tr)</w:t>
      </w:r>
      <w:r w:rsidR="00CD571C">
        <w:rPr>
          <w:kern w:val="0"/>
          <w:szCs w:val="24"/>
        </w:rPr>
        <w:t xml:space="preserve"> and </w:t>
      </w:r>
      <w:r>
        <w:rPr>
          <w:kern w:val="0"/>
          <w:szCs w:val="24"/>
        </w:rPr>
        <w:t>2 international databases [Index Medicus</w:t>
      </w:r>
      <w:r w:rsidR="00CD571C">
        <w:rPr>
          <w:kern w:val="0"/>
          <w:szCs w:val="24"/>
        </w:rPr>
        <w:t xml:space="preserve"> and </w:t>
      </w:r>
      <w:r>
        <w:rPr>
          <w:kern w:val="0"/>
          <w:szCs w:val="24"/>
        </w:rPr>
        <w:t>Science Citation Index (SCI)-expanded] were searched. In addition to</w:t>
      </w:r>
      <w:r w:rsidR="00CD571C">
        <w:rPr>
          <w:kern w:val="0"/>
          <w:szCs w:val="24"/>
        </w:rPr>
        <w:t xml:space="preserve"> the </w:t>
      </w:r>
      <w:r>
        <w:rPr>
          <w:kern w:val="0"/>
          <w:szCs w:val="24"/>
        </w:rPr>
        <w:t>databases, abstracts</w:t>
      </w:r>
      <w:r w:rsidR="00CD571C">
        <w:rPr>
          <w:kern w:val="0"/>
          <w:szCs w:val="24"/>
        </w:rPr>
        <w:t xml:space="preserve"> of </w:t>
      </w:r>
      <w:r>
        <w:rPr>
          <w:kern w:val="0"/>
          <w:szCs w:val="24"/>
        </w:rPr>
        <w:t>congresses held by</w:t>
      </w:r>
      <w:r w:rsidR="00CD571C">
        <w:rPr>
          <w:kern w:val="0"/>
          <w:szCs w:val="24"/>
        </w:rPr>
        <w:t xml:space="preserve"> the </w:t>
      </w:r>
      <w:r>
        <w:rPr>
          <w:kern w:val="0"/>
          <w:szCs w:val="24"/>
        </w:rPr>
        <w:t>Turkish Clinical Microbiology</w:t>
      </w:r>
      <w:r w:rsidR="00CD571C">
        <w:rPr>
          <w:kern w:val="0"/>
          <w:szCs w:val="24"/>
        </w:rPr>
        <w:t xml:space="preserve"> and </w:t>
      </w:r>
      <w:r>
        <w:rPr>
          <w:kern w:val="0"/>
          <w:szCs w:val="24"/>
        </w:rPr>
        <w:t>Infectious Diseases Association</w:t>
      </w:r>
      <w:r w:rsidR="00CD571C">
        <w:rPr>
          <w:kern w:val="0"/>
          <w:szCs w:val="24"/>
        </w:rPr>
        <w:t xml:space="preserve"> and the </w:t>
      </w:r>
      <w:r>
        <w:rPr>
          <w:kern w:val="0"/>
          <w:szCs w:val="24"/>
        </w:rPr>
        <w:t>Antibiotic</w:t>
      </w:r>
      <w:r w:rsidR="00CD571C">
        <w:rPr>
          <w:kern w:val="0"/>
          <w:szCs w:val="24"/>
        </w:rPr>
        <w:t xml:space="preserve"> and </w:t>
      </w:r>
      <w:r>
        <w:rPr>
          <w:kern w:val="0"/>
          <w:szCs w:val="24"/>
        </w:rPr>
        <w:t>Chemotherapy Association were searched</w:t>
      </w:r>
      <w:r w:rsidR="005E4C53">
        <w:rPr>
          <w:kern w:val="0"/>
          <w:szCs w:val="24"/>
        </w:rPr>
        <w:t xml:space="preserve"> for </w:t>
      </w:r>
      <w:r>
        <w:rPr>
          <w:kern w:val="0"/>
          <w:szCs w:val="24"/>
        </w:rPr>
        <w:t>reports about brucellosis. Results:</w:t>
      </w:r>
      <w:r w:rsidR="00CD571C">
        <w:rPr>
          <w:kern w:val="0"/>
          <w:szCs w:val="24"/>
        </w:rPr>
        <w:t xml:space="preserve"> the </w:t>
      </w:r>
      <w:r>
        <w:rPr>
          <w:kern w:val="0"/>
          <w:szCs w:val="24"/>
        </w:rPr>
        <w:t>most frequent type</w:t>
      </w:r>
      <w:r w:rsidR="00CD571C">
        <w:rPr>
          <w:kern w:val="0"/>
          <w:szCs w:val="24"/>
        </w:rPr>
        <w:t xml:space="preserve"> of </w:t>
      </w:r>
      <w:r>
        <w:rPr>
          <w:kern w:val="0"/>
          <w:szCs w:val="24"/>
        </w:rPr>
        <w:t>involvement was osteoarticular, followed by hematological abnormalities</w:t>
      </w:r>
      <w:r w:rsidR="00CD571C">
        <w:rPr>
          <w:kern w:val="0"/>
          <w:szCs w:val="24"/>
        </w:rPr>
        <w:t xml:space="preserve"> and </w:t>
      </w:r>
      <w:r>
        <w:rPr>
          <w:kern w:val="0"/>
          <w:szCs w:val="24"/>
        </w:rPr>
        <w:t>nervous system involvement. Conclusion: Brucellosis may present with a broad spectrum</w:t>
      </w:r>
      <w:r w:rsidR="00CD571C">
        <w:rPr>
          <w:kern w:val="0"/>
          <w:szCs w:val="24"/>
        </w:rPr>
        <w:t xml:space="preserve"> of </w:t>
      </w:r>
      <w:r>
        <w:rPr>
          <w:kern w:val="0"/>
          <w:szCs w:val="24"/>
        </w:rPr>
        <w:t>clinical signs</w:t>
      </w:r>
      <w:r w:rsidR="00CD571C">
        <w:rPr>
          <w:kern w:val="0"/>
          <w:szCs w:val="24"/>
        </w:rPr>
        <w:t xml:space="preserve"> and </w:t>
      </w:r>
      <w:r>
        <w:rPr>
          <w:kern w:val="0"/>
          <w:szCs w:val="24"/>
        </w:rPr>
        <w:t>symptoms. Primary health care physicians should be aware</w:t>
      </w:r>
      <w:r w:rsidR="00CD571C">
        <w:rPr>
          <w:kern w:val="0"/>
          <w:szCs w:val="24"/>
        </w:rPr>
        <w:t xml:space="preserve"> of the </w:t>
      </w:r>
      <w:r>
        <w:rPr>
          <w:kern w:val="0"/>
          <w:szCs w:val="24"/>
        </w:rPr>
        <w:t>different clinical presentations</w:t>
      </w:r>
      <w:r w:rsidR="00CD571C">
        <w:rPr>
          <w:kern w:val="0"/>
          <w:szCs w:val="24"/>
        </w:rPr>
        <w:t xml:space="preserve"> of </w:t>
      </w:r>
      <w:r>
        <w:rPr>
          <w:kern w:val="0"/>
          <w:szCs w:val="24"/>
        </w:rPr>
        <w:t>brucellosis.</w:t>
      </w:r>
    </w:p>
    <w:p w:rsidR="00093696" w:rsidRDefault="00093696" w:rsidP="00093696">
      <w:pPr>
        <w:pStyle w:val="a0"/>
        <w:rPr>
          <w:kern w:val="0"/>
          <w:szCs w:val="24"/>
        </w:rPr>
      </w:pPr>
      <w:r>
        <w:rPr>
          <w:kern w:val="0"/>
          <w:szCs w:val="24"/>
        </w:rPr>
        <w:t>Keywords: Brucella Infection, Brucellosis, Citation, Complications, Databases, Diagnosis, Health Care, Involvement, Involvement, Literature, Neurobrucellosis, Review</w:t>
      </w:r>
      <w:r w:rsidR="00E53AF4">
        <w:rPr>
          <w:kern w:val="0"/>
          <w:szCs w:val="24"/>
        </w:rPr>
        <w:t>, SCI,</w:t>
      </w:r>
      <w:r>
        <w:rPr>
          <w:kern w:val="0"/>
          <w:szCs w:val="24"/>
        </w:rPr>
        <w:t xml:space="preserve"> Science Citation Index, Turkey</w:t>
      </w:r>
    </w:p>
    <w:p w:rsidR="00093696" w:rsidRDefault="00093696" w:rsidP="00093696">
      <w:pPr>
        <w:pStyle w:val="a0"/>
        <w:rPr>
          <w:kern w:val="0"/>
          <w:szCs w:val="24"/>
        </w:rPr>
      </w:pPr>
      <w:r>
        <w:rPr>
          <w:rFonts w:hint="eastAsia"/>
          <w:kern w:val="0"/>
          <w:szCs w:val="24"/>
        </w:rPr>
        <w:t xml:space="preserve">? </w:t>
      </w:r>
      <w:r>
        <w:rPr>
          <w:kern w:val="0"/>
          <w:szCs w:val="24"/>
        </w:rPr>
        <w:t>Tasbakan, M.I., Pullukcu, H., Sipahi, O.R., Yamazhan, T., Arda, B.</w:t>
      </w:r>
      <w:r w:rsidR="00CD571C">
        <w:rPr>
          <w:kern w:val="0"/>
          <w:szCs w:val="24"/>
        </w:rPr>
        <w:t xml:space="preserve"> and </w:t>
      </w:r>
      <w:r>
        <w:rPr>
          <w:kern w:val="0"/>
          <w:szCs w:val="24"/>
        </w:rPr>
        <w:t>Ulusoy, S. (2011), A pooled analysis</w:t>
      </w:r>
      <w:r w:rsidR="00CD571C">
        <w:rPr>
          <w:kern w:val="0"/>
          <w:szCs w:val="24"/>
        </w:rPr>
        <w:t xml:space="preserve"> of the </w:t>
      </w:r>
      <w:r>
        <w:rPr>
          <w:kern w:val="0"/>
          <w:szCs w:val="24"/>
        </w:rPr>
        <w:t>resistance patterns</w:t>
      </w:r>
      <w:r w:rsidR="00CD571C">
        <w:rPr>
          <w:kern w:val="0"/>
          <w:szCs w:val="24"/>
        </w:rPr>
        <w:t xml:space="preserve"> of </w:t>
      </w:r>
      <w:r>
        <w:rPr>
          <w:kern w:val="0"/>
          <w:szCs w:val="24"/>
        </w:rPr>
        <w:t>Escherichia coli strains isolated from urine cultures in Turkey: A comparison</w:t>
      </w:r>
      <w:r w:rsidR="00CD571C">
        <w:rPr>
          <w:kern w:val="0"/>
          <w:szCs w:val="24"/>
        </w:rPr>
        <w:t xml:space="preserve"> of the </w:t>
      </w:r>
      <w:r>
        <w:rPr>
          <w:kern w:val="0"/>
          <w:szCs w:val="24"/>
        </w:rPr>
        <w:t>periods 1997-2001</w:t>
      </w:r>
      <w:r w:rsidR="00CD571C">
        <w:rPr>
          <w:kern w:val="0"/>
          <w:szCs w:val="24"/>
        </w:rPr>
        <w:t xml:space="preserve"> and </w:t>
      </w:r>
      <w:r>
        <w:rPr>
          <w:kern w:val="0"/>
          <w:szCs w:val="24"/>
        </w:rPr>
        <w:t xml:space="preserve">2002-2007. </w:t>
      </w:r>
      <w:r>
        <w:rPr>
          <w:i/>
          <w:iCs/>
          <w:kern w:val="0"/>
          <w:szCs w:val="24"/>
        </w:rPr>
        <w:t>Turkish Journal</w:t>
      </w:r>
      <w:r w:rsidR="00CD571C">
        <w:rPr>
          <w:i/>
          <w:iCs/>
          <w:kern w:val="0"/>
          <w:szCs w:val="24"/>
        </w:rPr>
        <w:t xml:space="preserve"> of </w:t>
      </w:r>
      <w:r>
        <w:rPr>
          <w:i/>
          <w:iCs/>
          <w:kern w:val="0"/>
          <w:szCs w:val="24"/>
        </w:rPr>
        <w:t>Medical Sciences</w:t>
      </w:r>
      <w:r>
        <w:rPr>
          <w:kern w:val="0"/>
          <w:szCs w:val="24"/>
        </w:rPr>
        <w:t xml:space="preserve">, </w:t>
      </w:r>
      <w:r>
        <w:rPr>
          <w:b/>
          <w:bCs/>
          <w:kern w:val="0"/>
          <w:szCs w:val="24"/>
        </w:rPr>
        <w:t>41</w:t>
      </w:r>
      <w:r>
        <w:rPr>
          <w:kern w:val="0"/>
          <w:szCs w:val="24"/>
        </w:rPr>
        <w:t xml:space="preserve"> (3), 557-564.</w:t>
      </w:r>
    </w:p>
    <w:p w:rsidR="00695791" w:rsidRDefault="00695791" w:rsidP="00695791">
      <w:pPr>
        <w:pStyle w:val="a0"/>
        <w:rPr>
          <w:kern w:val="0"/>
        </w:rPr>
      </w:pPr>
      <w:r>
        <w:rPr>
          <w:rFonts w:hint="eastAsia"/>
          <w:kern w:val="0"/>
        </w:rPr>
        <w:t xml:space="preserve">Full Text: </w:t>
      </w:r>
      <w:hyperlink r:id="rId403" w:history="1">
        <w:r w:rsidRPr="00813F39">
          <w:rPr>
            <w:rStyle w:val="a5"/>
            <w:kern w:val="0"/>
          </w:rPr>
          <w:t>2011\Tur J Med Sci41, 557.pdf</w:t>
        </w:r>
      </w:hyperlink>
    </w:p>
    <w:p w:rsidR="00093696" w:rsidRDefault="00093696" w:rsidP="00093696">
      <w:pPr>
        <w:pStyle w:val="a0"/>
        <w:rPr>
          <w:kern w:val="0"/>
          <w:szCs w:val="24"/>
        </w:rPr>
      </w:pPr>
      <w:r>
        <w:rPr>
          <w:kern w:val="0"/>
          <w:szCs w:val="24"/>
        </w:rPr>
        <w:t>Abstract: Aim: To compare</w:t>
      </w:r>
      <w:r w:rsidR="00CD571C">
        <w:rPr>
          <w:kern w:val="0"/>
          <w:szCs w:val="24"/>
        </w:rPr>
        <w:t xml:space="preserve"> the </w:t>
      </w:r>
      <w:r>
        <w:rPr>
          <w:kern w:val="0"/>
          <w:szCs w:val="24"/>
        </w:rPr>
        <w:t>resistance patterns</w:t>
      </w:r>
      <w:r w:rsidR="00CD571C">
        <w:rPr>
          <w:kern w:val="0"/>
          <w:szCs w:val="24"/>
        </w:rPr>
        <w:t xml:space="preserve"> of </w:t>
      </w:r>
      <w:r>
        <w:rPr>
          <w:kern w:val="0"/>
          <w:szCs w:val="24"/>
        </w:rPr>
        <w:t>Escherichia colt strains reported to be isolated from urine cultures in published medical literature from Turkey in 1997-2001</w:t>
      </w:r>
      <w:r w:rsidR="00CD571C">
        <w:rPr>
          <w:kern w:val="0"/>
          <w:szCs w:val="24"/>
        </w:rPr>
        <w:t xml:space="preserve"> and </w:t>
      </w:r>
      <w:r>
        <w:rPr>
          <w:kern w:val="0"/>
          <w:szCs w:val="24"/>
        </w:rPr>
        <w:t>2002-September 2007. Materials</w:t>
      </w:r>
      <w:r w:rsidR="00CD571C">
        <w:rPr>
          <w:kern w:val="0"/>
          <w:szCs w:val="24"/>
        </w:rPr>
        <w:t xml:space="preserve"> and </w:t>
      </w:r>
      <w:r>
        <w:rPr>
          <w:kern w:val="0"/>
          <w:szCs w:val="24"/>
        </w:rPr>
        <w:t>methods: To find</w:t>
      </w:r>
      <w:r w:rsidR="00CD571C">
        <w:rPr>
          <w:kern w:val="0"/>
          <w:szCs w:val="24"/>
        </w:rPr>
        <w:t xml:space="preserve"> the </w:t>
      </w:r>
      <w:r>
        <w:rPr>
          <w:kern w:val="0"/>
          <w:szCs w:val="24"/>
        </w:rPr>
        <w:t>published series, 3 national databases (Ulakbim Turkish Medical Literature database, http://www.turkish</w:t>
      </w:r>
      <w:r w:rsidR="00E53AF4">
        <w:rPr>
          <w:kern w:val="0"/>
          <w:szCs w:val="24"/>
        </w:rPr>
        <w:t>MEDLINE</w:t>
      </w:r>
      <w:r>
        <w:rPr>
          <w:kern w:val="0"/>
          <w:szCs w:val="24"/>
        </w:rPr>
        <w:t>.com, http://</w:t>
      </w:r>
      <w:r w:rsidR="00E53AF4">
        <w:rPr>
          <w:kern w:val="0"/>
          <w:szCs w:val="24"/>
        </w:rPr>
        <w:t>MEDLINE</w:t>
      </w:r>
      <w:r>
        <w:rPr>
          <w:kern w:val="0"/>
          <w:szCs w:val="24"/>
        </w:rPr>
        <w:t>.pleksus.com.tr),</w:t>
      </w:r>
      <w:r w:rsidR="00CD571C">
        <w:rPr>
          <w:kern w:val="0"/>
          <w:szCs w:val="24"/>
        </w:rPr>
        <w:t xml:space="preserve"> and </w:t>
      </w:r>
      <w:r>
        <w:rPr>
          <w:kern w:val="0"/>
          <w:szCs w:val="24"/>
        </w:rPr>
        <w:t>2 international databases (Pubmed</w:t>
      </w:r>
      <w:r w:rsidR="00CD571C">
        <w:rPr>
          <w:kern w:val="0"/>
          <w:szCs w:val="24"/>
        </w:rPr>
        <w:t xml:space="preserve"> and </w:t>
      </w:r>
      <w:r>
        <w:rPr>
          <w:kern w:val="0"/>
          <w:szCs w:val="24"/>
        </w:rPr>
        <w:t>Science Citation Index (SCI)) were searched. Results: Data</w:t>
      </w:r>
      <w:r w:rsidR="005E4C53">
        <w:rPr>
          <w:kern w:val="0"/>
          <w:szCs w:val="24"/>
        </w:rPr>
        <w:t xml:space="preserve"> for </w:t>
      </w:r>
      <w:r>
        <w:rPr>
          <w:kern w:val="0"/>
          <w:szCs w:val="24"/>
        </w:rPr>
        <w:t>25,577 E. colt strains were obtained from 53 articles (28 articles from 1997-2001,25 from 2002-2007).</w:t>
      </w:r>
      <w:r w:rsidR="00CD571C">
        <w:rPr>
          <w:kern w:val="0"/>
          <w:szCs w:val="24"/>
        </w:rPr>
        <w:t xml:space="preserve"> of </w:t>
      </w:r>
      <w:r>
        <w:rPr>
          <w:kern w:val="0"/>
          <w:szCs w:val="24"/>
        </w:rPr>
        <w:t>these strains 18,106 were isolated from outpatients, whereas 7471 were from inpatients. When</w:t>
      </w:r>
      <w:r w:rsidR="00CD571C">
        <w:rPr>
          <w:kern w:val="0"/>
          <w:szCs w:val="24"/>
        </w:rPr>
        <w:t xml:space="preserve"> the </w:t>
      </w:r>
      <w:r>
        <w:rPr>
          <w:kern w:val="0"/>
          <w:szCs w:val="24"/>
        </w:rPr>
        <w:t>strains isolated from outpatients were evaluated, there was a significant increase in</w:t>
      </w:r>
      <w:r w:rsidR="00CD571C">
        <w:rPr>
          <w:kern w:val="0"/>
          <w:szCs w:val="24"/>
        </w:rPr>
        <w:t xml:space="preserve"> the </w:t>
      </w:r>
      <w:r>
        <w:rPr>
          <w:kern w:val="0"/>
          <w:szCs w:val="24"/>
        </w:rPr>
        <w:t>ciprofloxacin resistance, whereas there was a significant decrease in amikacin, netilmicin,</w:t>
      </w:r>
      <w:r w:rsidR="00CD571C">
        <w:rPr>
          <w:kern w:val="0"/>
          <w:szCs w:val="24"/>
        </w:rPr>
        <w:t xml:space="preserve"> and </w:t>
      </w:r>
      <w:r>
        <w:rPr>
          <w:kern w:val="0"/>
          <w:szCs w:val="24"/>
        </w:rPr>
        <w:t>co-trimoxazole resistance (P &lt; 0.05). When</w:t>
      </w:r>
      <w:r w:rsidR="00CD571C">
        <w:rPr>
          <w:kern w:val="0"/>
          <w:szCs w:val="24"/>
        </w:rPr>
        <w:t xml:space="preserve"> the </w:t>
      </w:r>
      <w:r>
        <w:rPr>
          <w:kern w:val="0"/>
          <w:szCs w:val="24"/>
        </w:rPr>
        <w:t>data</w:t>
      </w:r>
      <w:r w:rsidR="00CD571C">
        <w:rPr>
          <w:kern w:val="0"/>
          <w:szCs w:val="24"/>
        </w:rPr>
        <w:t xml:space="preserve"> of </w:t>
      </w:r>
      <w:r>
        <w:rPr>
          <w:kern w:val="0"/>
          <w:szCs w:val="24"/>
        </w:rPr>
        <w:t>hospitalized patients were analyzed, there was significant decrease in amikacin, gentamicin, netilmicin, co-trimoxazole,</w:t>
      </w:r>
      <w:r w:rsidR="00CD571C">
        <w:rPr>
          <w:kern w:val="0"/>
          <w:szCs w:val="24"/>
        </w:rPr>
        <w:t xml:space="preserve"> and </w:t>
      </w:r>
      <w:r>
        <w:rPr>
          <w:kern w:val="0"/>
          <w:szCs w:val="24"/>
        </w:rPr>
        <w:t>amoxicillin/clavulanate resistance, whereas a significant increase was observed in nitrofurantoin resistance (P &lt; 0.05)</w:t>
      </w:r>
      <w:r w:rsidR="00C24E44">
        <w:rPr>
          <w:kern w:val="0"/>
          <w:szCs w:val="24"/>
        </w:rPr>
        <w:t>. The</w:t>
      </w:r>
      <w:r w:rsidR="00CD571C">
        <w:rPr>
          <w:kern w:val="0"/>
          <w:szCs w:val="24"/>
        </w:rPr>
        <w:t xml:space="preserve"> </w:t>
      </w:r>
      <w:r>
        <w:rPr>
          <w:kern w:val="0"/>
          <w:szCs w:val="24"/>
        </w:rPr>
        <w:t>ESBL rate increased in both</w:t>
      </w:r>
      <w:r w:rsidR="00CD571C">
        <w:rPr>
          <w:kern w:val="0"/>
          <w:szCs w:val="24"/>
        </w:rPr>
        <w:t xml:space="preserve"> the </w:t>
      </w:r>
      <w:r>
        <w:rPr>
          <w:kern w:val="0"/>
          <w:szCs w:val="24"/>
        </w:rPr>
        <w:t>inpatients</w:t>
      </w:r>
      <w:r w:rsidR="00CD571C">
        <w:rPr>
          <w:kern w:val="0"/>
          <w:szCs w:val="24"/>
        </w:rPr>
        <w:t xml:space="preserve"> and </w:t>
      </w:r>
      <w:r>
        <w:rPr>
          <w:kern w:val="0"/>
          <w:szCs w:val="24"/>
        </w:rPr>
        <w:t>outpatients (P &lt; 0.05). Conclusion: When looked at from Turkey</w:t>
      </w:r>
      <w:r w:rsidR="007E3B9F">
        <w:rPr>
          <w:kern w:val="0"/>
          <w:szCs w:val="24"/>
        </w:rPr>
        <w:t>’</w:t>
      </w:r>
      <w:r>
        <w:rPr>
          <w:kern w:val="0"/>
          <w:szCs w:val="24"/>
        </w:rPr>
        <w:t>s perspective, our data suggest that aminoglycosides</w:t>
      </w:r>
      <w:r w:rsidR="00CD571C">
        <w:rPr>
          <w:kern w:val="0"/>
          <w:szCs w:val="24"/>
        </w:rPr>
        <w:t xml:space="preserve"> and </w:t>
      </w:r>
      <w:r>
        <w:rPr>
          <w:kern w:val="0"/>
          <w:szCs w:val="24"/>
        </w:rPr>
        <w:t>third-generation cephalosporins may be good choices in</w:t>
      </w:r>
      <w:r w:rsidR="00CD571C">
        <w:rPr>
          <w:kern w:val="0"/>
          <w:szCs w:val="24"/>
        </w:rPr>
        <w:t xml:space="preserve"> the </w:t>
      </w:r>
      <w:r>
        <w:rPr>
          <w:kern w:val="0"/>
          <w:szCs w:val="24"/>
        </w:rPr>
        <w:t>treatment</w:t>
      </w:r>
      <w:r w:rsidR="00CD571C">
        <w:rPr>
          <w:kern w:val="0"/>
          <w:szCs w:val="24"/>
        </w:rPr>
        <w:t xml:space="preserve"> of </w:t>
      </w:r>
      <w:r>
        <w:rPr>
          <w:kern w:val="0"/>
          <w:szCs w:val="24"/>
        </w:rPr>
        <w:t>inpatients. Fosfomycin/tromethamine, nitrofurantoin,</w:t>
      </w:r>
      <w:r w:rsidR="00CD571C">
        <w:rPr>
          <w:kern w:val="0"/>
          <w:szCs w:val="24"/>
        </w:rPr>
        <w:t xml:space="preserve"> and </w:t>
      </w:r>
      <w:r>
        <w:rPr>
          <w:kern w:val="0"/>
          <w:szCs w:val="24"/>
        </w:rPr>
        <w:t>oral third-generation cephalosporins may be reasonable alternatives in</w:t>
      </w:r>
      <w:r w:rsidR="00CD571C">
        <w:rPr>
          <w:kern w:val="0"/>
          <w:szCs w:val="24"/>
        </w:rPr>
        <w:t xml:space="preserve"> the </w:t>
      </w:r>
      <w:r>
        <w:rPr>
          <w:kern w:val="0"/>
          <w:szCs w:val="24"/>
        </w:rPr>
        <w:t>empirical treatment</w:t>
      </w:r>
      <w:r w:rsidR="00CD571C">
        <w:rPr>
          <w:kern w:val="0"/>
          <w:szCs w:val="24"/>
        </w:rPr>
        <w:t xml:space="preserve"> of </w:t>
      </w:r>
      <w:r>
        <w:rPr>
          <w:kern w:val="0"/>
          <w:szCs w:val="24"/>
        </w:rPr>
        <w:t xml:space="preserve">uncomplicated </w:t>
      </w:r>
      <w:r>
        <w:rPr>
          <w:kern w:val="0"/>
          <w:szCs w:val="24"/>
        </w:rPr>
        <w:lastRenderedPageBreak/>
        <w:t>outpatient cases. Policies to constrain resistance in both</w:t>
      </w:r>
      <w:r w:rsidR="00CD571C">
        <w:rPr>
          <w:kern w:val="0"/>
          <w:szCs w:val="24"/>
        </w:rPr>
        <w:t xml:space="preserve"> the </w:t>
      </w:r>
      <w:r>
        <w:rPr>
          <w:kern w:val="0"/>
          <w:szCs w:val="24"/>
        </w:rPr>
        <w:t>community,</w:t>
      </w:r>
      <w:r w:rsidR="00CD571C">
        <w:rPr>
          <w:kern w:val="0"/>
          <w:szCs w:val="24"/>
        </w:rPr>
        <w:t xml:space="preserve"> and </w:t>
      </w:r>
      <w:r>
        <w:rPr>
          <w:kern w:val="0"/>
          <w:szCs w:val="24"/>
        </w:rPr>
        <w:t>hospitals, such as antibiotic stewardship or restriction programs, should be implemented immediately.</w:t>
      </w:r>
    </w:p>
    <w:p w:rsidR="00093696" w:rsidRDefault="00093696" w:rsidP="00093696">
      <w:pPr>
        <w:pStyle w:val="a0"/>
        <w:rPr>
          <w:kern w:val="0"/>
          <w:szCs w:val="24"/>
        </w:rPr>
      </w:pPr>
      <w:r>
        <w:rPr>
          <w:kern w:val="0"/>
          <w:szCs w:val="24"/>
        </w:rPr>
        <w:t>Keywords: Antibiotic-Resistance, Antimicrobial Susceptibility, Ciprofloxacin, Citation, Databases, E.coli, Fosfomycin, In-Vitro Susceptibility, Literature, Medical, Pathogens, Pyelonephritis</w:t>
      </w:r>
      <w:r w:rsidR="00E53AF4">
        <w:rPr>
          <w:kern w:val="0"/>
          <w:szCs w:val="24"/>
        </w:rPr>
        <w:t>, SCI,</w:t>
      </w:r>
      <w:r>
        <w:rPr>
          <w:kern w:val="0"/>
          <w:szCs w:val="24"/>
        </w:rPr>
        <w:t xml:space="preserve"> Science Citation Index, Spectrum-Beta-Lactamases, Tract-Infections, Trimethoprim-Sulfamethoxazole, Turkey, Urinary Tract Infections</w:t>
      </w:r>
    </w:p>
    <w:p w:rsidR="00695791" w:rsidRDefault="00695791" w:rsidP="00695791">
      <w:pPr>
        <w:pStyle w:val="a0"/>
        <w:rPr>
          <w:kern w:val="0"/>
        </w:rPr>
      </w:pPr>
      <w:r>
        <w:rPr>
          <w:rFonts w:hint="eastAsia"/>
          <w:kern w:val="0"/>
        </w:rPr>
        <w:t xml:space="preserve">? </w:t>
      </w:r>
      <w:r>
        <w:rPr>
          <w:kern w:val="0"/>
        </w:rPr>
        <w:t>Onat, A. (2011), A quantitative appraisal</w:t>
      </w:r>
      <w:r w:rsidR="00CD571C">
        <w:rPr>
          <w:kern w:val="0"/>
        </w:rPr>
        <w:t xml:space="preserve"> of the </w:t>
      </w:r>
      <w:r>
        <w:rPr>
          <w:kern w:val="0"/>
        </w:rPr>
        <w:t>genuine contribution</w:t>
      </w:r>
      <w:r w:rsidR="00CD571C">
        <w:rPr>
          <w:kern w:val="0"/>
        </w:rPr>
        <w:t xml:space="preserve"> of </w:t>
      </w:r>
      <w:r>
        <w:rPr>
          <w:kern w:val="0"/>
        </w:rPr>
        <w:t>Turkey</w:t>
      </w:r>
      <w:r w:rsidR="00CD571C">
        <w:rPr>
          <w:kern w:val="0"/>
        </w:rPr>
        <w:t xml:space="preserve"> and </w:t>
      </w:r>
      <w:r>
        <w:rPr>
          <w:kern w:val="0"/>
        </w:rPr>
        <w:t xml:space="preserve">Turkish universities to science. </w:t>
      </w:r>
      <w:r>
        <w:rPr>
          <w:i/>
          <w:iCs/>
          <w:kern w:val="0"/>
        </w:rPr>
        <w:t>Turkish Journal</w:t>
      </w:r>
      <w:r w:rsidR="00CD571C">
        <w:rPr>
          <w:i/>
          <w:iCs/>
          <w:kern w:val="0"/>
        </w:rPr>
        <w:t xml:space="preserve"> of </w:t>
      </w:r>
      <w:r>
        <w:rPr>
          <w:i/>
          <w:iCs/>
          <w:kern w:val="0"/>
        </w:rPr>
        <w:t>Medical Sciences</w:t>
      </w:r>
      <w:r>
        <w:rPr>
          <w:kern w:val="0"/>
        </w:rPr>
        <w:t xml:space="preserve">, </w:t>
      </w:r>
      <w:r>
        <w:rPr>
          <w:b/>
          <w:bCs/>
          <w:kern w:val="0"/>
        </w:rPr>
        <w:t>41</w:t>
      </w:r>
      <w:r>
        <w:rPr>
          <w:kern w:val="0"/>
        </w:rPr>
        <w:t xml:space="preserve"> (5), 909-917.</w:t>
      </w:r>
    </w:p>
    <w:p w:rsidR="00695791" w:rsidRDefault="00695791" w:rsidP="00695791">
      <w:pPr>
        <w:pStyle w:val="a0"/>
        <w:rPr>
          <w:kern w:val="0"/>
        </w:rPr>
      </w:pPr>
      <w:r>
        <w:rPr>
          <w:rFonts w:hint="eastAsia"/>
          <w:kern w:val="0"/>
        </w:rPr>
        <w:t xml:space="preserve">Full Text: </w:t>
      </w:r>
      <w:hyperlink r:id="rId404" w:history="1">
        <w:r w:rsidRPr="00695791">
          <w:rPr>
            <w:rStyle w:val="a5"/>
            <w:kern w:val="0"/>
          </w:rPr>
          <w:t>2011\Tur J Med Sci41, 909.pdf</w:t>
        </w:r>
      </w:hyperlink>
    </w:p>
    <w:p w:rsidR="00695791" w:rsidRDefault="00695791" w:rsidP="00695791">
      <w:pPr>
        <w:pStyle w:val="a0"/>
        <w:rPr>
          <w:kern w:val="0"/>
        </w:rPr>
      </w:pPr>
      <w:r>
        <w:rPr>
          <w:kern w:val="0"/>
        </w:rPr>
        <w:t>Abstract: Aim: To assess quantitatively</w:t>
      </w:r>
      <w:r w:rsidR="00CD571C">
        <w:rPr>
          <w:kern w:val="0"/>
        </w:rPr>
        <w:t xml:space="preserve"> the </w:t>
      </w:r>
      <w:r>
        <w:rPr>
          <w:kern w:val="0"/>
        </w:rPr>
        <w:t>cumulative</w:t>
      </w:r>
      <w:r w:rsidR="00CD571C">
        <w:rPr>
          <w:kern w:val="0"/>
        </w:rPr>
        <w:t xml:space="preserve"> and </w:t>
      </w:r>
      <w:r>
        <w:rPr>
          <w:kern w:val="0"/>
        </w:rPr>
        <w:t>genuine contribution</w:t>
      </w:r>
      <w:r w:rsidR="00CD571C">
        <w:rPr>
          <w:kern w:val="0"/>
        </w:rPr>
        <w:t xml:space="preserve"> of </w:t>
      </w:r>
      <w:r>
        <w:rPr>
          <w:kern w:val="0"/>
        </w:rPr>
        <w:t>Turkish universities to science in</w:t>
      </w:r>
      <w:r w:rsidR="00CD571C">
        <w:rPr>
          <w:kern w:val="0"/>
        </w:rPr>
        <w:t xml:space="preserve"> the </w:t>
      </w:r>
      <w:r>
        <w:rPr>
          <w:kern w:val="0"/>
        </w:rPr>
        <w:t>main fields over</w:t>
      </w:r>
      <w:r w:rsidR="00CD571C">
        <w:rPr>
          <w:kern w:val="0"/>
        </w:rPr>
        <w:t xml:space="preserve"> the </w:t>
      </w:r>
      <w:r>
        <w:rPr>
          <w:kern w:val="0"/>
        </w:rPr>
        <w:t>past 30 years. Materials</w:t>
      </w:r>
      <w:r w:rsidR="00CD571C">
        <w:rPr>
          <w:kern w:val="0"/>
        </w:rPr>
        <w:t xml:space="preserve"> and </w:t>
      </w:r>
      <w:r>
        <w:rPr>
          <w:kern w:val="0"/>
        </w:rPr>
        <w:t>methods: In</w:t>
      </w:r>
      <w:r w:rsidR="00CD571C">
        <w:rPr>
          <w:kern w:val="0"/>
        </w:rPr>
        <w:t xml:space="preserve"> the </w:t>
      </w:r>
      <w:r>
        <w:rPr>
          <w:kern w:val="0"/>
        </w:rPr>
        <w:t>Citation Reports section</w:t>
      </w:r>
      <w:r w:rsidR="00CD571C">
        <w:rPr>
          <w:kern w:val="0"/>
        </w:rPr>
        <w:t xml:space="preserve"> of the </w:t>
      </w:r>
      <w:r w:rsidR="00E53AF4">
        <w:rPr>
          <w:kern w:val="0"/>
        </w:rPr>
        <w:t>Web</w:t>
      </w:r>
      <w:r w:rsidR="00CD571C">
        <w:rPr>
          <w:kern w:val="0"/>
        </w:rPr>
        <w:t xml:space="preserve"> of </w:t>
      </w:r>
      <w:r w:rsidR="00E53AF4">
        <w:rPr>
          <w:kern w:val="0"/>
        </w:rPr>
        <w:t>Science</w:t>
      </w:r>
      <w:r>
        <w:rPr>
          <w:kern w:val="0"/>
        </w:rPr>
        <w:t>, over 70 main scientific institutions were searched;</w:t>
      </w:r>
      <w:r w:rsidR="00CD571C">
        <w:rPr>
          <w:kern w:val="0"/>
        </w:rPr>
        <w:t xml:space="preserve"> and </w:t>
      </w:r>
      <w:r>
        <w:rPr>
          <w:kern w:val="0"/>
        </w:rPr>
        <w:t>publications that received 60 or more citations by May 2010 were selected. Papers having more than a minor share by international authors were excluded. Results: Only 47 universities</w:t>
      </w:r>
      <w:r w:rsidR="00CD571C">
        <w:rPr>
          <w:kern w:val="0"/>
        </w:rPr>
        <w:t xml:space="preserve"> and </w:t>
      </w:r>
      <w:r>
        <w:rPr>
          <w:kern w:val="0"/>
        </w:rPr>
        <w:t>6 institutions generated articles that were cited &gt;= 60 times</w:t>
      </w:r>
      <w:r w:rsidR="00C24E44">
        <w:rPr>
          <w:kern w:val="0"/>
        </w:rPr>
        <w:t>. The</w:t>
      </w:r>
      <w:r>
        <w:rPr>
          <w:kern w:val="0"/>
        </w:rPr>
        <w:t>se publications, numbering 541, received a total</w:t>
      </w:r>
      <w:r w:rsidR="00CD571C">
        <w:rPr>
          <w:kern w:val="0"/>
        </w:rPr>
        <w:t xml:space="preserve"> of </w:t>
      </w:r>
      <w:r>
        <w:rPr>
          <w:kern w:val="0"/>
        </w:rPr>
        <w:t>51.215 citations. Eight universities (Istanbul University, Istanbul Technical University, Hacettepe University, Bilkent University, Middle-East Technical University, Bogazici University, Ankara University,</w:t>
      </w:r>
      <w:r w:rsidR="00CD571C">
        <w:rPr>
          <w:kern w:val="0"/>
        </w:rPr>
        <w:t xml:space="preserve"> and </w:t>
      </w:r>
      <w:r>
        <w:rPr>
          <w:kern w:val="0"/>
        </w:rPr>
        <w:t>Ege University) acquired 62%</w:t>
      </w:r>
      <w:r w:rsidR="00CD571C">
        <w:rPr>
          <w:kern w:val="0"/>
        </w:rPr>
        <w:t xml:space="preserve"> of </w:t>
      </w:r>
      <w:r>
        <w:rPr>
          <w:kern w:val="0"/>
        </w:rPr>
        <w:t>these citations. Primary authors were 335 individuals among whom 121 generated 70%</w:t>
      </w:r>
      <w:r w:rsidR="00CD571C">
        <w:rPr>
          <w:kern w:val="0"/>
        </w:rPr>
        <w:t xml:space="preserve"> of </w:t>
      </w:r>
      <w:r>
        <w:rPr>
          <w:kern w:val="0"/>
        </w:rPr>
        <w:t>these citations. It is estimated that Turkish scientists produce about 1 per mil</w:t>
      </w:r>
      <w:r w:rsidR="00CD571C">
        <w:rPr>
          <w:kern w:val="0"/>
        </w:rPr>
        <w:t xml:space="preserve"> of the </w:t>
      </w:r>
      <w:r>
        <w:rPr>
          <w:kern w:val="0"/>
        </w:rPr>
        <w:t>global scientific output, which indicates that about 40 such papers are produced annually in Turkey. A substantial variance was recorded across major universities in terms</w:t>
      </w:r>
      <w:r w:rsidR="00CD571C">
        <w:rPr>
          <w:kern w:val="0"/>
        </w:rPr>
        <w:t xml:space="preserve"> of the </w:t>
      </w:r>
      <w:r>
        <w:rPr>
          <w:kern w:val="0"/>
        </w:rPr>
        <w:t>ratio</w:t>
      </w:r>
      <w:r w:rsidR="00CD571C">
        <w:rPr>
          <w:kern w:val="0"/>
        </w:rPr>
        <w:t xml:space="preserve"> of </w:t>
      </w:r>
      <w:r>
        <w:rPr>
          <w:kern w:val="0"/>
        </w:rPr>
        <w:t>citations to highly-cited papers to</w:t>
      </w:r>
      <w:r w:rsidR="00CD571C">
        <w:rPr>
          <w:kern w:val="0"/>
        </w:rPr>
        <w:t xml:space="preserve"> the </w:t>
      </w:r>
      <w:r>
        <w:rPr>
          <w:kern w:val="0"/>
        </w:rPr>
        <w:t>total citations. Engineering</w:t>
      </w:r>
      <w:r w:rsidR="00CD571C">
        <w:rPr>
          <w:kern w:val="0"/>
        </w:rPr>
        <w:t xml:space="preserve"> and </w:t>
      </w:r>
      <w:r>
        <w:rPr>
          <w:kern w:val="0"/>
        </w:rPr>
        <w:t>geology had higher relative contributions, followed by agricultural sciences, ecology, pharmacy, chemistry</w:t>
      </w:r>
      <w:r w:rsidR="00CD571C">
        <w:rPr>
          <w:kern w:val="0"/>
        </w:rPr>
        <w:t xml:space="preserve"> and </w:t>
      </w:r>
      <w:r>
        <w:rPr>
          <w:kern w:val="0"/>
        </w:rPr>
        <w:t>medicine, while physics, mathematics,</w:t>
      </w:r>
      <w:r w:rsidR="00CD571C">
        <w:rPr>
          <w:kern w:val="0"/>
        </w:rPr>
        <w:t xml:space="preserve"> and </w:t>
      </w:r>
      <w:r>
        <w:rPr>
          <w:kern w:val="0"/>
        </w:rPr>
        <w:t>biology had less contributions. Conclusion: Along with research in general, research potentially to contribute to science needs specifically to be supported with a coherence, milieu creation</w:t>
      </w:r>
      <w:r w:rsidR="00CD571C">
        <w:rPr>
          <w:kern w:val="0"/>
        </w:rPr>
        <w:t xml:space="preserve"> and </w:t>
      </w:r>
      <w:r>
        <w:rPr>
          <w:kern w:val="0"/>
        </w:rPr>
        <w:t>consistent long-term policy.</w:t>
      </w:r>
    </w:p>
    <w:p w:rsidR="00695791" w:rsidRDefault="00695791" w:rsidP="00695791">
      <w:pPr>
        <w:pStyle w:val="a0"/>
        <w:rPr>
          <w:kern w:val="0"/>
        </w:rPr>
      </w:pPr>
      <w:r>
        <w:rPr>
          <w:kern w:val="0"/>
        </w:rPr>
        <w:t>Keywords: Authors, Biology, Citation, Citations, Contribution, Contribution to Science, Fields</w:t>
      </w:r>
      <w:r w:rsidR="00CD571C">
        <w:rPr>
          <w:kern w:val="0"/>
        </w:rPr>
        <w:t xml:space="preserve"> of </w:t>
      </w:r>
      <w:r>
        <w:rPr>
          <w:kern w:val="0"/>
        </w:rPr>
        <w:t xml:space="preserve">Science, Highly-Cited, Impact, Medicine, Papers, Pharmacy, Policy, Primary, Publications, Quantitative, Ratio, Research, Science, Sciences, Scientific Institutions, Scientific Output, Turkey, Turkish Universities, University, </w:t>
      </w:r>
      <w:r w:rsidR="00E53AF4">
        <w:rPr>
          <w:kern w:val="0"/>
        </w:rPr>
        <w:t>Web</w:t>
      </w:r>
      <w:r w:rsidR="00CD571C">
        <w:rPr>
          <w:kern w:val="0"/>
        </w:rPr>
        <w:t xml:space="preserve"> of </w:t>
      </w:r>
      <w:r w:rsidR="00E53AF4">
        <w:rPr>
          <w:kern w:val="0"/>
        </w:rPr>
        <w:t>Science</w:t>
      </w:r>
    </w:p>
    <w:p w:rsidR="00616575" w:rsidRDefault="00616575" w:rsidP="00616575">
      <w:pPr>
        <w:pStyle w:val="1"/>
      </w:pPr>
      <w:r>
        <w:rPr>
          <w:b w:val="0"/>
        </w:rPr>
        <w:br w:type="page"/>
      </w:r>
      <w:bookmarkStart w:id="180" w:name="_Toc420817820"/>
      <w:r>
        <w:lastRenderedPageBreak/>
        <w:t xml:space="preserve">Title: </w:t>
      </w:r>
      <w:r w:rsidR="00B13C1F" w:rsidRPr="006C6F5F">
        <w:rPr>
          <w:iCs/>
        </w:rPr>
        <w:t>Turkiye Klinikleri Tip Bilimleri Dergisi</w:t>
      </w:r>
      <w:bookmarkEnd w:id="180"/>
    </w:p>
    <w:p w:rsidR="00616575" w:rsidRDefault="00616575" w:rsidP="00616575">
      <w:pPr>
        <w:pStyle w:val="12"/>
      </w:pPr>
      <w:r>
        <w:t xml:space="preserve">Full Journal Title: </w:t>
      </w:r>
      <w:r w:rsidR="00B13C1F" w:rsidRPr="006C6F5F">
        <w:rPr>
          <w:iCs/>
          <w:kern w:val="0"/>
        </w:rPr>
        <w:t>Turkiye Klinikleri Tip Bilimleri Dergisi</w:t>
      </w:r>
    </w:p>
    <w:p w:rsidR="00616575" w:rsidRDefault="00616575" w:rsidP="00616575">
      <w:pPr>
        <w:pStyle w:val="12"/>
      </w:pPr>
      <w:r>
        <w:t xml:space="preserve">ISO Abbreviated Title: </w:t>
      </w:r>
    </w:p>
    <w:p w:rsidR="00616575" w:rsidRDefault="00616575" w:rsidP="00616575">
      <w:pPr>
        <w:pStyle w:val="12"/>
      </w:pPr>
      <w:r>
        <w:t xml:space="preserve">JCR Abbreviated Title: </w:t>
      </w:r>
    </w:p>
    <w:p w:rsidR="00616575" w:rsidRDefault="00616575" w:rsidP="00616575">
      <w:pPr>
        <w:pStyle w:val="12"/>
      </w:pPr>
      <w:r>
        <w:t xml:space="preserve">ISSN: </w:t>
      </w:r>
    </w:p>
    <w:p w:rsidR="00616575" w:rsidRDefault="00616575" w:rsidP="00616575">
      <w:pPr>
        <w:pStyle w:val="12"/>
      </w:pPr>
      <w:r>
        <w:t xml:space="preserve">Issues/Year: </w:t>
      </w:r>
    </w:p>
    <w:p w:rsidR="00616575" w:rsidRDefault="00616575" w:rsidP="00616575">
      <w:pPr>
        <w:pStyle w:val="12"/>
      </w:pPr>
      <w:r>
        <w:t xml:space="preserve">Journal Country/Territory: </w:t>
      </w:r>
    </w:p>
    <w:p w:rsidR="00616575" w:rsidRDefault="00616575" w:rsidP="00616575">
      <w:pPr>
        <w:pStyle w:val="12"/>
      </w:pPr>
      <w:r>
        <w:t xml:space="preserve">Language: </w:t>
      </w:r>
    </w:p>
    <w:p w:rsidR="00616575" w:rsidRDefault="00616575" w:rsidP="00616575">
      <w:pPr>
        <w:pStyle w:val="12"/>
      </w:pPr>
      <w:r>
        <w:t xml:space="preserve">Publisher: </w:t>
      </w:r>
    </w:p>
    <w:p w:rsidR="00616575" w:rsidRDefault="00616575" w:rsidP="00616575">
      <w:pPr>
        <w:pStyle w:val="12"/>
      </w:pPr>
      <w:r>
        <w:t xml:space="preserve">Publisher Address: </w:t>
      </w:r>
    </w:p>
    <w:p w:rsidR="00616575" w:rsidRDefault="00616575" w:rsidP="00616575">
      <w:pPr>
        <w:pStyle w:val="12"/>
      </w:pPr>
      <w:r>
        <w:t xml:space="preserve">Subject Categories: </w:t>
      </w:r>
    </w:p>
    <w:p w:rsidR="00616575" w:rsidRDefault="00616575" w:rsidP="00616575">
      <w:pPr>
        <w:pStyle w:val="12"/>
      </w:pPr>
      <w:r>
        <w:t>: Impact Factor</w:t>
      </w:r>
    </w:p>
    <w:p w:rsidR="00616575" w:rsidRDefault="00616575" w:rsidP="00616575">
      <w:pPr>
        <w:pStyle w:val="a0"/>
        <w:rPr>
          <w:kern w:val="0"/>
        </w:rPr>
      </w:pPr>
      <w:r>
        <w:rPr>
          <w:rFonts w:hint="eastAsia"/>
          <w:kern w:val="0"/>
        </w:rPr>
        <w:t xml:space="preserve">? </w:t>
      </w:r>
      <w:r>
        <w:rPr>
          <w:kern w:val="0"/>
        </w:rPr>
        <w:t>Ozgen, U., Egri, M., Aktas, M., Sandikkaya, A., Ozturk, O.F., Can, S.</w:t>
      </w:r>
      <w:r w:rsidR="00CD571C">
        <w:rPr>
          <w:kern w:val="0"/>
        </w:rPr>
        <w:t xml:space="preserve"> and </w:t>
      </w:r>
      <w:r>
        <w:rPr>
          <w:kern w:val="0"/>
        </w:rPr>
        <w:t>Ozcan, C. (2011), Publication pattern</w:t>
      </w:r>
      <w:r w:rsidR="00CD571C">
        <w:rPr>
          <w:kern w:val="0"/>
        </w:rPr>
        <w:t xml:space="preserve"> of </w:t>
      </w:r>
      <w:r>
        <w:rPr>
          <w:kern w:val="0"/>
        </w:rPr>
        <w:t>Turkish medical theses: Analysis</w:t>
      </w:r>
      <w:r w:rsidR="00CD571C">
        <w:rPr>
          <w:kern w:val="0"/>
        </w:rPr>
        <w:t xml:space="preserve"> of </w:t>
      </w:r>
      <w:r>
        <w:rPr>
          <w:kern w:val="0"/>
        </w:rPr>
        <w:t xml:space="preserve">22.625 medical theses completed in years 1980-2005. </w:t>
      </w:r>
      <w:r>
        <w:rPr>
          <w:i/>
          <w:iCs/>
          <w:kern w:val="0"/>
        </w:rPr>
        <w:t>Turkiye Klinikleri Tip Bilimleri Dergisi</w:t>
      </w:r>
      <w:r>
        <w:rPr>
          <w:kern w:val="0"/>
        </w:rPr>
        <w:t xml:space="preserve">, </w:t>
      </w:r>
      <w:r>
        <w:rPr>
          <w:b/>
          <w:bCs/>
          <w:kern w:val="0"/>
        </w:rPr>
        <w:t>31</w:t>
      </w:r>
      <w:r>
        <w:rPr>
          <w:kern w:val="0"/>
        </w:rPr>
        <w:t xml:space="preserve"> (5), 1122-1131.</w:t>
      </w:r>
    </w:p>
    <w:p w:rsidR="00D475BD" w:rsidRDefault="00D475BD" w:rsidP="00D475BD">
      <w:pPr>
        <w:pStyle w:val="a0"/>
        <w:rPr>
          <w:kern w:val="0"/>
        </w:rPr>
      </w:pPr>
      <w:r>
        <w:rPr>
          <w:rFonts w:hint="eastAsia"/>
          <w:kern w:val="0"/>
        </w:rPr>
        <w:t xml:space="preserve">Full Text: </w:t>
      </w:r>
      <w:hyperlink r:id="rId405" w:history="1">
        <w:r w:rsidRPr="00224A19">
          <w:rPr>
            <w:rStyle w:val="a5"/>
            <w:kern w:val="0"/>
          </w:rPr>
          <w:t>2011\Tur Kli Tip Bil Der31, 1122.pdf</w:t>
        </w:r>
      </w:hyperlink>
    </w:p>
    <w:p w:rsidR="00616575" w:rsidRDefault="00616575" w:rsidP="00616575">
      <w:pPr>
        <w:pStyle w:val="a0"/>
        <w:rPr>
          <w:kern w:val="0"/>
        </w:rPr>
      </w:pPr>
      <w:r>
        <w:rPr>
          <w:kern w:val="0"/>
        </w:rPr>
        <w:t>Abstract: Objective:</w:t>
      </w:r>
      <w:r w:rsidR="00CD571C">
        <w:rPr>
          <w:kern w:val="0"/>
        </w:rPr>
        <w:t xml:space="preserve"> the </w:t>
      </w:r>
      <w:r>
        <w:rPr>
          <w:kern w:val="0"/>
        </w:rPr>
        <w:t>objective</w:t>
      </w:r>
      <w:r w:rsidR="00CD571C">
        <w:rPr>
          <w:kern w:val="0"/>
        </w:rPr>
        <w:t xml:space="preserve"> of </w:t>
      </w:r>
      <w:r>
        <w:rPr>
          <w:kern w:val="0"/>
        </w:rPr>
        <w:t>this study was to determine</w:t>
      </w:r>
      <w:r w:rsidR="00CD571C">
        <w:rPr>
          <w:kern w:val="0"/>
        </w:rPr>
        <w:t xml:space="preserve"> the </w:t>
      </w:r>
      <w:r>
        <w:rPr>
          <w:kern w:val="0"/>
        </w:rPr>
        <w:t>conversion rates</w:t>
      </w:r>
      <w:r w:rsidR="00CD571C">
        <w:rPr>
          <w:kern w:val="0"/>
        </w:rPr>
        <w:t xml:space="preserve"> of </w:t>
      </w:r>
      <w:r>
        <w:rPr>
          <w:kern w:val="0"/>
        </w:rPr>
        <w:t>Turkish residency theses to scientific articles. Material</w:t>
      </w:r>
      <w:r w:rsidR="00CD571C">
        <w:rPr>
          <w:kern w:val="0"/>
        </w:rPr>
        <w:t xml:space="preserve"> and </w:t>
      </w:r>
      <w:r>
        <w:rPr>
          <w:kern w:val="0"/>
        </w:rPr>
        <w:t>Methods: 22.625 residency theses written at 28 university hospitals, nine state hospitals</w:t>
      </w:r>
      <w:r w:rsidR="00CD571C">
        <w:rPr>
          <w:kern w:val="0"/>
        </w:rPr>
        <w:t xml:space="preserve"> and </w:t>
      </w:r>
      <w:r>
        <w:rPr>
          <w:kern w:val="0"/>
        </w:rPr>
        <w:t>two military hospitals</w:t>
      </w:r>
      <w:r w:rsidR="007E3B9F">
        <w:rPr>
          <w:kern w:val="0"/>
        </w:rPr>
        <w:t>’</w:t>
      </w:r>
      <w:r>
        <w:rPr>
          <w:kern w:val="0"/>
        </w:rPr>
        <w:t xml:space="preserve"> residency programmes</w:t>
      </w:r>
      <w:r w:rsidR="00CD571C">
        <w:rPr>
          <w:kern w:val="0"/>
        </w:rPr>
        <w:t xml:space="preserve"> and </w:t>
      </w:r>
      <w:r>
        <w:rPr>
          <w:kern w:val="0"/>
        </w:rPr>
        <w:t>recorded at</w:t>
      </w:r>
      <w:r w:rsidR="00CD571C">
        <w:rPr>
          <w:kern w:val="0"/>
        </w:rPr>
        <w:t xml:space="preserve"> the </w:t>
      </w:r>
      <w:r>
        <w:rPr>
          <w:kern w:val="0"/>
        </w:rPr>
        <w:t>web</w:t>
      </w:r>
      <w:r w:rsidR="00CD571C">
        <w:rPr>
          <w:kern w:val="0"/>
        </w:rPr>
        <w:t xml:space="preserve"> of </w:t>
      </w:r>
      <w:r>
        <w:rPr>
          <w:kern w:val="0"/>
        </w:rPr>
        <w:t xml:space="preserve">National Thesis Center were searched through </w:t>
      </w:r>
      <w:r w:rsidR="00E53AF4">
        <w:rPr>
          <w:kern w:val="0"/>
        </w:rPr>
        <w:t>Web</w:t>
      </w:r>
      <w:r w:rsidR="00CD571C">
        <w:rPr>
          <w:kern w:val="0"/>
        </w:rPr>
        <w:t xml:space="preserve"> of </w:t>
      </w:r>
      <w:r w:rsidR="00E53AF4">
        <w:rPr>
          <w:kern w:val="0"/>
        </w:rPr>
        <w:t>Science</w:t>
      </w:r>
      <w:r>
        <w:rPr>
          <w:kern w:val="0"/>
        </w:rPr>
        <w:t xml:space="preserve"> in order to evaluate their publication pattern in SCI-expanded journals in 1980-2005. Results:</w:t>
      </w:r>
      <w:r w:rsidR="00CD571C">
        <w:rPr>
          <w:kern w:val="0"/>
        </w:rPr>
        <w:t xml:space="preserve"> the </w:t>
      </w:r>
      <w:r>
        <w:rPr>
          <w:kern w:val="0"/>
        </w:rPr>
        <w:t>number</w:t>
      </w:r>
      <w:r w:rsidR="00CD571C">
        <w:rPr>
          <w:kern w:val="0"/>
        </w:rPr>
        <w:t xml:space="preserve"> of </w:t>
      </w:r>
      <w:r>
        <w:rPr>
          <w:kern w:val="0"/>
        </w:rPr>
        <w:t>published thesis at SCI expanded journals was found to be 1397 (6.2%) with</w:t>
      </w:r>
      <w:r w:rsidR="00CD571C">
        <w:rPr>
          <w:kern w:val="0"/>
        </w:rPr>
        <w:t xml:space="preserve"> the </w:t>
      </w:r>
      <w:r>
        <w:rPr>
          <w:kern w:val="0"/>
        </w:rPr>
        <w:t>median number</w:t>
      </w:r>
      <w:r w:rsidR="00CD571C">
        <w:rPr>
          <w:kern w:val="0"/>
        </w:rPr>
        <w:t xml:space="preserve"> of </w:t>
      </w:r>
      <w:r>
        <w:rPr>
          <w:kern w:val="0"/>
        </w:rPr>
        <w:t>citations received per paper ranging from 0.3 to 5.0. Publication percentage was highest</w:t>
      </w:r>
      <w:r w:rsidR="005E4C53">
        <w:rPr>
          <w:kern w:val="0"/>
        </w:rPr>
        <w:t xml:space="preserve"> for </w:t>
      </w:r>
      <w:r>
        <w:rPr>
          <w:kern w:val="0"/>
        </w:rPr>
        <w:t>theses written at military hospitals</w:t>
      </w:r>
      <w:r w:rsidR="00CD571C">
        <w:rPr>
          <w:kern w:val="0"/>
        </w:rPr>
        <w:t xml:space="preserve"> and </w:t>
      </w:r>
      <w:r>
        <w:rPr>
          <w:kern w:val="0"/>
        </w:rPr>
        <w:t>lowest</w:t>
      </w:r>
      <w:r w:rsidR="005E4C53">
        <w:rPr>
          <w:kern w:val="0"/>
        </w:rPr>
        <w:t xml:space="preserve"> for </w:t>
      </w:r>
      <w:r>
        <w:rPr>
          <w:kern w:val="0"/>
        </w:rPr>
        <w:t>those written at state hospitals. Conclusion: Percentage</w:t>
      </w:r>
      <w:r w:rsidR="00CD571C">
        <w:rPr>
          <w:kern w:val="0"/>
        </w:rPr>
        <w:t xml:space="preserve"> of </w:t>
      </w:r>
      <w:r>
        <w:rPr>
          <w:kern w:val="0"/>
        </w:rPr>
        <w:t>published thesis in Turkey is lower when compared to</w:t>
      </w:r>
      <w:r w:rsidR="00CD571C">
        <w:rPr>
          <w:kern w:val="0"/>
        </w:rPr>
        <w:t xml:space="preserve"> the </w:t>
      </w:r>
      <w:r>
        <w:rPr>
          <w:kern w:val="0"/>
        </w:rPr>
        <w:t>remaining European Countries</w:t>
      </w:r>
      <w:r w:rsidR="00C24E44">
        <w:rPr>
          <w:kern w:val="0"/>
        </w:rPr>
        <w:t>. The</w:t>
      </w:r>
      <w:r>
        <w:rPr>
          <w:kern w:val="0"/>
        </w:rPr>
        <w:t>refore, we need alternative practices to use our manpower, time</w:t>
      </w:r>
      <w:r w:rsidR="00CD571C">
        <w:rPr>
          <w:kern w:val="0"/>
        </w:rPr>
        <w:t xml:space="preserve"> and </w:t>
      </w:r>
      <w:r>
        <w:rPr>
          <w:kern w:val="0"/>
        </w:rPr>
        <w:t>financial resources more effectively</w:t>
      </w:r>
      <w:r w:rsidR="00C24E44">
        <w:rPr>
          <w:kern w:val="0"/>
        </w:rPr>
        <w:t>. The</w:t>
      </w:r>
      <w:r w:rsidR="00CD571C">
        <w:rPr>
          <w:kern w:val="0"/>
        </w:rPr>
        <w:t xml:space="preserve"> </w:t>
      </w:r>
      <w:r>
        <w:rPr>
          <w:kern w:val="0"/>
        </w:rPr>
        <w:t>first alternative is to put an end to</w:t>
      </w:r>
      <w:r w:rsidR="00CD571C">
        <w:rPr>
          <w:kern w:val="0"/>
        </w:rPr>
        <w:t xml:space="preserve"> the </w:t>
      </w:r>
      <w:r>
        <w:rPr>
          <w:kern w:val="0"/>
        </w:rPr>
        <w:t>obligation to write thesis in order to complete residency training in some types</w:t>
      </w:r>
      <w:r w:rsidR="00CD571C">
        <w:rPr>
          <w:kern w:val="0"/>
        </w:rPr>
        <w:t xml:space="preserve"> of </w:t>
      </w:r>
      <w:r>
        <w:rPr>
          <w:kern w:val="0"/>
        </w:rPr>
        <w:t>hospitals or to convert this obligation to an option. Another alternative is to establish a National Thesis Advisory Center</w:t>
      </w:r>
      <w:r w:rsidR="00CD571C">
        <w:rPr>
          <w:kern w:val="0"/>
        </w:rPr>
        <w:t xml:space="preserve"> and </w:t>
      </w:r>
      <w:r>
        <w:rPr>
          <w:kern w:val="0"/>
        </w:rPr>
        <w:t>make it essential to get approval from this center in order to conduct a thesis project.</w:t>
      </w:r>
    </w:p>
    <w:p w:rsidR="00616575" w:rsidRDefault="00616575" w:rsidP="00616575">
      <w:pPr>
        <w:pStyle w:val="a0"/>
        <w:rPr>
          <w:kern w:val="0"/>
        </w:rPr>
      </w:pPr>
      <w:r>
        <w:rPr>
          <w:kern w:val="0"/>
        </w:rPr>
        <w:t>Keywords: Academic Dissertations, Alternative, Citations, Education, Graduate, Hospitals, Journals, Medical, Methods, Publication, Publications, Residency, School</w:t>
      </w:r>
      <w:r w:rsidR="00E53AF4">
        <w:rPr>
          <w:kern w:val="0"/>
        </w:rPr>
        <w:t>, SCI,</w:t>
      </w:r>
      <w:r>
        <w:rPr>
          <w:kern w:val="0"/>
        </w:rPr>
        <w:t xml:space="preserve"> Science, Students, Thesis, Training, Turkey, University, </w:t>
      </w:r>
      <w:r w:rsidR="00E53AF4">
        <w:rPr>
          <w:kern w:val="0"/>
        </w:rPr>
        <w:t>Web</w:t>
      </w:r>
      <w:r w:rsidR="00CD571C">
        <w:rPr>
          <w:kern w:val="0"/>
        </w:rPr>
        <w:t xml:space="preserve"> of </w:t>
      </w:r>
      <w:r w:rsidR="00E53AF4">
        <w:rPr>
          <w:kern w:val="0"/>
        </w:rPr>
        <w:t>Science</w:t>
      </w:r>
      <w:r>
        <w:rPr>
          <w:kern w:val="0"/>
        </w:rPr>
        <w:t>, Write</w:t>
      </w:r>
    </w:p>
    <w:p w:rsidR="00FF044C" w:rsidRPr="00772E52" w:rsidRDefault="00FF044C" w:rsidP="00FF044C">
      <w:pPr>
        <w:pStyle w:val="1"/>
      </w:pPr>
      <w:r w:rsidRPr="00772E52">
        <w:br w:type="page"/>
      </w:r>
      <w:bookmarkStart w:id="181" w:name="_Toc186131137"/>
      <w:bookmarkStart w:id="182" w:name="_Toc415832997"/>
      <w:bookmarkStart w:id="183" w:name="_Toc420817821"/>
      <w:r w:rsidRPr="00772E52">
        <w:lastRenderedPageBreak/>
        <w:t>Title: Turrialba</w:t>
      </w:r>
      <w:bookmarkEnd w:id="181"/>
      <w:bookmarkEnd w:id="182"/>
      <w:bookmarkEnd w:id="183"/>
    </w:p>
    <w:p w:rsidR="00FF044C" w:rsidRPr="00772E52" w:rsidRDefault="00FF044C" w:rsidP="00FF044C">
      <w:pPr>
        <w:pStyle w:val="12"/>
      </w:pPr>
      <w:r w:rsidRPr="00772E52">
        <w:t>Full Journal Title: Turrialba</w:t>
      </w:r>
    </w:p>
    <w:p w:rsidR="00FF044C" w:rsidRPr="00772E52" w:rsidRDefault="00FF044C" w:rsidP="00FF044C">
      <w:pPr>
        <w:pStyle w:val="12"/>
      </w:pPr>
      <w:r w:rsidRPr="00772E52">
        <w:t>ISO Abbreviated Title: Turrialba</w:t>
      </w:r>
    </w:p>
    <w:p w:rsidR="00FF044C" w:rsidRPr="00772E52" w:rsidRDefault="00FF044C" w:rsidP="00FF044C">
      <w:pPr>
        <w:pStyle w:val="12"/>
      </w:pPr>
      <w:r w:rsidRPr="00772E52">
        <w:t>JCR Abbreviated Title: Turrialba</w:t>
      </w:r>
    </w:p>
    <w:p w:rsidR="00FF044C" w:rsidRPr="00772E52" w:rsidRDefault="00FF044C" w:rsidP="00FF044C">
      <w:pPr>
        <w:pStyle w:val="12"/>
      </w:pPr>
      <w:r w:rsidRPr="00772E52">
        <w:t xml:space="preserve">ISSN: </w:t>
      </w:r>
    </w:p>
    <w:p w:rsidR="00FF044C" w:rsidRPr="00772E52" w:rsidRDefault="00FF044C" w:rsidP="00FF044C">
      <w:pPr>
        <w:pStyle w:val="12"/>
      </w:pPr>
      <w:r w:rsidRPr="00772E52">
        <w:t xml:space="preserve">Issues/Year: </w:t>
      </w:r>
    </w:p>
    <w:p w:rsidR="00FF044C" w:rsidRPr="00772E52" w:rsidRDefault="00FF044C" w:rsidP="00FF044C">
      <w:pPr>
        <w:pStyle w:val="12"/>
      </w:pPr>
      <w:r w:rsidRPr="00772E52">
        <w:t xml:space="preserve">Journal Country/Territory: </w:t>
      </w:r>
    </w:p>
    <w:p w:rsidR="00FF044C" w:rsidRPr="00772E52" w:rsidRDefault="00FF044C" w:rsidP="00FF044C">
      <w:pPr>
        <w:pStyle w:val="12"/>
      </w:pPr>
      <w:r w:rsidRPr="00772E52">
        <w:t xml:space="preserve">Language: </w:t>
      </w:r>
    </w:p>
    <w:p w:rsidR="00FF044C" w:rsidRPr="00772E52" w:rsidRDefault="00FF044C" w:rsidP="00FF044C">
      <w:pPr>
        <w:pStyle w:val="12"/>
      </w:pPr>
      <w:r w:rsidRPr="00772E52">
        <w:t xml:space="preserve">Publisher: </w:t>
      </w:r>
    </w:p>
    <w:p w:rsidR="00FF044C" w:rsidRPr="00772E52" w:rsidRDefault="00FF044C" w:rsidP="00FF044C">
      <w:pPr>
        <w:pStyle w:val="12"/>
      </w:pPr>
      <w:r w:rsidRPr="00772E52">
        <w:t xml:space="preserve">Publisher Address: </w:t>
      </w:r>
    </w:p>
    <w:p w:rsidR="00FF044C" w:rsidRPr="00772E52" w:rsidRDefault="00FF044C" w:rsidP="00FF044C">
      <w:pPr>
        <w:pStyle w:val="12"/>
      </w:pPr>
      <w:r w:rsidRPr="00772E52">
        <w:t xml:space="preserve">Subject Categories: </w:t>
      </w:r>
    </w:p>
    <w:p w:rsidR="00FF044C" w:rsidRPr="00772E52" w:rsidRDefault="00FF044C" w:rsidP="00FF044C">
      <w:pPr>
        <w:pStyle w:val="12"/>
      </w:pPr>
      <w:r w:rsidRPr="00772E52">
        <w:t>: Impact Factor</w:t>
      </w:r>
    </w:p>
    <w:p w:rsidR="00FF044C" w:rsidRDefault="00FF044C" w:rsidP="00FF044C">
      <w:pPr>
        <w:pStyle w:val="a0"/>
      </w:pPr>
      <w:r w:rsidRPr="00772E52">
        <w:t xml:space="preserve">? </w:t>
      </w:r>
      <w:r>
        <w:t>Barrientos, Z</w:t>
      </w:r>
      <w:r>
        <w:rPr>
          <w:rFonts w:hint="eastAsia"/>
        </w:rPr>
        <w:t>. and</w:t>
      </w:r>
      <w:r>
        <w:t xml:space="preserve"> Monge</w:t>
      </w:r>
      <w:r>
        <w:rPr>
          <w:rFonts w:hint="eastAsia"/>
        </w:rPr>
        <w:t>-N</w:t>
      </w:r>
      <w:r>
        <w:t>ájera, J</w:t>
      </w:r>
      <w:r>
        <w:rPr>
          <w:rFonts w:hint="eastAsia"/>
        </w:rPr>
        <w:t>.</w:t>
      </w:r>
      <w:r w:rsidRPr="00772E52">
        <w:t xml:space="preserve"> (199</w:t>
      </w:r>
      <w:r>
        <w:rPr>
          <w:rFonts w:hint="eastAsia"/>
        </w:rPr>
        <w:t>0</w:t>
      </w:r>
      <w:r w:rsidRPr="00772E52">
        <w:t xml:space="preserve">), </w:t>
      </w:r>
      <w:r>
        <w:t>40</w:t>
      </w:r>
      <w:r w:rsidRPr="0070069E">
        <w:rPr>
          <w:vertAlign w:val="superscript"/>
        </w:rPr>
        <w:t>th</w:t>
      </w:r>
      <w:r>
        <w:rPr>
          <w:rFonts w:hint="eastAsia"/>
        </w:rPr>
        <w:t xml:space="preserve"> </w:t>
      </w:r>
      <w:r>
        <w:t xml:space="preserve">anniversary of the journal </w:t>
      </w:r>
      <w:r w:rsidRPr="0070069E">
        <w:rPr>
          <w:i/>
        </w:rPr>
        <w:t>Turrialba</w:t>
      </w:r>
      <w:r>
        <w:rPr>
          <w:rFonts w:hint="eastAsia"/>
        </w:rPr>
        <w:t>:</w:t>
      </w:r>
      <w:r>
        <w:t xml:space="preserve"> Analysis of articles published during that period</w:t>
      </w:r>
      <w:r w:rsidRPr="00772E52">
        <w:t xml:space="preserve">. </w:t>
      </w:r>
      <w:r w:rsidRPr="00772E52">
        <w:rPr>
          <w:i/>
          <w:iCs/>
        </w:rPr>
        <w:t>Turrialba</w:t>
      </w:r>
      <w:r w:rsidRPr="00772E52">
        <w:t xml:space="preserve">, </w:t>
      </w:r>
      <w:r>
        <w:rPr>
          <w:rFonts w:hint="eastAsia"/>
          <w:b/>
        </w:rPr>
        <w:t>40</w:t>
      </w:r>
      <w:r w:rsidRPr="00772E52">
        <w:t xml:space="preserve"> (</w:t>
      </w:r>
      <w:r>
        <w:rPr>
          <w:rFonts w:hint="eastAsia"/>
        </w:rPr>
        <w:t>1</w:t>
      </w:r>
      <w:r w:rsidRPr="00772E52">
        <w:t xml:space="preserve">), </w:t>
      </w:r>
      <w:r>
        <w:rPr>
          <w:rFonts w:hint="eastAsia"/>
        </w:rPr>
        <w:t>1-4</w:t>
      </w:r>
      <w:r w:rsidRPr="00772E52">
        <w:t>.</w:t>
      </w:r>
    </w:p>
    <w:p w:rsidR="00FF044C" w:rsidRPr="00772E52" w:rsidRDefault="00FF044C" w:rsidP="00FF044C">
      <w:pPr>
        <w:pStyle w:val="a0"/>
      </w:pPr>
      <w:r>
        <w:rPr>
          <w:rFonts w:hint="eastAsia"/>
        </w:rPr>
        <w:t>Full Text</w:t>
      </w:r>
      <w:r>
        <w:t xml:space="preserve">: </w:t>
      </w:r>
      <w:hyperlink r:id="rId406" w:history="1">
        <w:r w:rsidRPr="0070069E">
          <w:rPr>
            <w:rStyle w:val="a5"/>
          </w:rPr>
          <w:t>1990\Turrialba40, 1.pdf</w:t>
        </w:r>
      </w:hyperlink>
    </w:p>
    <w:p w:rsidR="005F775E" w:rsidRDefault="005F775E" w:rsidP="005F775E">
      <w:pPr>
        <w:pStyle w:val="1"/>
      </w:pPr>
      <w:r>
        <w:rPr>
          <w:b w:val="0"/>
        </w:rPr>
        <w:br w:type="page"/>
      </w:r>
      <w:bookmarkStart w:id="184" w:name="_Toc420817822"/>
      <w:r>
        <w:lastRenderedPageBreak/>
        <w:t xml:space="preserve">Title: </w:t>
      </w:r>
      <w:r w:rsidR="00A71700" w:rsidRPr="005F775E">
        <w:rPr>
          <w:iCs/>
          <w:szCs w:val="24"/>
        </w:rPr>
        <w:t>Tydskrif Vir Letterkunde</w:t>
      </w:r>
      <w:bookmarkEnd w:id="184"/>
    </w:p>
    <w:p w:rsidR="005F775E" w:rsidRDefault="005F775E" w:rsidP="005F775E">
      <w:pPr>
        <w:pStyle w:val="12"/>
      </w:pPr>
      <w:r>
        <w:t xml:space="preserve">Full Journal Title: </w:t>
      </w:r>
      <w:r w:rsidR="00A71700" w:rsidRPr="005F775E">
        <w:rPr>
          <w:iCs/>
          <w:kern w:val="0"/>
        </w:rPr>
        <w:t>Tydskrif Vir Letterkunde</w:t>
      </w:r>
    </w:p>
    <w:p w:rsidR="005F775E" w:rsidRDefault="005F775E" w:rsidP="005F775E">
      <w:pPr>
        <w:pStyle w:val="12"/>
      </w:pPr>
      <w:r>
        <w:t xml:space="preserve">ISO Abbreviated Title: </w:t>
      </w:r>
    </w:p>
    <w:p w:rsidR="005F775E" w:rsidRDefault="005F775E" w:rsidP="005F775E">
      <w:pPr>
        <w:pStyle w:val="12"/>
      </w:pPr>
      <w:r>
        <w:t xml:space="preserve">JCR Abbreviated Title: </w:t>
      </w:r>
    </w:p>
    <w:p w:rsidR="005F775E" w:rsidRDefault="005F775E" w:rsidP="005F775E">
      <w:pPr>
        <w:pStyle w:val="12"/>
      </w:pPr>
      <w:r>
        <w:t xml:space="preserve">ISSN: </w:t>
      </w:r>
    </w:p>
    <w:p w:rsidR="005F775E" w:rsidRDefault="005F775E" w:rsidP="005F775E">
      <w:pPr>
        <w:pStyle w:val="12"/>
      </w:pPr>
      <w:r>
        <w:t xml:space="preserve">Issues/Year: </w:t>
      </w:r>
    </w:p>
    <w:p w:rsidR="005F775E" w:rsidRDefault="005F775E" w:rsidP="005F775E">
      <w:pPr>
        <w:pStyle w:val="12"/>
      </w:pPr>
      <w:r>
        <w:t xml:space="preserve">Journal Country/Territory: </w:t>
      </w:r>
    </w:p>
    <w:p w:rsidR="005F775E" w:rsidRDefault="005F775E" w:rsidP="005F775E">
      <w:pPr>
        <w:pStyle w:val="12"/>
      </w:pPr>
      <w:r>
        <w:t xml:space="preserve">Language: </w:t>
      </w:r>
    </w:p>
    <w:p w:rsidR="005F775E" w:rsidRDefault="005F775E" w:rsidP="005F775E">
      <w:pPr>
        <w:pStyle w:val="12"/>
      </w:pPr>
      <w:r>
        <w:t xml:space="preserve">Publisher: </w:t>
      </w:r>
    </w:p>
    <w:p w:rsidR="005F775E" w:rsidRDefault="005F775E" w:rsidP="005F775E">
      <w:pPr>
        <w:pStyle w:val="12"/>
      </w:pPr>
      <w:r>
        <w:t xml:space="preserve">Publisher Address: </w:t>
      </w:r>
    </w:p>
    <w:p w:rsidR="005F775E" w:rsidRDefault="005F775E" w:rsidP="005F775E">
      <w:pPr>
        <w:pStyle w:val="12"/>
      </w:pPr>
      <w:r>
        <w:t xml:space="preserve">Subject Categories: </w:t>
      </w:r>
    </w:p>
    <w:p w:rsidR="005F775E" w:rsidRDefault="005F775E" w:rsidP="005F775E">
      <w:pPr>
        <w:pStyle w:val="12"/>
      </w:pPr>
      <w:r>
        <w:t>: Impact Factor</w:t>
      </w:r>
    </w:p>
    <w:p w:rsidR="005F775E" w:rsidRDefault="005F775E" w:rsidP="005F775E">
      <w:pPr>
        <w:pStyle w:val="a0"/>
        <w:rPr>
          <w:kern w:val="0"/>
          <w:szCs w:val="24"/>
        </w:rPr>
      </w:pPr>
      <w:r>
        <w:rPr>
          <w:kern w:val="0"/>
          <w:szCs w:val="24"/>
        </w:rPr>
        <w:t>? John, P. (2010), D. P. M. Botes, Marcel Duchamp,</w:t>
      </w:r>
      <w:r w:rsidR="00CD571C">
        <w:rPr>
          <w:kern w:val="0"/>
          <w:szCs w:val="24"/>
        </w:rPr>
        <w:t xml:space="preserve"> the </w:t>
      </w:r>
      <w:r>
        <w:rPr>
          <w:kern w:val="0"/>
          <w:szCs w:val="24"/>
        </w:rPr>
        <w:t>avant-garde</w:t>
      </w:r>
      <w:r w:rsidR="00CD571C">
        <w:rPr>
          <w:kern w:val="0"/>
          <w:szCs w:val="24"/>
        </w:rPr>
        <w:t xml:space="preserve"> and </w:t>
      </w:r>
      <w:r>
        <w:rPr>
          <w:kern w:val="0"/>
          <w:szCs w:val="24"/>
        </w:rPr>
        <w:t>a literary definition</w:t>
      </w:r>
      <w:r w:rsidR="00CD571C">
        <w:rPr>
          <w:kern w:val="0"/>
          <w:szCs w:val="24"/>
        </w:rPr>
        <w:t xml:space="preserve"> of </w:t>
      </w:r>
      <w:r>
        <w:rPr>
          <w:kern w:val="0"/>
          <w:szCs w:val="24"/>
        </w:rPr>
        <w:t xml:space="preserve">plagiarism. </w:t>
      </w:r>
      <w:r w:rsidRPr="005F775E">
        <w:rPr>
          <w:i/>
          <w:iCs/>
          <w:kern w:val="0"/>
          <w:szCs w:val="24"/>
        </w:rPr>
        <w:t>Tydskrif Vir Letterkunde</w:t>
      </w:r>
      <w:r>
        <w:rPr>
          <w:kern w:val="0"/>
          <w:szCs w:val="24"/>
        </w:rPr>
        <w:t xml:space="preserve">, </w:t>
      </w:r>
      <w:r>
        <w:rPr>
          <w:b/>
          <w:bCs/>
          <w:kern w:val="0"/>
          <w:szCs w:val="24"/>
        </w:rPr>
        <w:t>47</w:t>
      </w:r>
      <w:r>
        <w:rPr>
          <w:kern w:val="0"/>
          <w:szCs w:val="24"/>
        </w:rPr>
        <w:t xml:space="preserve"> (2), 48-58.</w:t>
      </w:r>
    </w:p>
    <w:p w:rsidR="00423AEB" w:rsidRDefault="00423AEB" w:rsidP="005F775E">
      <w:pPr>
        <w:pStyle w:val="a0"/>
        <w:rPr>
          <w:kern w:val="0"/>
          <w:szCs w:val="24"/>
        </w:rPr>
      </w:pPr>
      <w:r>
        <w:rPr>
          <w:rFonts w:hint="eastAsia"/>
          <w:kern w:val="0"/>
          <w:szCs w:val="24"/>
        </w:rPr>
        <w:t xml:space="preserve">Full Text: </w:t>
      </w:r>
      <w:hyperlink r:id="rId407" w:history="1">
        <w:r w:rsidRPr="00423AEB">
          <w:rPr>
            <w:rStyle w:val="a5"/>
            <w:kern w:val="0"/>
            <w:szCs w:val="24"/>
          </w:rPr>
          <w:t>2010\Tyd Vir Let47, 48.pdf</w:t>
        </w:r>
      </w:hyperlink>
    </w:p>
    <w:p w:rsidR="005F775E" w:rsidRDefault="005F775E" w:rsidP="005F775E">
      <w:pPr>
        <w:pStyle w:val="a0"/>
        <w:rPr>
          <w:kern w:val="0"/>
          <w:szCs w:val="24"/>
        </w:rPr>
      </w:pPr>
      <w:r>
        <w:rPr>
          <w:kern w:val="0"/>
          <w:szCs w:val="24"/>
        </w:rPr>
        <w:t>Abstract: This article attempts to widen</w:t>
      </w:r>
      <w:r w:rsidR="00CD571C">
        <w:rPr>
          <w:kern w:val="0"/>
          <w:szCs w:val="24"/>
        </w:rPr>
        <w:t xml:space="preserve"> the </w:t>
      </w:r>
      <w:r>
        <w:rPr>
          <w:kern w:val="0"/>
          <w:szCs w:val="24"/>
        </w:rPr>
        <w:t>literary critical perspective on plagiarism by focussing on an early example</w:t>
      </w:r>
      <w:r w:rsidR="00CD571C">
        <w:rPr>
          <w:kern w:val="0"/>
          <w:szCs w:val="24"/>
        </w:rPr>
        <w:t xml:space="preserve"> of </w:t>
      </w:r>
      <w:r>
        <w:rPr>
          <w:kern w:val="0"/>
          <w:szCs w:val="24"/>
        </w:rPr>
        <w:t>plagiarism in Afrikaans literature associated with</w:t>
      </w:r>
      <w:r w:rsidR="00CD571C">
        <w:rPr>
          <w:kern w:val="0"/>
          <w:szCs w:val="24"/>
        </w:rPr>
        <w:t xml:space="preserve"> the </w:t>
      </w:r>
      <w:r>
        <w:rPr>
          <w:kern w:val="0"/>
          <w:szCs w:val="24"/>
        </w:rPr>
        <w:t>name</w:t>
      </w:r>
      <w:r w:rsidR="00CD571C">
        <w:rPr>
          <w:kern w:val="0"/>
          <w:szCs w:val="24"/>
        </w:rPr>
        <w:t xml:space="preserve"> of </w:t>
      </w:r>
      <w:r>
        <w:rPr>
          <w:kern w:val="0"/>
          <w:szCs w:val="24"/>
        </w:rPr>
        <w:t>D.P.M. Bates</w:t>
      </w:r>
      <w:r w:rsidR="00CD571C">
        <w:rPr>
          <w:kern w:val="0"/>
          <w:szCs w:val="24"/>
        </w:rPr>
        <w:t xml:space="preserve"> and the </w:t>
      </w:r>
      <w:r>
        <w:rPr>
          <w:kern w:val="0"/>
          <w:szCs w:val="24"/>
        </w:rPr>
        <w:t>little magazine Worm. Botes</w:t>
      </w:r>
      <w:r w:rsidR="007E3B9F">
        <w:rPr>
          <w:kern w:val="0"/>
          <w:szCs w:val="24"/>
        </w:rPr>
        <w:t>’</w:t>
      </w:r>
      <w:r>
        <w:rPr>
          <w:kern w:val="0"/>
          <w:szCs w:val="24"/>
        </w:rPr>
        <w:t>s supposed plagiarism is placed in</w:t>
      </w:r>
      <w:r w:rsidR="00CD571C">
        <w:rPr>
          <w:kern w:val="0"/>
          <w:szCs w:val="24"/>
        </w:rPr>
        <w:t xml:space="preserve"> the </w:t>
      </w:r>
      <w:r>
        <w:rPr>
          <w:kern w:val="0"/>
          <w:szCs w:val="24"/>
        </w:rPr>
        <w:t>framework</w:t>
      </w:r>
      <w:r w:rsidR="00CD571C">
        <w:rPr>
          <w:kern w:val="0"/>
          <w:szCs w:val="24"/>
        </w:rPr>
        <w:t xml:space="preserve"> of the </w:t>
      </w:r>
      <w:r>
        <w:rPr>
          <w:kern w:val="0"/>
          <w:szCs w:val="24"/>
        </w:rPr>
        <w:t>European avant-garde by comparing it with Marcel Duchamp</w:t>
      </w:r>
      <w:r w:rsidR="007E3B9F">
        <w:rPr>
          <w:kern w:val="0"/>
          <w:szCs w:val="24"/>
        </w:rPr>
        <w:t>’</w:t>
      </w:r>
      <w:r>
        <w:rPr>
          <w:kern w:val="0"/>
          <w:szCs w:val="24"/>
        </w:rPr>
        <w:t>s Fountain</w:t>
      </w:r>
      <w:r w:rsidR="00CD571C">
        <w:rPr>
          <w:kern w:val="0"/>
          <w:szCs w:val="24"/>
        </w:rPr>
        <w:t xml:space="preserve"> of </w:t>
      </w:r>
      <w:r>
        <w:rPr>
          <w:kern w:val="0"/>
          <w:szCs w:val="24"/>
        </w:rPr>
        <w:t>1917. This comparison forms</w:t>
      </w:r>
      <w:r w:rsidR="00CD571C">
        <w:rPr>
          <w:kern w:val="0"/>
          <w:szCs w:val="24"/>
        </w:rPr>
        <w:t xml:space="preserve"> the </w:t>
      </w:r>
      <w:r>
        <w:rPr>
          <w:kern w:val="0"/>
          <w:szCs w:val="24"/>
        </w:rPr>
        <w:t>basis on which other instances</w:t>
      </w:r>
      <w:r w:rsidR="00CD571C">
        <w:rPr>
          <w:kern w:val="0"/>
          <w:szCs w:val="24"/>
        </w:rPr>
        <w:t xml:space="preserve"> of </w:t>
      </w:r>
      <w:r>
        <w:rPr>
          <w:kern w:val="0"/>
          <w:szCs w:val="24"/>
        </w:rPr>
        <w:t xml:space="preserve">plagiarism in Afrikaans are commented on, as well as on which a </w:t>
      </w:r>
      <w:r w:rsidR="007E3B9F">
        <w:rPr>
          <w:kern w:val="0"/>
          <w:szCs w:val="24"/>
        </w:rPr>
        <w:t>‘</w:t>
      </w:r>
      <w:r>
        <w:rPr>
          <w:kern w:val="0"/>
          <w:szCs w:val="24"/>
        </w:rPr>
        <w:t>literary</w:t>
      </w:r>
      <w:r w:rsidR="007E3B9F">
        <w:rPr>
          <w:kern w:val="0"/>
          <w:szCs w:val="24"/>
        </w:rPr>
        <w:t>’</w:t>
      </w:r>
      <w:r>
        <w:rPr>
          <w:kern w:val="0"/>
          <w:szCs w:val="24"/>
        </w:rPr>
        <w:t xml:space="preserve"> definition</w:t>
      </w:r>
      <w:r w:rsidR="00CD571C">
        <w:rPr>
          <w:kern w:val="0"/>
          <w:szCs w:val="24"/>
        </w:rPr>
        <w:t xml:space="preserve"> of </w:t>
      </w:r>
      <w:r>
        <w:rPr>
          <w:kern w:val="0"/>
          <w:szCs w:val="24"/>
        </w:rPr>
        <w:t>plagiarism is advanced.</w:t>
      </w:r>
    </w:p>
    <w:p w:rsidR="005F775E" w:rsidRDefault="005F775E" w:rsidP="005F775E">
      <w:pPr>
        <w:pStyle w:val="a0"/>
        <w:rPr>
          <w:kern w:val="0"/>
          <w:szCs w:val="24"/>
        </w:rPr>
      </w:pPr>
      <w:r>
        <w:rPr>
          <w:kern w:val="0"/>
          <w:szCs w:val="24"/>
        </w:rPr>
        <w:t>Keywords: Avant-Garde, D.P.M. Bates, Literature, Marcel Duchamp, Plagiarism</w:t>
      </w:r>
    </w:p>
    <w:p w:rsidR="00474310" w:rsidRDefault="00474310" w:rsidP="004F3D40">
      <w:pPr>
        <w:pStyle w:val="1"/>
      </w:pPr>
      <w:r w:rsidRPr="00DC1624">
        <w:br w:type="page"/>
      </w:r>
      <w:bookmarkStart w:id="185" w:name="_Toc420817823"/>
      <w:r>
        <w:lastRenderedPageBreak/>
        <w:t>Title: Ugeskrift</w:t>
      </w:r>
      <w:r w:rsidR="005E4C53">
        <w:t xml:space="preserve"> for </w:t>
      </w:r>
      <w:r>
        <w:t>Laeger</w:t>
      </w:r>
      <w:bookmarkEnd w:id="185"/>
    </w:p>
    <w:p w:rsidR="00474310" w:rsidRDefault="00474310" w:rsidP="004F3D40">
      <w:pPr>
        <w:pStyle w:val="12"/>
      </w:pPr>
      <w:r>
        <w:t>Full Journal Title: Ugeskrift</w:t>
      </w:r>
      <w:r w:rsidR="005E4C53">
        <w:t xml:space="preserve"> for </w:t>
      </w:r>
      <w:r>
        <w:t>Laeger</w:t>
      </w:r>
    </w:p>
    <w:p w:rsidR="00474310" w:rsidRDefault="00474310" w:rsidP="004F3D40">
      <w:pPr>
        <w:pStyle w:val="12"/>
      </w:pPr>
      <w:r>
        <w:t xml:space="preserve">ISO Abbreviated Title: </w:t>
      </w:r>
    </w:p>
    <w:p w:rsidR="00474310" w:rsidRDefault="00474310" w:rsidP="004F3D40">
      <w:pPr>
        <w:pStyle w:val="12"/>
      </w:pPr>
      <w:r>
        <w:t xml:space="preserve">JCR Abbreviated Title: </w:t>
      </w:r>
      <w:r w:rsidRPr="00DC1624">
        <w:t>Ugeskr Laeger</w:t>
      </w:r>
    </w:p>
    <w:p w:rsidR="00474310" w:rsidRDefault="00474310" w:rsidP="004F3D40">
      <w:pPr>
        <w:pStyle w:val="12"/>
      </w:pPr>
      <w:r>
        <w:t>ISSN: 0041-5782 (Print), 1603-6824 (Electronic)</w:t>
      </w:r>
    </w:p>
    <w:p w:rsidR="00474310" w:rsidRDefault="00474310" w:rsidP="004F3D40">
      <w:pPr>
        <w:pStyle w:val="12"/>
      </w:pPr>
      <w:r>
        <w:t xml:space="preserve">Issues/Year: </w:t>
      </w:r>
    </w:p>
    <w:p w:rsidR="00474310" w:rsidRDefault="00037F15" w:rsidP="004F3D40">
      <w:pPr>
        <w:pStyle w:val="12"/>
      </w:pPr>
      <w:r>
        <w:t>Journal Country</w:t>
      </w:r>
      <w:r w:rsidR="00474310">
        <w:t xml:space="preserve"> </w:t>
      </w:r>
    </w:p>
    <w:p w:rsidR="00474310" w:rsidRDefault="00474310" w:rsidP="004F3D40">
      <w:pPr>
        <w:pStyle w:val="12"/>
      </w:pPr>
      <w:r>
        <w:t xml:space="preserve">Language: </w:t>
      </w:r>
    </w:p>
    <w:p w:rsidR="00474310" w:rsidRDefault="00474310" w:rsidP="004F3D40">
      <w:pPr>
        <w:pStyle w:val="12"/>
      </w:pPr>
      <w:r>
        <w:t xml:space="preserve">Publisher: </w:t>
      </w:r>
    </w:p>
    <w:p w:rsidR="00474310" w:rsidRDefault="00474310" w:rsidP="004F3D40">
      <w:pPr>
        <w:pStyle w:val="12"/>
      </w:pPr>
      <w:r>
        <w:t xml:space="preserve">Publisher Address: </w:t>
      </w:r>
    </w:p>
    <w:p w:rsidR="00474310" w:rsidRDefault="00474310" w:rsidP="004F3D40">
      <w:pPr>
        <w:pStyle w:val="12"/>
      </w:pPr>
      <w:r>
        <w:t xml:space="preserve">Subject Categories: </w:t>
      </w:r>
    </w:p>
    <w:p w:rsidR="00474310" w:rsidRDefault="00474310" w:rsidP="004F3D40">
      <w:pPr>
        <w:pStyle w:val="12"/>
      </w:pPr>
      <w:r>
        <w:t>: Impact Factor</w:t>
      </w:r>
    </w:p>
    <w:p w:rsidR="00474310" w:rsidRPr="00DC1624" w:rsidRDefault="00474310" w:rsidP="00F177CE">
      <w:pPr>
        <w:pStyle w:val="a0"/>
      </w:pPr>
      <w:r w:rsidRPr="00DC1624">
        <w:t>? Nilsson, L.B., Jensen, T.U., Skovgaard, L.T.</w:t>
      </w:r>
      <w:r w:rsidR="00CD571C">
        <w:t xml:space="preserve"> and </w:t>
      </w:r>
      <w:r w:rsidRPr="00DC1624">
        <w:t>Viby-Mogensen, J. (2001), Research in Danish departments</w:t>
      </w:r>
      <w:r w:rsidR="00CD571C">
        <w:t xml:space="preserve"> of </w:t>
      </w:r>
      <w:r w:rsidRPr="00DC1624">
        <w:t>anesthesiology at</w:t>
      </w:r>
      <w:r w:rsidR="00CD571C">
        <w:t xml:space="preserve"> the </w:t>
      </w:r>
      <w:r w:rsidRPr="00DC1624">
        <w:t>turn</w:t>
      </w:r>
      <w:r w:rsidR="00CD571C">
        <w:t xml:space="preserve"> of the </w:t>
      </w:r>
      <w:r w:rsidRPr="00DC1624">
        <w:t xml:space="preserve">century. A bibliometric analysis. </w:t>
      </w:r>
      <w:r w:rsidRPr="00DC1624">
        <w:rPr>
          <w:i/>
          <w:iCs/>
          <w:kern w:val="0"/>
        </w:rPr>
        <w:t>Ugeskrift</w:t>
      </w:r>
      <w:r w:rsidR="005E4C53">
        <w:rPr>
          <w:i/>
          <w:iCs/>
          <w:kern w:val="0"/>
        </w:rPr>
        <w:t xml:space="preserve"> for </w:t>
      </w:r>
      <w:r w:rsidRPr="00DC1624">
        <w:rPr>
          <w:i/>
          <w:iCs/>
          <w:kern w:val="0"/>
        </w:rPr>
        <w:t>Laeger</w:t>
      </w:r>
      <w:r w:rsidRPr="00DC1624">
        <w:t xml:space="preserve">, </w:t>
      </w:r>
      <w:r>
        <w:rPr>
          <w:b/>
          <w:bCs/>
          <w:kern w:val="0"/>
        </w:rPr>
        <w:t>163</w:t>
      </w:r>
      <w:r w:rsidRPr="00DC1624">
        <w:t xml:space="preserve"> (44), 6121-6127.</w:t>
      </w:r>
    </w:p>
    <w:p w:rsidR="00474310" w:rsidRPr="00DC1624" w:rsidRDefault="00474310" w:rsidP="00F177CE">
      <w:pPr>
        <w:pStyle w:val="a0"/>
      </w:pPr>
      <w:r w:rsidRPr="00DC1624">
        <w:t>Abstract: INTRODUCTION: This investigation was based on</w:t>
      </w:r>
      <w:r w:rsidR="00CD571C">
        <w:t xml:space="preserve"> the </w:t>
      </w:r>
      <w:r w:rsidRPr="00DC1624">
        <w:t>surmise that</w:t>
      </w:r>
      <w:r w:rsidR="00CD571C">
        <w:t xml:space="preserve"> the </w:t>
      </w:r>
      <w:r w:rsidRPr="00DC1624">
        <w:t>scientific activity in</w:t>
      </w:r>
      <w:r w:rsidR="00CD571C">
        <w:t xml:space="preserve"> the </w:t>
      </w:r>
      <w:r w:rsidRPr="00DC1624">
        <w:t>specialty</w:t>
      </w:r>
      <w:r w:rsidR="00CD571C">
        <w:t xml:space="preserve"> of </w:t>
      </w:r>
      <w:r w:rsidRPr="00DC1624">
        <w:t>anaesthesiology</w:t>
      </w:r>
      <w:r w:rsidR="00CD571C">
        <w:t xml:space="preserve"> and </w:t>
      </w:r>
      <w:r w:rsidRPr="00DC1624">
        <w:t>intensive care medicine in Denmark is declining. MATERIAL</w:t>
      </w:r>
      <w:r w:rsidR="00CD571C">
        <w:t xml:space="preserve"> and </w:t>
      </w:r>
      <w:r w:rsidRPr="00DC1624">
        <w:t>METHODS: A quantitative</w:t>
      </w:r>
      <w:r w:rsidR="00CD571C">
        <w:t xml:space="preserve"> and </w:t>
      </w:r>
      <w:r w:rsidRPr="00DC1624">
        <w:t>qualitative analysis</w:t>
      </w:r>
      <w:r w:rsidR="00CD571C">
        <w:t xml:space="preserve"> of the </w:t>
      </w:r>
      <w:r w:rsidRPr="00DC1624">
        <w:t>development in Danish anaesthesiological research during</w:t>
      </w:r>
      <w:r w:rsidR="00CD571C">
        <w:t xml:space="preserve"> the </w:t>
      </w:r>
      <w:r w:rsidRPr="00DC1624">
        <w:t>seven-year period</w:t>
      </w:r>
      <w:r w:rsidR="00CD571C">
        <w:t xml:space="preserve"> of </w:t>
      </w:r>
      <w:r w:rsidRPr="00DC1624">
        <w:t>1992-1998 was performed with bibliometrical methods</w:t>
      </w:r>
      <w:r w:rsidR="00CD571C">
        <w:t xml:space="preserve"> and </w:t>
      </w:r>
      <w:r w:rsidRPr="00DC1624">
        <w:t>a count</w:t>
      </w:r>
      <w:r w:rsidR="00CD571C">
        <w:t xml:space="preserve"> of the </w:t>
      </w:r>
      <w:r w:rsidRPr="00DC1624">
        <w:t>PhD</w:t>
      </w:r>
      <w:r w:rsidR="00CD571C">
        <w:t xml:space="preserve"> and </w:t>
      </w:r>
      <w:r w:rsidRPr="00DC1624">
        <w:t>doctoral theses produced by Danish anaesthesiologists during that period. RESULTS: In</w:t>
      </w:r>
      <w:r w:rsidR="00CD571C">
        <w:t xml:space="preserve"> the </w:t>
      </w:r>
      <w:r w:rsidRPr="00DC1624">
        <w:t>period investigated, a total</w:t>
      </w:r>
      <w:r w:rsidR="00CD571C">
        <w:t xml:space="preserve"> of </w:t>
      </w:r>
      <w:r w:rsidRPr="00DC1624">
        <w:t>906 scientific articles were published,</w:t>
      </w:r>
      <w:r w:rsidR="00CD571C">
        <w:t xml:space="preserve"> of </w:t>
      </w:r>
      <w:r w:rsidRPr="00DC1624">
        <w:t>which 749 (83%) originated from university hospitals. Total production decreased by 15% between</w:t>
      </w:r>
      <w:r w:rsidR="00CD571C">
        <w:t xml:space="preserve"> the </w:t>
      </w:r>
      <w:r w:rsidRPr="00DC1624">
        <w:t>two-year periods</w:t>
      </w:r>
      <w:r w:rsidR="00CD571C">
        <w:t xml:space="preserve"> of </w:t>
      </w:r>
      <w:r w:rsidRPr="00DC1624">
        <w:t>1992-1993</w:t>
      </w:r>
      <w:r w:rsidR="00CD571C">
        <w:t xml:space="preserve"> and </w:t>
      </w:r>
      <w:r w:rsidRPr="00DC1624">
        <w:t>1997-1998, whereas</w:t>
      </w:r>
      <w:r w:rsidR="00CD571C">
        <w:t xml:space="preserve"> the </w:t>
      </w:r>
      <w:r w:rsidRPr="00DC1624">
        <w:t>output from university hospitals alone decreased by 10%</w:t>
      </w:r>
      <w:r w:rsidR="00C24E44">
        <w:t>. The</w:t>
      </w:r>
      <w:r w:rsidR="00CD571C">
        <w:t xml:space="preserve"> </w:t>
      </w:r>
      <w:r w:rsidRPr="00DC1624">
        <w:t>number</w:t>
      </w:r>
      <w:r w:rsidR="00CD571C">
        <w:t xml:space="preserve"> of </w:t>
      </w:r>
      <w:r w:rsidRPr="00DC1624">
        <w:t>scientific publications per anaesthesiologist decreased by 34%, corresponding to 6.7% per year</w:t>
      </w:r>
      <w:r w:rsidR="00C24E44">
        <w:t>. The</w:t>
      </w:r>
      <w:r w:rsidR="00CD571C">
        <w:t xml:space="preserve"> </w:t>
      </w:r>
      <w:r w:rsidRPr="00DC1624">
        <w:t>quality</w:t>
      </w:r>
      <w:r w:rsidR="00CD571C">
        <w:t xml:space="preserve"> of the </w:t>
      </w:r>
      <w:r w:rsidRPr="00DC1624">
        <w:t>research published, as examined by</w:t>
      </w:r>
      <w:r w:rsidR="00CD571C">
        <w:t xml:space="preserve"> the </w:t>
      </w:r>
      <w:r w:rsidRPr="00DC1624">
        <w:t>cumulative</w:t>
      </w:r>
      <w:r w:rsidR="00CD571C">
        <w:t xml:space="preserve"> and </w:t>
      </w:r>
      <w:r w:rsidRPr="00DC1624">
        <w:t>average impact, showed a slight increase</w:t>
      </w:r>
      <w:r w:rsidR="00C24E44">
        <w:t>. The</w:t>
      </w:r>
      <w:r w:rsidR="00CD571C">
        <w:t xml:space="preserve"> </w:t>
      </w:r>
      <w:r w:rsidRPr="00DC1624">
        <w:t>number</w:t>
      </w:r>
      <w:r w:rsidR="00CD571C">
        <w:t xml:space="preserve"> of </w:t>
      </w:r>
      <w:r w:rsidRPr="00DC1624">
        <w:t>PhD</w:t>
      </w:r>
      <w:r w:rsidR="00CD571C">
        <w:t xml:space="preserve"> and </w:t>
      </w:r>
      <w:r w:rsidRPr="00DC1624">
        <w:t>doctoral theses per year showed no change. DISCUSSION: Research activity in Danish anaesthesiology is declining,</w:t>
      </w:r>
      <w:r w:rsidR="00CD571C">
        <w:t xml:space="preserve"> and the </w:t>
      </w:r>
      <w:r w:rsidRPr="00DC1624">
        <w:t>specialty seems to be losing scientific ground, both nationally</w:t>
      </w:r>
      <w:r w:rsidR="00CD571C">
        <w:t xml:space="preserve"> and </w:t>
      </w:r>
      <w:r w:rsidRPr="00DC1624">
        <w:t>internationally.</w:t>
      </w:r>
    </w:p>
    <w:p w:rsidR="00474310" w:rsidRPr="00DC1624" w:rsidRDefault="00474310" w:rsidP="00F177CE">
      <w:pPr>
        <w:pStyle w:val="a0"/>
      </w:pPr>
      <w:r w:rsidRPr="00DC1624">
        <w:t>Keywords: Anaesthesiology, Analysis, Anesthesiology, Bibliometric, Care, Cumulative, Denmark, Development, Hospitals, Impact, Intensive Care, Investigation, Medicine, Methods, Publications, Qualitative, Qualitative Analysis, Quality, Quality of, Research, Scientific Publications, Specialty, University</w:t>
      </w:r>
    </w:p>
    <w:p w:rsidR="00D65E19" w:rsidRPr="00772E52" w:rsidRDefault="00D65E19" w:rsidP="00D65E19">
      <w:pPr>
        <w:pStyle w:val="1"/>
      </w:pPr>
      <w:r w:rsidRPr="00772E52">
        <w:br w:type="page"/>
      </w:r>
      <w:bookmarkStart w:id="186" w:name="_Toc420817824"/>
      <w:r w:rsidRPr="00772E52">
        <w:lastRenderedPageBreak/>
        <w:t xml:space="preserve">Title: </w:t>
      </w:r>
      <w:r w:rsidRPr="00CD4EEA">
        <w:rPr>
          <w:iCs/>
        </w:rPr>
        <w:t>Ukrainian Journal</w:t>
      </w:r>
      <w:r w:rsidR="00CD571C">
        <w:rPr>
          <w:iCs/>
        </w:rPr>
        <w:t xml:space="preserve"> of </w:t>
      </w:r>
      <w:r w:rsidRPr="00CD4EEA">
        <w:rPr>
          <w:iCs/>
        </w:rPr>
        <w:t>Physical Optics</w:t>
      </w:r>
      <w:bookmarkEnd w:id="186"/>
    </w:p>
    <w:p w:rsidR="00D65E19" w:rsidRPr="00772E52" w:rsidRDefault="00D65E19" w:rsidP="00D65E19">
      <w:pPr>
        <w:pStyle w:val="12"/>
      </w:pPr>
      <w:r w:rsidRPr="00772E52">
        <w:t xml:space="preserve">Full Journal Title: </w:t>
      </w:r>
      <w:hyperlink r:id="rId408" w:history="1">
        <w:r w:rsidRPr="00CD4EEA">
          <w:rPr>
            <w:rStyle w:val="a5"/>
            <w:iCs/>
            <w:kern w:val="0"/>
          </w:rPr>
          <w:t>Ukrainian Journal</w:t>
        </w:r>
        <w:r w:rsidR="00CD571C">
          <w:rPr>
            <w:rStyle w:val="a5"/>
            <w:iCs/>
            <w:kern w:val="0"/>
          </w:rPr>
          <w:t xml:space="preserve"> of </w:t>
        </w:r>
        <w:r w:rsidRPr="00CD4EEA">
          <w:rPr>
            <w:rStyle w:val="a5"/>
            <w:iCs/>
            <w:kern w:val="0"/>
          </w:rPr>
          <w:t>Physical Optics</w:t>
        </w:r>
      </w:hyperlink>
    </w:p>
    <w:p w:rsidR="00D65E19" w:rsidRPr="00772E52" w:rsidRDefault="00D65E19" w:rsidP="00D65E19">
      <w:pPr>
        <w:pStyle w:val="12"/>
      </w:pPr>
      <w:r w:rsidRPr="00772E52">
        <w:t xml:space="preserve">ISO Abbreviated Title: </w:t>
      </w:r>
    </w:p>
    <w:p w:rsidR="00D65E19" w:rsidRPr="00772E52" w:rsidRDefault="00D65E19" w:rsidP="00D65E19">
      <w:pPr>
        <w:pStyle w:val="12"/>
      </w:pPr>
      <w:r w:rsidRPr="00772E52">
        <w:t xml:space="preserve">JCR Abbreviated Title: </w:t>
      </w:r>
    </w:p>
    <w:p w:rsidR="00D65E19" w:rsidRPr="00772E52" w:rsidRDefault="00D65E19" w:rsidP="00D65E19">
      <w:pPr>
        <w:pStyle w:val="12"/>
      </w:pPr>
      <w:r w:rsidRPr="00772E52">
        <w:t xml:space="preserve">ISSN: </w:t>
      </w:r>
    </w:p>
    <w:p w:rsidR="00D65E19" w:rsidRPr="00772E52" w:rsidRDefault="00D65E19" w:rsidP="00D65E19">
      <w:pPr>
        <w:pStyle w:val="12"/>
      </w:pPr>
      <w:r w:rsidRPr="00772E52">
        <w:t xml:space="preserve">Issues/Year: </w:t>
      </w:r>
    </w:p>
    <w:p w:rsidR="00D65E19" w:rsidRPr="00772E52" w:rsidRDefault="00D65E19" w:rsidP="00D65E19">
      <w:pPr>
        <w:pStyle w:val="12"/>
      </w:pPr>
      <w:r w:rsidRPr="00772E52">
        <w:t xml:space="preserve">Journal Country/Territory: </w:t>
      </w:r>
    </w:p>
    <w:p w:rsidR="00D65E19" w:rsidRPr="00772E52" w:rsidRDefault="00D65E19" w:rsidP="00D65E19">
      <w:pPr>
        <w:pStyle w:val="12"/>
      </w:pPr>
      <w:r w:rsidRPr="00772E52">
        <w:t xml:space="preserve">Language: </w:t>
      </w:r>
    </w:p>
    <w:p w:rsidR="00D65E19" w:rsidRPr="00772E52" w:rsidRDefault="00D65E19" w:rsidP="00D65E19">
      <w:pPr>
        <w:pStyle w:val="12"/>
      </w:pPr>
      <w:r w:rsidRPr="00772E52">
        <w:t xml:space="preserve">Publisher: </w:t>
      </w:r>
    </w:p>
    <w:p w:rsidR="00D65E19" w:rsidRPr="00772E52" w:rsidRDefault="00D65E19" w:rsidP="00D65E19">
      <w:pPr>
        <w:pStyle w:val="12"/>
      </w:pPr>
      <w:r w:rsidRPr="00772E52">
        <w:t xml:space="preserve">Publisher Address: </w:t>
      </w:r>
    </w:p>
    <w:p w:rsidR="00D65E19" w:rsidRPr="00772E52" w:rsidRDefault="00D65E19" w:rsidP="00D65E19">
      <w:pPr>
        <w:pStyle w:val="12"/>
      </w:pPr>
      <w:r w:rsidRPr="00772E52">
        <w:t xml:space="preserve">Subject Categories: </w:t>
      </w:r>
    </w:p>
    <w:p w:rsidR="00D65E19" w:rsidRPr="00772E52" w:rsidRDefault="00D65E19" w:rsidP="00D65E19">
      <w:pPr>
        <w:pStyle w:val="12"/>
      </w:pPr>
      <w:r w:rsidRPr="00772E52">
        <w:t>: Impact Factor</w:t>
      </w:r>
    </w:p>
    <w:p w:rsidR="00D65E19" w:rsidRDefault="00D65E19" w:rsidP="00D65E19">
      <w:pPr>
        <w:pStyle w:val="a0"/>
        <w:rPr>
          <w:kern w:val="0"/>
        </w:rPr>
      </w:pPr>
      <w:r>
        <w:rPr>
          <w:rFonts w:hint="eastAsia"/>
          <w:kern w:val="0"/>
        </w:rPr>
        <w:t xml:space="preserve">? </w:t>
      </w:r>
      <w:r>
        <w:rPr>
          <w:kern w:val="0"/>
        </w:rPr>
        <w:t>Vlokh, R.O. (2010), Bibliometric</w:t>
      </w:r>
      <w:r w:rsidR="00CD571C">
        <w:rPr>
          <w:kern w:val="0"/>
        </w:rPr>
        <w:t xml:space="preserve"> and </w:t>
      </w:r>
      <w:r>
        <w:rPr>
          <w:kern w:val="0"/>
        </w:rPr>
        <w:t>statistical analyses</w:t>
      </w:r>
      <w:r w:rsidR="00CD571C">
        <w:rPr>
          <w:kern w:val="0"/>
        </w:rPr>
        <w:t xml:space="preserve"> of </w:t>
      </w:r>
      <w:r>
        <w:rPr>
          <w:kern w:val="0"/>
        </w:rPr>
        <w:t xml:space="preserve">Ukrainian scientific journals. Physics journals. </w:t>
      </w:r>
      <w:r w:rsidRPr="00CD4EEA">
        <w:rPr>
          <w:i/>
          <w:iCs/>
          <w:kern w:val="0"/>
        </w:rPr>
        <w:t>Ukrainian Journal</w:t>
      </w:r>
      <w:r w:rsidR="00CD571C">
        <w:rPr>
          <w:i/>
          <w:iCs/>
          <w:kern w:val="0"/>
        </w:rPr>
        <w:t xml:space="preserve"> of </w:t>
      </w:r>
      <w:r w:rsidRPr="00CD4EEA">
        <w:rPr>
          <w:i/>
          <w:iCs/>
          <w:kern w:val="0"/>
        </w:rPr>
        <w:t>Physical Optics</w:t>
      </w:r>
      <w:r>
        <w:rPr>
          <w:kern w:val="0"/>
        </w:rPr>
        <w:t xml:space="preserve">, </w:t>
      </w:r>
      <w:r>
        <w:rPr>
          <w:b/>
          <w:bCs/>
          <w:kern w:val="0"/>
        </w:rPr>
        <w:t>11</w:t>
      </w:r>
      <w:r>
        <w:rPr>
          <w:kern w:val="0"/>
        </w:rPr>
        <w:t>, S11-S25.</w:t>
      </w:r>
    </w:p>
    <w:p w:rsidR="00D65E19" w:rsidRDefault="00D65E19" w:rsidP="00D65E19">
      <w:pPr>
        <w:pStyle w:val="a0"/>
        <w:rPr>
          <w:kern w:val="0"/>
        </w:rPr>
      </w:pPr>
      <w:r w:rsidRPr="00CD4EEA">
        <w:rPr>
          <w:kern w:val="0"/>
        </w:rPr>
        <w:t xml:space="preserve">Full Text: </w:t>
      </w:r>
      <w:hyperlink r:id="rId409" w:history="1">
        <w:r w:rsidRPr="00CD4EEA">
          <w:rPr>
            <w:rStyle w:val="a5"/>
            <w:kern w:val="0"/>
          </w:rPr>
          <w:t>2010\Ukr J Phy Opt11, S11.pdf</w:t>
        </w:r>
      </w:hyperlink>
    </w:p>
    <w:p w:rsidR="00D65E19" w:rsidRDefault="00D65E19" w:rsidP="00D65E19">
      <w:pPr>
        <w:pStyle w:val="a0"/>
        <w:rPr>
          <w:kern w:val="0"/>
        </w:rPr>
      </w:pPr>
      <w:r>
        <w:rPr>
          <w:kern w:val="0"/>
        </w:rPr>
        <w:t>Abstract:</w:t>
      </w:r>
      <w:r w:rsidR="00CD571C">
        <w:rPr>
          <w:kern w:val="0"/>
        </w:rPr>
        <w:t xml:space="preserve"> the </w:t>
      </w:r>
      <w:r>
        <w:rPr>
          <w:kern w:val="0"/>
        </w:rPr>
        <w:t>present work is devoted to evaluation</w:t>
      </w:r>
      <w:r w:rsidR="00CD571C">
        <w:rPr>
          <w:kern w:val="0"/>
        </w:rPr>
        <w:t xml:space="preserve"> of the </w:t>
      </w:r>
      <w:r>
        <w:rPr>
          <w:kern w:val="0"/>
        </w:rPr>
        <w:t>Ukrainian physics journals on</w:t>
      </w:r>
      <w:r w:rsidR="00CD571C">
        <w:rPr>
          <w:kern w:val="0"/>
        </w:rPr>
        <w:t xml:space="preserve"> the </w:t>
      </w:r>
      <w:r>
        <w:rPr>
          <w:kern w:val="0"/>
        </w:rPr>
        <w:t>basis</w:t>
      </w:r>
      <w:r w:rsidR="00CD571C">
        <w:rPr>
          <w:kern w:val="0"/>
        </w:rPr>
        <w:t xml:space="preserve"> of </w:t>
      </w:r>
      <w:r>
        <w:rPr>
          <w:kern w:val="0"/>
        </w:rPr>
        <w:t>Pareto distribution</w:t>
      </w:r>
      <w:r w:rsidR="00CD571C">
        <w:rPr>
          <w:kern w:val="0"/>
        </w:rPr>
        <w:t xml:space="preserve"> and </w:t>
      </w:r>
      <w:r>
        <w:rPr>
          <w:kern w:val="0"/>
        </w:rPr>
        <w:t>a comparison</w:t>
      </w:r>
      <w:r w:rsidR="00CD571C">
        <w:rPr>
          <w:kern w:val="0"/>
        </w:rPr>
        <w:t xml:space="preserve"> of the </w:t>
      </w:r>
      <w:r>
        <w:rPr>
          <w:kern w:val="0"/>
        </w:rPr>
        <w:t>present situation with that occurring five years ago. It is shown that about 20 journals may be qualified as principal ones, though</w:t>
      </w:r>
      <w:r w:rsidR="00CD571C">
        <w:rPr>
          <w:kern w:val="0"/>
        </w:rPr>
        <w:t xml:space="preserve"> the </w:t>
      </w:r>
      <w:r>
        <w:rPr>
          <w:kern w:val="0"/>
        </w:rPr>
        <w:t>total number</w:t>
      </w:r>
      <w:r w:rsidR="00CD571C">
        <w:rPr>
          <w:kern w:val="0"/>
        </w:rPr>
        <w:t xml:space="preserve"> of the </w:t>
      </w:r>
      <w:r>
        <w:rPr>
          <w:kern w:val="0"/>
        </w:rPr>
        <w:t>corresponding editions is equal to 63</w:t>
      </w:r>
      <w:r w:rsidR="00C24E44">
        <w:rPr>
          <w:kern w:val="0"/>
        </w:rPr>
        <w:t>. The</w:t>
      </w:r>
      <w:r w:rsidR="00CD571C">
        <w:rPr>
          <w:kern w:val="0"/>
        </w:rPr>
        <w:t xml:space="preserve"> </w:t>
      </w:r>
      <w:r>
        <w:rPr>
          <w:kern w:val="0"/>
        </w:rPr>
        <w:t>criteria</w:t>
      </w:r>
      <w:r w:rsidR="005E4C53">
        <w:rPr>
          <w:kern w:val="0"/>
        </w:rPr>
        <w:t xml:space="preserve"> for </w:t>
      </w:r>
      <w:r>
        <w:rPr>
          <w:kern w:val="0"/>
        </w:rPr>
        <w:t>evaluation</w:t>
      </w:r>
      <w:r w:rsidR="00CD571C">
        <w:rPr>
          <w:kern w:val="0"/>
        </w:rPr>
        <w:t xml:space="preserve"> of </w:t>
      </w:r>
      <w:r>
        <w:rPr>
          <w:kern w:val="0"/>
        </w:rPr>
        <w:t>Ukrainian scientific journals are formulated.</w:t>
      </w:r>
    </w:p>
    <w:p w:rsidR="00D65E19" w:rsidRDefault="00D65E19" w:rsidP="00D65E19">
      <w:pPr>
        <w:pStyle w:val="a0"/>
        <w:rPr>
          <w:kern w:val="0"/>
        </w:rPr>
      </w:pPr>
      <w:r>
        <w:rPr>
          <w:kern w:val="0"/>
        </w:rPr>
        <w:t>Keywords: Bibliometric, Bibliometry, Comparison, Evaluation, Impact Factor, Journals, Science, Science Citation Analysis, Scientific Journals, Ukrainian Physics Journals</w:t>
      </w:r>
    </w:p>
    <w:p w:rsidR="00B83B23" w:rsidRPr="00772E52" w:rsidRDefault="00B83B23" w:rsidP="00B83B23">
      <w:pPr>
        <w:pStyle w:val="1"/>
      </w:pPr>
      <w:r w:rsidRPr="00772E52">
        <w:br w:type="page"/>
      </w:r>
      <w:bookmarkStart w:id="187" w:name="_Toc420817825"/>
      <w:r w:rsidRPr="00772E52">
        <w:lastRenderedPageBreak/>
        <w:t xml:space="preserve">Title: </w:t>
      </w:r>
      <w:r w:rsidRPr="00140227">
        <w:t>Ultrapure Water</w:t>
      </w:r>
      <w:bookmarkEnd w:id="187"/>
    </w:p>
    <w:p w:rsidR="00B83B23" w:rsidRPr="00772E52" w:rsidRDefault="00B83B23" w:rsidP="00B83B23">
      <w:pPr>
        <w:pStyle w:val="12"/>
      </w:pPr>
      <w:r w:rsidRPr="00772E52">
        <w:t xml:space="preserve">Full Journal Title: </w:t>
      </w:r>
      <w:hyperlink r:id="rId410" w:history="1">
        <w:r w:rsidRPr="00140227">
          <w:rPr>
            <w:rStyle w:val="a5"/>
            <w:kern w:val="52"/>
            <w:szCs w:val="20"/>
          </w:rPr>
          <w:t>Ultrapure Water</w:t>
        </w:r>
      </w:hyperlink>
    </w:p>
    <w:p w:rsidR="00B83B23" w:rsidRPr="00772E52" w:rsidRDefault="00B83B23" w:rsidP="00B83B23">
      <w:pPr>
        <w:pStyle w:val="12"/>
      </w:pPr>
      <w:r w:rsidRPr="00772E52">
        <w:t xml:space="preserve">ISO Abbreviated Title: </w:t>
      </w:r>
    </w:p>
    <w:p w:rsidR="00B83B23" w:rsidRPr="00772E52" w:rsidRDefault="00B83B23" w:rsidP="00B83B23">
      <w:pPr>
        <w:pStyle w:val="12"/>
      </w:pPr>
      <w:r w:rsidRPr="00772E52">
        <w:t xml:space="preserve">JCR Abbreviated Title: </w:t>
      </w:r>
    </w:p>
    <w:p w:rsidR="00B83B23" w:rsidRPr="00772E52" w:rsidRDefault="00B83B23" w:rsidP="00B83B23">
      <w:pPr>
        <w:pStyle w:val="12"/>
      </w:pPr>
      <w:r w:rsidRPr="00772E52">
        <w:t xml:space="preserve">ISSN: </w:t>
      </w:r>
    </w:p>
    <w:p w:rsidR="00B83B23" w:rsidRPr="00772E52" w:rsidRDefault="00B83B23" w:rsidP="00B83B23">
      <w:pPr>
        <w:pStyle w:val="12"/>
      </w:pPr>
      <w:r w:rsidRPr="00772E52">
        <w:t xml:space="preserve">Issues/Year: </w:t>
      </w:r>
    </w:p>
    <w:p w:rsidR="00B83B23" w:rsidRPr="00772E52" w:rsidRDefault="00B83B23" w:rsidP="00B83B23">
      <w:pPr>
        <w:pStyle w:val="12"/>
      </w:pPr>
      <w:r w:rsidRPr="00772E52">
        <w:t xml:space="preserve">Journal Country/Territory: </w:t>
      </w:r>
    </w:p>
    <w:p w:rsidR="00B83B23" w:rsidRPr="00772E52" w:rsidRDefault="00B83B23" w:rsidP="00B83B23">
      <w:pPr>
        <w:pStyle w:val="12"/>
      </w:pPr>
      <w:r w:rsidRPr="00772E52">
        <w:t xml:space="preserve">Language: </w:t>
      </w:r>
    </w:p>
    <w:p w:rsidR="00B83B23" w:rsidRPr="00772E52" w:rsidRDefault="00B83B23" w:rsidP="00B83B23">
      <w:pPr>
        <w:pStyle w:val="12"/>
      </w:pPr>
      <w:r w:rsidRPr="00772E52">
        <w:t xml:space="preserve">Publisher: </w:t>
      </w:r>
    </w:p>
    <w:p w:rsidR="00B83B23" w:rsidRPr="00772E52" w:rsidRDefault="00B83B23" w:rsidP="00B83B23">
      <w:pPr>
        <w:pStyle w:val="12"/>
      </w:pPr>
      <w:r w:rsidRPr="00772E52">
        <w:t xml:space="preserve">Publisher Address: </w:t>
      </w:r>
    </w:p>
    <w:p w:rsidR="00B83B23" w:rsidRPr="00772E52" w:rsidRDefault="00B83B23" w:rsidP="00B83B23">
      <w:pPr>
        <w:pStyle w:val="12"/>
      </w:pPr>
      <w:r w:rsidRPr="00772E52">
        <w:t xml:space="preserve">Subject Categories: </w:t>
      </w:r>
    </w:p>
    <w:p w:rsidR="00B83B23" w:rsidRPr="00772E52" w:rsidRDefault="00B83B23" w:rsidP="00B83B23">
      <w:pPr>
        <w:pStyle w:val="12"/>
      </w:pPr>
      <w:r w:rsidRPr="00772E52">
        <w:t>: Impact Factor</w:t>
      </w:r>
    </w:p>
    <w:p w:rsidR="00B83B23" w:rsidRDefault="00B83B23" w:rsidP="00B83B23">
      <w:pPr>
        <w:pStyle w:val="a0"/>
      </w:pPr>
      <w:r w:rsidRPr="00772E52">
        <w:t xml:space="preserve">? </w:t>
      </w:r>
      <w:r w:rsidRPr="00396F7E">
        <w:rPr>
          <w:rFonts w:eastAsia="Times New Roman"/>
          <w:szCs w:val="24"/>
        </w:rPr>
        <w:t>Bigwood, M.</w:t>
      </w:r>
      <w:r w:rsidRPr="00772E52">
        <w:t xml:space="preserve"> (200</w:t>
      </w:r>
      <w:r>
        <w:rPr>
          <w:rFonts w:hint="eastAsia"/>
        </w:rPr>
        <w:t>4</w:t>
      </w:r>
      <w:r w:rsidRPr="00772E52">
        <w:t xml:space="preserve">), </w:t>
      </w:r>
      <w:r w:rsidRPr="00396F7E">
        <w:rPr>
          <w:rFonts w:eastAsia="Times New Roman"/>
          <w:szCs w:val="24"/>
        </w:rPr>
        <w:t>Trends in high-purity water research: A bibliometric patent review</w:t>
      </w:r>
      <w:r w:rsidRPr="00772E52">
        <w:t xml:space="preserve">. </w:t>
      </w:r>
      <w:r w:rsidRPr="00140227">
        <w:rPr>
          <w:i/>
        </w:rPr>
        <w:t>Ultrapure Water</w:t>
      </w:r>
      <w:r w:rsidRPr="00772E52">
        <w:t xml:space="preserve">, </w:t>
      </w:r>
      <w:r>
        <w:rPr>
          <w:rFonts w:hint="eastAsia"/>
          <w:b/>
        </w:rPr>
        <w:t>21</w:t>
      </w:r>
      <w:r w:rsidRPr="00772E52">
        <w:t xml:space="preserve"> (</w:t>
      </w:r>
      <w:r>
        <w:rPr>
          <w:rFonts w:hint="eastAsia"/>
        </w:rPr>
        <w:t>1</w:t>
      </w:r>
      <w:r w:rsidRPr="00772E52">
        <w:t xml:space="preserve">), </w:t>
      </w:r>
      <w:r>
        <w:rPr>
          <w:rFonts w:eastAsia="Times New Roman"/>
          <w:szCs w:val="24"/>
        </w:rPr>
        <w:t>24-29</w:t>
      </w:r>
      <w:r w:rsidRPr="00772E52">
        <w:t>.</w:t>
      </w:r>
    </w:p>
    <w:p w:rsidR="00B83B23" w:rsidRPr="00772E52" w:rsidRDefault="00B83B23" w:rsidP="00B83B23">
      <w:pPr>
        <w:pStyle w:val="a0"/>
      </w:pPr>
      <w:r w:rsidRPr="00772E52">
        <w:t xml:space="preserve">Full Text: </w:t>
      </w:r>
      <w:r>
        <w:t>200</w:t>
      </w:r>
      <w:r>
        <w:rPr>
          <w:rFonts w:hint="eastAsia"/>
        </w:rPr>
        <w:t>4</w:t>
      </w:r>
      <w:r>
        <w:t xml:space="preserve">\Ult </w:t>
      </w:r>
      <w:r>
        <w:rPr>
          <w:rFonts w:hint="eastAsia"/>
        </w:rPr>
        <w:t>Wat21</w:t>
      </w:r>
      <w:r>
        <w:t>, 2</w:t>
      </w:r>
      <w:r>
        <w:rPr>
          <w:rFonts w:hint="eastAsia"/>
        </w:rPr>
        <w:t>4</w:t>
      </w:r>
      <w:r w:rsidRPr="00140227">
        <w:t>.pdf</w:t>
      </w:r>
    </w:p>
    <w:p w:rsidR="006839C3" w:rsidRPr="00772E52" w:rsidRDefault="006839C3" w:rsidP="006839C3">
      <w:pPr>
        <w:pStyle w:val="1"/>
      </w:pPr>
      <w:r w:rsidRPr="00772E52">
        <w:rPr>
          <w:lang w:val="en-GB"/>
        </w:rPr>
        <w:br w:type="page"/>
      </w:r>
      <w:bookmarkStart w:id="188" w:name="_Toc420817826"/>
      <w:r w:rsidRPr="00772E52">
        <w:lastRenderedPageBreak/>
        <w:t xml:space="preserve">Title: </w:t>
      </w:r>
      <w:r w:rsidRPr="00E1440C">
        <w:rPr>
          <w:iCs/>
        </w:rPr>
        <w:t>Ultrasound in Obstetrics &amp; Gynecology</w:t>
      </w:r>
      <w:bookmarkEnd w:id="188"/>
    </w:p>
    <w:p w:rsidR="006839C3" w:rsidRDefault="006839C3" w:rsidP="006839C3">
      <w:pPr>
        <w:pStyle w:val="12"/>
      </w:pPr>
      <w:r>
        <w:t xml:space="preserve">Full Journal Title: </w:t>
      </w:r>
      <w:r w:rsidRPr="00E1440C">
        <w:rPr>
          <w:iCs/>
          <w:kern w:val="0"/>
        </w:rPr>
        <w:t>Ultrasound in Obstetrics &amp; Gynecology</w:t>
      </w:r>
    </w:p>
    <w:p w:rsidR="006839C3" w:rsidRPr="00217FB1" w:rsidRDefault="006839C3" w:rsidP="006839C3">
      <w:pPr>
        <w:pStyle w:val="12"/>
      </w:pPr>
      <w:r w:rsidRPr="00217FB1">
        <w:t xml:space="preserve">ISO Abbreviated Title: </w:t>
      </w:r>
    </w:p>
    <w:p w:rsidR="006839C3" w:rsidRPr="00217FB1" w:rsidRDefault="006839C3" w:rsidP="006839C3">
      <w:pPr>
        <w:pStyle w:val="12"/>
      </w:pPr>
      <w:r w:rsidRPr="00217FB1">
        <w:t>JCR Abbreviated Title</w:t>
      </w:r>
      <w:r>
        <w:t>:</w:t>
      </w:r>
      <w:r w:rsidRPr="00217FB1">
        <w:t xml:space="preserve"> </w:t>
      </w:r>
    </w:p>
    <w:p w:rsidR="006839C3" w:rsidRPr="00217FB1" w:rsidRDefault="006839C3" w:rsidP="006839C3">
      <w:pPr>
        <w:pStyle w:val="12"/>
      </w:pPr>
      <w:r w:rsidRPr="00217FB1">
        <w:t xml:space="preserve">ISSN: </w:t>
      </w:r>
    </w:p>
    <w:p w:rsidR="006839C3" w:rsidRPr="00217FB1" w:rsidRDefault="006839C3" w:rsidP="006839C3">
      <w:pPr>
        <w:pStyle w:val="12"/>
      </w:pPr>
      <w:r w:rsidRPr="00217FB1">
        <w:t xml:space="preserve">Issues/Year: </w:t>
      </w:r>
    </w:p>
    <w:p w:rsidR="006839C3" w:rsidRPr="00217FB1" w:rsidRDefault="006839C3" w:rsidP="006839C3">
      <w:pPr>
        <w:pStyle w:val="12"/>
      </w:pPr>
      <w:r>
        <w:t>Journal Country/Territory:</w:t>
      </w:r>
      <w:r w:rsidRPr="00217FB1">
        <w:t xml:space="preserve"> </w:t>
      </w:r>
    </w:p>
    <w:p w:rsidR="006839C3" w:rsidRPr="00217FB1" w:rsidRDefault="006839C3" w:rsidP="006839C3">
      <w:pPr>
        <w:pStyle w:val="12"/>
      </w:pPr>
      <w:r w:rsidRPr="00217FB1">
        <w:t xml:space="preserve">Language: </w:t>
      </w:r>
    </w:p>
    <w:p w:rsidR="006839C3" w:rsidRPr="00217FB1" w:rsidRDefault="006839C3" w:rsidP="006839C3">
      <w:pPr>
        <w:pStyle w:val="12"/>
      </w:pPr>
      <w:r w:rsidRPr="00217FB1">
        <w:t xml:space="preserve">Publisher: </w:t>
      </w:r>
    </w:p>
    <w:p w:rsidR="006839C3" w:rsidRPr="00217FB1" w:rsidRDefault="006839C3" w:rsidP="006839C3">
      <w:pPr>
        <w:pStyle w:val="12"/>
      </w:pPr>
      <w:r w:rsidRPr="00217FB1">
        <w:t xml:space="preserve">Publisher Address: </w:t>
      </w:r>
    </w:p>
    <w:p w:rsidR="006839C3" w:rsidRPr="00217FB1" w:rsidRDefault="006839C3" w:rsidP="006839C3">
      <w:pPr>
        <w:pStyle w:val="12"/>
      </w:pPr>
      <w:r w:rsidRPr="00217FB1">
        <w:t>Subject Categories:</w:t>
      </w:r>
    </w:p>
    <w:p w:rsidR="006839C3" w:rsidRPr="00217FB1" w:rsidRDefault="006839C3" w:rsidP="006839C3">
      <w:pPr>
        <w:pStyle w:val="12"/>
      </w:pPr>
      <w:r>
        <w:t>: Impact Factor</w:t>
      </w:r>
    </w:p>
    <w:p w:rsidR="006839C3" w:rsidRDefault="006839C3" w:rsidP="006839C3">
      <w:pPr>
        <w:pStyle w:val="a0"/>
        <w:rPr>
          <w:kern w:val="0"/>
        </w:rPr>
      </w:pPr>
      <w:r>
        <w:rPr>
          <w:rFonts w:hint="eastAsia"/>
          <w:kern w:val="0"/>
        </w:rPr>
        <w:t xml:space="preserve">? </w:t>
      </w:r>
      <w:r>
        <w:rPr>
          <w:kern w:val="0"/>
        </w:rPr>
        <w:t>Morris, R.K., Ruano, R.</w:t>
      </w:r>
      <w:r w:rsidR="00CD571C">
        <w:rPr>
          <w:kern w:val="0"/>
        </w:rPr>
        <w:t xml:space="preserve"> and </w:t>
      </w:r>
      <w:r>
        <w:rPr>
          <w:kern w:val="0"/>
        </w:rPr>
        <w:t>Kilby, M.D. (2011), Effectiveness</w:t>
      </w:r>
      <w:r w:rsidR="00CD571C">
        <w:rPr>
          <w:kern w:val="0"/>
        </w:rPr>
        <w:t xml:space="preserve"> of </w:t>
      </w:r>
      <w:r>
        <w:rPr>
          <w:kern w:val="0"/>
        </w:rPr>
        <w:t>fetal cystoscopy as a diagnostic</w:t>
      </w:r>
      <w:r w:rsidR="00CD571C">
        <w:rPr>
          <w:kern w:val="0"/>
        </w:rPr>
        <w:t xml:space="preserve"> and </w:t>
      </w:r>
      <w:r>
        <w:rPr>
          <w:kern w:val="0"/>
        </w:rPr>
        <w:t>therapeutic intervention</w:t>
      </w:r>
      <w:r w:rsidR="005E4C53">
        <w:rPr>
          <w:kern w:val="0"/>
        </w:rPr>
        <w:t xml:space="preserve"> for </w:t>
      </w:r>
      <w:r>
        <w:rPr>
          <w:kern w:val="0"/>
        </w:rPr>
        <w:t xml:space="preserve">lower urinary tract obstruction: A systematic review. </w:t>
      </w:r>
      <w:r w:rsidRPr="00E1440C">
        <w:rPr>
          <w:i/>
          <w:iCs/>
          <w:kern w:val="0"/>
        </w:rPr>
        <w:t>Ultrasound in Obstetrics &amp; Gynecology</w:t>
      </w:r>
      <w:r>
        <w:rPr>
          <w:kern w:val="0"/>
        </w:rPr>
        <w:t xml:space="preserve">, </w:t>
      </w:r>
      <w:r>
        <w:rPr>
          <w:b/>
          <w:bCs/>
          <w:kern w:val="0"/>
        </w:rPr>
        <w:t>37</w:t>
      </w:r>
      <w:r>
        <w:rPr>
          <w:kern w:val="0"/>
        </w:rPr>
        <w:t xml:space="preserve"> (6), 629-637.</w:t>
      </w:r>
    </w:p>
    <w:p w:rsidR="006839C3" w:rsidRDefault="006839C3" w:rsidP="006839C3">
      <w:pPr>
        <w:pStyle w:val="a0"/>
        <w:rPr>
          <w:kern w:val="0"/>
        </w:rPr>
      </w:pPr>
      <w:r>
        <w:rPr>
          <w:kern w:val="0"/>
        </w:rPr>
        <w:t>Abstract: Objective To determine</w:t>
      </w:r>
      <w:r w:rsidR="00CD571C">
        <w:rPr>
          <w:kern w:val="0"/>
        </w:rPr>
        <w:t xml:space="preserve"> the </w:t>
      </w:r>
      <w:r>
        <w:rPr>
          <w:kern w:val="0"/>
        </w:rPr>
        <w:t>effectiveness</w:t>
      </w:r>
      <w:r w:rsidR="00CD571C">
        <w:rPr>
          <w:kern w:val="0"/>
        </w:rPr>
        <w:t xml:space="preserve"> of </w:t>
      </w:r>
      <w:r>
        <w:rPr>
          <w:kern w:val="0"/>
        </w:rPr>
        <w:t>fetal cystoscopy in</w:t>
      </w:r>
      <w:r w:rsidR="00CD571C">
        <w:rPr>
          <w:kern w:val="0"/>
        </w:rPr>
        <w:t xml:space="preserve"> the </w:t>
      </w:r>
      <w:r>
        <w:rPr>
          <w:kern w:val="0"/>
        </w:rPr>
        <w:t>prenatal diagnosis</w:t>
      </w:r>
      <w:r w:rsidR="00CD571C">
        <w:rPr>
          <w:kern w:val="0"/>
        </w:rPr>
        <w:t xml:space="preserve"> of and </w:t>
      </w:r>
      <w:r>
        <w:rPr>
          <w:kern w:val="0"/>
        </w:rPr>
        <w:t>intervention</w:t>
      </w:r>
      <w:r w:rsidR="005E4C53">
        <w:rPr>
          <w:kern w:val="0"/>
        </w:rPr>
        <w:t xml:space="preserve"> for </w:t>
      </w:r>
      <w:r>
        <w:rPr>
          <w:kern w:val="0"/>
        </w:rPr>
        <w:t xml:space="preserve">congenital lower urinary tract obstruction. Methods This study was a literature search using </w:t>
      </w:r>
      <w:r w:rsidR="00E53AF4">
        <w:rPr>
          <w:kern w:val="0"/>
        </w:rPr>
        <w:t>MEDLINE</w:t>
      </w:r>
      <w:r>
        <w:rPr>
          <w:kern w:val="0"/>
        </w:rPr>
        <w:t xml:space="preserve">, EMBASE, Cochrane Library, MEDION, </w:t>
      </w:r>
      <w:r w:rsidR="00E53AF4">
        <w:rPr>
          <w:kern w:val="0"/>
        </w:rPr>
        <w:t>Web</w:t>
      </w:r>
      <w:r w:rsidR="00CD571C">
        <w:rPr>
          <w:kern w:val="0"/>
        </w:rPr>
        <w:t xml:space="preserve"> of </w:t>
      </w:r>
      <w:r w:rsidR="00E53AF4">
        <w:rPr>
          <w:kern w:val="0"/>
        </w:rPr>
        <w:t>Science</w:t>
      </w:r>
      <w:r>
        <w:rPr>
          <w:kern w:val="0"/>
        </w:rPr>
        <w:t xml:space="preserve"> reference lists</w:t>
      </w:r>
      <w:r w:rsidR="00CD571C">
        <w:rPr>
          <w:kern w:val="0"/>
        </w:rPr>
        <w:t xml:space="preserve"> and </w:t>
      </w:r>
      <w:r>
        <w:rPr>
          <w:kern w:val="0"/>
        </w:rPr>
        <w:t>contact with experts. All studies reporting on fetal cystoscopy in lower urinary tract obstruction with data</w:t>
      </w:r>
      <w:r w:rsidR="005E4C53">
        <w:rPr>
          <w:kern w:val="0"/>
        </w:rPr>
        <w:t xml:space="preserve"> for </w:t>
      </w:r>
      <w:r>
        <w:rPr>
          <w:kern w:val="0"/>
        </w:rPr>
        <w:t>a 2 x 2 table were selected</w:t>
      </w:r>
      <w:r w:rsidR="005E4C53">
        <w:rPr>
          <w:kern w:val="0"/>
        </w:rPr>
        <w:t xml:space="preserve"> for </w:t>
      </w:r>
      <w:r>
        <w:rPr>
          <w:kern w:val="0"/>
        </w:rPr>
        <w:t>review. No language restrictions were applied</w:t>
      </w:r>
      <w:r w:rsidR="00C24E44">
        <w:rPr>
          <w:kern w:val="0"/>
        </w:rPr>
        <w:t>. The</w:t>
      </w:r>
      <w:r>
        <w:rPr>
          <w:kern w:val="0"/>
        </w:rPr>
        <w:t>re was independent selection</w:t>
      </w:r>
      <w:r w:rsidR="00CD571C">
        <w:rPr>
          <w:kern w:val="0"/>
        </w:rPr>
        <w:t xml:space="preserve"> of </w:t>
      </w:r>
      <w:r>
        <w:rPr>
          <w:kern w:val="0"/>
        </w:rPr>
        <w:t>studies, data extraction</w:t>
      </w:r>
      <w:r w:rsidR="00CD571C">
        <w:rPr>
          <w:kern w:val="0"/>
        </w:rPr>
        <w:t xml:space="preserve"> and </w:t>
      </w:r>
      <w:r>
        <w:rPr>
          <w:kern w:val="0"/>
        </w:rPr>
        <w:t>quality assessment by two reviewers. Peto odds ratios were calculated as a summary measure</w:t>
      </w:r>
      <w:r w:rsidR="00CD571C">
        <w:rPr>
          <w:kern w:val="0"/>
        </w:rPr>
        <w:t xml:space="preserve"> of </w:t>
      </w:r>
      <w:r>
        <w:rPr>
          <w:kern w:val="0"/>
        </w:rPr>
        <w:t>effect. Results A total</w:t>
      </w:r>
      <w:r w:rsidR="00CD571C">
        <w:rPr>
          <w:kern w:val="0"/>
        </w:rPr>
        <w:t xml:space="preserve"> of </w:t>
      </w:r>
      <w:r>
        <w:rPr>
          <w:kern w:val="0"/>
        </w:rPr>
        <w:t>2071 citations were identified</w:t>
      </w:r>
      <w:r w:rsidR="00CD571C">
        <w:rPr>
          <w:kern w:val="0"/>
        </w:rPr>
        <w:t xml:space="preserve"> and </w:t>
      </w:r>
      <w:r>
        <w:rPr>
          <w:kern w:val="0"/>
        </w:rPr>
        <w:t>66 papers selected</w:t>
      </w:r>
      <w:r w:rsidR="005E4C53">
        <w:rPr>
          <w:kern w:val="0"/>
        </w:rPr>
        <w:t xml:space="preserve"> for </w:t>
      </w:r>
      <w:r>
        <w:rPr>
          <w:kern w:val="0"/>
        </w:rPr>
        <w:t>detailed evaluation, from which four papers with a total</w:t>
      </w:r>
      <w:r w:rsidR="00CD571C">
        <w:rPr>
          <w:kern w:val="0"/>
        </w:rPr>
        <w:t xml:space="preserve"> of </w:t>
      </w:r>
      <w:r>
        <w:rPr>
          <w:kern w:val="0"/>
        </w:rPr>
        <w:t>63 patients were selected</w:t>
      </w:r>
      <w:r w:rsidR="005E4C53">
        <w:rPr>
          <w:kern w:val="0"/>
        </w:rPr>
        <w:t xml:space="preserve"> for </w:t>
      </w:r>
      <w:r>
        <w:rPr>
          <w:kern w:val="0"/>
        </w:rPr>
        <w:t>inclusion. Two papers had results</w:t>
      </w:r>
      <w:r w:rsidR="005E4C53">
        <w:rPr>
          <w:kern w:val="0"/>
        </w:rPr>
        <w:t xml:space="preserve"> for</w:t>
      </w:r>
      <w:r w:rsidR="00CD571C">
        <w:rPr>
          <w:kern w:val="0"/>
        </w:rPr>
        <w:t xml:space="preserve"> the </w:t>
      </w:r>
      <w:r>
        <w:rPr>
          <w:kern w:val="0"/>
        </w:rPr>
        <w:t>use</w:t>
      </w:r>
      <w:r w:rsidR="00CD571C">
        <w:rPr>
          <w:kern w:val="0"/>
        </w:rPr>
        <w:t xml:space="preserve"> of </w:t>
      </w:r>
      <w:r>
        <w:rPr>
          <w:kern w:val="0"/>
        </w:rPr>
        <w:t>cystoscopy in diagnosis, showing that fetal cystoscopy altered</w:t>
      </w:r>
      <w:r w:rsidR="00CD571C">
        <w:rPr>
          <w:kern w:val="0"/>
        </w:rPr>
        <w:t xml:space="preserve"> the </w:t>
      </w:r>
      <w:r>
        <w:rPr>
          <w:kern w:val="0"/>
        </w:rPr>
        <w:t>ultrasound diagnosis</w:t>
      </w:r>
      <w:r w:rsidR="00CD571C">
        <w:rPr>
          <w:kern w:val="0"/>
        </w:rPr>
        <w:t xml:space="preserve"> of the </w:t>
      </w:r>
      <w:r>
        <w:rPr>
          <w:kern w:val="0"/>
        </w:rPr>
        <w:t>underlying pathology in 36.4</w:t>
      </w:r>
      <w:r w:rsidR="00CD571C">
        <w:rPr>
          <w:kern w:val="0"/>
        </w:rPr>
        <w:t xml:space="preserve"> and </w:t>
      </w:r>
      <w:r>
        <w:rPr>
          <w:kern w:val="0"/>
        </w:rPr>
        <w:t>25.0%</w:t>
      </w:r>
      <w:r w:rsidR="00CD571C">
        <w:rPr>
          <w:kern w:val="0"/>
        </w:rPr>
        <w:t xml:space="preserve"> of </w:t>
      </w:r>
      <w:r>
        <w:rPr>
          <w:kern w:val="0"/>
        </w:rPr>
        <w:t>fetuses, respectively. Compared to no treatment, fetal cystoscopic intervention demonstrated an odds ratio</w:t>
      </w:r>
      <w:r w:rsidR="005E4C53">
        <w:rPr>
          <w:kern w:val="0"/>
        </w:rPr>
        <w:t xml:space="preserve"> for </w:t>
      </w:r>
      <w:r>
        <w:rPr>
          <w:kern w:val="0"/>
        </w:rPr>
        <w:t>improved perinatal survival</w:t>
      </w:r>
      <w:r w:rsidR="00CD571C">
        <w:rPr>
          <w:kern w:val="0"/>
        </w:rPr>
        <w:t xml:space="preserve"> of </w:t>
      </w:r>
      <w:r>
        <w:rPr>
          <w:kern w:val="0"/>
        </w:rPr>
        <w:t>20.51 (95% CI, 3.87-108.69). However, comparing vesicoamniotic shunt (VAS) with fetal cystoscopy there appeared to be no significant improvement in</w:t>
      </w:r>
      <w:r w:rsidR="00CD571C">
        <w:rPr>
          <w:kern w:val="0"/>
        </w:rPr>
        <w:t xml:space="preserve"> the </w:t>
      </w:r>
      <w:r>
        <w:rPr>
          <w:kern w:val="0"/>
        </w:rPr>
        <w:t>perinatal survival odds ratio</w:t>
      </w:r>
      <w:r w:rsidR="00CD571C">
        <w:rPr>
          <w:kern w:val="0"/>
        </w:rPr>
        <w:t xml:space="preserve"> of </w:t>
      </w:r>
      <w:r>
        <w:rPr>
          <w:kern w:val="0"/>
        </w:rPr>
        <w:t>1.49 (95% CI, 0.13-16.97)</w:t>
      </w:r>
      <w:r w:rsidR="00C24E44">
        <w:rPr>
          <w:kern w:val="0"/>
        </w:rPr>
        <w:t>. The</w:t>
      </w:r>
      <w:r>
        <w:rPr>
          <w:kern w:val="0"/>
        </w:rPr>
        <w:t>se results had wide CIs</w:t>
      </w:r>
      <w:r w:rsidR="00CD571C">
        <w:rPr>
          <w:kern w:val="0"/>
        </w:rPr>
        <w:t xml:space="preserve"> and </w:t>
      </w:r>
      <w:r w:rsidR="005E4C53">
        <w:rPr>
          <w:kern w:val="0"/>
        </w:rPr>
        <w:t xml:space="preserve">for </w:t>
      </w:r>
      <w:r>
        <w:rPr>
          <w:kern w:val="0"/>
        </w:rPr>
        <w:t>cystoscopy vs. VAS, all results crossed</w:t>
      </w:r>
      <w:r w:rsidR="00CD571C">
        <w:rPr>
          <w:kern w:val="0"/>
        </w:rPr>
        <w:t xml:space="preserve"> the </w:t>
      </w:r>
      <w:r>
        <w:rPr>
          <w:kern w:val="0"/>
        </w:rPr>
        <w:t>line</w:t>
      </w:r>
      <w:r w:rsidR="00CD571C">
        <w:rPr>
          <w:kern w:val="0"/>
        </w:rPr>
        <w:t xml:space="preserve"> of </w:t>
      </w:r>
      <w:r>
        <w:rPr>
          <w:kern w:val="0"/>
        </w:rPr>
        <w:t>no effect. Conclusion There is little published evidence</w:t>
      </w:r>
      <w:r w:rsidR="005E4C53">
        <w:rPr>
          <w:kern w:val="0"/>
        </w:rPr>
        <w:t xml:space="preserve"> for</w:t>
      </w:r>
      <w:r w:rsidR="00CD571C">
        <w:rPr>
          <w:kern w:val="0"/>
        </w:rPr>
        <w:t xml:space="preserve"> the </w:t>
      </w:r>
      <w:r>
        <w:rPr>
          <w:kern w:val="0"/>
        </w:rPr>
        <w:t>effectiveness</w:t>
      </w:r>
      <w:r w:rsidR="00CD571C">
        <w:rPr>
          <w:kern w:val="0"/>
        </w:rPr>
        <w:t xml:space="preserve"> of </w:t>
      </w:r>
      <w:r>
        <w:rPr>
          <w:kern w:val="0"/>
        </w:rPr>
        <w:t>therapeutic fetal cystoscopy as an intervention</w:t>
      </w:r>
      <w:r w:rsidR="005E4C53">
        <w:rPr>
          <w:kern w:val="0"/>
        </w:rPr>
        <w:t xml:space="preserve"> for </w:t>
      </w:r>
      <w:r>
        <w:rPr>
          <w:kern w:val="0"/>
        </w:rPr>
        <w:t>congenital lower urinary tract obstruction</w:t>
      </w:r>
      <w:r w:rsidR="00CD571C">
        <w:rPr>
          <w:kern w:val="0"/>
        </w:rPr>
        <w:t xml:space="preserve"> and the </w:t>
      </w:r>
      <w:r>
        <w:rPr>
          <w:kern w:val="0"/>
        </w:rPr>
        <w:t>quality</w:t>
      </w:r>
      <w:r w:rsidR="00CD571C">
        <w:rPr>
          <w:kern w:val="0"/>
        </w:rPr>
        <w:t xml:space="preserve"> of </w:t>
      </w:r>
      <w:r>
        <w:rPr>
          <w:kern w:val="0"/>
        </w:rPr>
        <w:t xml:space="preserve">this evidence is poor. It should thus be considered to be an </w:t>
      </w:r>
      <w:r w:rsidR="007E3B9F">
        <w:rPr>
          <w:kern w:val="0"/>
        </w:rPr>
        <w:t>‘</w:t>
      </w:r>
      <w:r>
        <w:rPr>
          <w:kern w:val="0"/>
        </w:rPr>
        <w:t>experimental intervention</w:t>
      </w:r>
      <w:r w:rsidR="007E3B9F">
        <w:rPr>
          <w:kern w:val="0"/>
        </w:rPr>
        <w:t>’</w:t>
      </w:r>
      <w:r w:rsidR="00CD571C">
        <w:rPr>
          <w:kern w:val="0"/>
        </w:rPr>
        <w:t xml:space="preserve"> and </w:t>
      </w:r>
      <w:r>
        <w:rPr>
          <w:kern w:val="0"/>
        </w:rPr>
        <w:t xml:space="preserve">subjected to further investigation. Copyright (C) 2011 ISUOG. Published by </w:t>
      </w:r>
      <w:r>
        <w:rPr>
          <w:kern w:val="0"/>
        </w:rPr>
        <w:lastRenderedPageBreak/>
        <w:t>John Wiley &amp; Sons, Ltd.</w:t>
      </w:r>
    </w:p>
    <w:p w:rsidR="006839C3" w:rsidRDefault="006839C3" w:rsidP="006839C3">
      <w:pPr>
        <w:pStyle w:val="a0"/>
        <w:rPr>
          <w:kern w:val="0"/>
        </w:rPr>
      </w:pPr>
      <w:r>
        <w:rPr>
          <w:kern w:val="0"/>
        </w:rPr>
        <w:t xml:space="preserve">Keywords: Amniotic Shunt Tube, Antenatal Intervention, Assessment, Citations, Cochrane, Copyright, Diagnosis, Effectiveness, Evaluation, Experience, Fetal Cystoscopy, Intervention, Literature, Lower Urinary Tract, Lower Urinary Tract Obstruction, Management, </w:t>
      </w:r>
      <w:r w:rsidR="00E53AF4">
        <w:rPr>
          <w:kern w:val="0"/>
        </w:rPr>
        <w:t>MEDLINE</w:t>
      </w:r>
      <w:r>
        <w:rPr>
          <w:kern w:val="0"/>
        </w:rPr>
        <w:t xml:space="preserve">, Methods, Papers, Pathology, Patients, Percutaneous Cystoscopy, Perinatal, Posterior Urethral Valves, Ratio, Review, Science, Stent, Survival, Systematic, Systematic Review, Tract, Treatment, Ultrasound, Uropathy, Vesicoamniotic Shunt, Vesicocentesis, </w:t>
      </w:r>
      <w:r w:rsidR="00E53AF4">
        <w:rPr>
          <w:kern w:val="0"/>
        </w:rPr>
        <w:t>Web</w:t>
      </w:r>
      <w:r w:rsidR="00CD571C">
        <w:rPr>
          <w:kern w:val="0"/>
        </w:rPr>
        <w:t xml:space="preserve"> of </w:t>
      </w:r>
      <w:r w:rsidR="00E53AF4">
        <w:rPr>
          <w:kern w:val="0"/>
        </w:rPr>
        <w:t>Science</w:t>
      </w:r>
    </w:p>
    <w:p w:rsidR="00C82D11" w:rsidRDefault="00C82D11" w:rsidP="00C82D11">
      <w:pPr>
        <w:pStyle w:val="a0"/>
        <w:rPr>
          <w:kern w:val="0"/>
        </w:rPr>
      </w:pPr>
      <w:r>
        <w:rPr>
          <w:rFonts w:hint="eastAsia"/>
          <w:kern w:val="0"/>
        </w:rPr>
        <w:t xml:space="preserve">? </w:t>
      </w:r>
      <w:r>
        <w:rPr>
          <w:kern w:val="0"/>
        </w:rPr>
        <w:t>Chan, Y.Y., Jayaprakasan, K., Tan, A., Thornton, J.G., Coomarasamy, A.</w:t>
      </w:r>
      <w:r w:rsidR="00CD571C">
        <w:rPr>
          <w:kern w:val="0"/>
        </w:rPr>
        <w:t xml:space="preserve"> and </w:t>
      </w:r>
      <w:r>
        <w:rPr>
          <w:kern w:val="0"/>
        </w:rPr>
        <w:t xml:space="preserve">Raine-Fenning, N.J. (2011), Reproductive outcomes in women with congenital uterine anomalies: A systematic review. </w:t>
      </w:r>
      <w:r>
        <w:rPr>
          <w:i/>
          <w:iCs/>
          <w:kern w:val="0"/>
        </w:rPr>
        <w:t>Ultrasound in Obstetrics &amp; Gynecology</w:t>
      </w:r>
      <w:r>
        <w:rPr>
          <w:kern w:val="0"/>
        </w:rPr>
        <w:t xml:space="preserve">, </w:t>
      </w:r>
      <w:r>
        <w:rPr>
          <w:b/>
          <w:bCs/>
          <w:kern w:val="0"/>
        </w:rPr>
        <w:t>38</w:t>
      </w:r>
      <w:r>
        <w:rPr>
          <w:kern w:val="0"/>
        </w:rPr>
        <w:t xml:space="preserve"> (4), 371-382.</w:t>
      </w:r>
    </w:p>
    <w:p w:rsidR="00C82D11" w:rsidRDefault="00C82D11" w:rsidP="00C82D11">
      <w:pPr>
        <w:pStyle w:val="a0"/>
        <w:rPr>
          <w:kern w:val="0"/>
        </w:rPr>
      </w:pPr>
      <w:r>
        <w:rPr>
          <w:rFonts w:hint="eastAsia"/>
          <w:kern w:val="0"/>
        </w:rPr>
        <w:t xml:space="preserve">Full Text: </w:t>
      </w:r>
      <w:hyperlink r:id="rId411" w:history="1">
        <w:r w:rsidRPr="002D44F6">
          <w:rPr>
            <w:rStyle w:val="a5"/>
            <w:kern w:val="0"/>
          </w:rPr>
          <w:t>2011\Ult Obs Gyn38, 371.pdf</w:t>
        </w:r>
      </w:hyperlink>
    </w:p>
    <w:p w:rsidR="00C82D11" w:rsidRDefault="00C82D11" w:rsidP="00C82D11">
      <w:pPr>
        <w:pStyle w:val="a0"/>
        <w:rPr>
          <w:kern w:val="0"/>
        </w:rPr>
      </w:pPr>
      <w:r>
        <w:rPr>
          <w:kern w:val="0"/>
        </w:rPr>
        <w:t>Abstract: Objective Congenital uterine anomalies are common but their effect on reproductive outcome is unclear. We conducted a systematic review to evaluate</w:t>
      </w:r>
      <w:r w:rsidR="00CD571C">
        <w:rPr>
          <w:kern w:val="0"/>
        </w:rPr>
        <w:t xml:space="preserve"> the </w:t>
      </w:r>
      <w:r>
        <w:rPr>
          <w:kern w:val="0"/>
        </w:rPr>
        <w:t>association between different types</w:t>
      </w:r>
      <w:r w:rsidR="00CD571C">
        <w:rPr>
          <w:kern w:val="0"/>
        </w:rPr>
        <w:t xml:space="preserve"> of </w:t>
      </w:r>
      <w:r>
        <w:rPr>
          <w:kern w:val="0"/>
        </w:rPr>
        <w:t>congenital uterine anomaly</w:t>
      </w:r>
      <w:r w:rsidR="00CD571C">
        <w:rPr>
          <w:kern w:val="0"/>
        </w:rPr>
        <w:t xml:space="preserve"> and </w:t>
      </w:r>
      <w:r>
        <w:rPr>
          <w:kern w:val="0"/>
        </w:rPr>
        <w:t xml:space="preserve">various reproductive outcomes. Methods Searches were performed using </w:t>
      </w:r>
      <w:r w:rsidR="00E53AF4">
        <w:rPr>
          <w:kern w:val="0"/>
        </w:rPr>
        <w:t>MEDLINE</w:t>
      </w:r>
      <w:r>
        <w:rPr>
          <w:kern w:val="0"/>
        </w:rPr>
        <w:t>, EMBASE,</w:t>
      </w:r>
      <w:r w:rsidR="00CD571C">
        <w:rPr>
          <w:kern w:val="0"/>
        </w:rPr>
        <w:t xml:space="preserve"> the </w:t>
      </w:r>
      <w:r>
        <w:rPr>
          <w:kern w:val="0"/>
        </w:rPr>
        <w:t>Cochrane Library</w:t>
      </w:r>
      <w:r w:rsidR="00CD571C">
        <w:rPr>
          <w:kern w:val="0"/>
        </w:rPr>
        <w:t xml:space="preserve"> and </w:t>
      </w:r>
      <w:r w:rsidR="00E53AF4">
        <w:rPr>
          <w:kern w:val="0"/>
        </w:rPr>
        <w:t>Web</w:t>
      </w:r>
      <w:r w:rsidR="00CD571C">
        <w:rPr>
          <w:kern w:val="0"/>
        </w:rPr>
        <w:t xml:space="preserve"> of </w:t>
      </w:r>
      <w:r w:rsidR="00E53AF4">
        <w:rPr>
          <w:kern w:val="0"/>
        </w:rPr>
        <w:t>Science</w:t>
      </w:r>
      <w:r w:rsidR="00C24E44">
        <w:rPr>
          <w:kern w:val="0"/>
        </w:rPr>
        <w:t>. The</w:t>
      </w:r>
      <w:r w:rsidR="00CD571C">
        <w:rPr>
          <w:kern w:val="0"/>
        </w:rPr>
        <w:t xml:space="preserve"> </w:t>
      </w:r>
      <w:r>
        <w:rPr>
          <w:kern w:val="0"/>
        </w:rPr>
        <w:t>Newcastle-Ottawa Quality Assessment Scale was used</w:t>
      </w:r>
      <w:r w:rsidR="005E4C53">
        <w:rPr>
          <w:kern w:val="0"/>
        </w:rPr>
        <w:t xml:space="preserve"> for </w:t>
      </w:r>
      <w:r>
        <w:rPr>
          <w:kern w:val="0"/>
        </w:rPr>
        <w:t>quality assessment. Uterine defects were grouped into arcuate uteri, canalization defects (septate</w:t>
      </w:r>
      <w:r w:rsidR="00CD571C">
        <w:rPr>
          <w:kern w:val="0"/>
        </w:rPr>
        <w:t xml:space="preserve"> and </w:t>
      </w:r>
      <w:r>
        <w:rPr>
          <w:kern w:val="0"/>
        </w:rPr>
        <w:t>subseptate uteri)</w:t>
      </w:r>
      <w:r w:rsidR="00CD571C">
        <w:rPr>
          <w:kern w:val="0"/>
        </w:rPr>
        <w:t xml:space="preserve"> and </w:t>
      </w:r>
      <w:r>
        <w:rPr>
          <w:kern w:val="0"/>
        </w:rPr>
        <w:t>unification defects (unicornuate, bicornuate</w:t>
      </w:r>
      <w:r w:rsidR="00CD571C">
        <w:rPr>
          <w:kern w:val="0"/>
        </w:rPr>
        <w:t xml:space="preserve"> and </w:t>
      </w:r>
      <w:r>
        <w:rPr>
          <w:kern w:val="0"/>
        </w:rPr>
        <w:t>didelphys uteri). Pooled risk ratios (RR) with 95% confidence intervals (CI) were computed using random effects models. Results We identified nine studies comprising 3805 women. Meta-analysis showed that arcuate uteri were associated with increased rates</w:t>
      </w:r>
      <w:r w:rsidR="00CD571C">
        <w:rPr>
          <w:kern w:val="0"/>
        </w:rPr>
        <w:t xml:space="preserve"> of </w:t>
      </w:r>
      <w:r>
        <w:rPr>
          <w:kern w:val="0"/>
        </w:rPr>
        <w:t>second-trimester miscarriage (RR, 2.39; 95% CI, 1.33-4.27, P = 0.003)</w:t>
      </w:r>
      <w:r w:rsidR="00CD571C">
        <w:rPr>
          <w:kern w:val="0"/>
        </w:rPr>
        <w:t xml:space="preserve"> and </w:t>
      </w:r>
      <w:r>
        <w:rPr>
          <w:kern w:val="0"/>
        </w:rPr>
        <w:t>fetal malpresentation at delivery (RR, 2.53; 95% CI, 1.54-4.18; P &lt; 0.001). Canalization defects were associated with reduced clinical pregnancy rates (RR, 0.86; 95% CI, 0.77-0.96; P = 0.009)</w:t>
      </w:r>
      <w:r w:rsidR="00CD571C">
        <w:rPr>
          <w:kern w:val="0"/>
        </w:rPr>
        <w:t xml:space="preserve"> and </w:t>
      </w:r>
      <w:r>
        <w:rPr>
          <w:kern w:val="0"/>
        </w:rPr>
        <w:t>increased rates</w:t>
      </w:r>
      <w:r w:rsidR="00CD571C">
        <w:rPr>
          <w:kern w:val="0"/>
        </w:rPr>
        <w:t xml:space="preserve"> of </w:t>
      </w:r>
      <w:r>
        <w:rPr>
          <w:kern w:val="0"/>
        </w:rPr>
        <w:t>first-trimester miscarriage (RR, 2.89; 95% CI; 2.02-4.14; P &lt; 0.001), preterm birth (RR, 2.14; 95% CI, 1.48-3.11; P &lt; 0.001)</w:t>
      </w:r>
      <w:r w:rsidR="00CD571C">
        <w:rPr>
          <w:kern w:val="0"/>
        </w:rPr>
        <w:t xml:space="preserve"> and </w:t>
      </w:r>
      <w:r>
        <w:rPr>
          <w:kern w:val="0"/>
        </w:rPr>
        <w:t>fetal malpresentation (RR, 6.24; 95% CI, 4.05-9.62; P &lt; 0.001). Unification defects were associated with increased rates</w:t>
      </w:r>
      <w:r w:rsidR="00CD571C">
        <w:rPr>
          <w:kern w:val="0"/>
        </w:rPr>
        <w:t xml:space="preserve"> of </w:t>
      </w:r>
      <w:r>
        <w:rPr>
          <w:kern w:val="0"/>
        </w:rPr>
        <w:t>preterm birth (RR, 2.97; 95% CI, 2.08-4.23; P &lt; 0.001)</w:t>
      </w:r>
      <w:r w:rsidR="00CD571C">
        <w:rPr>
          <w:kern w:val="0"/>
        </w:rPr>
        <w:t xml:space="preserve"> and </w:t>
      </w:r>
      <w:r>
        <w:rPr>
          <w:kern w:val="0"/>
        </w:rPr>
        <w:t>fetal malpresentation (RR, 3.87; 95% CI, 2.42-6.18; P &lt; 0.001). Conclusions Canalization defects reduce fertility</w:t>
      </w:r>
      <w:r w:rsidR="00CD571C">
        <w:rPr>
          <w:kern w:val="0"/>
        </w:rPr>
        <w:t xml:space="preserve"> and </w:t>
      </w:r>
      <w:r>
        <w:rPr>
          <w:kern w:val="0"/>
        </w:rPr>
        <w:t>increase rates</w:t>
      </w:r>
      <w:r w:rsidR="00CD571C">
        <w:rPr>
          <w:kern w:val="0"/>
        </w:rPr>
        <w:t xml:space="preserve"> of </w:t>
      </w:r>
      <w:r>
        <w:rPr>
          <w:kern w:val="0"/>
        </w:rPr>
        <w:t>miscarriage</w:t>
      </w:r>
      <w:r w:rsidR="00CD571C">
        <w:rPr>
          <w:kern w:val="0"/>
        </w:rPr>
        <w:t xml:space="preserve"> and </w:t>
      </w:r>
      <w:r>
        <w:rPr>
          <w:kern w:val="0"/>
        </w:rPr>
        <w:t>preterm delivery. None</w:t>
      </w:r>
      <w:r w:rsidR="00CD571C">
        <w:rPr>
          <w:kern w:val="0"/>
        </w:rPr>
        <w:t xml:space="preserve"> of the </w:t>
      </w:r>
      <w:r>
        <w:rPr>
          <w:kern w:val="0"/>
        </w:rPr>
        <w:t>unification defects reduces fertility but some are associated with miscarriage</w:t>
      </w:r>
      <w:r w:rsidR="00CD571C">
        <w:rPr>
          <w:kern w:val="0"/>
        </w:rPr>
        <w:t xml:space="preserve"> and </w:t>
      </w:r>
      <w:r>
        <w:rPr>
          <w:kern w:val="0"/>
        </w:rPr>
        <w:t>preterm delivery. Arcuate uteri are specifically associated with second-trimester miscarriage. All uterine anomalies increase</w:t>
      </w:r>
      <w:r w:rsidR="00CD571C">
        <w:rPr>
          <w:kern w:val="0"/>
        </w:rPr>
        <w:t xml:space="preserve"> the </w:t>
      </w:r>
      <w:r>
        <w:rPr>
          <w:kern w:val="0"/>
        </w:rPr>
        <w:t>chance</w:t>
      </w:r>
      <w:r w:rsidR="00CD571C">
        <w:rPr>
          <w:kern w:val="0"/>
        </w:rPr>
        <w:t xml:space="preserve"> of </w:t>
      </w:r>
      <w:r>
        <w:rPr>
          <w:kern w:val="0"/>
        </w:rPr>
        <w:t>fetal malpresentation at delivery. Copyright. (C) 2011 ISUOG. Published by John Wiley &amp; Sons, Ltd.</w:t>
      </w:r>
    </w:p>
    <w:p w:rsidR="00C82D11" w:rsidRDefault="00C82D11" w:rsidP="00C82D11">
      <w:pPr>
        <w:pStyle w:val="a0"/>
        <w:rPr>
          <w:kern w:val="0"/>
        </w:rPr>
      </w:pPr>
      <w:r>
        <w:rPr>
          <w:kern w:val="0"/>
        </w:rPr>
        <w:t xml:space="preserve">Keywords: 3-Dimensional Ultrasound, Assessment, Author, Clinical Implications, </w:t>
      </w:r>
      <w:r>
        <w:rPr>
          <w:kern w:val="0"/>
        </w:rPr>
        <w:lastRenderedPageBreak/>
        <w:t xml:space="preserve">Cochrane, Confidence Intervals, Congenital Uterine Anomalies, Copyright, Diagnosis, Embase, England, Fetal, Hysteroscopic Metroplasty, Infertile Women, Infertility, Malformations, Malpresentation, </w:t>
      </w:r>
      <w:r w:rsidR="00E53AF4">
        <w:rPr>
          <w:kern w:val="0"/>
        </w:rPr>
        <w:t>MEDLINE</w:t>
      </w:r>
      <w:r>
        <w:rPr>
          <w:kern w:val="0"/>
        </w:rPr>
        <w:t xml:space="preserve">, Meta Analysis, Meta-Analysis, Metaanalysis, Methods, Miscarriage, Mullerian Anomalies, Mullerian Duct Anomalies, Outcome, Outcomes, Pregnancy, Preterm Birth, Quality, Review, Risk, Scale, Science, Septate Uterus, Systematic, Systematic Review, </w:t>
      </w:r>
      <w:r w:rsidR="00E53AF4">
        <w:rPr>
          <w:kern w:val="0"/>
        </w:rPr>
        <w:t>Web</w:t>
      </w:r>
      <w:r w:rsidR="00CD571C">
        <w:rPr>
          <w:kern w:val="0"/>
        </w:rPr>
        <w:t xml:space="preserve"> of </w:t>
      </w:r>
      <w:r w:rsidR="00E53AF4">
        <w:rPr>
          <w:kern w:val="0"/>
        </w:rPr>
        <w:t>Science</w:t>
      </w:r>
      <w:r>
        <w:rPr>
          <w:kern w:val="0"/>
        </w:rPr>
        <w:t>, Women</w:t>
      </w:r>
    </w:p>
    <w:p w:rsidR="00962A78" w:rsidRDefault="00962A78" w:rsidP="00962A78">
      <w:pPr>
        <w:pStyle w:val="a0"/>
        <w:rPr>
          <w:kern w:val="0"/>
        </w:rPr>
      </w:pPr>
      <w:r>
        <w:rPr>
          <w:rFonts w:hint="eastAsia"/>
          <w:kern w:val="0"/>
        </w:rPr>
        <w:t xml:space="preserve">? </w:t>
      </w:r>
      <w:r>
        <w:rPr>
          <w:kern w:val="0"/>
        </w:rPr>
        <w:t xml:space="preserve">Jansen, F.A.R., Blumenfeld, Y.J., Fisher, A., Cobben, J.M., Odibo, A.O., Borrell, A. and Haak, M.C. (2015), Array comparative genomic hybridization and fetal congenital heart defects: A systematic review and meta-analysis. </w:t>
      </w:r>
      <w:r>
        <w:rPr>
          <w:i/>
          <w:iCs/>
          <w:kern w:val="0"/>
        </w:rPr>
        <w:t>Ultrasound in Obstetrics &amp; Gynecology</w:t>
      </w:r>
      <w:r>
        <w:rPr>
          <w:kern w:val="0"/>
        </w:rPr>
        <w:t xml:space="preserve">, </w:t>
      </w:r>
      <w:r>
        <w:rPr>
          <w:b/>
          <w:bCs/>
          <w:kern w:val="0"/>
        </w:rPr>
        <w:t>45</w:t>
      </w:r>
      <w:r>
        <w:rPr>
          <w:kern w:val="0"/>
        </w:rPr>
        <w:t xml:space="preserve"> (1), 27-35.</w:t>
      </w:r>
    </w:p>
    <w:p w:rsidR="00962A78" w:rsidRDefault="00962A78" w:rsidP="00962A78">
      <w:pPr>
        <w:pStyle w:val="a0"/>
        <w:rPr>
          <w:kern w:val="0"/>
        </w:rPr>
      </w:pPr>
      <w:r>
        <w:rPr>
          <w:rFonts w:hint="eastAsia"/>
          <w:kern w:val="0"/>
        </w:rPr>
        <w:t xml:space="preserve">Full Text: </w:t>
      </w:r>
      <w:hyperlink r:id="rId412" w:history="1">
        <w:r w:rsidRPr="00962A78">
          <w:rPr>
            <w:rStyle w:val="a5"/>
            <w:kern w:val="0"/>
          </w:rPr>
          <w:t>2015\Ult Obs Gyn45, 27.pdf</w:t>
        </w:r>
      </w:hyperlink>
    </w:p>
    <w:p w:rsidR="00962A78" w:rsidRDefault="00962A78" w:rsidP="00962A78">
      <w:pPr>
        <w:pStyle w:val="a0"/>
        <w:rPr>
          <w:kern w:val="0"/>
        </w:rPr>
      </w:pPr>
      <w:r>
        <w:rPr>
          <w:kern w:val="0"/>
        </w:rPr>
        <w:t xml:space="preserve">Abstract: ObjectiveArray comparative genomic hybridization (aCGH) is a molecular cytogenetic technique that is able to detect the presence of copy number variants (CNVs) within the genome. The detection rate of imbalances by aCGH compared to standard karyotyping and 22q11 microdeletion analysis by fluorescence in-situ hybridization (FISH), in the setting of prenatally-diagnosed cardiac malformations, has been reported in several studies. The objective of our study was to perform a systematic literature review and meta-analysis to document the additional diagnostic gain of using aCGH in cases of congenital heart disease (CHD) diagnosed by prenatal ultrasound examination, with the aim of assisting clinicians to determine whether aCGH analysis is warranted when an ultrasonographic diagnosis of CHD is made, and to guide counseling in this setting. MethodsArticles in PubMed, EMBASE and Web of Science databases from January 2007 to September 2014 describing CNVs in prenatal cases of CHD were included. Search terms were: array comparative genomic hybridization’, copy number variants’ and fetal congenital heart defects’. Articles regarding karyotyping or 22q11 deletion only were excluded. ResultsThirteen publications (including 1131 cases of CHD) met the inclusion criteria for the analysis. Meta-analysis indicated an incremental yield of 7.0% (95%CI, 5.3-8.6%) for the detection of CNVs using aCGH, excluding aneuploidy and 22q11 microdeletion cases. Subgroup results showed a 3.4% (95%CI, 0.3-6.6%) incremental yield in isolated CHD cases, and 9.3% (95%CI,6.6-12%) when extracardiac malformations were present. Overall, an incremental yield of 12% (95%CI, 7.6-16%) was found when 22q11 deletion cases were included. There was an additional yield of 3.4% (95%CI, 2.1-4.6%) for detecting variants of unknown significance (VOUS). ConclusionsIn this review we provide an overview of published data and discuss the benefits and limitations of using aCGH. If karyotyping and 22q11 microdeletion analysis by FISH are normal, using aCGH has additional value, detecting pathogenic CNVs in 7.0% of prenatally diagnosed CHD, </w:t>
      </w:r>
      <w:r>
        <w:rPr>
          <w:kern w:val="0"/>
        </w:rPr>
        <w:lastRenderedPageBreak/>
        <w:t>with a 3.4% additional yield of detecting VOUS. Copyright (c) 2014 ISUOG. Published by John Wiley &amp; Sons Ltd.</w:t>
      </w:r>
    </w:p>
    <w:p w:rsidR="00962A78" w:rsidRDefault="00962A78" w:rsidP="00962A78">
      <w:pPr>
        <w:pStyle w:val="a0"/>
        <w:rPr>
          <w:kern w:val="0"/>
        </w:rPr>
      </w:pPr>
      <w:r>
        <w:rPr>
          <w:kern w:val="0"/>
        </w:rPr>
        <w:t>Keywords: Analysis, Aneuploidy, Array Comparative Genomic Hybridization, Articles, Benefits, Cardiac Defects, Chromosomal-Abnormalities, Clinical Utility, Congenital, Congenital Heart Defects, Congenital Heart Disease, Copy Number Variants, Copy Number Variants, Criteria, Data, Databases, Deletion, Detection, Detection Rates, Diagnosis, Diagnostic, Disease, Embase, Examination, Fetal, Fish, Fluorescence, From, Heart, Hybridization, In Situ, Literature, Literature Review, Malformations, Meta Analysis, Meta-Analysis, Metaanalysis, Microarray Analysis, Normal, Overview, Prenatal, Prenatal Diagnosis, Prenatal Ultrasound, Prenatal-Diagnosis, Publications, Pubmed, Review, Science, Search, Significance, Snp Array, Standard, Systematic, Systematic Literature Review, Systematic Review, Ultrasound, Ultrasound Findings, Value, Web, Web Of Science, Web Of Science Databases</w:t>
      </w:r>
    </w:p>
    <w:p w:rsidR="00474310" w:rsidRPr="00CE64B8" w:rsidRDefault="00474310" w:rsidP="004F3D40">
      <w:pPr>
        <w:pStyle w:val="1"/>
      </w:pPr>
      <w:r w:rsidRPr="00CE64B8">
        <w:br w:type="page"/>
      </w:r>
      <w:bookmarkStart w:id="189" w:name="_Toc420817827"/>
      <w:r w:rsidRPr="00CE64B8">
        <w:lastRenderedPageBreak/>
        <w:t>Title:</w:t>
      </w:r>
      <w:r>
        <w:t xml:space="preserve"> </w:t>
      </w:r>
      <w:r w:rsidRPr="00CE64B8">
        <w:t>Unfal</w:t>
      </w:r>
      <w:bookmarkStart w:id="190" w:name="_Toc43634708"/>
      <w:bookmarkStart w:id="191" w:name="_Toc81216046"/>
      <w:bookmarkStart w:id="192" w:name="_Toc185174328"/>
      <w:r w:rsidRPr="00CE64B8">
        <w:t>lchirurg</w:t>
      </w:r>
      <w:bookmarkEnd w:id="189"/>
    </w:p>
    <w:p w:rsidR="00474310" w:rsidRDefault="00474310" w:rsidP="004F3D40">
      <w:pPr>
        <w:pStyle w:val="12"/>
      </w:pPr>
      <w:r>
        <w:t>Full Journa</w:t>
      </w:r>
      <w:bookmarkEnd w:id="190"/>
      <w:bookmarkEnd w:id="191"/>
      <w:bookmarkEnd w:id="192"/>
      <w:r>
        <w:t xml:space="preserve">l Title: </w:t>
      </w:r>
      <w:hyperlink r:id="rId413" w:history="1">
        <w:r>
          <w:rPr>
            <w:rStyle w:val="a5"/>
          </w:rPr>
          <w:t>Unfallchirurg</w:t>
        </w:r>
      </w:hyperlink>
    </w:p>
    <w:p w:rsidR="00474310" w:rsidRPr="00217FB1" w:rsidRDefault="00474310" w:rsidP="004F3D40">
      <w:pPr>
        <w:pStyle w:val="12"/>
      </w:pPr>
      <w:r w:rsidRPr="00217FB1">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ISSN: 0177-5537</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Springer Verlag, </w:t>
      </w:r>
      <w:smartTag w:uri="urn:schemas-microsoft-com:office:smarttags" w:element="place">
        <w:smartTag w:uri="urn:schemas-microsoft-com:office:smarttags" w:element="State">
          <w:r w:rsidRPr="00217FB1">
            <w:t>New York</w:t>
          </w:r>
        </w:smartTag>
      </w:smartTag>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t>: Impact Factor</w:t>
      </w:r>
    </w:p>
    <w:p w:rsidR="00474310" w:rsidRPr="00DC1624" w:rsidRDefault="00474310" w:rsidP="00F177CE">
      <w:pPr>
        <w:pStyle w:val="a0"/>
      </w:pPr>
      <w:r w:rsidRPr="00DC1624">
        <w:t>? Lindner, U.K.</w:t>
      </w:r>
      <w:r w:rsidR="00CD571C">
        <w:t xml:space="preserve"> and </w:t>
      </w:r>
      <w:r w:rsidRPr="00DC1624">
        <w:t>Oehm, V. (1997</w:t>
      </w:r>
      <w:r w:rsidR="004778A9">
        <w:t xml:space="preserve">), The </w:t>
      </w:r>
      <w:r w:rsidRPr="00DC1624">
        <w:t>magic</w:t>
      </w:r>
      <w:r w:rsidR="00CD571C">
        <w:t xml:space="preserve"> of the </w:t>
      </w:r>
      <w:r w:rsidRPr="00DC1624">
        <w:t xml:space="preserve">impact factor. </w:t>
      </w:r>
      <w:r>
        <w:rPr>
          <w:i/>
          <w:iCs/>
          <w:kern w:val="0"/>
        </w:rPr>
        <w:t>Unfallchirurg</w:t>
      </w:r>
      <w:r w:rsidRPr="00DC1624">
        <w:t xml:space="preserve">, </w:t>
      </w:r>
      <w:r>
        <w:rPr>
          <w:b/>
          <w:bCs/>
          <w:kern w:val="0"/>
        </w:rPr>
        <w:t>100</w:t>
      </w:r>
      <w:r w:rsidRPr="00DC1624">
        <w:t xml:space="preserve"> (4), 253-254.</w:t>
      </w:r>
    </w:p>
    <w:p w:rsidR="00474310" w:rsidRPr="00217FB1" w:rsidRDefault="00474310" w:rsidP="00F177CE">
      <w:pPr>
        <w:pStyle w:val="a0"/>
      </w:pPr>
      <w:r>
        <w:t>Full Text: Unfallchirurg10</w:t>
      </w:r>
      <w:r>
        <w:rPr>
          <w:rFonts w:hint="eastAsia"/>
        </w:rPr>
        <w:t>0</w:t>
      </w:r>
      <w:r>
        <w:t xml:space="preserve">, </w:t>
      </w:r>
      <w:r>
        <w:rPr>
          <w:rFonts w:hint="eastAsia"/>
        </w:rPr>
        <w:t>253</w:t>
      </w:r>
      <w:r w:rsidRPr="005D0375">
        <w:t>.pdf</w:t>
      </w:r>
    </w:p>
    <w:p w:rsidR="00474310" w:rsidRPr="00DC1624" w:rsidRDefault="00474310" w:rsidP="00F177CE">
      <w:pPr>
        <w:pStyle w:val="a0"/>
      </w:pPr>
      <w:r w:rsidRPr="00DC1624">
        <w:t>Keywords: Impact, Impact Factor</w:t>
      </w:r>
    </w:p>
    <w:p w:rsidR="00474310" w:rsidRPr="00217FB1" w:rsidRDefault="00474310" w:rsidP="00F177CE">
      <w:pPr>
        <w:pStyle w:val="a0"/>
      </w:pPr>
      <w:r w:rsidRPr="00217FB1">
        <w:t xml:space="preserve">Garfield, E. </w:t>
      </w:r>
      <w:r>
        <w:t>(</w:t>
      </w:r>
      <w:r w:rsidRPr="00217FB1">
        <w:t>1998</w:t>
      </w:r>
      <w:r w:rsidR="004778A9">
        <w:t xml:space="preserve">), The </w:t>
      </w:r>
      <w:r w:rsidRPr="00217FB1">
        <w:t>Impact Factor</w:t>
      </w:r>
      <w:r w:rsidR="00CD571C">
        <w:t xml:space="preserve"> and </w:t>
      </w:r>
      <w:r w:rsidRPr="00217FB1">
        <w:t xml:space="preserve">using it correctly. </w:t>
      </w:r>
      <w:r w:rsidRPr="002508BB">
        <w:rPr>
          <w:i/>
          <w:iCs/>
          <w:kern w:val="0"/>
        </w:rPr>
        <w:t>Unfallchirurg</w:t>
      </w:r>
      <w:r w:rsidRPr="00217FB1">
        <w:t xml:space="preserve">, </w:t>
      </w:r>
      <w:r w:rsidRPr="00633467">
        <w:rPr>
          <w:b/>
          <w:bCs/>
          <w:kern w:val="0"/>
        </w:rPr>
        <w:t>101</w:t>
      </w:r>
      <w:r w:rsidRPr="00217FB1">
        <w:t xml:space="preserve"> </w:t>
      </w:r>
      <w:r>
        <w:t>(</w:t>
      </w:r>
      <w:r w:rsidRPr="00217FB1">
        <w:t>6), 413-414.</w:t>
      </w:r>
    </w:p>
    <w:p w:rsidR="00474310" w:rsidRPr="00217FB1" w:rsidRDefault="00474310" w:rsidP="00F177CE">
      <w:pPr>
        <w:pStyle w:val="a0"/>
      </w:pPr>
      <w:r>
        <w:t xml:space="preserve">Full Text: </w:t>
      </w:r>
      <w:hyperlink r:id="rId414" w:history="1">
        <w:r w:rsidRPr="00217FB1">
          <w:rPr>
            <w:rStyle w:val="a5"/>
          </w:rPr>
          <w:t>1998\Unfallchirurg101, 413.pdf</w:t>
        </w:r>
      </w:hyperlink>
    </w:p>
    <w:p w:rsidR="00E17E14" w:rsidRPr="00772E52" w:rsidRDefault="00E17E14" w:rsidP="00E17E14">
      <w:pPr>
        <w:pStyle w:val="1"/>
      </w:pPr>
      <w:r w:rsidRPr="00772E52">
        <w:br w:type="page"/>
      </w:r>
      <w:bookmarkStart w:id="193" w:name="_Toc420817828"/>
      <w:r w:rsidRPr="00772E52">
        <w:lastRenderedPageBreak/>
        <w:t>Title:</w:t>
      </w:r>
      <w:r>
        <w:t xml:space="preserve"> </w:t>
      </w:r>
      <w:r w:rsidRPr="00640047">
        <w:rPr>
          <w:iCs/>
        </w:rPr>
        <w:t>United European Gastroenterology Journal</w:t>
      </w:r>
      <w:bookmarkEnd w:id="193"/>
    </w:p>
    <w:p w:rsidR="00E17E14" w:rsidRPr="00772E52" w:rsidRDefault="00E17E14" w:rsidP="00E17E14">
      <w:pPr>
        <w:pStyle w:val="12"/>
      </w:pPr>
      <w:r w:rsidRPr="00772E52">
        <w:t xml:space="preserve">Full Journal Title: </w:t>
      </w:r>
      <w:r w:rsidRPr="00640047">
        <w:rPr>
          <w:iCs/>
          <w:kern w:val="0"/>
        </w:rPr>
        <w:t>United European Gastroenterology Journal</w:t>
      </w:r>
    </w:p>
    <w:p w:rsidR="00E17E14" w:rsidRPr="00772E52" w:rsidRDefault="00E17E14" w:rsidP="00E17E14">
      <w:pPr>
        <w:pStyle w:val="12"/>
      </w:pPr>
      <w:r w:rsidRPr="00772E52">
        <w:t xml:space="preserve">ISO Abbreviated Title: </w:t>
      </w:r>
    </w:p>
    <w:p w:rsidR="00E17E14" w:rsidRPr="00772E52" w:rsidRDefault="00E17E14" w:rsidP="00E17E14">
      <w:pPr>
        <w:pStyle w:val="12"/>
      </w:pPr>
      <w:r w:rsidRPr="00772E52">
        <w:t xml:space="preserve">JCR Abbreviated Title: </w:t>
      </w:r>
    </w:p>
    <w:p w:rsidR="00E17E14" w:rsidRPr="00772E52" w:rsidRDefault="00E17E14" w:rsidP="00E17E14">
      <w:pPr>
        <w:pStyle w:val="12"/>
      </w:pPr>
      <w:r w:rsidRPr="00772E52">
        <w:t xml:space="preserve">ISSN: </w:t>
      </w:r>
    </w:p>
    <w:p w:rsidR="00E17E14" w:rsidRPr="00772E52" w:rsidRDefault="00E17E14" w:rsidP="00E17E14">
      <w:pPr>
        <w:pStyle w:val="12"/>
      </w:pPr>
      <w:r w:rsidRPr="00772E52">
        <w:t xml:space="preserve">Issues/Year: </w:t>
      </w:r>
    </w:p>
    <w:p w:rsidR="00E17E14" w:rsidRPr="00772E52" w:rsidRDefault="00E17E14" w:rsidP="00E17E14">
      <w:pPr>
        <w:pStyle w:val="12"/>
      </w:pPr>
      <w:r>
        <w:t xml:space="preserve">Journal Country/Territory: </w:t>
      </w:r>
    </w:p>
    <w:p w:rsidR="00E17E14" w:rsidRPr="00772E52" w:rsidRDefault="00E17E14" w:rsidP="00E17E14">
      <w:pPr>
        <w:pStyle w:val="12"/>
      </w:pPr>
      <w:r w:rsidRPr="00772E52">
        <w:t>Language: Chinese</w:t>
      </w:r>
    </w:p>
    <w:p w:rsidR="00E17E14" w:rsidRPr="00772E52" w:rsidRDefault="00E17E14" w:rsidP="00E17E14">
      <w:pPr>
        <w:pStyle w:val="12"/>
      </w:pPr>
      <w:r w:rsidRPr="00772E52">
        <w:t xml:space="preserve">Publisher: </w:t>
      </w:r>
    </w:p>
    <w:p w:rsidR="00E17E14" w:rsidRPr="00772E52" w:rsidRDefault="00E17E14" w:rsidP="00E17E14">
      <w:pPr>
        <w:pStyle w:val="12"/>
      </w:pPr>
      <w:r w:rsidRPr="00772E52">
        <w:t xml:space="preserve">Publisher Address: </w:t>
      </w:r>
    </w:p>
    <w:p w:rsidR="00E17E14" w:rsidRPr="00772E52" w:rsidRDefault="00E17E14" w:rsidP="00E17E14">
      <w:pPr>
        <w:pStyle w:val="12"/>
      </w:pPr>
      <w:r w:rsidRPr="00772E52">
        <w:t xml:space="preserve">Subject Categories: </w:t>
      </w:r>
    </w:p>
    <w:p w:rsidR="00E17E14" w:rsidRPr="00772E52" w:rsidRDefault="00E17E14" w:rsidP="00E17E14">
      <w:pPr>
        <w:pStyle w:val="12"/>
      </w:pPr>
      <w:r w:rsidRPr="00772E52">
        <w:t xml:space="preserve">: Impact Factor </w:t>
      </w:r>
    </w:p>
    <w:p w:rsidR="00E17E14" w:rsidRDefault="00E17E14" w:rsidP="00E17E14">
      <w:pPr>
        <w:pStyle w:val="a0"/>
        <w:rPr>
          <w:kern w:val="0"/>
        </w:rPr>
      </w:pPr>
      <w:r>
        <w:rPr>
          <w:rFonts w:hint="eastAsia"/>
          <w:kern w:val="0"/>
        </w:rPr>
        <w:t xml:space="preserve">? </w:t>
      </w:r>
      <w:r>
        <w:rPr>
          <w:kern w:val="0"/>
        </w:rPr>
        <w:t xml:space="preserve">Bassotti, G., Antonelli, E., Villanacci, V., Baldoni, M. and Dore, M.P. (2014), Colonic motility in ulcerative colitis. </w:t>
      </w:r>
      <w:r w:rsidRPr="00640047">
        <w:rPr>
          <w:i/>
          <w:iCs/>
          <w:kern w:val="0"/>
        </w:rPr>
        <w:t>United European Gastroenterology Journal</w:t>
      </w:r>
      <w:r>
        <w:rPr>
          <w:kern w:val="0"/>
        </w:rPr>
        <w:t xml:space="preserve">, </w:t>
      </w:r>
      <w:r>
        <w:rPr>
          <w:b/>
          <w:bCs/>
          <w:kern w:val="0"/>
        </w:rPr>
        <w:t>2</w:t>
      </w:r>
      <w:r>
        <w:rPr>
          <w:kern w:val="0"/>
        </w:rPr>
        <w:t xml:space="preserve"> (6), 457-462.</w:t>
      </w:r>
    </w:p>
    <w:p w:rsidR="00E17E14" w:rsidRDefault="00E17E14" w:rsidP="00E17E14">
      <w:pPr>
        <w:pStyle w:val="a0"/>
        <w:rPr>
          <w:kern w:val="0"/>
        </w:rPr>
      </w:pPr>
      <w:r>
        <w:rPr>
          <w:rFonts w:hint="eastAsia"/>
          <w:kern w:val="0"/>
        </w:rPr>
        <w:t>Full Text: 2014\</w:t>
      </w:r>
      <w:r>
        <w:rPr>
          <w:iCs/>
          <w:kern w:val="0"/>
        </w:rPr>
        <w:t>Uni</w:t>
      </w:r>
      <w:r w:rsidRPr="00D17679">
        <w:rPr>
          <w:iCs/>
          <w:kern w:val="0"/>
        </w:rPr>
        <w:t xml:space="preserve"> E</w:t>
      </w:r>
      <w:r>
        <w:rPr>
          <w:iCs/>
          <w:kern w:val="0"/>
        </w:rPr>
        <w:t>ur Gas J</w:t>
      </w:r>
      <w:r w:rsidRPr="00D17679">
        <w:rPr>
          <w:bCs/>
          <w:kern w:val="0"/>
        </w:rPr>
        <w:t>2</w:t>
      </w:r>
      <w:r>
        <w:rPr>
          <w:kern w:val="0"/>
        </w:rPr>
        <w:t>, 457</w:t>
      </w:r>
      <w:r>
        <w:rPr>
          <w:rFonts w:hint="eastAsia"/>
          <w:kern w:val="0"/>
        </w:rPr>
        <w:t>.pdf</w:t>
      </w:r>
    </w:p>
    <w:p w:rsidR="00E17E14" w:rsidRDefault="00E17E14" w:rsidP="00E17E14">
      <w:pPr>
        <w:pStyle w:val="a0"/>
        <w:rPr>
          <w:kern w:val="0"/>
        </w:rPr>
      </w:pPr>
      <w:r>
        <w:rPr>
          <w:kern w:val="0"/>
        </w:rPr>
        <w:t>Abstract: Background: Inflammatory conditions affecting the gut may cause motility disturbances, and ulcerative colitis - one of the main disorders among the inflammatory bowel diseases - may display abnormal colonic motility. Aim: To review the abnormalities of the large bowel in ulcerative colitis, by considering the motility, laboratory (in vitro) and pathological studies dealing with this topic. Methods: A comprehensive online search of Medline and the Science Citation Index was carried out. Results: Patients with ulcerative colitis frequently display colonic motor abnormalities, including lack of contractility, an increase of propulsive contractile waves, an excessive production of nitric oxide, vasoactive intestinal polypeptide nerves, interleukin 1 beta, neurotensin, tachykinins levels and the weaker action of substance P, likely related to a neuromuscular dysfunction due to the inflammatory process. Conclusions: A better understanding of the pathophysiological grounds of altered colonic motility in ulcerative colitis may lead to a more in-depth knowledge of the accompanying symptoms and to better and more targeted therapeutic approaches.</w:t>
      </w:r>
    </w:p>
    <w:p w:rsidR="00E17E14" w:rsidRDefault="00E17E14" w:rsidP="00E17E14">
      <w:pPr>
        <w:pStyle w:val="a0"/>
        <w:rPr>
          <w:kern w:val="0"/>
        </w:rPr>
      </w:pPr>
      <w:r>
        <w:rPr>
          <w:kern w:val="0"/>
        </w:rPr>
        <w:t xml:space="preserve">Keywords: Bowel, Citation, Colon, Contractility, Diseases, Disturbances, Diverticular-Disease, Enteric Nervous System, Expression, Gut, In Vitro, Inflammation, Inflammatory Bowel Diseases, Inflammatory-Bowel-Disease, Interleukin-1, Interstitial-Cells, Knowledge, Laboratory, Lead, Manometry, Medline, Methods, Motility, Motor-Activity, Myenteric Plexus, Myenteric Plexus, Nerves, Nicotine, Nitric Oxide, Nitric-Oxide Synthase, Online, Oxide, P, Polypeptide, </w:t>
      </w:r>
      <w:r>
        <w:rPr>
          <w:kern w:val="0"/>
        </w:rPr>
        <w:lastRenderedPageBreak/>
        <w:t>Results, Review, Science, Science Citation Index, Smooth-Muscle, Substance P, Symptoms, Therapeutic, Topic, Ulcerative Colitis, Ultrastructure, Understanding</w:t>
      </w:r>
    </w:p>
    <w:p w:rsidR="005C34B3" w:rsidRPr="00772E52" w:rsidRDefault="005C34B3" w:rsidP="005C34B3">
      <w:pPr>
        <w:pStyle w:val="1"/>
      </w:pPr>
      <w:r w:rsidRPr="00772E52">
        <w:br w:type="page"/>
      </w:r>
      <w:bookmarkStart w:id="194" w:name="_Toc420817829"/>
      <w:r w:rsidRPr="00772E52">
        <w:lastRenderedPageBreak/>
        <w:t>Title:</w:t>
      </w:r>
      <w:r>
        <w:t xml:space="preserve"> </w:t>
      </w:r>
      <w:r w:rsidRPr="00614183">
        <w:rPr>
          <w:szCs w:val="24"/>
        </w:rPr>
        <w:t>Unive</w:t>
      </w:r>
      <w:bookmarkStart w:id="195" w:name="_Toc234752149"/>
      <w:bookmarkStart w:id="196" w:name="_Toc275979943"/>
      <w:r w:rsidRPr="00614183">
        <w:rPr>
          <w:szCs w:val="24"/>
        </w:rPr>
        <w:t>rsitas Psychologica</w:t>
      </w:r>
      <w:bookmarkEnd w:id="194"/>
    </w:p>
    <w:p w:rsidR="005C34B3" w:rsidRPr="00772E52" w:rsidRDefault="005C34B3" w:rsidP="005C34B3">
      <w:pPr>
        <w:pStyle w:val="12"/>
      </w:pPr>
      <w:r w:rsidRPr="00772E52">
        <w:t>Full Journa</w:t>
      </w:r>
      <w:bookmarkEnd w:id="195"/>
      <w:bookmarkEnd w:id="196"/>
      <w:r w:rsidRPr="00772E52">
        <w:t xml:space="preserve">l Title: </w:t>
      </w:r>
      <w:hyperlink r:id="rId415" w:history="1">
        <w:r w:rsidRPr="003F63CC">
          <w:rPr>
            <w:rStyle w:val="a5"/>
          </w:rPr>
          <w:t>Universitas Psychologica</w:t>
        </w:r>
      </w:hyperlink>
    </w:p>
    <w:p w:rsidR="005C34B3" w:rsidRPr="00772E52" w:rsidRDefault="005C34B3" w:rsidP="005C34B3">
      <w:pPr>
        <w:pStyle w:val="12"/>
      </w:pPr>
      <w:r w:rsidRPr="00772E52">
        <w:t xml:space="preserve">ISO Abbreviated Title: </w:t>
      </w:r>
    </w:p>
    <w:p w:rsidR="005C34B3" w:rsidRPr="00772E52" w:rsidRDefault="005C34B3" w:rsidP="005C34B3">
      <w:pPr>
        <w:pStyle w:val="12"/>
      </w:pPr>
      <w:r w:rsidRPr="00772E52">
        <w:t xml:space="preserve">JCR Abbreviated Title: </w:t>
      </w:r>
    </w:p>
    <w:p w:rsidR="005C34B3" w:rsidRPr="00772E52" w:rsidRDefault="005C34B3" w:rsidP="005C34B3">
      <w:pPr>
        <w:pStyle w:val="12"/>
      </w:pPr>
      <w:r w:rsidRPr="00772E52">
        <w:t xml:space="preserve">ISSN: </w:t>
      </w:r>
    </w:p>
    <w:p w:rsidR="005C34B3" w:rsidRPr="00772E52" w:rsidRDefault="005C34B3" w:rsidP="005C34B3">
      <w:pPr>
        <w:pStyle w:val="12"/>
      </w:pPr>
      <w:r w:rsidRPr="00772E52">
        <w:t xml:space="preserve">Issues/Year: </w:t>
      </w:r>
    </w:p>
    <w:p w:rsidR="005C34B3" w:rsidRPr="00772E52" w:rsidRDefault="005C34B3" w:rsidP="005C34B3">
      <w:pPr>
        <w:pStyle w:val="12"/>
      </w:pPr>
      <w:r>
        <w:t xml:space="preserve">Journal Country/Territory: </w:t>
      </w:r>
    </w:p>
    <w:p w:rsidR="005C34B3" w:rsidRPr="00772E52" w:rsidRDefault="005C34B3" w:rsidP="005C34B3">
      <w:pPr>
        <w:pStyle w:val="12"/>
      </w:pPr>
      <w:r w:rsidRPr="00772E52">
        <w:t>Language: Chinese</w:t>
      </w:r>
    </w:p>
    <w:p w:rsidR="005C34B3" w:rsidRPr="00772E52" w:rsidRDefault="005C34B3" w:rsidP="005C34B3">
      <w:pPr>
        <w:pStyle w:val="12"/>
      </w:pPr>
      <w:r w:rsidRPr="00772E52">
        <w:t xml:space="preserve">Publisher: </w:t>
      </w:r>
    </w:p>
    <w:p w:rsidR="005C34B3" w:rsidRPr="00772E52" w:rsidRDefault="005C34B3" w:rsidP="005C34B3">
      <w:pPr>
        <w:pStyle w:val="12"/>
      </w:pPr>
      <w:r w:rsidRPr="00772E52">
        <w:t xml:space="preserve">Publisher Address: </w:t>
      </w:r>
    </w:p>
    <w:p w:rsidR="005C34B3" w:rsidRPr="00772E52" w:rsidRDefault="005C34B3" w:rsidP="005C34B3">
      <w:pPr>
        <w:pStyle w:val="12"/>
      </w:pPr>
      <w:r w:rsidRPr="00772E52">
        <w:t xml:space="preserve">Subject Categories: </w:t>
      </w:r>
    </w:p>
    <w:p w:rsidR="005C34B3" w:rsidRPr="00772E52" w:rsidRDefault="005C34B3" w:rsidP="005C34B3">
      <w:pPr>
        <w:pStyle w:val="12"/>
      </w:pPr>
      <w:r w:rsidRPr="00772E52">
        <w:t xml:space="preserve">: Impact Factor </w:t>
      </w:r>
    </w:p>
    <w:p w:rsidR="005C34B3" w:rsidRDefault="005C34B3" w:rsidP="005C34B3">
      <w:pPr>
        <w:pStyle w:val="a0"/>
        <w:rPr>
          <w:kern w:val="0"/>
          <w:szCs w:val="24"/>
        </w:rPr>
      </w:pPr>
      <w:r>
        <w:rPr>
          <w:kern w:val="0"/>
          <w:szCs w:val="24"/>
        </w:rPr>
        <w:t>? Rivera-Garzón, D.</w:t>
      </w:r>
      <w:r>
        <w:rPr>
          <w:rFonts w:hint="eastAsia"/>
          <w:kern w:val="0"/>
          <w:szCs w:val="24"/>
        </w:rPr>
        <w:t>M.</w:t>
      </w:r>
      <w:r>
        <w:rPr>
          <w:kern w:val="0"/>
          <w:szCs w:val="24"/>
        </w:rPr>
        <w:t xml:space="preserve"> (2008), </w:t>
      </w:r>
      <w:r w:rsidRPr="003F63CC">
        <w:rPr>
          <w:kern w:val="0"/>
          <w:szCs w:val="24"/>
        </w:rPr>
        <w:t>Caracterización de la comunidad científica</w:t>
      </w:r>
      <w:r>
        <w:rPr>
          <w:rFonts w:hint="eastAsia"/>
          <w:kern w:val="0"/>
          <w:szCs w:val="24"/>
        </w:rPr>
        <w:t xml:space="preserve"> </w:t>
      </w:r>
      <w:r w:rsidRPr="003F63CC">
        <w:rPr>
          <w:kern w:val="0"/>
          <w:szCs w:val="24"/>
        </w:rPr>
        <w:t>de Psicología que publica en la revista</w:t>
      </w:r>
      <w:r>
        <w:rPr>
          <w:rFonts w:hint="eastAsia"/>
          <w:kern w:val="0"/>
          <w:szCs w:val="24"/>
        </w:rPr>
        <w:t xml:space="preserve"> </w:t>
      </w:r>
      <w:r w:rsidRPr="003F63CC">
        <w:rPr>
          <w:i/>
          <w:kern w:val="0"/>
          <w:szCs w:val="24"/>
        </w:rPr>
        <w:t>Universitas Psychologica</w:t>
      </w:r>
      <w:r w:rsidRPr="003F63CC">
        <w:rPr>
          <w:kern w:val="0"/>
          <w:szCs w:val="24"/>
        </w:rPr>
        <w:t xml:space="preserve"> (2002-2008)</w:t>
      </w:r>
      <w:r>
        <w:rPr>
          <w:kern w:val="0"/>
          <w:szCs w:val="24"/>
        </w:rPr>
        <w:t xml:space="preserve">. </w:t>
      </w:r>
      <w:r w:rsidRPr="00614183">
        <w:rPr>
          <w:i/>
          <w:iCs/>
          <w:kern w:val="0"/>
          <w:szCs w:val="24"/>
        </w:rPr>
        <w:t>Universitas Psychologica</w:t>
      </w:r>
      <w:r>
        <w:rPr>
          <w:kern w:val="0"/>
          <w:szCs w:val="24"/>
        </w:rPr>
        <w:t xml:space="preserve">, </w:t>
      </w:r>
      <w:r>
        <w:rPr>
          <w:b/>
          <w:bCs/>
          <w:kern w:val="0"/>
          <w:szCs w:val="24"/>
        </w:rPr>
        <w:t>7</w:t>
      </w:r>
      <w:r>
        <w:rPr>
          <w:kern w:val="0"/>
          <w:szCs w:val="24"/>
        </w:rPr>
        <w:t xml:space="preserve"> (3), 917-932.</w:t>
      </w:r>
    </w:p>
    <w:p w:rsidR="005C34B3" w:rsidRDefault="005C34B3" w:rsidP="005C34B3">
      <w:pPr>
        <w:pStyle w:val="a0"/>
        <w:rPr>
          <w:kern w:val="0"/>
        </w:rPr>
      </w:pPr>
      <w:r>
        <w:rPr>
          <w:rFonts w:hint="eastAsia"/>
          <w:kern w:val="0"/>
        </w:rPr>
        <w:t xml:space="preserve">Full Text: </w:t>
      </w:r>
      <w:hyperlink r:id="rId416" w:history="1">
        <w:r w:rsidRPr="003F63CC">
          <w:rPr>
            <w:rStyle w:val="a5"/>
          </w:rPr>
          <w:t>2008\Uni Psy7, 917.pdf</w:t>
        </w:r>
      </w:hyperlink>
    </w:p>
    <w:p w:rsidR="005C34B3" w:rsidRDefault="005C34B3" w:rsidP="005C34B3">
      <w:pPr>
        <w:pStyle w:val="a0"/>
        <w:rPr>
          <w:kern w:val="0"/>
          <w:szCs w:val="24"/>
        </w:rPr>
      </w:pPr>
      <w:r>
        <w:rPr>
          <w:kern w:val="0"/>
          <w:szCs w:val="24"/>
        </w:rPr>
        <w:t>? Rivera-Garzón, D.</w:t>
      </w:r>
      <w:r>
        <w:rPr>
          <w:rFonts w:hint="eastAsia"/>
          <w:kern w:val="0"/>
          <w:szCs w:val="24"/>
        </w:rPr>
        <w:t>M.</w:t>
      </w:r>
      <w:r>
        <w:rPr>
          <w:kern w:val="0"/>
          <w:szCs w:val="24"/>
        </w:rPr>
        <w:t xml:space="preserve"> (2008</w:t>
      </w:r>
      <w:r w:rsidR="004778A9">
        <w:rPr>
          <w:kern w:val="0"/>
          <w:szCs w:val="24"/>
        </w:rPr>
        <w:t xml:space="preserve">), The </w:t>
      </w:r>
      <w:r w:rsidRPr="003F63CC">
        <w:rPr>
          <w:kern w:val="0"/>
          <w:szCs w:val="24"/>
        </w:rPr>
        <w:t>psychological scientific community that publishes</w:t>
      </w:r>
      <w:r>
        <w:rPr>
          <w:rFonts w:hint="eastAsia"/>
          <w:kern w:val="0"/>
          <w:szCs w:val="24"/>
        </w:rPr>
        <w:t xml:space="preserve"> </w:t>
      </w:r>
      <w:r w:rsidRPr="003F63CC">
        <w:rPr>
          <w:kern w:val="0"/>
          <w:szCs w:val="24"/>
        </w:rPr>
        <w:t>in</w:t>
      </w:r>
      <w:r w:rsidR="00CD571C">
        <w:rPr>
          <w:kern w:val="0"/>
          <w:szCs w:val="24"/>
        </w:rPr>
        <w:t xml:space="preserve"> the </w:t>
      </w:r>
      <w:r w:rsidRPr="003F63CC">
        <w:rPr>
          <w:kern w:val="0"/>
          <w:szCs w:val="24"/>
        </w:rPr>
        <w:t xml:space="preserve">journal </w:t>
      </w:r>
      <w:r w:rsidRPr="003F63CC">
        <w:rPr>
          <w:i/>
          <w:kern w:val="0"/>
          <w:szCs w:val="24"/>
        </w:rPr>
        <w:t>Universitas Psychologica</w:t>
      </w:r>
      <w:r w:rsidRPr="003F63CC">
        <w:rPr>
          <w:kern w:val="0"/>
          <w:szCs w:val="24"/>
        </w:rPr>
        <w:t xml:space="preserve"> (2002-2008)</w:t>
      </w:r>
      <w:r>
        <w:rPr>
          <w:kern w:val="0"/>
          <w:szCs w:val="24"/>
        </w:rPr>
        <w:t xml:space="preserve">. </w:t>
      </w:r>
      <w:r w:rsidRPr="00614183">
        <w:rPr>
          <w:i/>
          <w:iCs/>
          <w:kern w:val="0"/>
          <w:szCs w:val="24"/>
        </w:rPr>
        <w:t>Universitas Psychologica</w:t>
      </w:r>
      <w:r>
        <w:rPr>
          <w:kern w:val="0"/>
          <w:szCs w:val="24"/>
        </w:rPr>
        <w:t xml:space="preserve">, </w:t>
      </w:r>
      <w:r>
        <w:rPr>
          <w:b/>
          <w:bCs/>
          <w:kern w:val="0"/>
          <w:szCs w:val="24"/>
        </w:rPr>
        <w:t>7</w:t>
      </w:r>
      <w:r>
        <w:rPr>
          <w:kern w:val="0"/>
          <w:szCs w:val="24"/>
        </w:rPr>
        <w:t xml:space="preserve"> (3), 917-932.</w:t>
      </w:r>
      <w:r>
        <w:rPr>
          <w:rFonts w:hint="eastAsia"/>
          <w:kern w:val="0"/>
          <w:szCs w:val="24"/>
        </w:rPr>
        <w:t xml:space="preserve"> (English)</w:t>
      </w:r>
    </w:p>
    <w:p w:rsidR="005C34B3" w:rsidRDefault="005C34B3" w:rsidP="005C34B3">
      <w:pPr>
        <w:pStyle w:val="a0"/>
        <w:rPr>
          <w:kern w:val="0"/>
          <w:szCs w:val="24"/>
        </w:rPr>
      </w:pPr>
      <w:r>
        <w:rPr>
          <w:kern w:val="0"/>
          <w:szCs w:val="24"/>
        </w:rPr>
        <w:t>Abstract:</w:t>
      </w:r>
      <w:r w:rsidR="00CD571C">
        <w:rPr>
          <w:kern w:val="0"/>
          <w:szCs w:val="24"/>
        </w:rPr>
        <w:t xml:space="preserve"> the </w:t>
      </w:r>
      <w:r>
        <w:rPr>
          <w:kern w:val="0"/>
          <w:szCs w:val="24"/>
        </w:rPr>
        <w:t>bibliometric analysis is presented in</w:t>
      </w:r>
      <w:r w:rsidR="00CD571C">
        <w:rPr>
          <w:kern w:val="0"/>
          <w:szCs w:val="24"/>
        </w:rPr>
        <w:t xml:space="preserve"> the </w:t>
      </w:r>
      <w:r>
        <w:rPr>
          <w:kern w:val="0"/>
          <w:szCs w:val="24"/>
        </w:rPr>
        <w:t>journal Universitas Psychologica</w:t>
      </w:r>
      <w:r w:rsidR="00CD571C">
        <w:rPr>
          <w:kern w:val="0"/>
          <w:szCs w:val="24"/>
        </w:rPr>
        <w:t xml:space="preserve"> of the </w:t>
      </w:r>
      <w:r>
        <w:rPr>
          <w:kern w:val="0"/>
          <w:szCs w:val="24"/>
        </w:rPr>
        <w:t>Pontificia Universidad Javeriana during</w:t>
      </w:r>
      <w:r w:rsidR="00CD571C">
        <w:rPr>
          <w:kern w:val="0"/>
          <w:szCs w:val="24"/>
        </w:rPr>
        <w:t xml:space="preserve"> the </w:t>
      </w:r>
      <w:r>
        <w:rPr>
          <w:kern w:val="0"/>
          <w:szCs w:val="24"/>
        </w:rPr>
        <w:t>period 2002-2008, to identify</w:t>
      </w:r>
      <w:r w:rsidR="00CD571C">
        <w:rPr>
          <w:kern w:val="0"/>
          <w:szCs w:val="24"/>
        </w:rPr>
        <w:t xml:space="preserve"> the </w:t>
      </w:r>
      <w:r>
        <w:rPr>
          <w:kern w:val="0"/>
          <w:szCs w:val="24"/>
        </w:rPr>
        <w:t>scientific community in</w:t>
      </w:r>
      <w:r w:rsidR="00CD571C">
        <w:rPr>
          <w:kern w:val="0"/>
          <w:szCs w:val="24"/>
        </w:rPr>
        <w:t xml:space="preserve"> the </w:t>
      </w:r>
      <w:r>
        <w:rPr>
          <w:kern w:val="0"/>
          <w:szCs w:val="24"/>
        </w:rPr>
        <w:t>area</w:t>
      </w:r>
      <w:r w:rsidR="00CD571C">
        <w:rPr>
          <w:kern w:val="0"/>
          <w:szCs w:val="24"/>
        </w:rPr>
        <w:t xml:space="preserve"> of </w:t>
      </w:r>
      <w:r>
        <w:rPr>
          <w:kern w:val="0"/>
          <w:szCs w:val="24"/>
        </w:rPr>
        <w:t>Psychology that published in</w:t>
      </w:r>
      <w:r w:rsidR="00CD571C">
        <w:rPr>
          <w:kern w:val="0"/>
          <w:szCs w:val="24"/>
        </w:rPr>
        <w:t xml:space="preserve"> the </w:t>
      </w:r>
      <w:r>
        <w:rPr>
          <w:kern w:val="0"/>
          <w:szCs w:val="24"/>
        </w:rPr>
        <w:t>journal</w:t>
      </w:r>
      <w:r w:rsidR="00CD571C">
        <w:rPr>
          <w:kern w:val="0"/>
          <w:szCs w:val="24"/>
        </w:rPr>
        <w:t xml:space="preserve"> and </w:t>
      </w:r>
      <w:r>
        <w:rPr>
          <w:kern w:val="0"/>
          <w:szCs w:val="24"/>
        </w:rPr>
        <w:t>to know</w:t>
      </w:r>
      <w:r w:rsidR="00CD571C">
        <w:rPr>
          <w:kern w:val="0"/>
          <w:szCs w:val="24"/>
        </w:rPr>
        <w:t xml:space="preserve"> the </w:t>
      </w:r>
      <w:r>
        <w:rPr>
          <w:kern w:val="0"/>
          <w:szCs w:val="24"/>
        </w:rPr>
        <w:t>communication networks used by</w:t>
      </w:r>
      <w:r w:rsidR="00CD571C">
        <w:rPr>
          <w:kern w:val="0"/>
          <w:szCs w:val="24"/>
        </w:rPr>
        <w:t xml:space="preserve"> the </w:t>
      </w:r>
      <w:r>
        <w:rPr>
          <w:kern w:val="0"/>
          <w:szCs w:val="24"/>
        </w:rPr>
        <w:t>community. It works with bibliometric methods to characterize</w:t>
      </w:r>
      <w:r w:rsidR="00CD571C">
        <w:rPr>
          <w:kern w:val="0"/>
          <w:szCs w:val="24"/>
        </w:rPr>
        <w:t xml:space="preserve"> the </w:t>
      </w:r>
      <w:r>
        <w:rPr>
          <w:kern w:val="0"/>
          <w:szCs w:val="24"/>
        </w:rPr>
        <w:t>scientific community that publishes a journal,</w:t>
      </w:r>
      <w:r w:rsidR="005E4C53">
        <w:rPr>
          <w:kern w:val="0"/>
          <w:szCs w:val="24"/>
        </w:rPr>
        <w:t xml:space="preserve"> for </w:t>
      </w:r>
      <w:r>
        <w:rPr>
          <w:kern w:val="0"/>
          <w:szCs w:val="24"/>
        </w:rPr>
        <w:t>which information was structured as follows: citante information to identify</w:t>
      </w:r>
      <w:r w:rsidR="00CD571C">
        <w:rPr>
          <w:kern w:val="0"/>
          <w:szCs w:val="24"/>
        </w:rPr>
        <w:t xml:space="preserve"> the </w:t>
      </w:r>
      <w:r>
        <w:rPr>
          <w:kern w:val="0"/>
          <w:szCs w:val="24"/>
        </w:rPr>
        <w:t>relationships inherent in</w:t>
      </w:r>
      <w:r w:rsidR="00CD571C">
        <w:rPr>
          <w:kern w:val="0"/>
          <w:szCs w:val="24"/>
        </w:rPr>
        <w:t xml:space="preserve"> the </w:t>
      </w:r>
      <w:r>
        <w:rPr>
          <w:kern w:val="0"/>
          <w:szCs w:val="24"/>
        </w:rPr>
        <w:t>scientific community psychology,</w:t>
      </w:r>
      <w:r w:rsidR="00CD571C">
        <w:rPr>
          <w:kern w:val="0"/>
          <w:szCs w:val="24"/>
        </w:rPr>
        <w:t xml:space="preserve"> and the </w:t>
      </w:r>
      <w:r>
        <w:rPr>
          <w:kern w:val="0"/>
          <w:szCs w:val="24"/>
        </w:rPr>
        <w:t>information cited, which refers to</w:t>
      </w:r>
      <w:r w:rsidR="00CD571C">
        <w:rPr>
          <w:kern w:val="0"/>
          <w:szCs w:val="24"/>
        </w:rPr>
        <w:t xml:space="preserve"> the </w:t>
      </w:r>
      <w:r>
        <w:rPr>
          <w:kern w:val="0"/>
          <w:szCs w:val="24"/>
        </w:rPr>
        <w:t>identification</w:t>
      </w:r>
      <w:r w:rsidR="00CD571C">
        <w:rPr>
          <w:kern w:val="0"/>
          <w:szCs w:val="24"/>
        </w:rPr>
        <w:t xml:space="preserve"> of the </w:t>
      </w:r>
      <w:r>
        <w:rPr>
          <w:kern w:val="0"/>
          <w:szCs w:val="24"/>
        </w:rPr>
        <w:t>types or communication channels, which are cited in articles identified in</w:t>
      </w:r>
      <w:r w:rsidR="00CD571C">
        <w:rPr>
          <w:kern w:val="0"/>
          <w:szCs w:val="24"/>
        </w:rPr>
        <w:t xml:space="preserve"> the </w:t>
      </w:r>
      <w:r>
        <w:rPr>
          <w:kern w:val="0"/>
          <w:szCs w:val="24"/>
        </w:rPr>
        <w:t>information citante, namely</w:t>
      </w:r>
      <w:r w:rsidR="00CD571C">
        <w:rPr>
          <w:kern w:val="0"/>
          <w:szCs w:val="24"/>
        </w:rPr>
        <w:t xml:space="preserve"> the </w:t>
      </w:r>
      <w:r>
        <w:rPr>
          <w:kern w:val="0"/>
          <w:szCs w:val="24"/>
        </w:rPr>
        <w:t>community that publishes a journal with respect to</w:t>
      </w:r>
      <w:r w:rsidR="00CD571C">
        <w:rPr>
          <w:kern w:val="0"/>
          <w:szCs w:val="24"/>
        </w:rPr>
        <w:t xml:space="preserve"> the </w:t>
      </w:r>
      <w:r>
        <w:rPr>
          <w:kern w:val="0"/>
          <w:szCs w:val="24"/>
        </w:rPr>
        <w:t>international scientific community.</w:t>
      </w:r>
    </w:p>
    <w:p w:rsidR="005C34B3" w:rsidRDefault="005C34B3" w:rsidP="005C34B3">
      <w:pPr>
        <w:pStyle w:val="a0"/>
        <w:rPr>
          <w:kern w:val="0"/>
          <w:szCs w:val="24"/>
        </w:rPr>
      </w:pPr>
      <w:r>
        <w:rPr>
          <w:kern w:val="0"/>
          <w:szCs w:val="24"/>
        </w:rPr>
        <w:t>Keywords: Analysis, Bibliometric, Bibliometric Analysis, Bibliometric Methods, Colombia, Communication, Community, Growth</w:t>
      </w:r>
      <w:r w:rsidR="00CD571C">
        <w:rPr>
          <w:kern w:val="0"/>
          <w:szCs w:val="24"/>
        </w:rPr>
        <w:t xml:space="preserve"> of </w:t>
      </w:r>
      <w:r>
        <w:rPr>
          <w:kern w:val="0"/>
          <w:szCs w:val="24"/>
        </w:rPr>
        <w:t>Literature, Identification, Information, International, Journal, Methods, Metric Studies</w:t>
      </w:r>
      <w:r w:rsidR="00CD571C">
        <w:rPr>
          <w:kern w:val="0"/>
          <w:szCs w:val="24"/>
        </w:rPr>
        <w:t xml:space="preserve"> of </w:t>
      </w:r>
      <w:r>
        <w:rPr>
          <w:kern w:val="0"/>
          <w:szCs w:val="24"/>
        </w:rPr>
        <w:t>Information, Networks, Pontificia Universidad Javeriana, Psychology, Relationships, Respect, Scientific Communication, Scientific Community</w:t>
      </w:r>
      <w:r w:rsidR="00CD571C">
        <w:rPr>
          <w:kern w:val="0"/>
          <w:szCs w:val="24"/>
        </w:rPr>
        <w:t xml:space="preserve"> of </w:t>
      </w:r>
      <w:r>
        <w:rPr>
          <w:kern w:val="0"/>
          <w:szCs w:val="24"/>
        </w:rPr>
        <w:t>Psychology</w:t>
      </w:r>
    </w:p>
    <w:p w:rsidR="005C34B3" w:rsidRDefault="005C34B3" w:rsidP="005C34B3">
      <w:pPr>
        <w:pStyle w:val="a0"/>
        <w:rPr>
          <w:kern w:val="0"/>
        </w:rPr>
      </w:pPr>
      <w:r>
        <w:rPr>
          <w:rFonts w:hint="eastAsia"/>
          <w:kern w:val="0"/>
        </w:rPr>
        <w:t xml:space="preserve">? </w:t>
      </w:r>
      <w:r w:rsidRPr="003F63CC">
        <w:rPr>
          <w:kern w:val="0"/>
        </w:rPr>
        <w:t>García-Martínez</w:t>
      </w:r>
      <w:r>
        <w:rPr>
          <w:kern w:val="0"/>
        </w:rPr>
        <w:t>, A.T., Guerrero-Bote, V., Hassan-Montero, Y.</w:t>
      </w:r>
      <w:r w:rsidR="00CD571C">
        <w:rPr>
          <w:kern w:val="0"/>
        </w:rPr>
        <w:t xml:space="preserve"> and </w:t>
      </w:r>
      <w:r>
        <w:rPr>
          <w:kern w:val="0"/>
        </w:rPr>
        <w:t xml:space="preserve">Moya-Anegón, F. (2009), </w:t>
      </w:r>
      <w:r w:rsidRPr="003F63CC">
        <w:rPr>
          <w:kern w:val="0"/>
        </w:rPr>
        <w:t>La Psicología en el dominio científico español</w:t>
      </w:r>
      <w:r>
        <w:rPr>
          <w:rFonts w:hint="eastAsia"/>
          <w:kern w:val="0"/>
        </w:rPr>
        <w:t xml:space="preserve"> </w:t>
      </w:r>
      <w:r w:rsidRPr="003F63CC">
        <w:rPr>
          <w:kern w:val="0"/>
        </w:rPr>
        <w:t xml:space="preserve">a través del análisis de </w:t>
      </w:r>
      <w:r w:rsidRPr="003F63CC">
        <w:rPr>
          <w:kern w:val="0"/>
        </w:rPr>
        <w:lastRenderedPageBreak/>
        <w:t>cocitación de revistas</w:t>
      </w:r>
      <w:r>
        <w:rPr>
          <w:kern w:val="0"/>
        </w:rPr>
        <w:t xml:space="preserve">. </w:t>
      </w:r>
      <w:r>
        <w:rPr>
          <w:i/>
          <w:iCs/>
          <w:kern w:val="0"/>
        </w:rPr>
        <w:t>Universitas Psychologica</w:t>
      </w:r>
      <w:r>
        <w:rPr>
          <w:kern w:val="0"/>
        </w:rPr>
        <w:t xml:space="preserve">, </w:t>
      </w:r>
      <w:r>
        <w:rPr>
          <w:b/>
          <w:bCs/>
          <w:kern w:val="0"/>
        </w:rPr>
        <w:t>8</w:t>
      </w:r>
      <w:r>
        <w:rPr>
          <w:kern w:val="0"/>
        </w:rPr>
        <w:t xml:space="preserve"> (1), 13-26.</w:t>
      </w:r>
    </w:p>
    <w:p w:rsidR="005C34B3" w:rsidRDefault="005C34B3" w:rsidP="005C34B3">
      <w:pPr>
        <w:pStyle w:val="a0"/>
        <w:rPr>
          <w:kern w:val="0"/>
        </w:rPr>
      </w:pPr>
      <w:r>
        <w:rPr>
          <w:rFonts w:hint="eastAsia"/>
          <w:kern w:val="0"/>
        </w:rPr>
        <w:t xml:space="preserve">Full Text: </w:t>
      </w:r>
      <w:hyperlink r:id="rId417" w:history="1">
        <w:r w:rsidRPr="003F63CC">
          <w:rPr>
            <w:rStyle w:val="a5"/>
          </w:rPr>
          <w:t>2009\Uni Psy8, 13.pdf</w:t>
        </w:r>
      </w:hyperlink>
    </w:p>
    <w:p w:rsidR="005C34B3" w:rsidRDefault="005C34B3" w:rsidP="005C34B3">
      <w:pPr>
        <w:pStyle w:val="a0"/>
        <w:rPr>
          <w:kern w:val="0"/>
        </w:rPr>
      </w:pPr>
      <w:r>
        <w:rPr>
          <w:rFonts w:hint="eastAsia"/>
          <w:kern w:val="0"/>
        </w:rPr>
        <w:t xml:space="preserve">? </w:t>
      </w:r>
      <w:r w:rsidRPr="003F63CC">
        <w:rPr>
          <w:kern w:val="0"/>
        </w:rPr>
        <w:t>García-Martínez</w:t>
      </w:r>
      <w:r>
        <w:rPr>
          <w:kern w:val="0"/>
        </w:rPr>
        <w:t>, A.T., Guerrero-Bote, V., Hassan-Montero, Y.</w:t>
      </w:r>
      <w:r w:rsidR="00CD571C">
        <w:rPr>
          <w:kern w:val="0"/>
        </w:rPr>
        <w:t xml:space="preserve"> and </w:t>
      </w:r>
      <w:r>
        <w:rPr>
          <w:kern w:val="0"/>
        </w:rPr>
        <w:t xml:space="preserve">Moya-Anegón, F. (2009), Psychology in Spanish science through journal cocitation analysis. </w:t>
      </w:r>
      <w:r>
        <w:rPr>
          <w:i/>
          <w:iCs/>
          <w:kern w:val="0"/>
        </w:rPr>
        <w:t>Universitas Psychologica</w:t>
      </w:r>
      <w:r>
        <w:rPr>
          <w:kern w:val="0"/>
        </w:rPr>
        <w:t xml:space="preserve">, </w:t>
      </w:r>
      <w:r>
        <w:rPr>
          <w:b/>
          <w:bCs/>
          <w:kern w:val="0"/>
        </w:rPr>
        <w:t>8</w:t>
      </w:r>
      <w:r>
        <w:rPr>
          <w:kern w:val="0"/>
        </w:rPr>
        <w:t xml:space="preserve"> (1), 13-26.</w:t>
      </w:r>
      <w:r>
        <w:rPr>
          <w:rFonts w:hint="eastAsia"/>
          <w:kern w:val="0"/>
        </w:rPr>
        <w:t xml:space="preserve"> (English)</w:t>
      </w:r>
    </w:p>
    <w:p w:rsidR="005C34B3" w:rsidRDefault="005C34B3" w:rsidP="005C34B3">
      <w:pPr>
        <w:pStyle w:val="a0"/>
        <w:rPr>
          <w:kern w:val="0"/>
        </w:rPr>
      </w:pPr>
      <w:r>
        <w:rPr>
          <w:kern w:val="0"/>
        </w:rPr>
        <w:t>Abstract:</w:t>
      </w:r>
      <w:r w:rsidR="00CD571C">
        <w:rPr>
          <w:kern w:val="0"/>
        </w:rPr>
        <w:t xml:space="preserve"> the </w:t>
      </w:r>
      <w:r>
        <w:rPr>
          <w:kern w:val="0"/>
        </w:rPr>
        <w:t>intention in this article is to represent</w:t>
      </w:r>
      <w:r w:rsidR="00CD571C">
        <w:rPr>
          <w:kern w:val="0"/>
        </w:rPr>
        <w:t xml:space="preserve"> the </w:t>
      </w:r>
      <w:r>
        <w:rPr>
          <w:kern w:val="0"/>
        </w:rPr>
        <w:t>ongoing intellectual structure</w:t>
      </w:r>
      <w:r w:rsidR="00CD571C">
        <w:rPr>
          <w:kern w:val="0"/>
        </w:rPr>
        <w:t xml:space="preserve"> of </w:t>
      </w:r>
      <w:r>
        <w:rPr>
          <w:kern w:val="0"/>
        </w:rPr>
        <w:t>Psychology research (as domain</w:t>
      </w:r>
      <w:r w:rsidR="00CD571C">
        <w:rPr>
          <w:kern w:val="0"/>
        </w:rPr>
        <w:t xml:space="preserve"> of </w:t>
      </w:r>
      <w:r>
        <w:rPr>
          <w:kern w:val="0"/>
        </w:rPr>
        <w:t>scientific knowledge) in Spain. To this end within</w:t>
      </w:r>
      <w:r w:rsidR="00CD571C">
        <w:rPr>
          <w:kern w:val="0"/>
        </w:rPr>
        <w:t xml:space="preserve"> the </w:t>
      </w:r>
      <w:r>
        <w:rPr>
          <w:kern w:val="0"/>
        </w:rPr>
        <w:t>domain analysis</w:t>
      </w:r>
      <w:r w:rsidR="00CD571C">
        <w:rPr>
          <w:kern w:val="0"/>
        </w:rPr>
        <w:t xml:space="preserve"> the </w:t>
      </w:r>
      <w:r>
        <w:rPr>
          <w:kern w:val="0"/>
        </w:rPr>
        <w:t>most suitable bibliometric method to reveal</w:t>
      </w:r>
      <w:r w:rsidR="00CD571C">
        <w:rPr>
          <w:kern w:val="0"/>
        </w:rPr>
        <w:t xml:space="preserve"> the </w:t>
      </w:r>
      <w:r>
        <w:rPr>
          <w:kern w:val="0"/>
        </w:rPr>
        <w:t>intellectual structure</w:t>
      </w:r>
      <w:r w:rsidR="00CD571C">
        <w:rPr>
          <w:kern w:val="0"/>
        </w:rPr>
        <w:t xml:space="preserve"> of the </w:t>
      </w:r>
      <w:r>
        <w:rPr>
          <w:kern w:val="0"/>
        </w:rPr>
        <w:t>discipline in Spain has been selected. This method is cocitation analysis, which is characterized by its objectivity,</w:t>
      </w:r>
      <w:r w:rsidR="00CD571C">
        <w:rPr>
          <w:kern w:val="0"/>
        </w:rPr>
        <w:t xml:space="preserve"> and </w:t>
      </w:r>
      <w:r>
        <w:rPr>
          <w:kern w:val="0"/>
        </w:rPr>
        <w:t>in this case, with journals as</w:t>
      </w:r>
      <w:r w:rsidR="00CD571C">
        <w:rPr>
          <w:kern w:val="0"/>
        </w:rPr>
        <w:t xml:space="preserve"> the </w:t>
      </w:r>
      <w:r>
        <w:rPr>
          <w:kern w:val="0"/>
        </w:rPr>
        <w:t>unit</w:t>
      </w:r>
      <w:r w:rsidR="00CD571C">
        <w:rPr>
          <w:kern w:val="0"/>
        </w:rPr>
        <w:t xml:space="preserve"> of </w:t>
      </w:r>
      <w:r>
        <w:rPr>
          <w:kern w:val="0"/>
        </w:rPr>
        <w:t>measurement</w:t>
      </w:r>
      <w:r w:rsidR="00C24E44">
        <w:rPr>
          <w:kern w:val="0"/>
        </w:rPr>
        <w:t>. The</w:t>
      </w:r>
      <w:r>
        <w:rPr>
          <w:kern w:val="0"/>
        </w:rPr>
        <w:t>refore</w:t>
      </w:r>
      <w:r w:rsidR="00CD571C">
        <w:rPr>
          <w:kern w:val="0"/>
        </w:rPr>
        <w:t xml:space="preserve"> the </w:t>
      </w:r>
      <w:r>
        <w:rPr>
          <w:kern w:val="0"/>
        </w:rPr>
        <w:t>resulting representation permits us to group</w:t>
      </w:r>
      <w:r w:rsidR="00CD571C">
        <w:rPr>
          <w:kern w:val="0"/>
        </w:rPr>
        <w:t xml:space="preserve"> the </w:t>
      </w:r>
      <w:r>
        <w:rPr>
          <w:kern w:val="0"/>
        </w:rPr>
        <w:t>journals according to</w:t>
      </w:r>
      <w:r w:rsidR="00CD571C">
        <w:rPr>
          <w:kern w:val="0"/>
        </w:rPr>
        <w:t xml:space="preserve"> the </w:t>
      </w:r>
      <w:r>
        <w:rPr>
          <w:kern w:val="0"/>
        </w:rPr>
        <w:t>similarity</w:t>
      </w:r>
      <w:r w:rsidR="00CD571C">
        <w:rPr>
          <w:kern w:val="0"/>
        </w:rPr>
        <w:t xml:space="preserve"> of </w:t>
      </w:r>
      <w:r>
        <w:rPr>
          <w:kern w:val="0"/>
        </w:rPr>
        <w:t>subject matter marked by</w:t>
      </w:r>
      <w:r w:rsidR="00CD571C">
        <w:rPr>
          <w:kern w:val="0"/>
        </w:rPr>
        <w:t xml:space="preserve"> the </w:t>
      </w:r>
      <w:r>
        <w:rPr>
          <w:kern w:val="0"/>
        </w:rPr>
        <w:t>uses</w:t>
      </w:r>
      <w:r w:rsidR="00CD571C">
        <w:rPr>
          <w:kern w:val="0"/>
        </w:rPr>
        <w:t xml:space="preserve"> of </w:t>
      </w:r>
      <w:r>
        <w:rPr>
          <w:kern w:val="0"/>
        </w:rPr>
        <w:t>Spanish researcher. This shows different research lines or fronts that shape</w:t>
      </w:r>
      <w:r w:rsidR="00CD571C">
        <w:rPr>
          <w:kern w:val="0"/>
        </w:rPr>
        <w:t xml:space="preserve"> the </w:t>
      </w:r>
      <w:r>
        <w:rPr>
          <w:kern w:val="0"/>
        </w:rPr>
        <w:t>intellectual structure</w:t>
      </w:r>
      <w:r w:rsidR="00CD571C">
        <w:rPr>
          <w:kern w:val="0"/>
        </w:rPr>
        <w:t xml:space="preserve"> of </w:t>
      </w:r>
      <w:r>
        <w:rPr>
          <w:kern w:val="0"/>
        </w:rPr>
        <w:t>Spanish Psychology.</w:t>
      </w:r>
    </w:p>
    <w:p w:rsidR="005C34B3" w:rsidRDefault="005C34B3" w:rsidP="005C34B3">
      <w:pPr>
        <w:pStyle w:val="a0"/>
        <w:rPr>
          <w:kern w:val="0"/>
        </w:rPr>
      </w:pPr>
      <w:r>
        <w:rPr>
          <w:kern w:val="0"/>
        </w:rPr>
        <w:t>Keywords: Cocitation Analysis, Domains, Information Visualization, Intellectual Structure, Journals, Knowledge, Maps, Networks, Pathfinder, Psychology Research, Research, Science, Science Maps, Spain</w:t>
      </w:r>
    </w:p>
    <w:p w:rsidR="005C34B3" w:rsidRDefault="005C34B3" w:rsidP="005C34B3">
      <w:pPr>
        <w:pStyle w:val="a0"/>
        <w:rPr>
          <w:kern w:val="0"/>
        </w:rPr>
      </w:pPr>
      <w:r>
        <w:rPr>
          <w:rFonts w:hint="eastAsia"/>
          <w:kern w:val="0"/>
        </w:rPr>
        <w:t xml:space="preserve">? </w:t>
      </w:r>
      <w:r>
        <w:rPr>
          <w:kern w:val="0"/>
        </w:rPr>
        <w:t>López-López, W. (2009), Scientometrics</w:t>
      </w:r>
      <w:r w:rsidR="00CD571C">
        <w:rPr>
          <w:kern w:val="0"/>
        </w:rPr>
        <w:t xml:space="preserve"> and </w:t>
      </w:r>
      <w:r>
        <w:rPr>
          <w:kern w:val="0"/>
        </w:rPr>
        <w:t xml:space="preserve">intellectual production assessment. </w:t>
      </w:r>
      <w:r>
        <w:rPr>
          <w:i/>
          <w:iCs/>
          <w:kern w:val="0"/>
        </w:rPr>
        <w:t>Universitas Psychologica</w:t>
      </w:r>
      <w:r>
        <w:rPr>
          <w:kern w:val="0"/>
        </w:rPr>
        <w:t xml:space="preserve">, </w:t>
      </w:r>
      <w:r>
        <w:rPr>
          <w:b/>
          <w:bCs/>
          <w:kern w:val="0"/>
        </w:rPr>
        <w:t>8</w:t>
      </w:r>
      <w:r>
        <w:rPr>
          <w:kern w:val="0"/>
        </w:rPr>
        <w:t xml:space="preserve"> (2), 293-294</w:t>
      </w:r>
      <w:r>
        <w:rPr>
          <w:rFonts w:hint="eastAsia"/>
          <w:kern w:val="0"/>
        </w:rPr>
        <w:t>. (English)</w:t>
      </w:r>
    </w:p>
    <w:p w:rsidR="005C34B3" w:rsidRDefault="005C34B3" w:rsidP="005C34B3">
      <w:pPr>
        <w:pStyle w:val="a0"/>
        <w:rPr>
          <w:kern w:val="0"/>
        </w:rPr>
      </w:pPr>
      <w:r>
        <w:rPr>
          <w:rFonts w:hint="eastAsia"/>
          <w:kern w:val="0"/>
        </w:rPr>
        <w:t xml:space="preserve">Full Text: </w:t>
      </w:r>
      <w:hyperlink r:id="rId418" w:history="1">
        <w:r w:rsidRPr="003F63CC">
          <w:rPr>
            <w:rStyle w:val="a5"/>
          </w:rPr>
          <w:t>2009\Uni Psy8, 293.pdf</w:t>
        </w:r>
      </w:hyperlink>
    </w:p>
    <w:p w:rsidR="005C34B3" w:rsidRDefault="005C34B3" w:rsidP="005C34B3">
      <w:pPr>
        <w:pStyle w:val="a0"/>
        <w:rPr>
          <w:kern w:val="0"/>
        </w:rPr>
      </w:pPr>
      <w:r>
        <w:rPr>
          <w:kern w:val="0"/>
        </w:rPr>
        <w:t>Keywords: Scientometrics</w:t>
      </w:r>
    </w:p>
    <w:p w:rsidR="00F623CF" w:rsidRDefault="00F623CF" w:rsidP="00F623CF">
      <w:pPr>
        <w:pStyle w:val="a0"/>
        <w:rPr>
          <w:kern w:val="0"/>
        </w:rPr>
      </w:pPr>
      <w:r>
        <w:rPr>
          <w:rFonts w:hint="eastAsia"/>
          <w:kern w:val="0"/>
        </w:rPr>
        <w:t xml:space="preserve">? </w:t>
      </w:r>
      <w:r w:rsidRPr="003F63CC">
        <w:rPr>
          <w:kern w:val="0"/>
        </w:rPr>
        <w:t>Navarrete-Cortes</w:t>
      </w:r>
      <w:r>
        <w:rPr>
          <w:rFonts w:hint="eastAsia"/>
          <w:kern w:val="0"/>
        </w:rPr>
        <w:t>,</w:t>
      </w:r>
      <w:r w:rsidRPr="003F63CC">
        <w:rPr>
          <w:kern w:val="0"/>
        </w:rPr>
        <w:t xml:space="preserve"> J</w:t>
      </w:r>
      <w:r>
        <w:rPr>
          <w:rFonts w:hint="eastAsia"/>
          <w:kern w:val="0"/>
        </w:rPr>
        <w:t>.,</w:t>
      </w:r>
      <w:r>
        <w:rPr>
          <w:kern w:val="0"/>
        </w:rPr>
        <w:t xml:space="preserve"> Ferná</w:t>
      </w:r>
      <w:r w:rsidRPr="003F63CC">
        <w:rPr>
          <w:kern w:val="0"/>
        </w:rPr>
        <w:t>ndez-L</w:t>
      </w:r>
      <w:r>
        <w:rPr>
          <w:kern w:val="0"/>
        </w:rPr>
        <w:t>ó</w:t>
      </w:r>
      <w:r w:rsidRPr="003F63CC">
        <w:rPr>
          <w:kern w:val="0"/>
        </w:rPr>
        <w:t>pez</w:t>
      </w:r>
      <w:r>
        <w:rPr>
          <w:rFonts w:hint="eastAsia"/>
          <w:kern w:val="0"/>
        </w:rPr>
        <w:t>,</w:t>
      </w:r>
      <w:r w:rsidRPr="003F63CC">
        <w:rPr>
          <w:kern w:val="0"/>
        </w:rPr>
        <w:t xml:space="preserve"> J</w:t>
      </w:r>
      <w:r>
        <w:rPr>
          <w:rFonts w:hint="eastAsia"/>
          <w:kern w:val="0"/>
        </w:rPr>
        <w:t>.</w:t>
      </w:r>
      <w:r w:rsidRPr="003F63CC">
        <w:rPr>
          <w:kern w:val="0"/>
        </w:rPr>
        <w:t>A</w:t>
      </w:r>
      <w:r>
        <w:rPr>
          <w:rFonts w:hint="eastAsia"/>
          <w:kern w:val="0"/>
        </w:rPr>
        <w:t>.,</w:t>
      </w:r>
      <w:r w:rsidRPr="003F63CC">
        <w:rPr>
          <w:kern w:val="0"/>
        </w:rPr>
        <w:t xml:space="preserve"> L</w:t>
      </w:r>
      <w:r>
        <w:rPr>
          <w:kern w:val="0"/>
        </w:rPr>
        <w:t>ó</w:t>
      </w:r>
      <w:r w:rsidRPr="003F63CC">
        <w:rPr>
          <w:kern w:val="0"/>
        </w:rPr>
        <w:t>pez-Baena</w:t>
      </w:r>
      <w:r>
        <w:rPr>
          <w:rFonts w:hint="eastAsia"/>
          <w:kern w:val="0"/>
        </w:rPr>
        <w:t>,</w:t>
      </w:r>
      <w:r w:rsidRPr="003F63CC">
        <w:rPr>
          <w:kern w:val="0"/>
        </w:rPr>
        <w:t xml:space="preserve"> A</w:t>
      </w:r>
      <w:r>
        <w:rPr>
          <w:rFonts w:hint="eastAsia"/>
          <w:kern w:val="0"/>
        </w:rPr>
        <w:t>.,</w:t>
      </w:r>
      <w:r w:rsidRPr="003F63CC">
        <w:rPr>
          <w:kern w:val="0"/>
        </w:rPr>
        <w:t xml:space="preserve"> Quevedo-Blasco</w:t>
      </w:r>
      <w:r>
        <w:rPr>
          <w:rFonts w:hint="eastAsia"/>
          <w:kern w:val="0"/>
        </w:rPr>
        <w:t>,</w:t>
      </w:r>
      <w:r w:rsidRPr="003F63CC">
        <w:rPr>
          <w:kern w:val="0"/>
        </w:rPr>
        <w:t xml:space="preserve"> R</w:t>
      </w:r>
      <w:r>
        <w:rPr>
          <w:rFonts w:hint="eastAsia"/>
          <w:kern w:val="0"/>
        </w:rPr>
        <w:t>.</w:t>
      </w:r>
      <w:r w:rsidR="00CD571C">
        <w:rPr>
          <w:rFonts w:hint="eastAsia"/>
          <w:kern w:val="0"/>
        </w:rPr>
        <w:t xml:space="preserve"> and </w:t>
      </w:r>
      <w:r w:rsidRPr="003F63CC">
        <w:rPr>
          <w:kern w:val="0"/>
        </w:rPr>
        <w:t>Buela-Casal</w:t>
      </w:r>
      <w:r>
        <w:rPr>
          <w:rFonts w:hint="eastAsia"/>
          <w:kern w:val="0"/>
        </w:rPr>
        <w:t>,</w:t>
      </w:r>
      <w:r w:rsidRPr="003F63CC">
        <w:rPr>
          <w:kern w:val="0"/>
        </w:rPr>
        <w:t xml:space="preserve"> G</w:t>
      </w:r>
      <w:r>
        <w:rPr>
          <w:rFonts w:hint="eastAsia"/>
          <w:kern w:val="0"/>
        </w:rPr>
        <w:t>.</w:t>
      </w:r>
      <w:r>
        <w:rPr>
          <w:kern w:val="0"/>
        </w:rPr>
        <w:t xml:space="preserve"> (20</w:t>
      </w:r>
      <w:r>
        <w:rPr>
          <w:rFonts w:hint="eastAsia"/>
          <w:kern w:val="0"/>
        </w:rPr>
        <w:t>10</w:t>
      </w:r>
      <w:r>
        <w:rPr>
          <w:kern w:val="0"/>
        </w:rPr>
        <w:t xml:space="preserve">), </w:t>
      </w:r>
      <w:r w:rsidRPr="003F63CC">
        <w:rPr>
          <w:kern w:val="0"/>
        </w:rPr>
        <w:t>Global psychology: A bibliometric analysis</w:t>
      </w:r>
      <w:r w:rsidR="00CD571C">
        <w:rPr>
          <w:kern w:val="0"/>
        </w:rPr>
        <w:t xml:space="preserve"> of </w:t>
      </w:r>
      <w:r w:rsidR="00E53AF4">
        <w:rPr>
          <w:kern w:val="0"/>
        </w:rPr>
        <w:t>Web</w:t>
      </w:r>
      <w:r w:rsidR="00CD571C">
        <w:rPr>
          <w:kern w:val="0"/>
        </w:rPr>
        <w:t xml:space="preserve"> of </w:t>
      </w:r>
      <w:r w:rsidR="00E53AF4">
        <w:rPr>
          <w:kern w:val="0"/>
        </w:rPr>
        <w:t>Science</w:t>
      </w:r>
      <w:r w:rsidRPr="003F63CC">
        <w:rPr>
          <w:kern w:val="0"/>
        </w:rPr>
        <w:t xml:space="preserve"> publications</w:t>
      </w:r>
      <w:r>
        <w:rPr>
          <w:kern w:val="0"/>
        </w:rPr>
        <w:t xml:space="preserve">. </w:t>
      </w:r>
      <w:r>
        <w:rPr>
          <w:i/>
          <w:iCs/>
          <w:kern w:val="0"/>
        </w:rPr>
        <w:t>Universitas Psychologica</w:t>
      </w:r>
      <w:r>
        <w:rPr>
          <w:kern w:val="0"/>
        </w:rPr>
        <w:t xml:space="preserve">, </w:t>
      </w:r>
      <w:r>
        <w:rPr>
          <w:rFonts w:hint="eastAsia"/>
          <w:b/>
          <w:bCs/>
          <w:kern w:val="0"/>
        </w:rPr>
        <w:t>9</w:t>
      </w:r>
      <w:r>
        <w:rPr>
          <w:kern w:val="0"/>
        </w:rPr>
        <w:t xml:space="preserve"> (2), </w:t>
      </w:r>
      <w:r w:rsidRPr="003F63CC">
        <w:rPr>
          <w:kern w:val="0"/>
        </w:rPr>
        <w:t>553-567</w:t>
      </w:r>
      <w:r>
        <w:rPr>
          <w:rFonts w:hint="eastAsia"/>
          <w:kern w:val="0"/>
        </w:rPr>
        <w:t>.</w:t>
      </w:r>
    </w:p>
    <w:p w:rsidR="00F623CF" w:rsidRDefault="00F623CF" w:rsidP="00F623CF">
      <w:pPr>
        <w:pStyle w:val="a0"/>
        <w:rPr>
          <w:kern w:val="0"/>
        </w:rPr>
      </w:pPr>
      <w:r>
        <w:rPr>
          <w:rFonts w:hint="eastAsia"/>
          <w:kern w:val="0"/>
        </w:rPr>
        <w:t xml:space="preserve">Full Text: </w:t>
      </w:r>
      <w:hyperlink r:id="rId419" w:history="1">
        <w:r w:rsidRPr="00E729FE">
          <w:rPr>
            <w:rStyle w:val="a5"/>
            <w:kern w:val="0"/>
          </w:rPr>
          <w:t>2010\Uni Psy9, 553.pdf</w:t>
        </w:r>
      </w:hyperlink>
    </w:p>
    <w:p w:rsidR="00F623CF" w:rsidRDefault="00F623CF" w:rsidP="00F623CF">
      <w:pPr>
        <w:pStyle w:val="a0"/>
        <w:rPr>
          <w:kern w:val="0"/>
        </w:rPr>
      </w:pPr>
      <w:r>
        <w:rPr>
          <w:rFonts w:hint="eastAsia"/>
          <w:kern w:val="0"/>
        </w:rPr>
        <w:t xml:space="preserve">Abstract: </w:t>
      </w:r>
      <w:r w:rsidRPr="00E729FE">
        <w:rPr>
          <w:kern w:val="0"/>
        </w:rPr>
        <w:t>In this study, we carried a classification by country based on</w:t>
      </w:r>
      <w:r w:rsidR="00CD571C">
        <w:rPr>
          <w:kern w:val="0"/>
        </w:rPr>
        <w:t xml:space="preserve"> the </w:t>
      </w:r>
      <w:r w:rsidRPr="00E729FE">
        <w:rPr>
          <w:kern w:val="0"/>
        </w:rPr>
        <w:t>analysis</w:t>
      </w:r>
      <w:r w:rsidR="00CD571C">
        <w:rPr>
          <w:kern w:val="0"/>
        </w:rPr>
        <w:t xml:space="preserve"> of the </w:t>
      </w:r>
      <w:r w:rsidRPr="00E729FE">
        <w:rPr>
          <w:kern w:val="0"/>
        </w:rPr>
        <w:t>scientific production</w:t>
      </w:r>
      <w:r w:rsidR="00CD571C">
        <w:rPr>
          <w:kern w:val="0"/>
        </w:rPr>
        <w:t xml:space="preserve"> of </w:t>
      </w:r>
      <w:r w:rsidRPr="00E729FE">
        <w:rPr>
          <w:kern w:val="0"/>
        </w:rPr>
        <w:t>psychology journals. We analyzed a total</w:t>
      </w:r>
      <w:r w:rsidR="00CD571C">
        <w:rPr>
          <w:kern w:val="0"/>
        </w:rPr>
        <w:t xml:space="preserve"> of </w:t>
      </w:r>
      <w:r w:rsidRPr="00E729FE">
        <w:rPr>
          <w:kern w:val="0"/>
        </w:rPr>
        <w:t>108,741 documents, published in</w:t>
      </w:r>
      <w:r w:rsidR="00CD571C">
        <w:rPr>
          <w:kern w:val="0"/>
        </w:rPr>
        <w:t xml:space="preserve"> the </w:t>
      </w:r>
      <w:r w:rsidR="00E53AF4">
        <w:rPr>
          <w:kern w:val="0"/>
        </w:rPr>
        <w:t>Web</w:t>
      </w:r>
      <w:r w:rsidR="00CD571C">
        <w:rPr>
          <w:kern w:val="0"/>
        </w:rPr>
        <w:t xml:space="preserve"> of </w:t>
      </w:r>
      <w:r w:rsidR="00E53AF4">
        <w:rPr>
          <w:kern w:val="0"/>
        </w:rPr>
        <w:t>Science</w:t>
      </w:r>
      <w:r w:rsidR="00C24E44">
        <w:rPr>
          <w:kern w:val="0"/>
        </w:rPr>
        <w:t>. The</w:t>
      </w:r>
      <w:r w:rsidR="00CD571C">
        <w:rPr>
          <w:kern w:val="0"/>
        </w:rPr>
        <w:t xml:space="preserve"> </w:t>
      </w:r>
      <w:r w:rsidRPr="00E729FE">
        <w:rPr>
          <w:kern w:val="0"/>
        </w:rPr>
        <w:t>indicators used were</w:t>
      </w:r>
      <w:r w:rsidR="00CD571C">
        <w:rPr>
          <w:kern w:val="0"/>
        </w:rPr>
        <w:t xml:space="preserve"> the </w:t>
      </w:r>
      <w:r w:rsidRPr="00E729FE">
        <w:rPr>
          <w:kern w:val="0"/>
        </w:rPr>
        <w:t>Weighted Impact Factor,</w:t>
      </w:r>
      <w:r w:rsidR="00CD571C">
        <w:rPr>
          <w:kern w:val="0"/>
        </w:rPr>
        <w:t xml:space="preserve"> the </w:t>
      </w:r>
      <w:r w:rsidRPr="00E729FE">
        <w:rPr>
          <w:kern w:val="0"/>
        </w:rPr>
        <w:t>Relative Impact Factor,</w:t>
      </w:r>
      <w:r w:rsidR="00CD571C">
        <w:rPr>
          <w:kern w:val="0"/>
        </w:rPr>
        <w:t xml:space="preserve"> the </w:t>
      </w:r>
      <w:r w:rsidRPr="00E729FE">
        <w:rPr>
          <w:kern w:val="0"/>
        </w:rPr>
        <w:t>Citation Rate per article</w:t>
      </w:r>
      <w:r w:rsidR="00CD571C">
        <w:rPr>
          <w:kern w:val="0"/>
        </w:rPr>
        <w:t xml:space="preserve"> and the </w:t>
      </w:r>
      <w:r w:rsidRPr="00E729FE">
        <w:rPr>
          <w:kern w:val="0"/>
        </w:rPr>
        <w:t>articles published in</w:t>
      </w:r>
      <w:r w:rsidR="00CD571C">
        <w:rPr>
          <w:kern w:val="0"/>
        </w:rPr>
        <w:t xml:space="preserve"> the </w:t>
      </w:r>
      <w:r w:rsidRPr="00E729FE">
        <w:rPr>
          <w:kern w:val="0"/>
        </w:rPr>
        <w:t>top five journals</w:t>
      </w:r>
      <w:r w:rsidR="00CD571C">
        <w:rPr>
          <w:kern w:val="0"/>
        </w:rPr>
        <w:t xml:space="preserve"> of the </w:t>
      </w:r>
      <w:r w:rsidRPr="00E729FE">
        <w:rPr>
          <w:kern w:val="0"/>
        </w:rPr>
        <w:t>Journal Citation Report (JCR)</w:t>
      </w:r>
      <w:r w:rsidR="00C24E44">
        <w:rPr>
          <w:kern w:val="0"/>
        </w:rPr>
        <w:t>. The</w:t>
      </w:r>
      <w:r w:rsidR="00CD571C">
        <w:rPr>
          <w:kern w:val="0"/>
        </w:rPr>
        <w:t xml:space="preserve"> </w:t>
      </w:r>
      <w:r w:rsidRPr="00E729FE">
        <w:rPr>
          <w:kern w:val="0"/>
        </w:rPr>
        <w:t>results indicate that Spain has</w:t>
      </w:r>
      <w:r w:rsidR="00CD571C">
        <w:rPr>
          <w:kern w:val="0"/>
        </w:rPr>
        <w:t xml:space="preserve"> the </w:t>
      </w:r>
      <w:r w:rsidRPr="00E729FE">
        <w:rPr>
          <w:kern w:val="0"/>
        </w:rPr>
        <w:t>highest percentage</w:t>
      </w:r>
      <w:r w:rsidR="00CD571C">
        <w:rPr>
          <w:kern w:val="0"/>
        </w:rPr>
        <w:t xml:space="preserve"> of </w:t>
      </w:r>
      <w:r w:rsidRPr="00E729FE">
        <w:rPr>
          <w:kern w:val="0"/>
        </w:rPr>
        <w:t>articles in</w:t>
      </w:r>
      <w:r w:rsidR="00CD571C">
        <w:rPr>
          <w:kern w:val="0"/>
        </w:rPr>
        <w:t xml:space="preserve"> the </w:t>
      </w:r>
      <w:r w:rsidRPr="00E729FE">
        <w:rPr>
          <w:kern w:val="0"/>
        </w:rPr>
        <w:t>top five journals in</w:t>
      </w:r>
      <w:r w:rsidR="00CD571C">
        <w:rPr>
          <w:kern w:val="0"/>
        </w:rPr>
        <w:t xml:space="preserve"> the </w:t>
      </w:r>
      <w:r w:rsidRPr="00E729FE">
        <w:rPr>
          <w:kern w:val="0"/>
        </w:rPr>
        <w:t>JCR</w:t>
      </w:r>
      <w:r w:rsidR="00CD571C">
        <w:rPr>
          <w:kern w:val="0"/>
        </w:rPr>
        <w:t xml:space="preserve"> and </w:t>
      </w:r>
      <w:r w:rsidRPr="00E729FE">
        <w:rPr>
          <w:kern w:val="0"/>
        </w:rPr>
        <w:t>Colombia is</w:t>
      </w:r>
      <w:r w:rsidR="00CD571C">
        <w:rPr>
          <w:kern w:val="0"/>
        </w:rPr>
        <w:t xml:space="preserve"> the </w:t>
      </w:r>
      <w:r w:rsidRPr="00E729FE">
        <w:rPr>
          <w:kern w:val="0"/>
        </w:rPr>
        <w:t>second Latin American, Spanish- speaking country that has more citations per article. Countries like Hungary, Italy</w:t>
      </w:r>
      <w:r w:rsidR="00CD571C">
        <w:rPr>
          <w:kern w:val="0"/>
        </w:rPr>
        <w:t xml:space="preserve"> and </w:t>
      </w:r>
      <w:r w:rsidR="00E53AF4">
        <w:rPr>
          <w:kern w:val="0"/>
        </w:rPr>
        <w:t>USA</w:t>
      </w:r>
      <w:r w:rsidRPr="00E729FE">
        <w:rPr>
          <w:kern w:val="0"/>
        </w:rPr>
        <w:t xml:space="preserve"> had a higher Impact Factor</w:t>
      </w:r>
      <w:r w:rsidR="00CD571C">
        <w:rPr>
          <w:kern w:val="0"/>
        </w:rPr>
        <w:t xml:space="preserve"> and </w:t>
      </w:r>
      <w:r w:rsidRPr="00E729FE">
        <w:rPr>
          <w:kern w:val="0"/>
        </w:rPr>
        <w:t>Citation Rate.</w:t>
      </w:r>
    </w:p>
    <w:p w:rsidR="005C34B3" w:rsidRDefault="005C34B3" w:rsidP="005C34B3">
      <w:pPr>
        <w:pStyle w:val="a0"/>
        <w:rPr>
          <w:kern w:val="0"/>
        </w:rPr>
      </w:pPr>
      <w:r>
        <w:rPr>
          <w:rFonts w:hint="eastAsia"/>
          <w:kern w:val="0"/>
        </w:rPr>
        <w:t xml:space="preserve">? </w:t>
      </w:r>
      <w:r w:rsidRPr="003F63CC">
        <w:rPr>
          <w:kern w:val="0"/>
        </w:rPr>
        <w:t>Navarrete-Cortes</w:t>
      </w:r>
      <w:r>
        <w:rPr>
          <w:rFonts w:hint="eastAsia"/>
          <w:kern w:val="0"/>
        </w:rPr>
        <w:t>,</w:t>
      </w:r>
      <w:r w:rsidRPr="003F63CC">
        <w:rPr>
          <w:kern w:val="0"/>
        </w:rPr>
        <w:t xml:space="preserve"> J</w:t>
      </w:r>
      <w:r>
        <w:rPr>
          <w:rFonts w:hint="eastAsia"/>
          <w:kern w:val="0"/>
        </w:rPr>
        <w:t>.,</w:t>
      </w:r>
      <w:r w:rsidRPr="003F63CC">
        <w:rPr>
          <w:kern w:val="0"/>
        </w:rPr>
        <w:t xml:space="preserve"> Fernandez-Lopez</w:t>
      </w:r>
      <w:r>
        <w:rPr>
          <w:rFonts w:hint="eastAsia"/>
          <w:kern w:val="0"/>
        </w:rPr>
        <w:t>,</w:t>
      </w:r>
      <w:r w:rsidRPr="003F63CC">
        <w:rPr>
          <w:kern w:val="0"/>
        </w:rPr>
        <w:t xml:space="preserve"> J</w:t>
      </w:r>
      <w:r>
        <w:rPr>
          <w:rFonts w:hint="eastAsia"/>
          <w:kern w:val="0"/>
        </w:rPr>
        <w:t>.</w:t>
      </w:r>
      <w:r w:rsidRPr="003F63CC">
        <w:rPr>
          <w:kern w:val="0"/>
        </w:rPr>
        <w:t>A</w:t>
      </w:r>
      <w:r>
        <w:rPr>
          <w:rFonts w:hint="eastAsia"/>
          <w:kern w:val="0"/>
        </w:rPr>
        <w:t>.,</w:t>
      </w:r>
      <w:r w:rsidRPr="003F63CC">
        <w:rPr>
          <w:kern w:val="0"/>
        </w:rPr>
        <w:t xml:space="preserve"> Lopez-Baena</w:t>
      </w:r>
      <w:r>
        <w:rPr>
          <w:rFonts w:hint="eastAsia"/>
          <w:kern w:val="0"/>
        </w:rPr>
        <w:t>,</w:t>
      </w:r>
      <w:r w:rsidRPr="003F63CC">
        <w:rPr>
          <w:kern w:val="0"/>
        </w:rPr>
        <w:t xml:space="preserve"> A</w:t>
      </w:r>
      <w:r>
        <w:rPr>
          <w:rFonts w:hint="eastAsia"/>
          <w:kern w:val="0"/>
        </w:rPr>
        <w:t>.,</w:t>
      </w:r>
      <w:r w:rsidRPr="003F63CC">
        <w:rPr>
          <w:kern w:val="0"/>
        </w:rPr>
        <w:t xml:space="preserve"> Quevedo-Blasco</w:t>
      </w:r>
      <w:r>
        <w:rPr>
          <w:rFonts w:hint="eastAsia"/>
          <w:kern w:val="0"/>
        </w:rPr>
        <w:t>,</w:t>
      </w:r>
      <w:r w:rsidRPr="003F63CC">
        <w:rPr>
          <w:kern w:val="0"/>
        </w:rPr>
        <w:t xml:space="preserve"> R</w:t>
      </w:r>
      <w:r>
        <w:rPr>
          <w:rFonts w:hint="eastAsia"/>
          <w:kern w:val="0"/>
        </w:rPr>
        <w:t>.</w:t>
      </w:r>
      <w:r w:rsidR="00CD571C">
        <w:rPr>
          <w:rFonts w:hint="eastAsia"/>
          <w:kern w:val="0"/>
        </w:rPr>
        <w:t xml:space="preserve"> and </w:t>
      </w:r>
      <w:r w:rsidRPr="003F63CC">
        <w:rPr>
          <w:kern w:val="0"/>
        </w:rPr>
        <w:t>Buela-Casal</w:t>
      </w:r>
      <w:r>
        <w:rPr>
          <w:rFonts w:hint="eastAsia"/>
          <w:kern w:val="0"/>
        </w:rPr>
        <w:t>,</w:t>
      </w:r>
      <w:r w:rsidRPr="003F63CC">
        <w:rPr>
          <w:kern w:val="0"/>
        </w:rPr>
        <w:t xml:space="preserve"> G</w:t>
      </w:r>
      <w:r>
        <w:rPr>
          <w:rFonts w:hint="eastAsia"/>
          <w:kern w:val="0"/>
        </w:rPr>
        <w:t>.</w:t>
      </w:r>
      <w:r>
        <w:rPr>
          <w:kern w:val="0"/>
        </w:rPr>
        <w:t xml:space="preserve"> (20</w:t>
      </w:r>
      <w:r>
        <w:rPr>
          <w:rFonts w:hint="eastAsia"/>
          <w:kern w:val="0"/>
        </w:rPr>
        <w:t>10</w:t>
      </w:r>
      <w:r>
        <w:rPr>
          <w:kern w:val="0"/>
        </w:rPr>
        <w:t xml:space="preserve">), </w:t>
      </w:r>
      <w:r w:rsidRPr="003F63CC">
        <w:rPr>
          <w:kern w:val="0"/>
        </w:rPr>
        <w:t>Global psychology: A bibliometric analysis</w:t>
      </w:r>
      <w:r w:rsidR="00CD571C">
        <w:rPr>
          <w:kern w:val="0"/>
        </w:rPr>
        <w:t xml:space="preserve"> of </w:t>
      </w:r>
      <w:r w:rsidR="00E53AF4">
        <w:rPr>
          <w:kern w:val="0"/>
        </w:rPr>
        <w:t>Web</w:t>
      </w:r>
      <w:r w:rsidR="00CD571C">
        <w:rPr>
          <w:kern w:val="0"/>
        </w:rPr>
        <w:t xml:space="preserve"> of </w:t>
      </w:r>
      <w:r w:rsidR="00E53AF4">
        <w:rPr>
          <w:kern w:val="0"/>
        </w:rPr>
        <w:t>Science</w:t>
      </w:r>
      <w:r w:rsidRPr="003F63CC">
        <w:rPr>
          <w:kern w:val="0"/>
        </w:rPr>
        <w:t xml:space="preserve"> publications</w:t>
      </w:r>
      <w:r>
        <w:rPr>
          <w:kern w:val="0"/>
        </w:rPr>
        <w:t xml:space="preserve">. </w:t>
      </w:r>
      <w:r>
        <w:rPr>
          <w:i/>
          <w:iCs/>
          <w:kern w:val="0"/>
        </w:rPr>
        <w:t>Universitas Psychologica</w:t>
      </w:r>
      <w:r>
        <w:rPr>
          <w:kern w:val="0"/>
        </w:rPr>
        <w:t xml:space="preserve">, </w:t>
      </w:r>
      <w:r>
        <w:rPr>
          <w:rFonts w:hint="eastAsia"/>
          <w:b/>
          <w:bCs/>
          <w:kern w:val="0"/>
        </w:rPr>
        <w:t>9</w:t>
      </w:r>
      <w:r>
        <w:rPr>
          <w:kern w:val="0"/>
        </w:rPr>
        <w:t xml:space="preserve"> (2), </w:t>
      </w:r>
      <w:r w:rsidRPr="003F63CC">
        <w:rPr>
          <w:kern w:val="0"/>
        </w:rPr>
        <w:t>553-567</w:t>
      </w:r>
      <w:r>
        <w:rPr>
          <w:rFonts w:hint="eastAsia"/>
          <w:kern w:val="0"/>
        </w:rPr>
        <w:t>. (English)</w:t>
      </w:r>
    </w:p>
    <w:p w:rsidR="005C34B3" w:rsidRPr="003F63CC" w:rsidRDefault="005C34B3" w:rsidP="005C34B3">
      <w:pPr>
        <w:pStyle w:val="a0"/>
        <w:rPr>
          <w:kern w:val="0"/>
        </w:rPr>
      </w:pPr>
      <w:r w:rsidRPr="003F63CC">
        <w:rPr>
          <w:kern w:val="0"/>
        </w:rPr>
        <w:t>Abstract: In this study, we carried a classification by country based on</w:t>
      </w:r>
      <w:r w:rsidR="00CD571C">
        <w:rPr>
          <w:kern w:val="0"/>
        </w:rPr>
        <w:t xml:space="preserve"> the </w:t>
      </w:r>
      <w:r w:rsidRPr="003F63CC">
        <w:rPr>
          <w:kern w:val="0"/>
        </w:rPr>
        <w:t>analysis</w:t>
      </w:r>
      <w:r w:rsidR="00CD571C">
        <w:rPr>
          <w:kern w:val="0"/>
        </w:rPr>
        <w:t xml:space="preserve"> of the </w:t>
      </w:r>
      <w:r w:rsidRPr="003F63CC">
        <w:rPr>
          <w:kern w:val="0"/>
        </w:rPr>
        <w:t>scientific production</w:t>
      </w:r>
      <w:r w:rsidR="00CD571C">
        <w:rPr>
          <w:kern w:val="0"/>
        </w:rPr>
        <w:t xml:space="preserve"> of </w:t>
      </w:r>
      <w:r w:rsidRPr="003F63CC">
        <w:rPr>
          <w:kern w:val="0"/>
        </w:rPr>
        <w:t>psychology journals. We analyzed a total</w:t>
      </w:r>
      <w:r w:rsidR="00CD571C">
        <w:rPr>
          <w:kern w:val="0"/>
        </w:rPr>
        <w:t xml:space="preserve"> of </w:t>
      </w:r>
      <w:r w:rsidRPr="003F63CC">
        <w:rPr>
          <w:kern w:val="0"/>
        </w:rPr>
        <w:t xml:space="preserve">108,741 </w:t>
      </w:r>
      <w:r w:rsidRPr="003F63CC">
        <w:rPr>
          <w:kern w:val="0"/>
        </w:rPr>
        <w:lastRenderedPageBreak/>
        <w:t>documents, published in</w:t>
      </w:r>
      <w:r w:rsidR="00CD571C">
        <w:rPr>
          <w:kern w:val="0"/>
        </w:rPr>
        <w:t xml:space="preserve"> the </w:t>
      </w:r>
      <w:r w:rsidR="00E53AF4">
        <w:rPr>
          <w:kern w:val="0"/>
        </w:rPr>
        <w:t>Web</w:t>
      </w:r>
      <w:r w:rsidR="00CD571C">
        <w:rPr>
          <w:kern w:val="0"/>
        </w:rPr>
        <w:t xml:space="preserve"> of </w:t>
      </w:r>
      <w:r w:rsidR="00E53AF4">
        <w:rPr>
          <w:kern w:val="0"/>
        </w:rPr>
        <w:t>Science</w:t>
      </w:r>
      <w:r w:rsidR="00C24E44">
        <w:rPr>
          <w:kern w:val="0"/>
        </w:rPr>
        <w:t>. The</w:t>
      </w:r>
      <w:r w:rsidR="00CD571C">
        <w:rPr>
          <w:kern w:val="0"/>
        </w:rPr>
        <w:t xml:space="preserve"> </w:t>
      </w:r>
      <w:r w:rsidRPr="003F63CC">
        <w:rPr>
          <w:kern w:val="0"/>
        </w:rPr>
        <w:t>indicators used were</w:t>
      </w:r>
      <w:r w:rsidR="00CD571C">
        <w:rPr>
          <w:kern w:val="0"/>
        </w:rPr>
        <w:t xml:space="preserve"> the </w:t>
      </w:r>
      <w:r w:rsidRPr="003F63CC">
        <w:rPr>
          <w:kern w:val="0"/>
        </w:rPr>
        <w:t>Weighted Impact Factor,</w:t>
      </w:r>
      <w:r w:rsidR="00CD571C">
        <w:rPr>
          <w:kern w:val="0"/>
        </w:rPr>
        <w:t xml:space="preserve"> the </w:t>
      </w:r>
      <w:r w:rsidRPr="003F63CC">
        <w:rPr>
          <w:kern w:val="0"/>
        </w:rPr>
        <w:t>Relative Impact Factor,</w:t>
      </w:r>
      <w:r w:rsidR="00CD571C">
        <w:rPr>
          <w:kern w:val="0"/>
        </w:rPr>
        <w:t xml:space="preserve"> the </w:t>
      </w:r>
      <w:r w:rsidRPr="003F63CC">
        <w:rPr>
          <w:kern w:val="0"/>
        </w:rPr>
        <w:t>Citation Rate per article</w:t>
      </w:r>
      <w:r w:rsidR="00CD571C">
        <w:rPr>
          <w:kern w:val="0"/>
        </w:rPr>
        <w:t xml:space="preserve"> and the </w:t>
      </w:r>
      <w:r w:rsidRPr="003F63CC">
        <w:rPr>
          <w:kern w:val="0"/>
        </w:rPr>
        <w:t>articles published in</w:t>
      </w:r>
      <w:r w:rsidR="00CD571C">
        <w:rPr>
          <w:kern w:val="0"/>
        </w:rPr>
        <w:t xml:space="preserve"> the </w:t>
      </w:r>
      <w:r w:rsidRPr="003F63CC">
        <w:rPr>
          <w:kern w:val="0"/>
        </w:rPr>
        <w:t>top five journals</w:t>
      </w:r>
      <w:r w:rsidR="00CD571C">
        <w:rPr>
          <w:kern w:val="0"/>
        </w:rPr>
        <w:t xml:space="preserve"> of the </w:t>
      </w:r>
      <w:r w:rsidRPr="003F63CC">
        <w:rPr>
          <w:kern w:val="0"/>
        </w:rPr>
        <w:t>Journal Citation Report (JCR)</w:t>
      </w:r>
      <w:r w:rsidR="00C24E44">
        <w:rPr>
          <w:kern w:val="0"/>
        </w:rPr>
        <w:t>. The</w:t>
      </w:r>
      <w:r w:rsidR="00CD571C">
        <w:rPr>
          <w:kern w:val="0"/>
        </w:rPr>
        <w:t xml:space="preserve"> </w:t>
      </w:r>
      <w:r w:rsidRPr="003F63CC">
        <w:rPr>
          <w:kern w:val="0"/>
        </w:rPr>
        <w:t>results indicate that Spain has</w:t>
      </w:r>
      <w:r w:rsidR="00CD571C">
        <w:rPr>
          <w:kern w:val="0"/>
        </w:rPr>
        <w:t xml:space="preserve"> the </w:t>
      </w:r>
      <w:r w:rsidRPr="003F63CC">
        <w:rPr>
          <w:kern w:val="0"/>
        </w:rPr>
        <w:t>highest percentage</w:t>
      </w:r>
      <w:r w:rsidR="00CD571C">
        <w:rPr>
          <w:kern w:val="0"/>
        </w:rPr>
        <w:t xml:space="preserve"> of </w:t>
      </w:r>
      <w:r w:rsidRPr="003F63CC">
        <w:rPr>
          <w:kern w:val="0"/>
        </w:rPr>
        <w:t>articles in</w:t>
      </w:r>
      <w:r w:rsidR="00CD571C">
        <w:rPr>
          <w:kern w:val="0"/>
        </w:rPr>
        <w:t xml:space="preserve"> the </w:t>
      </w:r>
      <w:r w:rsidRPr="003F63CC">
        <w:rPr>
          <w:kern w:val="0"/>
        </w:rPr>
        <w:t>top five journals in</w:t>
      </w:r>
      <w:r w:rsidR="00CD571C">
        <w:rPr>
          <w:kern w:val="0"/>
        </w:rPr>
        <w:t xml:space="preserve"> the </w:t>
      </w:r>
      <w:r w:rsidRPr="003F63CC">
        <w:rPr>
          <w:kern w:val="0"/>
        </w:rPr>
        <w:t>JCR</w:t>
      </w:r>
      <w:r w:rsidR="00CD571C">
        <w:rPr>
          <w:kern w:val="0"/>
        </w:rPr>
        <w:t xml:space="preserve"> and </w:t>
      </w:r>
      <w:r w:rsidRPr="003F63CC">
        <w:rPr>
          <w:kern w:val="0"/>
        </w:rPr>
        <w:t>Colombia is</w:t>
      </w:r>
      <w:r w:rsidR="00CD571C">
        <w:rPr>
          <w:kern w:val="0"/>
        </w:rPr>
        <w:t xml:space="preserve"> the </w:t>
      </w:r>
      <w:r w:rsidRPr="003F63CC">
        <w:rPr>
          <w:kern w:val="0"/>
        </w:rPr>
        <w:t xml:space="preserve">second </w:t>
      </w:r>
      <w:r w:rsidR="002B14B1" w:rsidRPr="003F63CC">
        <w:rPr>
          <w:kern w:val="0"/>
        </w:rPr>
        <w:t>Latin Amer</w:t>
      </w:r>
      <w:r w:rsidRPr="003F63CC">
        <w:rPr>
          <w:kern w:val="0"/>
        </w:rPr>
        <w:t>ican, Spanish - speaking country that has more citations per article. Countries like Hungary, Italy</w:t>
      </w:r>
      <w:r w:rsidR="00CD571C">
        <w:rPr>
          <w:kern w:val="0"/>
        </w:rPr>
        <w:t xml:space="preserve"> and </w:t>
      </w:r>
      <w:r w:rsidR="00E53AF4">
        <w:rPr>
          <w:kern w:val="0"/>
        </w:rPr>
        <w:t>USA</w:t>
      </w:r>
      <w:r w:rsidR="00787664">
        <w:rPr>
          <w:kern w:val="0"/>
        </w:rPr>
        <w:t>,</w:t>
      </w:r>
      <w:r w:rsidRPr="003F63CC">
        <w:rPr>
          <w:kern w:val="0"/>
        </w:rPr>
        <w:t xml:space="preserve"> had a higher I</w:t>
      </w:r>
      <w:r>
        <w:rPr>
          <w:kern w:val="0"/>
        </w:rPr>
        <w:t>mpact Factor</w:t>
      </w:r>
      <w:r w:rsidR="00CD571C">
        <w:rPr>
          <w:kern w:val="0"/>
        </w:rPr>
        <w:t xml:space="preserve"> and </w:t>
      </w:r>
      <w:r>
        <w:rPr>
          <w:kern w:val="0"/>
        </w:rPr>
        <w:t>Citation Rate.</w:t>
      </w:r>
    </w:p>
    <w:p w:rsidR="005C34B3" w:rsidRDefault="005C34B3" w:rsidP="005C34B3">
      <w:pPr>
        <w:pStyle w:val="a0"/>
        <w:rPr>
          <w:kern w:val="0"/>
        </w:rPr>
      </w:pPr>
      <w:r w:rsidRPr="003F63CC">
        <w:rPr>
          <w:kern w:val="0"/>
        </w:rPr>
        <w:t>Keywords: Descriptive Study Through Document Analysis</w:t>
      </w:r>
      <w:r>
        <w:rPr>
          <w:kern w:val="0"/>
        </w:rPr>
        <w:t>,</w:t>
      </w:r>
      <w:r w:rsidRPr="003F63CC">
        <w:rPr>
          <w:kern w:val="0"/>
        </w:rPr>
        <w:t xml:space="preserve"> Scientific Productivity</w:t>
      </w:r>
      <w:r>
        <w:rPr>
          <w:kern w:val="0"/>
        </w:rPr>
        <w:t>,</w:t>
      </w:r>
      <w:r w:rsidRPr="003F63CC">
        <w:rPr>
          <w:kern w:val="0"/>
        </w:rPr>
        <w:t xml:space="preserve"> Bibliometrics Indicators</w:t>
      </w:r>
      <w:r>
        <w:rPr>
          <w:kern w:val="0"/>
        </w:rPr>
        <w:t>,</w:t>
      </w:r>
      <w:r w:rsidRPr="003F63CC">
        <w:rPr>
          <w:kern w:val="0"/>
        </w:rPr>
        <w:t xml:space="preserve"> Country Ranking</w:t>
      </w:r>
      <w:r>
        <w:rPr>
          <w:kern w:val="0"/>
        </w:rPr>
        <w:t>,</w:t>
      </w:r>
      <w:r w:rsidRPr="003F63CC">
        <w:rPr>
          <w:kern w:val="0"/>
        </w:rPr>
        <w:t xml:space="preserve"> Impact Factor</w:t>
      </w:r>
      <w:r>
        <w:rPr>
          <w:kern w:val="0"/>
        </w:rPr>
        <w:t>,</w:t>
      </w:r>
      <w:r w:rsidRPr="003F63CC">
        <w:rPr>
          <w:kern w:val="0"/>
        </w:rPr>
        <w:t xml:space="preserve"> Internationality Index</w:t>
      </w:r>
      <w:r>
        <w:rPr>
          <w:kern w:val="0"/>
        </w:rPr>
        <w:t>,</w:t>
      </w:r>
      <w:r w:rsidRPr="003F63CC">
        <w:rPr>
          <w:kern w:val="0"/>
        </w:rPr>
        <w:t xml:space="preserve"> Transnational Analysis</w:t>
      </w:r>
      <w:r>
        <w:rPr>
          <w:kern w:val="0"/>
        </w:rPr>
        <w:t>,</w:t>
      </w:r>
      <w:r w:rsidRPr="003F63CC">
        <w:rPr>
          <w:kern w:val="0"/>
        </w:rPr>
        <w:t xml:space="preserve"> University Professors</w:t>
      </w:r>
      <w:r>
        <w:rPr>
          <w:kern w:val="0"/>
        </w:rPr>
        <w:t>,</w:t>
      </w:r>
      <w:r w:rsidRPr="003F63CC">
        <w:rPr>
          <w:kern w:val="0"/>
        </w:rPr>
        <w:t xml:space="preserve"> Research Performance</w:t>
      </w:r>
      <w:r>
        <w:rPr>
          <w:kern w:val="0"/>
        </w:rPr>
        <w:t>,</w:t>
      </w:r>
      <w:r w:rsidRPr="003F63CC">
        <w:rPr>
          <w:kern w:val="0"/>
        </w:rPr>
        <w:t xml:space="preserve"> Scientific Journals</w:t>
      </w:r>
      <w:r>
        <w:rPr>
          <w:kern w:val="0"/>
        </w:rPr>
        <w:t>,</w:t>
      </w:r>
      <w:r w:rsidRPr="003F63CC">
        <w:rPr>
          <w:kern w:val="0"/>
        </w:rPr>
        <w:t xml:space="preserve"> Indicat</w:t>
      </w:r>
      <w:r>
        <w:rPr>
          <w:kern w:val="0"/>
        </w:rPr>
        <w:t>ors, Programs, Criteria, Spain</w:t>
      </w:r>
    </w:p>
    <w:p w:rsidR="00484236" w:rsidRPr="0065196F" w:rsidRDefault="00484236" w:rsidP="00484236">
      <w:pPr>
        <w:pStyle w:val="a0"/>
        <w:rPr>
          <w:kern w:val="0"/>
        </w:rPr>
      </w:pPr>
      <w:r w:rsidRPr="0065196F">
        <w:rPr>
          <w:kern w:val="0"/>
        </w:rPr>
        <w:t xml:space="preserve">? </w:t>
      </w:r>
      <w:r>
        <w:rPr>
          <w:kern w:val="0"/>
        </w:rPr>
        <w:t>García-Martí</w:t>
      </w:r>
      <w:r w:rsidRPr="0065196F">
        <w:rPr>
          <w:kern w:val="0"/>
        </w:rPr>
        <w:t>nez, A.T., Guerr</w:t>
      </w:r>
      <w:r>
        <w:rPr>
          <w:kern w:val="0"/>
        </w:rPr>
        <w:t>ero-Bote, V.P.</w:t>
      </w:r>
      <w:r w:rsidR="00CD571C">
        <w:rPr>
          <w:kern w:val="0"/>
        </w:rPr>
        <w:t xml:space="preserve"> and </w:t>
      </w:r>
      <w:r>
        <w:rPr>
          <w:kern w:val="0"/>
        </w:rPr>
        <w:t>de Moya-Anegó</w:t>
      </w:r>
      <w:r w:rsidRPr="0065196F">
        <w:rPr>
          <w:kern w:val="0"/>
        </w:rPr>
        <w:t xml:space="preserve">n, F. (2012), World scientific production in psychology. </w:t>
      </w:r>
      <w:r w:rsidRPr="0065196F">
        <w:rPr>
          <w:i/>
          <w:iCs/>
          <w:kern w:val="0"/>
        </w:rPr>
        <w:t>Universitas Psychologica</w:t>
      </w:r>
      <w:r w:rsidRPr="0065196F">
        <w:rPr>
          <w:kern w:val="0"/>
        </w:rPr>
        <w:t xml:space="preserve">, </w:t>
      </w:r>
      <w:r w:rsidRPr="0065196F">
        <w:rPr>
          <w:b/>
          <w:bCs/>
          <w:kern w:val="0"/>
        </w:rPr>
        <w:t>11</w:t>
      </w:r>
      <w:r w:rsidRPr="0065196F">
        <w:rPr>
          <w:kern w:val="0"/>
        </w:rPr>
        <w:t xml:space="preserve"> (3), 699-717.</w:t>
      </w:r>
    </w:p>
    <w:p w:rsidR="00484236" w:rsidRDefault="00484236" w:rsidP="00484236">
      <w:pPr>
        <w:pStyle w:val="a0"/>
        <w:rPr>
          <w:kern w:val="0"/>
        </w:rPr>
      </w:pPr>
      <w:r>
        <w:rPr>
          <w:rFonts w:hint="eastAsia"/>
          <w:kern w:val="0"/>
        </w:rPr>
        <w:t xml:space="preserve">Full Text: </w:t>
      </w:r>
      <w:hyperlink r:id="rId420" w:history="1">
        <w:r w:rsidRPr="004E36E2">
          <w:rPr>
            <w:rStyle w:val="a5"/>
            <w:kern w:val="0"/>
          </w:rPr>
          <w:t>2012\Uni Psy11, 669.pdf</w:t>
        </w:r>
      </w:hyperlink>
    </w:p>
    <w:p w:rsidR="00484236" w:rsidRPr="0065196F" w:rsidRDefault="00484236" w:rsidP="00484236">
      <w:pPr>
        <w:pStyle w:val="a0"/>
        <w:rPr>
          <w:kern w:val="0"/>
        </w:rPr>
      </w:pPr>
      <w:r w:rsidRPr="0065196F">
        <w:rPr>
          <w:kern w:val="0"/>
        </w:rPr>
        <w:t>Abstract: This study examines world scientific production in Psychology based on bibliometric indicators (scientific production, production</w:t>
      </w:r>
      <w:r w:rsidR="007E3B9F">
        <w:rPr>
          <w:kern w:val="0"/>
        </w:rPr>
        <w:t>’</w:t>
      </w:r>
      <w:r w:rsidRPr="0065196F">
        <w:rPr>
          <w:kern w:val="0"/>
        </w:rPr>
        <w:t>s percentage variation, average citations per document, normalized citation, impact, etc.),</w:t>
      </w:r>
      <w:r w:rsidR="005E4C53">
        <w:rPr>
          <w:kern w:val="0"/>
        </w:rPr>
        <w:t xml:space="preserve"> for</w:t>
      </w:r>
      <w:r w:rsidR="00CD571C">
        <w:rPr>
          <w:kern w:val="0"/>
        </w:rPr>
        <w:t xml:space="preserve"> the </w:t>
      </w:r>
      <w:r w:rsidRPr="0065196F">
        <w:rPr>
          <w:kern w:val="0"/>
        </w:rPr>
        <w:t>period 2003-2008</w:t>
      </w:r>
      <w:r w:rsidR="00C24E44">
        <w:rPr>
          <w:kern w:val="0"/>
        </w:rPr>
        <w:t>. The</w:t>
      </w:r>
      <w:r w:rsidR="00CD571C">
        <w:rPr>
          <w:kern w:val="0"/>
        </w:rPr>
        <w:t xml:space="preserve"> </w:t>
      </w:r>
      <w:r w:rsidRPr="0065196F">
        <w:rPr>
          <w:kern w:val="0"/>
        </w:rPr>
        <w:t>analysis is made by country, by research institutions,</w:t>
      </w:r>
      <w:r w:rsidR="00CD571C">
        <w:rPr>
          <w:kern w:val="0"/>
        </w:rPr>
        <w:t xml:space="preserve"> and </w:t>
      </w:r>
      <w:r w:rsidRPr="0065196F">
        <w:rPr>
          <w:kern w:val="0"/>
        </w:rPr>
        <w:t>scientific journals, using</w:t>
      </w:r>
      <w:r w:rsidR="00CD571C">
        <w:rPr>
          <w:kern w:val="0"/>
        </w:rPr>
        <w:t xml:space="preserve"> the </w:t>
      </w:r>
      <w:r w:rsidRPr="0065196F">
        <w:rPr>
          <w:kern w:val="0"/>
        </w:rPr>
        <w:t>Scopus (Elsevier), database</w:t>
      </w:r>
      <w:r w:rsidR="00CD571C">
        <w:rPr>
          <w:kern w:val="0"/>
        </w:rPr>
        <w:t xml:space="preserve"> of </w:t>
      </w:r>
      <w:r w:rsidRPr="0065196F">
        <w:rPr>
          <w:kern w:val="0"/>
        </w:rPr>
        <w:t>scientific literature</w:t>
      </w:r>
      <w:r w:rsidR="00C24E44">
        <w:rPr>
          <w:kern w:val="0"/>
        </w:rPr>
        <w:t>. The</w:t>
      </w:r>
      <w:r w:rsidR="00CD571C">
        <w:rPr>
          <w:kern w:val="0"/>
        </w:rPr>
        <w:t xml:space="preserve"> </w:t>
      </w:r>
      <w:r w:rsidRPr="0065196F">
        <w:rPr>
          <w:kern w:val="0"/>
        </w:rPr>
        <w:t>results show that total world production has increased over</w:t>
      </w:r>
      <w:r w:rsidR="00CD571C">
        <w:rPr>
          <w:kern w:val="0"/>
        </w:rPr>
        <w:t xml:space="preserve"> the </w:t>
      </w:r>
      <w:r w:rsidRPr="0065196F">
        <w:rPr>
          <w:kern w:val="0"/>
        </w:rPr>
        <w:t>period studied. Four groups are acknowledge</w:t>
      </w:r>
      <w:r w:rsidR="005E4C53">
        <w:rPr>
          <w:kern w:val="0"/>
        </w:rPr>
        <w:t xml:space="preserve"> for </w:t>
      </w:r>
      <w:r w:rsidRPr="0065196F">
        <w:rPr>
          <w:kern w:val="0"/>
        </w:rPr>
        <w:t>each country, institutions,</w:t>
      </w:r>
      <w:r w:rsidR="00CD571C">
        <w:rPr>
          <w:kern w:val="0"/>
        </w:rPr>
        <w:t xml:space="preserve"> and </w:t>
      </w:r>
      <w:r w:rsidRPr="0065196F">
        <w:rPr>
          <w:kern w:val="0"/>
        </w:rPr>
        <w:t>journals, taking into account their values</w:t>
      </w:r>
      <w:r w:rsidR="00CD571C">
        <w:rPr>
          <w:kern w:val="0"/>
        </w:rPr>
        <w:t xml:space="preserve"> of </w:t>
      </w:r>
      <w:r w:rsidRPr="0065196F">
        <w:rPr>
          <w:kern w:val="0"/>
        </w:rPr>
        <w:t>scientific production, normalized citation,</w:t>
      </w:r>
      <w:r w:rsidR="00CD571C">
        <w:rPr>
          <w:kern w:val="0"/>
        </w:rPr>
        <w:t xml:space="preserve"> and </w:t>
      </w:r>
      <w:r w:rsidRPr="0065196F">
        <w:rPr>
          <w:kern w:val="0"/>
        </w:rPr>
        <w:t>subject specialization.</w:t>
      </w:r>
    </w:p>
    <w:p w:rsidR="00484236" w:rsidRPr="0065196F" w:rsidRDefault="00484236" w:rsidP="00484236">
      <w:pPr>
        <w:pStyle w:val="a0"/>
        <w:rPr>
          <w:kern w:val="0"/>
        </w:rPr>
      </w:pPr>
      <w:r w:rsidRPr="0065196F">
        <w:rPr>
          <w:kern w:val="0"/>
        </w:rPr>
        <w:t>Keywords: Analysis, Bibliometric, Bibliometric Indicators, Bibliometrics, Citation, Citations, Cocitation, Country, Database, Departments, Domain, Field, Global Psychology, Impact, Indicators, Institutions</w:t>
      </w:r>
      <w:r w:rsidR="00E53AF4">
        <w:rPr>
          <w:kern w:val="0"/>
        </w:rPr>
        <w:t>,</w:t>
      </w:r>
      <w:r w:rsidR="00CC01CC">
        <w:rPr>
          <w:kern w:val="0"/>
        </w:rPr>
        <w:t xml:space="preserve"> ISI</w:t>
      </w:r>
      <w:r w:rsidR="00E53AF4">
        <w:rPr>
          <w:kern w:val="0"/>
        </w:rPr>
        <w:t>,</w:t>
      </w:r>
      <w:r w:rsidRPr="0065196F">
        <w:rPr>
          <w:kern w:val="0"/>
        </w:rPr>
        <w:t xml:space="preserve"> Journals, Literature, Research, Research Institutions, Scholarly Impact, Science, Scientific Journals, Scientific Literature, Scientific Production, Scopus, Web, World</w:t>
      </w:r>
    </w:p>
    <w:p w:rsidR="00474310" w:rsidRPr="00CE64B8" w:rsidRDefault="00474310" w:rsidP="004F3D40">
      <w:pPr>
        <w:pStyle w:val="1"/>
      </w:pPr>
      <w:r w:rsidRPr="00CE64B8">
        <w:br w:type="page"/>
      </w:r>
      <w:bookmarkStart w:id="197" w:name="_Toc420817830"/>
      <w:r w:rsidRPr="00CE64B8">
        <w:lastRenderedPageBreak/>
        <w:t>Title:</w:t>
      </w:r>
      <w:r>
        <w:t xml:space="preserve"> </w:t>
      </w:r>
      <w:r w:rsidRPr="00CE64B8">
        <w:t>Uourn</w:t>
      </w:r>
      <w:bookmarkStart w:id="198" w:name="_Toc185174329"/>
      <w:r w:rsidRPr="00CE64B8">
        <w:t>al</w:t>
      </w:r>
      <w:r w:rsidR="00CD571C">
        <w:t xml:space="preserve"> of </w:t>
      </w:r>
      <w:r w:rsidRPr="00CE64B8">
        <w:t>Library</w:t>
      </w:r>
      <w:r w:rsidR="00CD571C">
        <w:t xml:space="preserve"> and </w:t>
      </w:r>
      <w:r w:rsidRPr="00CE64B8">
        <w:t>Information</w:t>
      </w:r>
      <w:r>
        <w:t xml:space="preserve"> </w:t>
      </w:r>
      <w:r w:rsidRPr="00CE64B8">
        <w:t>Sciences</w:t>
      </w:r>
      <w:r>
        <w:t xml:space="preserve"> </w:t>
      </w:r>
      <w:r w:rsidRPr="00CE64B8">
        <w:t>in</w:t>
      </w:r>
      <w:r>
        <w:t xml:space="preserve"> </w:t>
      </w:r>
      <w:r w:rsidRPr="00CE64B8">
        <w:t>Agriculture</w:t>
      </w:r>
      <w:bookmarkEnd w:id="197"/>
    </w:p>
    <w:p w:rsidR="00474310" w:rsidRDefault="00474310" w:rsidP="004F3D40">
      <w:pPr>
        <w:pStyle w:val="12"/>
      </w:pPr>
      <w:r>
        <w:t>Full Journa</w:t>
      </w:r>
      <w:bookmarkEnd w:id="198"/>
      <w:r>
        <w:t xml:space="preserve">l Title: </w:t>
      </w:r>
      <w:hyperlink r:id="rId421" w:history="1">
        <w:r w:rsidRPr="004C1F06">
          <w:rPr>
            <w:rStyle w:val="a5"/>
            <w:szCs w:val="12"/>
          </w:rPr>
          <w:t>Uournal</w:t>
        </w:r>
        <w:r w:rsidR="00CD571C">
          <w:rPr>
            <w:rStyle w:val="a5"/>
            <w:szCs w:val="12"/>
          </w:rPr>
          <w:t xml:space="preserve"> of </w:t>
        </w:r>
        <w:r w:rsidRPr="004C1F06">
          <w:rPr>
            <w:rStyle w:val="a5"/>
            <w:szCs w:val="12"/>
          </w:rPr>
          <w:t>Library</w:t>
        </w:r>
        <w:r w:rsidR="00CD571C">
          <w:rPr>
            <w:rStyle w:val="a5"/>
            <w:szCs w:val="12"/>
          </w:rPr>
          <w:t xml:space="preserve"> and </w:t>
        </w:r>
        <w:r w:rsidRPr="004C1F06">
          <w:rPr>
            <w:rStyle w:val="a5"/>
            <w:szCs w:val="12"/>
          </w:rPr>
          <w:t>Information Sciences in Agriculture</w:t>
        </w:r>
      </w:hyperlink>
    </w:p>
    <w:p w:rsidR="00474310" w:rsidRDefault="00474310" w:rsidP="004F3D40">
      <w:pPr>
        <w:pStyle w:val="12"/>
      </w:pPr>
      <w:r>
        <w:t xml:space="preserve">ISO Abbreviated Title: </w:t>
      </w:r>
    </w:p>
    <w:p w:rsidR="00474310" w:rsidRDefault="00474310" w:rsidP="004F3D40">
      <w:pPr>
        <w:pStyle w:val="12"/>
      </w:pPr>
      <w:r>
        <w:t xml:space="preserve">JCR Abbreviated Title: </w:t>
      </w:r>
    </w:p>
    <w:p w:rsidR="00474310" w:rsidRPr="004C1F06" w:rsidRDefault="00474310" w:rsidP="004F3D40">
      <w:pPr>
        <w:pStyle w:val="12"/>
      </w:pPr>
      <w:r>
        <w:t>ISSN:</w:t>
      </w:r>
      <w:r w:rsidRPr="004C1F06">
        <w:t xml:space="preserve"> 1002-1248</w:t>
      </w:r>
    </w:p>
    <w:p w:rsidR="00474310" w:rsidRDefault="00474310" w:rsidP="004F3D40">
      <w:pPr>
        <w:pStyle w:val="12"/>
      </w:pPr>
      <w:r>
        <w:t xml:space="preserve">Issues/Year: </w:t>
      </w:r>
    </w:p>
    <w:p w:rsidR="00474310" w:rsidRDefault="00037F15" w:rsidP="004F3D40">
      <w:pPr>
        <w:pStyle w:val="12"/>
      </w:pPr>
      <w:r>
        <w:t>Journal Country</w:t>
      </w:r>
      <w:r w:rsidR="00474310">
        <w:t xml:space="preserve"> </w:t>
      </w:r>
    </w:p>
    <w:p w:rsidR="00474310" w:rsidRDefault="00474310" w:rsidP="004F3D40">
      <w:pPr>
        <w:pStyle w:val="12"/>
      </w:pPr>
      <w:r>
        <w:t xml:space="preserve">Language: </w:t>
      </w:r>
      <w:r w:rsidR="00F2140F">
        <w:t>Chinese</w:t>
      </w:r>
    </w:p>
    <w:p w:rsidR="00474310" w:rsidRDefault="00474310" w:rsidP="004F3D40">
      <w:pPr>
        <w:pStyle w:val="12"/>
      </w:pPr>
      <w:r>
        <w:t xml:space="preserve">Publisher: </w:t>
      </w:r>
    </w:p>
    <w:p w:rsidR="00474310" w:rsidRDefault="00474310" w:rsidP="004F3D40">
      <w:pPr>
        <w:pStyle w:val="12"/>
      </w:pPr>
      <w:r>
        <w:t xml:space="preserve">Publisher Address: </w:t>
      </w:r>
    </w:p>
    <w:p w:rsidR="00474310" w:rsidRDefault="00474310" w:rsidP="004F3D40">
      <w:pPr>
        <w:pStyle w:val="12"/>
      </w:pPr>
      <w:r>
        <w:t xml:space="preserve">Subject Categories: </w:t>
      </w:r>
    </w:p>
    <w:p w:rsidR="00474310" w:rsidRDefault="00474310" w:rsidP="004F3D40">
      <w:pPr>
        <w:pStyle w:val="12"/>
      </w:pPr>
      <w:r>
        <w:t xml:space="preserve">: Impact Factor </w:t>
      </w:r>
    </w:p>
    <w:p w:rsidR="00474310" w:rsidRDefault="00474310" w:rsidP="00F177CE">
      <w:pPr>
        <w:pStyle w:val="a0"/>
      </w:pPr>
      <w:r>
        <w:rPr>
          <w:rFonts w:hint="eastAsia"/>
        </w:rPr>
        <w:t xml:space="preserve">? </w:t>
      </w:r>
      <w:r>
        <w:rPr>
          <w:szCs w:val="12"/>
        </w:rPr>
        <w:t>Lin</w:t>
      </w:r>
      <w:r>
        <w:rPr>
          <w:rFonts w:hint="eastAsia"/>
          <w:szCs w:val="12"/>
        </w:rPr>
        <w:t>,</w:t>
      </w:r>
      <w:r>
        <w:rPr>
          <w:szCs w:val="12"/>
        </w:rPr>
        <w:t xml:space="preserve"> Z</w:t>
      </w:r>
      <w:r>
        <w:rPr>
          <w:rFonts w:hint="eastAsia"/>
          <w:szCs w:val="12"/>
        </w:rPr>
        <w:t>.</w:t>
      </w:r>
      <w:r>
        <w:t xml:space="preserve"> (</w:t>
      </w:r>
      <w:r>
        <w:rPr>
          <w:rFonts w:hint="eastAsia"/>
        </w:rPr>
        <w:t>2006</w:t>
      </w:r>
      <w:r>
        <w:t xml:space="preserve">), Study on mangrove forest special topic literature in </w:t>
      </w:r>
      <w:smartTag w:uri="urn:schemas-microsoft-com:office:smarttags" w:element="place">
        <w:smartTag w:uri="urn:schemas-microsoft-com:office:smarttags" w:element="country-region">
          <w:r>
            <w:t>China</w:t>
          </w:r>
        </w:smartTag>
      </w:smartTag>
      <w:r>
        <w:t xml:space="preserve">. </w:t>
      </w:r>
      <w:r w:rsidRPr="002508BB">
        <w:rPr>
          <w:i/>
          <w:iCs/>
          <w:kern w:val="0"/>
        </w:rPr>
        <w:t>Uournal</w:t>
      </w:r>
      <w:r w:rsidR="00CD571C">
        <w:rPr>
          <w:i/>
          <w:iCs/>
          <w:kern w:val="0"/>
        </w:rPr>
        <w:t xml:space="preserve"> of </w:t>
      </w:r>
      <w:r w:rsidRPr="002508BB">
        <w:rPr>
          <w:i/>
          <w:iCs/>
          <w:kern w:val="0"/>
        </w:rPr>
        <w:t>Library</w:t>
      </w:r>
      <w:r w:rsidR="00CD571C">
        <w:rPr>
          <w:i/>
          <w:iCs/>
          <w:kern w:val="0"/>
        </w:rPr>
        <w:t xml:space="preserve"> and </w:t>
      </w:r>
      <w:r w:rsidRPr="002508BB">
        <w:rPr>
          <w:i/>
          <w:iCs/>
          <w:kern w:val="0"/>
        </w:rPr>
        <w:t>Information Sciences in Agriculture</w:t>
      </w:r>
      <w:r>
        <w:t xml:space="preserve">, </w:t>
      </w:r>
      <w:r w:rsidRPr="00633467">
        <w:rPr>
          <w:rFonts w:hint="eastAsia"/>
          <w:b/>
          <w:bCs/>
          <w:kern w:val="0"/>
        </w:rPr>
        <w:t>18</w:t>
      </w:r>
      <w:r>
        <w:rPr>
          <w:rFonts w:hint="eastAsia"/>
        </w:rPr>
        <w:t xml:space="preserve"> (7), </w:t>
      </w:r>
      <w:r>
        <w:rPr>
          <w:rFonts w:hint="eastAsia"/>
          <w:szCs w:val="11"/>
        </w:rPr>
        <w:t>139-143</w:t>
      </w:r>
      <w:r>
        <w:t>.</w:t>
      </w:r>
    </w:p>
    <w:p w:rsidR="00474310" w:rsidRDefault="00474310" w:rsidP="00F177CE">
      <w:pPr>
        <w:pStyle w:val="a0"/>
      </w:pPr>
      <w:r>
        <w:rPr>
          <w:rFonts w:hint="eastAsia"/>
        </w:rPr>
        <w:t>Full Text:</w:t>
      </w:r>
      <w:r w:rsidRPr="004C1F06">
        <w:rPr>
          <w:rFonts w:hint="eastAsia"/>
        </w:rPr>
        <w:t xml:space="preserve"> </w:t>
      </w:r>
      <w:hyperlink r:id="rId422" w:history="1">
        <w:r w:rsidRPr="00053DFC">
          <w:rPr>
            <w:rStyle w:val="a5"/>
          </w:rPr>
          <w:t>2006\Uou Lib Inf Sci Agr18, 139.pdf</w:t>
        </w:r>
      </w:hyperlink>
    </w:p>
    <w:p w:rsidR="00474310" w:rsidRDefault="00474310" w:rsidP="00F177CE">
      <w:pPr>
        <w:pStyle w:val="a0"/>
        <w:rPr>
          <w:szCs w:val="18"/>
        </w:rPr>
      </w:pPr>
      <w:r>
        <w:rPr>
          <w:rFonts w:hint="eastAsia"/>
        </w:rPr>
        <w:t>Abstract:</w:t>
      </w:r>
      <w:r w:rsidRPr="004C1F06">
        <w:rPr>
          <w:szCs w:val="18"/>
        </w:rPr>
        <w:t xml:space="preserve"> </w:t>
      </w:r>
      <w:r>
        <w:rPr>
          <w:szCs w:val="18"/>
        </w:rPr>
        <w:t>On</w:t>
      </w:r>
      <w:r w:rsidR="00CD571C">
        <w:rPr>
          <w:szCs w:val="18"/>
        </w:rPr>
        <w:t xml:space="preserve"> the </w:t>
      </w:r>
      <w:r>
        <w:rPr>
          <w:szCs w:val="18"/>
        </w:rPr>
        <w:t>basis</w:t>
      </w:r>
      <w:r w:rsidR="00CD571C">
        <w:rPr>
          <w:szCs w:val="18"/>
        </w:rPr>
        <w:t xml:space="preserve"> of </w:t>
      </w:r>
      <w:r>
        <w:rPr>
          <w:szCs w:val="18"/>
        </w:rPr>
        <w:t>mangrove forest special topic literature collected by</w:t>
      </w:r>
      <w:r w:rsidR="00CD571C">
        <w:rPr>
          <w:szCs w:val="18"/>
        </w:rPr>
        <w:t xml:space="preserve"> the </w:t>
      </w:r>
      <w:r>
        <w:rPr>
          <w:szCs w:val="18"/>
        </w:rPr>
        <w:t>China Journal Full-text Database</w:t>
      </w:r>
      <w:r w:rsidR="00CD571C">
        <w:rPr>
          <w:szCs w:val="18"/>
        </w:rPr>
        <w:t xml:space="preserve"> and </w:t>
      </w:r>
      <w:r w:rsidR="00F2140F">
        <w:rPr>
          <w:szCs w:val="18"/>
        </w:rPr>
        <w:t>Chinese</w:t>
      </w:r>
      <w:r>
        <w:rPr>
          <w:rFonts w:hint="eastAsia"/>
          <w:szCs w:val="18"/>
        </w:rPr>
        <w:t xml:space="preserve"> </w:t>
      </w:r>
      <w:r>
        <w:rPr>
          <w:szCs w:val="18"/>
        </w:rPr>
        <w:t>Scientific</w:t>
      </w:r>
      <w:r w:rsidR="00CD571C">
        <w:rPr>
          <w:szCs w:val="18"/>
        </w:rPr>
        <w:t xml:space="preserve"> and </w:t>
      </w:r>
      <w:r>
        <w:rPr>
          <w:szCs w:val="18"/>
        </w:rPr>
        <w:t>Technological Journal Database (1989~2005), this paper has made a statistic analysis</w:t>
      </w:r>
      <w:r w:rsidR="00CD571C">
        <w:rPr>
          <w:szCs w:val="18"/>
        </w:rPr>
        <w:t xml:space="preserve"> of </w:t>
      </w:r>
      <w:r>
        <w:rPr>
          <w:szCs w:val="18"/>
        </w:rPr>
        <w:t>data volume</w:t>
      </w:r>
      <w:r w:rsidR="00CD571C">
        <w:rPr>
          <w:szCs w:val="18"/>
        </w:rPr>
        <w:t xml:space="preserve"> of </w:t>
      </w:r>
      <w:r>
        <w:rPr>
          <w:szCs w:val="18"/>
        </w:rPr>
        <w:t>mangrove forest researches</w:t>
      </w:r>
      <w:r w:rsidR="00CD571C">
        <w:rPr>
          <w:szCs w:val="18"/>
        </w:rPr>
        <w:t xml:space="preserve"> and the </w:t>
      </w:r>
      <w:r>
        <w:rPr>
          <w:szCs w:val="18"/>
        </w:rPr>
        <w:t>year distribution</w:t>
      </w:r>
      <w:r w:rsidR="00CD571C">
        <w:rPr>
          <w:szCs w:val="18"/>
        </w:rPr>
        <w:t xml:space="preserve"> of </w:t>
      </w:r>
      <w:r>
        <w:rPr>
          <w:szCs w:val="18"/>
        </w:rPr>
        <w:t>periodical categories, author</w:t>
      </w:r>
      <w:r w:rsidR="00CD571C">
        <w:rPr>
          <w:szCs w:val="18"/>
        </w:rPr>
        <w:t xml:space="preserve"> and </w:t>
      </w:r>
      <w:r>
        <w:rPr>
          <w:szCs w:val="18"/>
        </w:rPr>
        <w:t>its core institution, periodical that</w:t>
      </w:r>
      <w:r>
        <w:rPr>
          <w:rFonts w:hint="eastAsia"/>
          <w:szCs w:val="18"/>
        </w:rPr>
        <w:t xml:space="preserve"> </w:t>
      </w:r>
      <w:r>
        <w:rPr>
          <w:szCs w:val="18"/>
        </w:rPr>
        <w:t>published</w:t>
      </w:r>
      <w:r w:rsidR="00CD571C">
        <w:rPr>
          <w:szCs w:val="18"/>
        </w:rPr>
        <w:t xml:space="preserve"> the </w:t>
      </w:r>
      <w:r>
        <w:rPr>
          <w:szCs w:val="18"/>
        </w:rPr>
        <w:t>paper, periodical category, bibliographic content, etc. by bibliometric method. From</w:t>
      </w:r>
      <w:r w:rsidR="00CD571C">
        <w:rPr>
          <w:szCs w:val="18"/>
        </w:rPr>
        <w:t xml:space="preserve"> the </w:t>
      </w:r>
      <w:r>
        <w:rPr>
          <w:szCs w:val="18"/>
        </w:rPr>
        <w:t>angle</w:t>
      </w:r>
      <w:r w:rsidR="00CD571C">
        <w:rPr>
          <w:szCs w:val="18"/>
        </w:rPr>
        <w:t xml:space="preserve"> of </w:t>
      </w:r>
      <w:r>
        <w:rPr>
          <w:szCs w:val="18"/>
        </w:rPr>
        <w:t>bibliographic</w:t>
      </w:r>
      <w:r>
        <w:rPr>
          <w:rFonts w:hint="eastAsia"/>
          <w:szCs w:val="18"/>
        </w:rPr>
        <w:t xml:space="preserve"> </w:t>
      </w:r>
      <w:r>
        <w:rPr>
          <w:szCs w:val="18"/>
        </w:rPr>
        <w:t>study, it has reflected</w:t>
      </w:r>
      <w:r w:rsidR="00CD571C">
        <w:rPr>
          <w:szCs w:val="18"/>
        </w:rPr>
        <w:t xml:space="preserve"> the </w:t>
      </w:r>
      <w:r>
        <w:rPr>
          <w:szCs w:val="18"/>
        </w:rPr>
        <w:t>current situation</w:t>
      </w:r>
      <w:r w:rsidR="00CD571C">
        <w:rPr>
          <w:szCs w:val="18"/>
        </w:rPr>
        <w:t xml:space="preserve"> and </w:t>
      </w:r>
      <w:r>
        <w:rPr>
          <w:szCs w:val="18"/>
        </w:rPr>
        <w:t>development trend</w:t>
      </w:r>
      <w:r w:rsidR="00CD571C">
        <w:rPr>
          <w:szCs w:val="18"/>
        </w:rPr>
        <w:t xml:space="preserve"> of </w:t>
      </w:r>
      <w:r>
        <w:rPr>
          <w:szCs w:val="18"/>
        </w:rPr>
        <w:t>mangrove forest research.</w:t>
      </w:r>
    </w:p>
    <w:p w:rsidR="00474310" w:rsidRDefault="00474310" w:rsidP="00F177CE">
      <w:pPr>
        <w:pStyle w:val="a0"/>
      </w:pPr>
      <w:r>
        <w:rPr>
          <w:rFonts w:hint="eastAsia"/>
        </w:rPr>
        <w:t xml:space="preserve">Keywords: </w:t>
      </w:r>
      <w:smartTag w:uri="urn:schemas-microsoft-com:office:smarttags" w:element="PlaceName">
        <w:r>
          <w:rPr>
            <w:szCs w:val="12"/>
          </w:rPr>
          <w:t>Mangrove</w:t>
        </w:r>
      </w:smartTag>
      <w:r>
        <w:rPr>
          <w:szCs w:val="12"/>
        </w:rPr>
        <w:t xml:space="preserve"> </w:t>
      </w:r>
      <w:smartTag w:uri="urn:schemas-microsoft-com:office:smarttags" w:element="PlaceType">
        <w:r>
          <w:rPr>
            <w:szCs w:val="12"/>
          </w:rPr>
          <w:t>Forest</w:t>
        </w:r>
      </w:smartTag>
      <w:r>
        <w:rPr>
          <w:szCs w:val="12"/>
        </w:rPr>
        <w:t xml:space="preserve">, Bibliographic Study, Literature Source, </w:t>
      </w:r>
      <w:smartTag w:uri="urn:schemas-microsoft-com:office:smarttags" w:element="place">
        <w:smartTag w:uri="urn:schemas-microsoft-com:office:smarttags" w:element="City">
          <w:r>
            <w:rPr>
              <w:szCs w:val="12"/>
            </w:rPr>
            <w:t>Bibliometric Analysis</w:t>
          </w:r>
        </w:smartTag>
        <w:r>
          <w:rPr>
            <w:szCs w:val="12"/>
          </w:rPr>
          <w:t xml:space="preserve">, </w:t>
        </w:r>
        <w:smartTag w:uri="urn:schemas-microsoft-com:office:smarttags" w:element="country-region">
          <w:r>
            <w:rPr>
              <w:szCs w:val="12"/>
            </w:rPr>
            <w:t>China</w:t>
          </w:r>
        </w:smartTag>
      </w:smartTag>
    </w:p>
    <w:p w:rsidR="00474310" w:rsidRDefault="00474310" w:rsidP="00F177CE">
      <w:pPr>
        <w:pStyle w:val="a0"/>
      </w:pPr>
      <w:r>
        <w:rPr>
          <w:rFonts w:hint="eastAsia"/>
        </w:rPr>
        <w:t xml:space="preserve">? </w:t>
      </w:r>
      <w:r w:rsidRPr="00053DFC">
        <w:rPr>
          <w:szCs w:val="12"/>
        </w:rPr>
        <w:t>Zhang</w:t>
      </w:r>
      <w:r>
        <w:rPr>
          <w:rFonts w:hint="eastAsia"/>
          <w:szCs w:val="12"/>
        </w:rPr>
        <w:t>,</w:t>
      </w:r>
      <w:r w:rsidRPr="00053DFC">
        <w:rPr>
          <w:szCs w:val="12"/>
        </w:rPr>
        <w:t xml:space="preserve"> S</w:t>
      </w:r>
      <w:r>
        <w:rPr>
          <w:rFonts w:hint="eastAsia"/>
          <w:szCs w:val="12"/>
        </w:rPr>
        <w:t>.</w:t>
      </w:r>
      <w:r w:rsidRPr="00053DFC">
        <w:rPr>
          <w:szCs w:val="12"/>
        </w:rPr>
        <w:t>J</w:t>
      </w:r>
      <w:r>
        <w:rPr>
          <w:rFonts w:hint="eastAsia"/>
          <w:szCs w:val="12"/>
        </w:rPr>
        <w:t>.</w:t>
      </w:r>
      <w:r>
        <w:t xml:space="preserve"> (</w:t>
      </w:r>
      <w:r>
        <w:rPr>
          <w:rFonts w:hint="eastAsia"/>
        </w:rPr>
        <w:t>2006</w:t>
      </w:r>
      <w:r>
        <w:t xml:space="preserve">), </w:t>
      </w:r>
      <w:r w:rsidRPr="00053DFC">
        <w:rPr>
          <w:szCs w:val="12"/>
        </w:rPr>
        <w:t>Study on</w:t>
      </w:r>
      <w:r w:rsidR="00CD571C">
        <w:rPr>
          <w:szCs w:val="12"/>
        </w:rPr>
        <w:t xml:space="preserve"> the </w:t>
      </w:r>
      <w:r w:rsidRPr="00053DFC">
        <w:rPr>
          <w:szCs w:val="12"/>
        </w:rPr>
        <w:t>volume</w:t>
      </w:r>
      <w:r w:rsidR="00CD571C">
        <w:rPr>
          <w:szCs w:val="12"/>
        </w:rPr>
        <w:t xml:space="preserve"> and </w:t>
      </w:r>
      <w:r w:rsidRPr="00053DFC">
        <w:rPr>
          <w:szCs w:val="12"/>
        </w:rPr>
        <w:t>quality</w:t>
      </w:r>
      <w:r w:rsidR="00CD571C">
        <w:rPr>
          <w:szCs w:val="12"/>
        </w:rPr>
        <w:t xml:space="preserve"> of </w:t>
      </w:r>
      <w:r w:rsidRPr="00053DFC">
        <w:rPr>
          <w:szCs w:val="12"/>
        </w:rPr>
        <w:t>SCI-Tech papers</w:t>
      </w:r>
      <w:r w:rsidR="00CD571C">
        <w:rPr>
          <w:szCs w:val="12"/>
        </w:rPr>
        <w:t xml:space="preserve"> of the </w:t>
      </w:r>
      <w:r w:rsidRPr="00053DFC">
        <w:rPr>
          <w:szCs w:val="12"/>
        </w:rPr>
        <w:t>university during 2001</w:t>
      </w:r>
      <w:r w:rsidRPr="00053DFC">
        <w:rPr>
          <w:szCs w:val="12"/>
        </w:rPr>
        <w:t>～</w:t>
      </w:r>
      <w:r w:rsidRPr="00053DFC">
        <w:rPr>
          <w:szCs w:val="12"/>
        </w:rPr>
        <w:t>2003</w:t>
      </w:r>
      <w:r>
        <w:t xml:space="preserve">. </w:t>
      </w:r>
      <w:r w:rsidRPr="002508BB">
        <w:rPr>
          <w:i/>
          <w:iCs/>
          <w:kern w:val="0"/>
        </w:rPr>
        <w:t>Uournal</w:t>
      </w:r>
      <w:r w:rsidR="00CD571C">
        <w:rPr>
          <w:i/>
          <w:iCs/>
          <w:kern w:val="0"/>
        </w:rPr>
        <w:t xml:space="preserve"> of </w:t>
      </w:r>
      <w:r w:rsidRPr="002508BB">
        <w:rPr>
          <w:i/>
          <w:iCs/>
          <w:kern w:val="0"/>
        </w:rPr>
        <w:t>Library</w:t>
      </w:r>
      <w:r w:rsidR="00CD571C">
        <w:rPr>
          <w:i/>
          <w:iCs/>
          <w:kern w:val="0"/>
        </w:rPr>
        <w:t xml:space="preserve"> and </w:t>
      </w:r>
      <w:r w:rsidRPr="002508BB">
        <w:rPr>
          <w:i/>
          <w:iCs/>
          <w:kern w:val="0"/>
        </w:rPr>
        <w:t>Information Sciences in Agriculture</w:t>
      </w:r>
      <w:r>
        <w:t xml:space="preserve">, </w:t>
      </w:r>
      <w:r w:rsidRPr="00633467">
        <w:rPr>
          <w:rFonts w:hint="eastAsia"/>
          <w:b/>
          <w:bCs/>
          <w:kern w:val="0"/>
        </w:rPr>
        <w:t>18</w:t>
      </w:r>
      <w:r>
        <w:rPr>
          <w:rFonts w:hint="eastAsia"/>
        </w:rPr>
        <w:t xml:space="preserve"> (7), </w:t>
      </w:r>
      <w:r>
        <w:rPr>
          <w:rFonts w:hint="eastAsia"/>
          <w:szCs w:val="11"/>
        </w:rPr>
        <w:t>144-146</w:t>
      </w:r>
      <w:r>
        <w:t>.</w:t>
      </w:r>
    </w:p>
    <w:p w:rsidR="00474310" w:rsidRDefault="00474310" w:rsidP="00F177CE">
      <w:pPr>
        <w:pStyle w:val="a0"/>
      </w:pPr>
      <w:r>
        <w:rPr>
          <w:rFonts w:hint="eastAsia"/>
        </w:rPr>
        <w:t>Full Text:</w:t>
      </w:r>
      <w:r w:rsidRPr="004C1F06">
        <w:rPr>
          <w:rFonts w:hint="eastAsia"/>
        </w:rPr>
        <w:t xml:space="preserve"> </w:t>
      </w:r>
      <w:hyperlink r:id="rId423" w:history="1">
        <w:r w:rsidRPr="00053DFC">
          <w:rPr>
            <w:rStyle w:val="a5"/>
          </w:rPr>
          <w:t>2006\Uou Lib Inf Sci Agr18, 144.pdf</w:t>
        </w:r>
      </w:hyperlink>
    </w:p>
    <w:p w:rsidR="00474310" w:rsidRPr="00BD191D" w:rsidRDefault="00474310" w:rsidP="00F177CE">
      <w:pPr>
        <w:pStyle w:val="a0"/>
      </w:pPr>
      <w:r>
        <w:rPr>
          <w:rFonts w:hint="eastAsia"/>
        </w:rPr>
        <w:t>Abstract:</w:t>
      </w:r>
      <w:r w:rsidRPr="001B1E71">
        <w:t xml:space="preserve"> Through</w:t>
      </w:r>
      <w:r w:rsidR="00CD571C">
        <w:t xml:space="preserve"> the </w:t>
      </w:r>
      <w:r w:rsidRPr="001B1E71">
        <w:t>bibliometric analysis</w:t>
      </w:r>
      <w:r w:rsidR="00CD571C">
        <w:t xml:space="preserve"> of the </w:t>
      </w:r>
      <w:r w:rsidRPr="001B1E71">
        <w:t>academic paper volume</w:t>
      </w:r>
      <w:r w:rsidR="00CD571C">
        <w:t xml:space="preserve"> and </w:t>
      </w:r>
      <w:r w:rsidRPr="001B1E71">
        <w:t>quality</w:t>
      </w:r>
      <w:r w:rsidR="00CD571C">
        <w:t xml:space="preserve"> of the </w:t>
      </w:r>
      <w:r w:rsidRPr="001B1E71">
        <w:t>university during</w:t>
      </w:r>
      <w:r w:rsidR="00CD571C">
        <w:t xml:space="preserve"> the </w:t>
      </w:r>
      <w:r w:rsidRPr="001B1E71">
        <w:t>period from</w:t>
      </w:r>
      <w:r w:rsidRPr="001B1E71">
        <w:rPr>
          <w:rFonts w:hint="eastAsia"/>
        </w:rPr>
        <w:t xml:space="preserve"> </w:t>
      </w:r>
      <w:r w:rsidRPr="001B1E71">
        <w:t>2001 to 2003,</w:t>
      </w:r>
      <w:r w:rsidR="00CD571C">
        <w:t xml:space="preserve"> the </w:t>
      </w:r>
      <w:r w:rsidRPr="001B1E71">
        <w:t>paper has revealed</w:t>
      </w:r>
      <w:r w:rsidR="00CD571C">
        <w:t xml:space="preserve"> the </w:t>
      </w:r>
      <w:r w:rsidRPr="001B1E71">
        <w:t>existing problems in research in</w:t>
      </w:r>
      <w:r w:rsidR="00CD571C">
        <w:t xml:space="preserve"> the </w:t>
      </w:r>
      <w:r w:rsidRPr="001B1E71">
        <w:t>university, methods</w:t>
      </w:r>
      <w:r w:rsidR="005E4C53">
        <w:t xml:space="preserve"> for </w:t>
      </w:r>
      <w:r w:rsidRPr="001B1E71">
        <w:t>solutions</w:t>
      </w:r>
      <w:r w:rsidR="00CD571C">
        <w:t xml:space="preserve"> and </w:t>
      </w:r>
      <w:r w:rsidRPr="001B1E71">
        <w:t>future development</w:t>
      </w:r>
      <w:r w:rsidRPr="001B1E71">
        <w:rPr>
          <w:rFonts w:hint="eastAsia"/>
        </w:rPr>
        <w:t xml:space="preserve"> </w:t>
      </w:r>
      <w:r w:rsidRPr="001B1E71">
        <w:t>orientation.</w:t>
      </w:r>
    </w:p>
    <w:p w:rsidR="00474310" w:rsidRDefault="00474310" w:rsidP="00F177CE">
      <w:pPr>
        <w:pStyle w:val="a0"/>
        <w:rPr>
          <w:szCs w:val="12"/>
        </w:rPr>
      </w:pPr>
      <w:r>
        <w:rPr>
          <w:rFonts w:hint="eastAsia"/>
        </w:rPr>
        <w:t>Keywords:</w:t>
      </w:r>
      <w:r w:rsidRPr="00053DFC">
        <w:rPr>
          <w:szCs w:val="12"/>
        </w:rPr>
        <w:t xml:space="preserve"> SCI-Tech Papers</w:t>
      </w:r>
      <w:r>
        <w:rPr>
          <w:szCs w:val="12"/>
        </w:rPr>
        <w:t>,</w:t>
      </w:r>
      <w:r w:rsidRPr="00053DFC">
        <w:rPr>
          <w:szCs w:val="12"/>
        </w:rPr>
        <w:t xml:space="preserve"> Productivity</w:t>
      </w:r>
      <w:r>
        <w:rPr>
          <w:szCs w:val="12"/>
        </w:rPr>
        <w:t>,</w:t>
      </w:r>
      <w:r w:rsidRPr="00053DFC">
        <w:rPr>
          <w:szCs w:val="12"/>
        </w:rPr>
        <w:t xml:space="preserve"> Bibliometric Analysis</w:t>
      </w:r>
    </w:p>
    <w:p w:rsidR="00474310" w:rsidRDefault="00474310" w:rsidP="004F3D40">
      <w:pPr>
        <w:pStyle w:val="1"/>
      </w:pPr>
      <w:r w:rsidRPr="00DC1624">
        <w:br w:type="page"/>
      </w:r>
      <w:bookmarkStart w:id="199" w:name="_Toc420817831"/>
      <w:r>
        <w:lastRenderedPageBreak/>
        <w:t>Title: Urban Ecosystems</w:t>
      </w:r>
      <w:bookmarkEnd w:id="199"/>
    </w:p>
    <w:p w:rsidR="00474310" w:rsidRDefault="00474310" w:rsidP="004F3D40">
      <w:pPr>
        <w:pStyle w:val="12"/>
      </w:pPr>
      <w:r>
        <w:t xml:space="preserve">Full Journal Title: </w:t>
      </w:r>
      <w:hyperlink r:id="rId424" w:history="1">
        <w:r>
          <w:rPr>
            <w:rStyle w:val="a5"/>
            <w:iCs/>
          </w:rPr>
          <w:t>Urban Ecosystems</w:t>
        </w:r>
      </w:hyperlink>
    </w:p>
    <w:p w:rsidR="00474310" w:rsidRDefault="00474310" w:rsidP="004F3D40">
      <w:pPr>
        <w:pStyle w:val="12"/>
      </w:pPr>
      <w:r>
        <w:t xml:space="preserve">ISO Abbreviated Title: </w:t>
      </w:r>
    </w:p>
    <w:p w:rsidR="00474310" w:rsidRDefault="00474310" w:rsidP="004F3D40">
      <w:pPr>
        <w:pStyle w:val="12"/>
      </w:pPr>
      <w:r>
        <w:t xml:space="preserve">JCR Abbreviated Title: </w:t>
      </w:r>
    </w:p>
    <w:p w:rsidR="00474310" w:rsidRDefault="00474310" w:rsidP="004F3D40">
      <w:pPr>
        <w:pStyle w:val="12"/>
      </w:pPr>
      <w:r>
        <w:t>ISSN: 1083-8155</w:t>
      </w:r>
    </w:p>
    <w:p w:rsidR="00474310" w:rsidRDefault="00474310" w:rsidP="004F3D40">
      <w:pPr>
        <w:pStyle w:val="12"/>
      </w:pPr>
      <w:r>
        <w:t xml:space="preserve">Issues/Year: </w:t>
      </w:r>
    </w:p>
    <w:p w:rsidR="00474310" w:rsidRDefault="00037F15" w:rsidP="004F3D40">
      <w:pPr>
        <w:pStyle w:val="12"/>
      </w:pPr>
      <w:r>
        <w:t>Journal Country</w:t>
      </w:r>
      <w:r w:rsidR="00474310">
        <w:t xml:space="preserve"> </w:t>
      </w:r>
    </w:p>
    <w:p w:rsidR="00474310" w:rsidRDefault="00474310" w:rsidP="004F3D40">
      <w:pPr>
        <w:pStyle w:val="12"/>
      </w:pPr>
      <w:r>
        <w:t xml:space="preserve">Language: </w:t>
      </w:r>
      <w:r w:rsidR="00F2140F">
        <w:t>Chinese</w:t>
      </w:r>
    </w:p>
    <w:p w:rsidR="00474310" w:rsidRDefault="00474310" w:rsidP="004F3D40">
      <w:pPr>
        <w:pStyle w:val="12"/>
      </w:pPr>
      <w:r>
        <w:t xml:space="preserve">Publisher: </w:t>
      </w:r>
    </w:p>
    <w:p w:rsidR="00474310" w:rsidRDefault="00474310" w:rsidP="004F3D40">
      <w:pPr>
        <w:pStyle w:val="12"/>
      </w:pPr>
      <w:r>
        <w:t xml:space="preserve">Publisher Address: </w:t>
      </w:r>
    </w:p>
    <w:p w:rsidR="00474310" w:rsidRDefault="00474310" w:rsidP="004F3D40">
      <w:pPr>
        <w:pStyle w:val="12"/>
      </w:pPr>
      <w:r>
        <w:t xml:space="preserve">Subject Categories: </w:t>
      </w:r>
    </w:p>
    <w:p w:rsidR="00474310" w:rsidRDefault="00474310" w:rsidP="004F3D40">
      <w:pPr>
        <w:pStyle w:val="12"/>
      </w:pPr>
      <w:r>
        <w:t xml:space="preserve">: Impact Factor </w:t>
      </w:r>
    </w:p>
    <w:p w:rsidR="00474310" w:rsidRPr="00DC1624" w:rsidRDefault="00474310" w:rsidP="00F177CE">
      <w:pPr>
        <w:pStyle w:val="a0"/>
      </w:pPr>
      <w:r w:rsidRPr="00DC1624">
        <w:rPr>
          <w:rFonts w:hint="eastAsia"/>
        </w:rPr>
        <w:t>Notes: TTopic</w:t>
      </w:r>
    </w:p>
    <w:p w:rsidR="00474310" w:rsidRPr="00DC1624" w:rsidRDefault="00474310" w:rsidP="00F177CE">
      <w:pPr>
        <w:pStyle w:val="a0"/>
      </w:pPr>
      <w:r w:rsidRPr="00DC1624">
        <w:t>? Young, R.</w:t>
      </w:r>
      <w:r w:rsidR="00CD571C">
        <w:t xml:space="preserve"> and </w:t>
      </w:r>
      <w:r w:rsidRPr="00DC1624">
        <w:t xml:space="preserve">Wolf, S. (2006), Goal attainment in urban ecology research: A bibliometric review 1975-2004. </w:t>
      </w:r>
      <w:r>
        <w:rPr>
          <w:i/>
          <w:iCs/>
          <w:kern w:val="0"/>
        </w:rPr>
        <w:t>Urban Ecosystems</w:t>
      </w:r>
      <w:r w:rsidRPr="00DC1624">
        <w:t xml:space="preserve">, </w:t>
      </w:r>
      <w:r>
        <w:rPr>
          <w:b/>
          <w:bCs/>
          <w:kern w:val="0"/>
        </w:rPr>
        <w:t>9</w:t>
      </w:r>
      <w:r w:rsidRPr="00DC1624">
        <w:t xml:space="preserve"> (3), 179-193.</w:t>
      </w:r>
    </w:p>
    <w:p w:rsidR="00474310" w:rsidRPr="00DC1624" w:rsidRDefault="00474310" w:rsidP="00F177CE">
      <w:pPr>
        <w:pStyle w:val="a0"/>
      </w:pPr>
      <w:r w:rsidRPr="00DC1624">
        <w:rPr>
          <w:rFonts w:hint="eastAsia"/>
        </w:rPr>
        <w:t xml:space="preserve">Full Text: </w:t>
      </w:r>
      <w:hyperlink r:id="rId425" w:history="1">
        <w:r w:rsidRPr="00AF692C">
          <w:rPr>
            <w:rStyle w:val="a5"/>
          </w:rPr>
          <w:t>2006\Urb Eco9, 179.pdf</w:t>
        </w:r>
      </w:hyperlink>
    </w:p>
    <w:p w:rsidR="00474310" w:rsidRPr="00DC1624" w:rsidRDefault="00474310" w:rsidP="00F177CE">
      <w:pPr>
        <w:pStyle w:val="a0"/>
      </w:pPr>
      <w:r w:rsidRPr="00DC1624">
        <w:t>Abstract: We analyze a core literature</w:t>
      </w:r>
      <w:r w:rsidR="00CD571C">
        <w:t xml:space="preserve"> of </w:t>
      </w:r>
      <w:r w:rsidRPr="00DC1624">
        <w:t>urban ecology (all articles published in Urban Ecology</w:t>
      </w:r>
      <w:r w:rsidR="00CD571C">
        <w:t xml:space="preserve"> and </w:t>
      </w:r>
      <w:r w:rsidRPr="00DC1624">
        <w:t>Urban Ecosystems from 1975-2004, n = 261) to support a reflexive analysis</w:t>
      </w:r>
      <w:r w:rsidR="00CD571C">
        <w:t xml:space="preserve"> of the </w:t>
      </w:r>
      <w:r w:rsidRPr="00DC1624">
        <w:t>field. We structure this critical analysis based on criteria derived from programmatic statements made by scientific societies, research funding organizations</w:t>
      </w:r>
      <w:r w:rsidR="00CD571C">
        <w:t xml:space="preserve"> and </w:t>
      </w:r>
      <w:r w:rsidRPr="00DC1624">
        <w:t>academic institutions regarding what urban ecology should be. Specifically, we assess</w:t>
      </w:r>
      <w:r w:rsidR="00CD571C">
        <w:t xml:space="preserve"> the </w:t>
      </w:r>
      <w:r w:rsidRPr="00DC1624">
        <w:t>extent to which</w:t>
      </w:r>
      <w:r w:rsidR="00CD571C">
        <w:t xml:space="preserve"> the </w:t>
      </w:r>
      <w:r w:rsidRPr="00DC1624">
        <w:t>literature reflects,</w:t>
      </w:r>
      <w:r w:rsidR="00CD571C">
        <w:t xml:space="preserve"> and </w:t>
      </w:r>
      <w:r w:rsidRPr="00DC1624">
        <w:t>has evolved to reflect, a commitment tocenter dot strengthen</w:t>
      </w:r>
      <w:r w:rsidR="00CD571C">
        <w:t xml:space="preserve"> and </w:t>
      </w:r>
      <w:r w:rsidRPr="00DC1624">
        <w:t>expand</w:t>
      </w:r>
      <w:r w:rsidR="00CD571C">
        <w:t xml:space="preserve"> the </w:t>
      </w:r>
      <w:r w:rsidRPr="00DC1624">
        <w:t>discipline</w:t>
      </w:r>
      <w:r w:rsidR="00CD571C">
        <w:t xml:space="preserve"> of </w:t>
      </w:r>
      <w:r w:rsidRPr="00DC1624">
        <w:t>ecologycenter dot create a transdisciplinary enterprise, andcenter dot contribute to social</w:t>
      </w:r>
      <w:r w:rsidR="00CD571C">
        <w:t xml:space="preserve"> and </w:t>
      </w:r>
      <w:r w:rsidRPr="00DC1624">
        <w:t>ecological wellbeing through applied research</w:t>
      </w:r>
      <w:r w:rsidR="00CD571C">
        <w:t xml:space="preserve"> and </w:t>
      </w:r>
      <w:r w:rsidRPr="00DC1624">
        <w:t>policy engagement.Findings indicate that</w:t>
      </w:r>
      <w:r w:rsidR="00CD571C">
        <w:t xml:space="preserve"> the </w:t>
      </w:r>
      <w:r w:rsidRPr="00DC1624">
        <w:t>literature strongly reflects these commitments, as these three tenets usefully describe</w:t>
      </w:r>
      <w:r w:rsidR="00CD571C">
        <w:t xml:space="preserve"> the </w:t>
      </w:r>
      <w:r w:rsidRPr="00DC1624">
        <w:t>field</w:t>
      </w:r>
      <w:r w:rsidR="00CD571C">
        <w:t xml:space="preserve"> and </w:t>
      </w:r>
      <w:r w:rsidRPr="00DC1624">
        <w:t>its evolution. We do, however, identify a tendency over time toward a more strictly disciplinary orientation. Ecological science is increasingly dominant</w:t>
      </w:r>
      <w:r w:rsidR="00CD571C">
        <w:t xml:space="preserve"> and </w:t>
      </w:r>
      <w:r w:rsidRPr="00DC1624">
        <w:t>threatens to crowd out other scientific perspectives. This trend suggests that</w:t>
      </w:r>
      <w:r w:rsidR="00CD571C">
        <w:t xml:space="preserve"> the </w:t>
      </w:r>
      <w:r w:rsidRPr="00DC1624">
        <w:t>field is maturing in</w:t>
      </w:r>
      <w:r w:rsidR="00CD571C">
        <w:t xml:space="preserve"> the </w:t>
      </w:r>
      <w:r w:rsidRPr="00DC1624">
        <w:t>institutional sense, but perhaps at</w:t>
      </w:r>
      <w:r w:rsidR="00CD571C">
        <w:t xml:space="preserve"> the </w:t>
      </w:r>
      <w:r w:rsidRPr="00DC1624">
        <w:t>cost</w:t>
      </w:r>
      <w:r w:rsidR="00CD571C">
        <w:t xml:space="preserve"> of </w:t>
      </w:r>
      <w:r w:rsidRPr="00DC1624">
        <w:t>intellectual diversity, which many believe to be</w:t>
      </w:r>
      <w:r w:rsidR="00CD571C">
        <w:t xml:space="preserve"> the </w:t>
      </w:r>
      <w:r w:rsidRPr="00DC1624">
        <w:t>basis</w:t>
      </w:r>
      <w:r w:rsidR="00CD571C">
        <w:t xml:space="preserve"> of </w:t>
      </w:r>
      <w:r w:rsidRPr="00DC1624">
        <w:t>innovative solutions.</w:t>
      </w:r>
    </w:p>
    <w:p w:rsidR="00474310" w:rsidRPr="00DC1624" w:rsidRDefault="00474310" w:rsidP="00F177CE">
      <w:pPr>
        <w:pStyle w:val="a0"/>
      </w:pPr>
      <w:r w:rsidRPr="00DC1624">
        <w:t>Keywords: Analysis, Bibliometric, Commitment, Cost, Criteria, Diversity, Ecology, Evolution, Field, Funding, Institutions, Literature, Policy, Research, Research Funding, Review, Science, Social, Solutions, Structure, Support, Trend, Urban</w:t>
      </w:r>
    </w:p>
    <w:p w:rsidR="00474310" w:rsidRPr="00DC1624" w:rsidRDefault="00474310" w:rsidP="00F177CE">
      <w:pPr>
        <w:pStyle w:val="a0"/>
      </w:pPr>
      <w:r w:rsidRPr="00DC1624">
        <w:t>? Dooling, S., Graybill, J.</w:t>
      </w:r>
      <w:r w:rsidR="00CD571C">
        <w:t xml:space="preserve"> and </w:t>
      </w:r>
      <w:r w:rsidRPr="00DC1624">
        <w:t>Greve, A. (2007), Response to Young</w:t>
      </w:r>
      <w:r w:rsidR="00CD571C">
        <w:t xml:space="preserve"> and </w:t>
      </w:r>
      <w:r w:rsidRPr="00DC1624">
        <w:t xml:space="preserve">Wolf: Goal attainment in urban ecology research. </w:t>
      </w:r>
      <w:r>
        <w:rPr>
          <w:i/>
          <w:iCs/>
          <w:kern w:val="0"/>
        </w:rPr>
        <w:t>Urban Ecosystems</w:t>
      </w:r>
      <w:r w:rsidRPr="00DC1624">
        <w:t xml:space="preserve">, </w:t>
      </w:r>
      <w:r>
        <w:rPr>
          <w:b/>
          <w:bCs/>
          <w:kern w:val="0"/>
        </w:rPr>
        <w:t>10</w:t>
      </w:r>
      <w:r w:rsidRPr="00DC1624">
        <w:t xml:space="preserve"> (3), 339-347.</w:t>
      </w:r>
    </w:p>
    <w:p w:rsidR="00474310" w:rsidRPr="00DC1624" w:rsidRDefault="00474310" w:rsidP="00F177CE">
      <w:pPr>
        <w:pStyle w:val="a0"/>
      </w:pPr>
      <w:r w:rsidRPr="00DC1624">
        <w:t xml:space="preserve">Full Text: </w:t>
      </w:r>
      <w:hyperlink r:id="rId426" w:history="1">
        <w:r w:rsidRPr="00235C45">
          <w:rPr>
            <w:rStyle w:val="a5"/>
          </w:rPr>
          <w:t>2007\Urb Eco10, 339.pdf</w:t>
        </w:r>
      </w:hyperlink>
    </w:p>
    <w:p w:rsidR="00474310" w:rsidRPr="00DC1624" w:rsidRDefault="00474310" w:rsidP="00F177CE">
      <w:pPr>
        <w:pStyle w:val="a0"/>
      </w:pPr>
      <w:r w:rsidRPr="00DC1624">
        <w:lastRenderedPageBreak/>
        <w:t>Abstract: Our critique focuses on</w:t>
      </w:r>
      <w:r w:rsidR="00CD571C">
        <w:t xml:space="preserve"> the </w:t>
      </w:r>
      <w:r w:rsidRPr="00DC1624">
        <w:t>poorly defined key concepts, methodological inconsistencies, circular research design,</w:t>
      </w:r>
      <w:r w:rsidR="00CD571C">
        <w:t xml:space="preserve"> and </w:t>
      </w:r>
      <w:r w:rsidRPr="00DC1624">
        <w:t>over-reaching substantive claims made by Young</w:t>
      </w:r>
      <w:r w:rsidR="00CD571C">
        <w:t xml:space="preserve"> and </w:t>
      </w:r>
      <w:r w:rsidRPr="00DC1624">
        <w:t>Wolf. We suggest that Young</w:t>
      </w:r>
      <w:r w:rsidR="00CD571C">
        <w:t xml:space="preserve"> and </w:t>
      </w:r>
      <w:r w:rsidRPr="00DC1624">
        <w:t>Wolf have provided an assessment</w:t>
      </w:r>
      <w:r w:rsidR="00CD571C">
        <w:t xml:space="preserve"> of the </w:t>
      </w:r>
      <w:r w:rsidRPr="00DC1624">
        <w:t>Urban Ecosystems journal, not</w:t>
      </w:r>
      <w:r w:rsidR="00CD571C">
        <w:t xml:space="preserve"> of </w:t>
      </w:r>
      <w:r w:rsidRPr="00DC1624">
        <w:t>urban ecology as a field. We conclude by identifying questions to guide a bibliometric analysis that focuses on a collaborative</w:t>
      </w:r>
      <w:r w:rsidR="00CD571C">
        <w:t xml:space="preserve"> and </w:t>
      </w:r>
      <w:r w:rsidRPr="00DC1624">
        <w:t>interdisciplinary future</w:t>
      </w:r>
      <w:r w:rsidR="00CD571C">
        <w:t xml:space="preserve"> of </w:t>
      </w:r>
      <w:r w:rsidRPr="00DC1624">
        <w:t>urban ecology (how are participating disciplines contributing to urban ecological research</w:t>
      </w:r>
      <w:r w:rsidR="00CD571C">
        <w:t xml:space="preserve"> and </w:t>
      </w:r>
      <w:r w:rsidRPr="00DC1624">
        <w:t>scholarship; what theories</w:t>
      </w:r>
      <w:r w:rsidR="00CD571C">
        <w:t xml:space="preserve"> and </w:t>
      </w:r>
      <w:r w:rsidRPr="00DC1624">
        <w:t>conceptual frameworks are being used,</w:t>
      </w:r>
      <w:r w:rsidR="00CD571C">
        <w:t xml:space="preserve"> and </w:t>
      </w:r>
      <w:r w:rsidRPr="00DC1624">
        <w:t>how are these theories being tested</w:t>
      </w:r>
      <w:r w:rsidR="00CD571C">
        <w:t xml:space="preserve"> and </w:t>
      </w:r>
      <w:r w:rsidRPr="00DC1624">
        <w:t>modified;</w:t>
      </w:r>
      <w:r w:rsidR="00CD571C">
        <w:t xml:space="preserve"> and </w:t>
      </w:r>
      <w:r w:rsidRPr="00DC1624">
        <w:t>what mixed methodologies are being developed to collect data to address complex urban issues that are inherently interdisciplinary). We take seriously Young</w:t>
      </w:r>
      <w:r w:rsidR="00CD571C">
        <w:t xml:space="preserve"> and </w:t>
      </w:r>
      <w:r w:rsidRPr="00DC1624">
        <w:t>Wolf</w:t>
      </w:r>
      <w:r w:rsidR="007E3B9F">
        <w:t>’</w:t>
      </w:r>
      <w:r w:rsidRPr="00DC1624">
        <w:t>s call</w:t>
      </w:r>
      <w:r w:rsidR="005E4C53">
        <w:t xml:space="preserve"> for </w:t>
      </w:r>
      <w:r w:rsidRPr="00DC1624">
        <w:t xml:space="preserve">a </w:t>
      </w:r>
      <w:r w:rsidR="00472E02">
        <w:t>“</w:t>
      </w:r>
      <w:r w:rsidRPr="00DC1624">
        <w:t>fundamental discussion as to if</w:t>
      </w:r>
      <w:r w:rsidR="00CD571C">
        <w:t xml:space="preserve"> and </w:t>
      </w:r>
      <w:r w:rsidRPr="00DC1624">
        <w:t>how</w:t>
      </w:r>
      <w:r w:rsidR="00CD571C">
        <w:t xml:space="preserve"> the </w:t>
      </w:r>
      <w:r w:rsidRPr="00DC1624">
        <w:t>intentions</w:t>
      </w:r>
      <w:r w:rsidR="00CD571C">
        <w:t xml:space="preserve"> of the </w:t>
      </w:r>
      <w:r w:rsidRPr="00DC1624">
        <w:t>field have been or need to be updated</w:t>
      </w:r>
      <w:r w:rsidR="00472E02">
        <w:t>”</w:t>
      </w:r>
      <w:r w:rsidR="00CD571C">
        <w:t xml:space="preserve"> and </w:t>
      </w:r>
      <w:r w:rsidRPr="00DC1624">
        <w:t>argue that such a discussion requires a more inclusive, rigorous,</w:t>
      </w:r>
      <w:r w:rsidR="00CD571C">
        <w:t xml:space="preserve"> and </w:t>
      </w:r>
      <w:r w:rsidRPr="00DC1624">
        <w:t>meaningful identification</w:t>
      </w:r>
      <w:r w:rsidR="00CD571C">
        <w:t xml:space="preserve"> of the </w:t>
      </w:r>
      <w:r w:rsidR="00472E02">
        <w:t>“</w:t>
      </w:r>
      <w:r w:rsidRPr="00DC1624">
        <w:t>core</w:t>
      </w:r>
      <w:r w:rsidR="00472E02">
        <w:t>”</w:t>
      </w:r>
      <w:r w:rsidR="00CD571C">
        <w:t xml:space="preserve"> of </w:t>
      </w:r>
      <w:r w:rsidRPr="00DC1624">
        <w:t>urban ecology literature than provided.</w:t>
      </w:r>
    </w:p>
    <w:p w:rsidR="00474310" w:rsidRPr="00DC1624" w:rsidRDefault="00474310" w:rsidP="00F177CE">
      <w:pPr>
        <w:pStyle w:val="a0"/>
      </w:pPr>
      <w:r w:rsidRPr="00DC1624">
        <w:t>Keywords: Analysis, Assessment, Bibliometric, Bibliometric Analysis, Data, Design, Ecology, Field, Identification, Interdisciplinary, Journal, Literature, Methodologies, Modified, Research, Research Design, Scholarship, Urban</w:t>
      </w:r>
    </w:p>
    <w:p w:rsidR="00474310" w:rsidRPr="00DC1624" w:rsidRDefault="00474310" w:rsidP="00F177CE">
      <w:pPr>
        <w:pStyle w:val="a0"/>
      </w:pPr>
      <w:r w:rsidRPr="00DC1624">
        <w:t>? Young, R.F.</w:t>
      </w:r>
      <w:r w:rsidR="00CD571C">
        <w:t xml:space="preserve"> and </w:t>
      </w:r>
      <w:r w:rsidRPr="00DC1624">
        <w:t>Wolf, S.A. (2007), Toward a pragmatic program</w:t>
      </w:r>
      <w:r w:rsidR="005E4C53">
        <w:t xml:space="preserve"> for </w:t>
      </w:r>
      <w:r w:rsidRPr="00DC1624">
        <w:t xml:space="preserve">critical urban ecology. </w:t>
      </w:r>
      <w:r>
        <w:rPr>
          <w:i/>
          <w:iCs/>
          <w:kern w:val="0"/>
        </w:rPr>
        <w:t>Urban Ecosystems</w:t>
      </w:r>
      <w:r w:rsidRPr="00DC1624">
        <w:t xml:space="preserve">, </w:t>
      </w:r>
      <w:r>
        <w:rPr>
          <w:b/>
          <w:bCs/>
          <w:kern w:val="0"/>
        </w:rPr>
        <w:t>10</w:t>
      </w:r>
      <w:r w:rsidRPr="00DC1624">
        <w:t xml:space="preserve"> (3), 349-354.</w:t>
      </w:r>
    </w:p>
    <w:p w:rsidR="00474310" w:rsidRPr="00DC1624" w:rsidRDefault="00474310" w:rsidP="00F177CE">
      <w:pPr>
        <w:pStyle w:val="a0"/>
      </w:pPr>
      <w:r w:rsidRPr="00DC1624">
        <w:t xml:space="preserve">Full Text: </w:t>
      </w:r>
      <w:hyperlink r:id="rId427" w:history="1">
        <w:r w:rsidRPr="00235C45">
          <w:rPr>
            <w:rStyle w:val="a5"/>
          </w:rPr>
          <w:t>2007\Urb Eco10, 349.pdf</w:t>
        </w:r>
      </w:hyperlink>
    </w:p>
    <w:p w:rsidR="00474310" w:rsidRPr="00DC1624" w:rsidRDefault="00474310" w:rsidP="00F177CE">
      <w:pPr>
        <w:pStyle w:val="a0"/>
      </w:pPr>
      <w:r w:rsidRPr="00DC1624">
        <w:t>Abstract: Our essay responds to</w:t>
      </w:r>
      <w:r w:rsidR="00CD571C">
        <w:t xml:space="preserve"> the </w:t>
      </w:r>
      <w:r w:rsidRPr="00DC1624">
        <w:t>critique</w:t>
      </w:r>
      <w:r w:rsidR="00CD571C">
        <w:t xml:space="preserve"> of </w:t>
      </w:r>
      <w:r w:rsidRPr="00DC1624">
        <w:t>Dooling et al. (Urban Ecosystems in press, 2007)</w:t>
      </w:r>
      <w:r w:rsidR="00CD571C">
        <w:t xml:space="preserve"> of </w:t>
      </w:r>
      <w:r w:rsidRPr="00DC1624">
        <w:t xml:space="preserve">our previously published article </w:t>
      </w:r>
      <w:r w:rsidR="00472E02">
        <w:t>“</w:t>
      </w:r>
      <w:r w:rsidRPr="00DC1624">
        <w:t>Goal attainment in urban ecology research: a bibliometric review 1975-2004 (Young</w:t>
      </w:r>
      <w:r w:rsidR="00CD571C">
        <w:t xml:space="preserve"> and </w:t>
      </w:r>
      <w:r w:rsidRPr="00DC1624">
        <w:t>Wolf, Urban Ecosystems, 9:179-193, 2006). We identify our critics</w:t>
      </w:r>
      <w:r w:rsidR="007E3B9F">
        <w:t>’</w:t>
      </w:r>
      <w:r w:rsidRPr="00DC1624">
        <w:t xml:space="preserve"> concerns as rooted in a project</w:t>
      </w:r>
      <w:r w:rsidR="00CD571C">
        <w:t xml:space="preserve"> of </w:t>
      </w:r>
      <w:r w:rsidRPr="00DC1624">
        <w:t>deconstruction</w:t>
      </w:r>
      <w:r w:rsidR="00CD571C">
        <w:t xml:space="preserve"> of </w:t>
      </w:r>
      <w:r w:rsidRPr="00DC1624">
        <w:t>scientific inquiry</w:t>
      </w:r>
      <w:r w:rsidR="00CD571C">
        <w:t xml:space="preserve"> and </w:t>
      </w:r>
      <w:r w:rsidRPr="00DC1624">
        <w:t>a redefinition</w:t>
      </w:r>
      <w:r w:rsidR="00CD571C">
        <w:t xml:space="preserve"> of the </w:t>
      </w:r>
      <w:r w:rsidRPr="00DC1624">
        <w:t>boundaries separating academic disciplines from each other</w:t>
      </w:r>
      <w:r w:rsidR="00CD571C">
        <w:t xml:space="preserve"> and </w:t>
      </w:r>
      <w:r w:rsidRPr="00DC1624">
        <w:t>science from society. While we identify important differences with our critics, we largely support this critical project, as evidenced by our previously published empirical research. In exploring</w:t>
      </w:r>
      <w:r w:rsidR="00CD571C">
        <w:t xml:space="preserve"> the </w:t>
      </w:r>
      <w:r w:rsidRPr="00DC1624">
        <w:t>relationship between critical</w:t>
      </w:r>
      <w:r w:rsidR="00CD571C">
        <w:t xml:space="preserve"> and </w:t>
      </w:r>
      <w:r w:rsidRPr="00DC1624">
        <w:t>positivist approaches to urban ecology research</w:t>
      </w:r>
      <w:r w:rsidR="00CD571C">
        <w:t xml:space="preserve"> and </w:t>
      </w:r>
      <w:r w:rsidRPr="00DC1624">
        <w:t>how we might work toward an integration</w:t>
      </w:r>
      <w:r w:rsidR="00CD571C">
        <w:t xml:space="preserve"> of </w:t>
      </w:r>
      <w:r w:rsidRPr="00DC1624">
        <w:t>nature</w:t>
      </w:r>
      <w:r w:rsidR="00CD571C">
        <w:t xml:space="preserve"> and </w:t>
      </w:r>
      <w:r w:rsidRPr="00DC1624">
        <w:t>society in thought</w:t>
      </w:r>
      <w:r w:rsidR="00CD571C">
        <w:t xml:space="preserve"> and </w:t>
      </w:r>
      <w:r w:rsidRPr="00DC1624">
        <w:t>action, we defend pragmatic approaches to empirical research as well as disciplinary projects as legitimate</w:t>
      </w:r>
      <w:r w:rsidR="00CD571C">
        <w:t xml:space="preserve"> and </w:t>
      </w:r>
      <w:r w:rsidRPr="00DC1624">
        <w:t>essential elements</w:t>
      </w:r>
      <w:r w:rsidR="00CD571C">
        <w:t xml:space="preserve"> of </w:t>
      </w:r>
      <w:r w:rsidRPr="00DC1624">
        <w:t>urban ecology research. We argue in favor</w:t>
      </w:r>
      <w:r w:rsidR="00CD571C">
        <w:t xml:space="preserve"> of </w:t>
      </w:r>
      <w:r w:rsidRPr="00DC1624">
        <w:t>theoretical</w:t>
      </w:r>
      <w:r w:rsidR="00CD571C">
        <w:t xml:space="preserve"> and </w:t>
      </w:r>
      <w:r w:rsidRPr="00DC1624">
        <w:t>methodological pluralism. Rather than define urban ecology through exclusionary projects that would limit</w:t>
      </w:r>
      <w:r w:rsidR="00CD571C">
        <w:t xml:space="preserve"> the </w:t>
      </w:r>
      <w:r w:rsidRPr="00DC1624">
        <w:t>scope</w:t>
      </w:r>
      <w:r w:rsidR="00CD571C">
        <w:t xml:space="preserve"> and </w:t>
      </w:r>
      <w:r w:rsidRPr="00DC1624">
        <w:t>significance</w:t>
      </w:r>
      <w:r w:rsidR="00CD571C">
        <w:t xml:space="preserve"> of </w:t>
      </w:r>
      <w:r w:rsidRPr="00DC1624">
        <w:t>urban ecology research, we reaffirm our call</w:t>
      </w:r>
      <w:r w:rsidR="005E4C53">
        <w:t xml:space="preserve"> for </w:t>
      </w:r>
      <w:r w:rsidRPr="00DC1624">
        <w:t>diverse sets</w:t>
      </w:r>
      <w:r w:rsidR="00CD571C">
        <w:t xml:space="preserve"> of </w:t>
      </w:r>
      <w:r w:rsidRPr="00DC1624">
        <w:t>actors inside</w:t>
      </w:r>
      <w:r w:rsidR="00CD571C">
        <w:t xml:space="preserve"> and </w:t>
      </w:r>
      <w:r w:rsidRPr="00DC1624">
        <w:t>outside university settings to engage</w:t>
      </w:r>
      <w:r w:rsidR="00CD571C">
        <w:t xml:space="preserve"> and </w:t>
      </w:r>
      <w:r w:rsidRPr="00DC1624">
        <w:t>support each other in order to develop</w:t>
      </w:r>
      <w:r w:rsidR="00CD571C">
        <w:t xml:space="preserve"> and </w:t>
      </w:r>
      <w:r w:rsidRPr="00DC1624">
        <w:t>strengthen analysis</w:t>
      </w:r>
      <w:r w:rsidR="00CD571C">
        <w:t xml:space="preserve"> and </w:t>
      </w:r>
      <w:r w:rsidRPr="00DC1624">
        <w:t>pursuit</w:t>
      </w:r>
      <w:r w:rsidR="00CD571C">
        <w:t xml:space="preserve"> of </w:t>
      </w:r>
      <w:r w:rsidRPr="00DC1624">
        <w:t>sustainability.</w:t>
      </w:r>
    </w:p>
    <w:p w:rsidR="00474310" w:rsidRPr="00DC1624" w:rsidRDefault="00474310" w:rsidP="00F177CE">
      <w:pPr>
        <w:pStyle w:val="a0"/>
      </w:pPr>
      <w:r w:rsidRPr="00DC1624">
        <w:t xml:space="preserve">Keywords: Analysis, Bibliometric, Boundaries, Ecology, Integration, Research, Review, Science, Scope, Significance, Society, Support, Sustainability, University, Urban, </w:t>
      </w:r>
      <w:r w:rsidRPr="00DC1624">
        <w:lastRenderedPageBreak/>
        <w:t>Work</w:t>
      </w:r>
    </w:p>
    <w:p w:rsidR="00474310" w:rsidRPr="00CB5716" w:rsidRDefault="00474310" w:rsidP="004F3D40">
      <w:pPr>
        <w:pStyle w:val="1"/>
      </w:pPr>
      <w:r w:rsidRPr="00CB5716">
        <w:br w:type="page"/>
      </w:r>
      <w:bookmarkStart w:id="200" w:name="_Toc420817832"/>
      <w:r w:rsidRPr="00CB5716">
        <w:lastRenderedPageBreak/>
        <w:t>Title:</w:t>
      </w:r>
      <w:r>
        <w:t xml:space="preserve"> </w:t>
      </w:r>
      <w:r w:rsidRPr="00CB5716">
        <w:t>Urban</w:t>
      </w:r>
      <w:bookmarkStart w:id="201" w:name="_Toc185174330"/>
      <w:r>
        <w:t xml:space="preserve"> </w:t>
      </w:r>
      <w:r w:rsidRPr="00CB5716">
        <w:t>Geography</w:t>
      </w:r>
      <w:bookmarkEnd w:id="200"/>
    </w:p>
    <w:p w:rsidR="00474310" w:rsidRPr="00666A31" w:rsidRDefault="00474310" w:rsidP="004F3D40">
      <w:pPr>
        <w:pStyle w:val="12"/>
      </w:pPr>
      <w:r w:rsidRPr="00666A31">
        <w:t>Full Journa</w:t>
      </w:r>
      <w:bookmarkEnd w:id="201"/>
      <w:r w:rsidRPr="00666A31">
        <w:t xml:space="preserve">l Title: </w:t>
      </w:r>
      <w:r w:rsidRPr="00164E58">
        <w:t>Urban Geography</w:t>
      </w:r>
    </w:p>
    <w:p w:rsidR="00474310" w:rsidRPr="00666A31" w:rsidRDefault="00474310" w:rsidP="004F3D40">
      <w:pPr>
        <w:pStyle w:val="12"/>
      </w:pPr>
      <w:r w:rsidRPr="00666A31">
        <w:t xml:space="preserve">ISO Abbreviated Title: </w:t>
      </w:r>
    </w:p>
    <w:p w:rsidR="00474310" w:rsidRPr="00666A31" w:rsidRDefault="00474310" w:rsidP="004F3D40">
      <w:pPr>
        <w:pStyle w:val="12"/>
      </w:pPr>
      <w:r w:rsidRPr="00666A31">
        <w:t>JCR Abbreviated Title</w:t>
      </w:r>
      <w:r>
        <w:t>:</w:t>
      </w:r>
      <w:r w:rsidRPr="00666A31">
        <w:t xml:space="preserve"> </w:t>
      </w:r>
    </w:p>
    <w:p w:rsidR="00474310" w:rsidRPr="00666A31" w:rsidRDefault="00474310" w:rsidP="004F3D40">
      <w:pPr>
        <w:pStyle w:val="12"/>
      </w:pPr>
      <w:r w:rsidRPr="00666A31">
        <w:t xml:space="preserve">ISSN: </w:t>
      </w:r>
    </w:p>
    <w:p w:rsidR="00474310" w:rsidRPr="00666A31" w:rsidRDefault="00474310" w:rsidP="004F3D40">
      <w:pPr>
        <w:pStyle w:val="12"/>
      </w:pPr>
      <w:r w:rsidRPr="00666A31">
        <w:t xml:space="preserve">Issues/Year: </w:t>
      </w:r>
    </w:p>
    <w:p w:rsidR="00474310" w:rsidRPr="00666A31" w:rsidRDefault="00037F15" w:rsidP="004F3D40">
      <w:pPr>
        <w:pStyle w:val="12"/>
      </w:pPr>
      <w:r>
        <w:t>Journal Country</w:t>
      </w:r>
      <w:r w:rsidR="00474310" w:rsidRPr="00666A31">
        <w:t xml:space="preserve"> </w:t>
      </w:r>
    </w:p>
    <w:p w:rsidR="00474310" w:rsidRPr="00666A31" w:rsidRDefault="00474310" w:rsidP="004F3D40">
      <w:pPr>
        <w:pStyle w:val="12"/>
      </w:pPr>
      <w:r w:rsidRPr="00666A31">
        <w:t xml:space="preserve">Language: </w:t>
      </w:r>
    </w:p>
    <w:p w:rsidR="00474310" w:rsidRPr="00666A31" w:rsidRDefault="00474310" w:rsidP="004F3D40">
      <w:pPr>
        <w:pStyle w:val="12"/>
      </w:pPr>
      <w:r w:rsidRPr="00666A31">
        <w:t xml:space="preserve">Publisher: </w:t>
      </w:r>
    </w:p>
    <w:p w:rsidR="00474310" w:rsidRPr="00666A31" w:rsidRDefault="00474310" w:rsidP="004F3D40">
      <w:pPr>
        <w:pStyle w:val="12"/>
      </w:pPr>
      <w:r w:rsidRPr="00666A31">
        <w:t xml:space="preserve">Publisher Address: </w:t>
      </w:r>
    </w:p>
    <w:p w:rsidR="00474310" w:rsidRPr="00666A31" w:rsidRDefault="00474310" w:rsidP="004F3D40">
      <w:pPr>
        <w:pStyle w:val="12"/>
      </w:pPr>
      <w:r w:rsidRPr="00666A31">
        <w:t xml:space="preserve">Subject Categories: </w:t>
      </w:r>
    </w:p>
    <w:p w:rsidR="00474310" w:rsidRPr="00666A31" w:rsidRDefault="00474310" w:rsidP="004F3D40">
      <w:pPr>
        <w:pStyle w:val="12"/>
      </w:pPr>
      <w:r w:rsidRPr="00666A31">
        <w:t>Impact Factor</w:t>
      </w:r>
    </w:p>
    <w:p w:rsidR="008A721A" w:rsidRDefault="008A721A" w:rsidP="008A721A">
      <w:pPr>
        <w:pStyle w:val="a0"/>
        <w:rPr>
          <w:kern w:val="0"/>
        </w:rPr>
      </w:pPr>
      <w:r>
        <w:rPr>
          <w:rFonts w:hint="eastAsia"/>
          <w:kern w:val="0"/>
        </w:rPr>
        <w:t xml:space="preserve">? </w:t>
      </w:r>
      <w:r>
        <w:rPr>
          <w:kern w:val="0"/>
        </w:rPr>
        <w:t>Wheeler, J.O. (1994), Achievers</w:t>
      </w:r>
      <w:r w:rsidR="00CD571C">
        <w:rPr>
          <w:kern w:val="0"/>
        </w:rPr>
        <w:t xml:space="preserve"> of </w:t>
      </w:r>
      <w:r>
        <w:rPr>
          <w:kern w:val="0"/>
        </w:rPr>
        <w:t xml:space="preserve">influence - most-cited authors in </w:t>
      </w:r>
      <w:r w:rsidRPr="00F270F1">
        <w:rPr>
          <w:i/>
          <w:kern w:val="0"/>
        </w:rPr>
        <w:t>Urban</w:t>
      </w:r>
      <w:r w:rsidRPr="00F270F1">
        <w:rPr>
          <w:rFonts w:hint="eastAsia"/>
          <w:i/>
          <w:kern w:val="0"/>
        </w:rPr>
        <w:t xml:space="preserve"> </w:t>
      </w:r>
      <w:r w:rsidRPr="00F270F1">
        <w:rPr>
          <w:i/>
          <w:kern w:val="0"/>
        </w:rPr>
        <w:t>Geography</w:t>
      </w:r>
      <w:r>
        <w:rPr>
          <w:kern w:val="0"/>
        </w:rPr>
        <w:t xml:space="preserve">, 1980-1986. </w:t>
      </w:r>
      <w:r>
        <w:rPr>
          <w:i/>
          <w:iCs/>
          <w:kern w:val="0"/>
        </w:rPr>
        <w:t>Urban Geography</w:t>
      </w:r>
      <w:r>
        <w:rPr>
          <w:kern w:val="0"/>
        </w:rPr>
        <w:t xml:space="preserve">, </w:t>
      </w:r>
      <w:r>
        <w:rPr>
          <w:b/>
          <w:bCs/>
          <w:kern w:val="0"/>
        </w:rPr>
        <w:t>15</w:t>
      </w:r>
      <w:r>
        <w:rPr>
          <w:kern w:val="0"/>
        </w:rPr>
        <w:t xml:space="preserve"> (6), 503-504</w:t>
      </w:r>
      <w:r>
        <w:rPr>
          <w:rFonts w:hint="eastAsia"/>
          <w:kern w:val="0"/>
        </w:rPr>
        <w:t>.</w:t>
      </w:r>
    </w:p>
    <w:p w:rsidR="008A721A" w:rsidRDefault="008A721A" w:rsidP="008A721A">
      <w:pPr>
        <w:pStyle w:val="a0"/>
        <w:rPr>
          <w:kern w:val="0"/>
        </w:rPr>
      </w:pPr>
      <w:r>
        <w:rPr>
          <w:rFonts w:hint="eastAsia"/>
          <w:kern w:val="0"/>
        </w:rPr>
        <w:t xml:space="preserve">Full Text: </w:t>
      </w:r>
      <w:hyperlink r:id="rId428" w:history="1">
        <w:r w:rsidRPr="000744B1">
          <w:rPr>
            <w:rStyle w:val="a5"/>
            <w:kern w:val="0"/>
          </w:rPr>
          <w:t>1994\Urb Geo15, 503.pdf</w:t>
        </w:r>
      </w:hyperlink>
    </w:p>
    <w:p w:rsidR="008A721A" w:rsidRDefault="008A721A" w:rsidP="008A721A">
      <w:pPr>
        <w:pStyle w:val="a0"/>
        <w:rPr>
          <w:kern w:val="0"/>
        </w:rPr>
      </w:pPr>
      <w:r>
        <w:rPr>
          <w:kern w:val="0"/>
        </w:rPr>
        <w:t>Keywords: Authors</w:t>
      </w:r>
      <w:r>
        <w:rPr>
          <w:rFonts w:hint="eastAsia"/>
          <w:kern w:val="0"/>
        </w:rPr>
        <w:t xml:space="preserve">, </w:t>
      </w:r>
      <w:r>
        <w:rPr>
          <w:kern w:val="0"/>
        </w:rPr>
        <w:t>Influence</w:t>
      </w:r>
    </w:p>
    <w:p w:rsidR="00474310" w:rsidRPr="00495A1C" w:rsidRDefault="00474310" w:rsidP="00F177CE">
      <w:pPr>
        <w:pStyle w:val="a0"/>
      </w:pPr>
      <w:r w:rsidRPr="001B1E71">
        <w:rPr>
          <w:rFonts w:hint="eastAsia"/>
        </w:rPr>
        <w:t xml:space="preserve">? </w:t>
      </w:r>
      <w:r w:rsidRPr="001B1E71">
        <w:t>Harris, C.D. (1998), Diffusion</w:t>
      </w:r>
      <w:r w:rsidR="00CD571C">
        <w:t xml:space="preserve"> of </w:t>
      </w:r>
      <w:r w:rsidRPr="001B1E71">
        <w:t xml:space="preserve">urban models: A case study. </w:t>
      </w:r>
      <w:r>
        <w:rPr>
          <w:i/>
          <w:iCs/>
          <w:kern w:val="0"/>
        </w:rPr>
        <w:t>Urban Geography</w:t>
      </w:r>
      <w:r w:rsidRPr="001B1E71">
        <w:t xml:space="preserve">, </w:t>
      </w:r>
      <w:r>
        <w:rPr>
          <w:b/>
          <w:bCs/>
          <w:kern w:val="0"/>
        </w:rPr>
        <w:t>19</w:t>
      </w:r>
      <w:r w:rsidRPr="00495A1C">
        <w:t xml:space="preserve"> (1), 49-67.</w:t>
      </w:r>
    </w:p>
    <w:p w:rsidR="008A721A" w:rsidRDefault="008A721A" w:rsidP="008A721A">
      <w:pPr>
        <w:pStyle w:val="a0"/>
        <w:rPr>
          <w:kern w:val="0"/>
        </w:rPr>
      </w:pPr>
      <w:r>
        <w:rPr>
          <w:rFonts w:hint="eastAsia"/>
          <w:kern w:val="0"/>
        </w:rPr>
        <w:t xml:space="preserve">Full Text: </w:t>
      </w:r>
      <w:r>
        <w:rPr>
          <w:kern w:val="0"/>
        </w:rPr>
        <w:t>199</w:t>
      </w:r>
      <w:r>
        <w:rPr>
          <w:rFonts w:hint="eastAsia"/>
          <w:kern w:val="0"/>
        </w:rPr>
        <w:t>8</w:t>
      </w:r>
      <w:r>
        <w:rPr>
          <w:kern w:val="0"/>
        </w:rPr>
        <w:t>\Urb Geo1</w:t>
      </w:r>
      <w:r>
        <w:rPr>
          <w:rFonts w:hint="eastAsia"/>
          <w:kern w:val="0"/>
        </w:rPr>
        <w:t>9</w:t>
      </w:r>
      <w:r>
        <w:rPr>
          <w:kern w:val="0"/>
        </w:rPr>
        <w:t xml:space="preserve">, </w:t>
      </w:r>
      <w:r>
        <w:rPr>
          <w:rFonts w:hint="eastAsia"/>
          <w:kern w:val="0"/>
        </w:rPr>
        <w:t>49</w:t>
      </w:r>
      <w:r w:rsidRPr="008A721A">
        <w:rPr>
          <w:kern w:val="0"/>
        </w:rPr>
        <w:t>.pdf</w:t>
      </w:r>
    </w:p>
    <w:p w:rsidR="00474310" w:rsidRPr="00495A1C" w:rsidRDefault="00474310" w:rsidP="00F177CE">
      <w:pPr>
        <w:pStyle w:val="a0"/>
      </w:pPr>
      <w:r w:rsidRPr="00495A1C">
        <w:t>Abstract:</w:t>
      </w:r>
      <w:r w:rsidR="00CD571C">
        <w:t xml:space="preserve"> the </w:t>
      </w:r>
      <w:r w:rsidRPr="00495A1C">
        <w:t>analysis</w:t>
      </w:r>
      <w:r w:rsidR="00CD571C">
        <w:t xml:space="preserve"> of </w:t>
      </w:r>
      <w:r w:rsidRPr="00495A1C">
        <w:t>diffusion through</w:t>
      </w:r>
      <w:r w:rsidR="00CD571C">
        <w:t xml:space="preserve"> the </w:t>
      </w:r>
      <w:r w:rsidRPr="00495A1C">
        <w:t>academic landscape</w:t>
      </w:r>
      <w:r w:rsidR="00CD571C">
        <w:t xml:space="preserve"> of </w:t>
      </w:r>
      <w:r w:rsidRPr="00495A1C">
        <w:t>models</w:t>
      </w:r>
      <w:r w:rsidR="00CD571C">
        <w:t xml:space="preserve"> of </w:t>
      </w:r>
      <w:r w:rsidRPr="00495A1C">
        <w:t>internal patterns</w:t>
      </w:r>
      <w:r w:rsidR="00CD571C">
        <w:t xml:space="preserve"> of </w:t>
      </w:r>
      <w:r w:rsidRPr="00495A1C">
        <w:t xml:space="preserve">cities, as published in </w:t>
      </w:r>
      <w:r w:rsidR="007E3B9F">
        <w:t>‘</w:t>
      </w:r>
      <w:r w:rsidRPr="00495A1C">
        <w:t>The Nature</w:t>
      </w:r>
      <w:r w:rsidR="00CD571C">
        <w:t xml:space="preserve"> of </w:t>
      </w:r>
      <w:r w:rsidRPr="00495A1C">
        <w:t>Cities</w:t>
      </w:r>
      <w:r w:rsidR="007E3B9F">
        <w:t>’</w:t>
      </w:r>
      <w:r w:rsidRPr="00495A1C">
        <w:t xml:space="preserve"> (Harris</w:t>
      </w:r>
      <w:r w:rsidR="00CD571C">
        <w:t xml:space="preserve"> and </w:t>
      </w:r>
      <w:r w:rsidRPr="00495A1C">
        <w:t>Ullman, 1945) in simplified generalized,</w:t>
      </w:r>
      <w:r w:rsidR="00CD571C">
        <w:t xml:space="preserve"> and </w:t>
      </w:r>
      <w:r w:rsidRPr="00495A1C">
        <w:t>comparative cartodiagrams</w:t>
      </w:r>
      <w:r w:rsidR="00CD571C">
        <w:t xml:space="preserve"> of </w:t>
      </w:r>
      <w:r w:rsidRPr="00495A1C">
        <w:t>concentric zones, sectors,</w:t>
      </w:r>
      <w:r w:rsidR="00CD571C">
        <w:t xml:space="preserve"> and </w:t>
      </w:r>
      <w:r w:rsidRPr="00495A1C">
        <w:t>multiple nuclei, is based on records</w:t>
      </w:r>
      <w:r w:rsidR="00CD571C">
        <w:t xml:space="preserve"> of </w:t>
      </w:r>
      <w:r w:rsidRPr="00495A1C">
        <w:t>128 citations</w:t>
      </w:r>
      <w:r w:rsidR="00CD571C">
        <w:t xml:space="preserve"> of the </w:t>
      </w:r>
      <w:r w:rsidRPr="00495A1C">
        <w:t>basic article in periodicals</w:t>
      </w:r>
      <w:r w:rsidR="00CD571C">
        <w:t xml:space="preserve"> and </w:t>
      </w:r>
      <w:r w:rsidRPr="00495A1C">
        <w:t>on 309 reproductions</w:t>
      </w:r>
      <w:r w:rsidR="00CD571C">
        <w:t xml:space="preserve"> of the </w:t>
      </w:r>
      <w:r w:rsidRPr="00495A1C">
        <w:t>models in books</w:t>
      </w:r>
      <w:r w:rsidR="00C24E44">
        <w:t>. The</w:t>
      </w:r>
      <w:r w:rsidR="00CD571C">
        <w:t xml:space="preserve"> </w:t>
      </w:r>
      <w:r w:rsidRPr="00495A1C">
        <w:t>half-life</w:t>
      </w:r>
      <w:r w:rsidR="00CD571C">
        <w:t xml:space="preserve"> of </w:t>
      </w:r>
      <w:r w:rsidRPr="00495A1C">
        <w:t>periodical citations</w:t>
      </w:r>
      <w:r w:rsidR="00CD571C">
        <w:t xml:space="preserve"> of the </w:t>
      </w:r>
      <w:r w:rsidRPr="00495A1C">
        <w:t>article was reached in 1974, 29 years after publication</w:t>
      </w:r>
      <w:r w:rsidR="00C24E44">
        <w:t>. The</w:t>
      </w:r>
      <w:r w:rsidR="00CD571C">
        <w:t xml:space="preserve"> </w:t>
      </w:r>
      <w:r w:rsidRPr="00495A1C">
        <w:t>half-life</w:t>
      </w:r>
      <w:r w:rsidR="00CD571C">
        <w:t xml:space="preserve"> of </w:t>
      </w:r>
      <w:r w:rsidRPr="00495A1C">
        <w:t>reproduction</w:t>
      </w:r>
      <w:r w:rsidR="00CD571C">
        <w:t xml:space="preserve"> of the </w:t>
      </w:r>
      <w:r w:rsidRPr="00495A1C">
        <w:t>models in books occurred eight years later in 1982, but</w:t>
      </w:r>
      <w:r w:rsidR="00CD571C">
        <w:t xml:space="preserve"> the </w:t>
      </w:r>
      <w:r w:rsidRPr="00495A1C">
        <w:t>peak year was 1995, with 20 new republications.</w:t>
      </w:r>
    </w:p>
    <w:p w:rsidR="00474310" w:rsidRPr="00495A1C" w:rsidRDefault="00474310" w:rsidP="00F177CE">
      <w:pPr>
        <w:pStyle w:val="a0"/>
      </w:pPr>
      <w:r w:rsidRPr="00495A1C">
        <w:t>Keywords: Academic, Analysis, Case Study, Citation Classics, Citations, Cities, Diffusion, Geography, Half-Life, Landscape, Models, Periodicals, Publication, Reproduction, Urban</w:t>
      </w:r>
    </w:p>
    <w:p w:rsidR="00474310" w:rsidRPr="00CE64B8" w:rsidRDefault="00474310" w:rsidP="004F3D40">
      <w:pPr>
        <w:pStyle w:val="1"/>
      </w:pPr>
      <w:r w:rsidRPr="00CE64B8">
        <w:br w:type="page"/>
      </w:r>
      <w:bookmarkStart w:id="202" w:name="_Toc420817833"/>
      <w:r w:rsidRPr="00CE64B8">
        <w:lastRenderedPageBreak/>
        <w:t>Title:</w:t>
      </w:r>
      <w:r>
        <w:t xml:space="preserve"> </w:t>
      </w:r>
      <w:r w:rsidRPr="00CE64B8">
        <w:t>Urban</w:t>
      </w:r>
      <w:bookmarkStart w:id="203" w:name="_Toc43634709"/>
      <w:bookmarkStart w:id="204" w:name="_Toc81216047"/>
      <w:bookmarkStart w:id="205" w:name="_Toc185174331"/>
      <w:r>
        <w:t xml:space="preserve"> </w:t>
      </w:r>
      <w:r w:rsidRPr="00CE64B8">
        <w:t>Studies</w:t>
      </w:r>
      <w:bookmarkEnd w:id="202"/>
    </w:p>
    <w:p w:rsidR="00474310" w:rsidRPr="00217FB1" w:rsidRDefault="00474310" w:rsidP="004F3D40">
      <w:pPr>
        <w:pStyle w:val="12"/>
      </w:pPr>
      <w:r w:rsidRPr="00217FB1">
        <w:t>Full Journa</w:t>
      </w:r>
      <w:bookmarkEnd w:id="203"/>
      <w:bookmarkEnd w:id="204"/>
      <w:bookmarkEnd w:id="205"/>
      <w:r w:rsidRPr="00217FB1">
        <w:t xml:space="preserve">l Title: </w:t>
      </w:r>
      <w:r w:rsidRPr="00217FB1">
        <w:rPr>
          <w:szCs w:val="10"/>
        </w:rPr>
        <w:t>Urban Studies</w:t>
      </w:r>
    </w:p>
    <w:p w:rsidR="00474310" w:rsidRPr="00217FB1" w:rsidRDefault="00474310" w:rsidP="004F3D40">
      <w:pPr>
        <w:pStyle w:val="12"/>
      </w:pPr>
      <w:r w:rsidRPr="00217FB1">
        <w:t xml:space="preserve">ISO Abbreviated Title: </w:t>
      </w:r>
    </w:p>
    <w:p w:rsidR="00474310" w:rsidRPr="00217FB1" w:rsidRDefault="00474310" w:rsidP="004F3D40">
      <w:pPr>
        <w:pStyle w:val="12"/>
      </w:pPr>
      <w:r w:rsidRPr="00217FB1">
        <w:t>JCR Abbreviated Title</w:t>
      </w:r>
      <w:r>
        <w:t>:</w:t>
      </w:r>
      <w:r w:rsidRPr="00217FB1">
        <w:t xml:space="preserve"> </w:t>
      </w:r>
    </w:p>
    <w:p w:rsidR="00474310" w:rsidRPr="00217FB1" w:rsidRDefault="00474310" w:rsidP="004F3D40">
      <w:pPr>
        <w:pStyle w:val="12"/>
      </w:pPr>
      <w:r w:rsidRPr="00217FB1">
        <w:t>ISSN: 0042-0980</w:t>
      </w:r>
    </w:p>
    <w:p w:rsidR="00474310" w:rsidRPr="00217FB1" w:rsidRDefault="00474310" w:rsidP="004F3D40">
      <w:pPr>
        <w:pStyle w:val="12"/>
      </w:pPr>
      <w:r w:rsidRPr="00217FB1">
        <w:t xml:space="preserve">Issues/Year: </w:t>
      </w:r>
    </w:p>
    <w:p w:rsidR="00474310" w:rsidRPr="00217FB1" w:rsidRDefault="00691140" w:rsidP="004F3D40">
      <w:pPr>
        <w:pStyle w:val="12"/>
      </w:pPr>
      <w:r>
        <w:t>Journal Country/Territory:</w:t>
      </w:r>
      <w:r w:rsidR="00474310" w:rsidRPr="00217FB1">
        <w:t xml:space="preserve"> </w:t>
      </w:r>
    </w:p>
    <w:p w:rsidR="00474310" w:rsidRPr="00217FB1" w:rsidRDefault="00474310" w:rsidP="004F3D40">
      <w:pPr>
        <w:pStyle w:val="12"/>
      </w:pPr>
      <w:r w:rsidRPr="00217FB1">
        <w:t xml:space="preserve">Language: </w:t>
      </w:r>
    </w:p>
    <w:p w:rsidR="00474310" w:rsidRPr="00217FB1" w:rsidRDefault="00474310" w:rsidP="004F3D40">
      <w:pPr>
        <w:pStyle w:val="12"/>
      </w:pPr>
      <w:r w:rsidRPr="00217FB1">
        <w:t xml:space="preserve">Publisher: </w:t>
      </w:r>
    </w:p>
    <w:p w:rsidR="00474310" w:rsidRPr="00217FB1" w:rsidRDefault="00474310" w:rsidP="004F3D40">
      <w:pPr>
        <w:pStyle w:val="12"/>
      </w:pPr>
      <w:r w:rsidRPr="00217FB1">
        <w:t xml:space="preserve">Publisher Address: </w:t>
      </w:r>
    </w:p>
    <w:p w:rsidR="00474310" w:rsidRPr="00217FB1" w:rsidRDefault="00474310" w:rsidP="004F3D40">
      <w:pPr>
        <w:pStyle w:val="12"/>
      </w:pPr>
      <w:r w:rsidRPr="00217FB1">
        <w:t>Subject Categories:</w:t>
      </w:r>
    </w:p>
    <w:p w:rsidR="00474310" w:rsidRPr="00217FB1" w:rsidRDefault="00474310" w:rsidP="004F3D40">
      <w:pPr>
        <w:pStyle w:val="12"/>
      </w:pPr>
      <w:r>
        <w:t>: Impact Factor</w:t>
      </w:r>
    </w:p>
    <w:p w:rsidR="00474310" w:rsidRPr="00217FB1" w:rsidRDefault="00474310" w:rsidP="00F177CE">
      <w:pPr>
        <w:pStyle w:val="a0"/>
      </w:pPr>
      <w:r w:rsidRPr="00217FB1">
        <w:rPr>
          <w:szCs w:val="10"/>
        </w:rPr>
        <w:t>Matthiessen, C.W.</w:t>
      </w:r>
      <w:r w:rsidR="00CD571C">
        <w:rPr>
          <w:szCs w:val="10"/>
        </w:rPr>
        <w:t xml:space="preserve"> and </w:t>
      </w:r>
      <w:r w:rsidRPr="00217FB1">
        <w:rPr>
          <w:szCs w:val="10"/>
        </w:rPr>
        <w:t>Schwarz, A.W.</w:t>
      </w:r>
      <w:r w:rsidRPr="00217FB1">
        <w:t xml:space="preserve"> </w:t>
      </w:r>
      <w:r>
        <w:t>(</w:t>
      </w:r>
      <w:r w:rsidRPr="00217FB1">
        <w:t xml:space="preserve">1999), </w:t>
      </w:r>
      <w:r w:rsidRPr="00217FB1">
        <w:rPr>
          <w:szCs w:val="12"/>
        </w:rPr>
        <w:t xml:space="preserve">Scientific centres in </w:t>
      </w:r>
      <w:smartTag w:uri="urn:schemas-microsoft-com:office:smarttags" w:element="place">
        <w:r w:rsidRPr="00217FB1">
          <w:rPr>
            <w:szCs w:val="12"/>
          </w:rPr>
          <w:t>Europe</w:t>
        </w:r>
      </w:smartTag>
      <w:r w:rsidRPr="00217FB1">
        <w:rPr>
          <w:szCs w:val="12"/>
        </w:rPr>
        <w:t>: An analysis</w:t>
      </w:r>
      <w:r w:rsidR="00CD571C">
        <w:rPr>
          <w:szCs w:val="12"/>
        </w:rPr>
        <w:t xml:space="preserve"> of </w:t>
      </w:r>
      <w:r w:rsidRPr="00217FB1">
        <w:rPr>
          <w:szCs w:val="12"/>
        </w:rPr>
        <w:t>research strength</w:t>
      </w:r>
      <w:r w:rsidR="00CD571C">
        <w:rPr>
          <w:szCs w:val="12"/>
        </w:rPr>
        <w:t xml:space="preserve"> and </w:t>
      </w:r>
      <w:r w:rsidRPr="00217FB1">
        <w:rPr>
          <w:szCs w:val="12"/>
        </w:rPr>
        <w:t>patterns</w:t>
      </w:r>
      <w:r w:rsidR="00CD571C">
        <w:rPr>
          <w:szCs w:val="12"/>
        </w:rPr>
        <w:t xml:space="preserve"> of </w:t>
      </w:r>
      <w:r w:rsidRPr="00217FB1">
        <w:rPr>
          <w:szCs w:val="12"/>
        </w:rPr>
        <w:t>specialisation based on bibliometric indicators</w:t>
      </w:r>
      <w:r w:rsidRPr="00217FB1">
        <w:t xml:space="preserve">. </w:t>
      </w:r>
      <w:r w:rsidRPr="002508BB">
        <w:rPr>
          <w:i/>
          <w:iCs/>
          <w:kern w:val="0"/>
        </w:rPr>
        <w:t>Urban Studies</w:t>
      </w:r>
      <w:r w:rsidRPr="00217FB1">
        <w:t xml:space="preserve">, </w:t>
      </w:r>
      <w:r w:rsidRPr="00633467">
        <w:rPr>
          <w:b/>
          <w:bCs/>
          <w:kern w:val="0"/>
        </w:rPr>
        <w:t>36</w:t>
      </w:r>
      <w:r w:rsidRPr="00217FB1">
        <w:t xml:space="preserve"> </w:t>
      </w:r>
      <w:r>
        <w:t>(</w:t>
      </w:r>
      <w:r w:rsidRPr="00217FB1">
        <w:t xml:space="preserve">3), </w:t>
      </w:r>
      <w:r w:rsidRPr="00217FB1">
        <w:rPr>
          <w:szCs w:val="11"/>
        </w:rPr>
        <w:t>453-477</w:t>
      </w:r>
      <w:r w:rsidRPr="00217FB1">
        <w:t>.</w:t>
      </w:r>
    </w:p>
    <w:p w:rsidR="00474310" w:rsidRPr="00217FB1" w:rsidRDefault="00474310" w:rsidP="00F177CE">
      <w:pPr>
        <w:pStyle w:val="a0"/>
      </w:pPr>
      <w:r>
        <w:t xml:space="preserve">Full Text: </w:t>
      </w:r>
      <w:hyperlink r:id="rId429" w:history="1">
        <w:r w:rsidRPr="00217FB1">
          <w:rPr>
            <w:rStyle w:val="a5"/>
          </w:rPr>
          <w:t>1999\Urb Stu36, 453.pdf</w:t>
        </w:r>
      </w:hyperlink>
    </w:p>
    <w:p w:rsidR="00474310" w:rsidRPr="00217FB1" w:rsidRDefault="00474310" w:rsidP="00F177CE">
      <w:pPr>
        <w:pStyle w:val="a0"/>
      </w:pPr>
      <w:r w:rsidRPr="00217FB1">
        <w:rPr>
          <w:szCs w:val="11"/>
        </w:rPr>
        <w:t>Abstract: This paper presents</w:t>
      </w:r>
      <w:r w:rsidR="00CD571C">
        <w:rPr>
          <w:szCs w:val="11"/>
        </w:rPr>
        <w:t xml:space="preserve"> the </w:t>
      </w:r>
      <w:r w:rsidRPr="00217FB1">
        <w:rPr>
          <w:szCs w:val="11"/>
        </w:rPr>
        <w:t>first analysis</w:t>
      </w:r>
      <w:r w:rsidR="00CD571C">
        <w:rPr>
          <w:szCs w:val="11"/>
        </w:rPr>
        <w:t xml:space="preserve"> of </w:t>
      </w:r>
      <w:r w:rsidRPr="00217FB1">
        <w:rPr>
          <w:szCs w:val="11"/>
        </w:rPr>
        <w:t xml:space="preserve">scientific strength by output </w:t>
      </w:r>
      <w:r>
        <w:rPr>
          <w:szCs w:val="11"/>
        </w:rPr>
        <w:t>(</w:t>
      </w:r>
      <w:r w:rsidRPr="00217FB1">
        <w:rPr>
          <w:szCs w:val="11"/>
        </w:rPr>
        <w:t>papers in</w:t>
      </w:r>
      <w:r w:rsidR="00CD571C">
        <w:rPr>
          <w:szCs w:val="11"/>
        </w:rPr>
        <w:t xml:space="preserve"> the </w:t>
      </w:r>
      <w:r w:rsidRPr="00217FB1">
        <w:rPr>
          <w:szCs w:val="11"/>
        </w:rPr>
        <w:t>Science Citation Index 1994-96) produced by authors from</w:t>
      </w:r>
      <w:r w:rsidR="00CD571C">
        <w:rPr>
          <w:szCs w:val="11"/>
        </w:rPr>
        <w:t xml:space="preserve"> the </w:t>
      </w:r>
      <w:r w:rsidR="007E3B9F">
        <w:rPr>
          <w:szCs w:val="11"/>
        </w:rPr>
        <w:t>‘</w:t>
      </w:r>
      <w:r w:rsidRPr="00217FB1">
        <w:rPr>
          <w:szCs w:val="11"/>
        </w:rPr>
        <w:t>greater</w:t>
      </w:r>
      <w:r w:rsidR="007E3B9F">
        <w:rPr>
          <w:szCs w:val="11"/>
        </w:rPr>
        <w:t>’</w:t>
      </w:r>
      <w:r w:rsidRPr="00217FB1">
        <w:rPr>
          <w:szCs w:val="11"/>
        </w:rPr>
        <w:t xml:space="preserve"> urban regions</w:t>
      </w:r>
      <w:r w:rsidR="00CD571C">
        <w:rPr>
          <w:szCs w:val="11"/>
        </w:rPr>
        <w:t xml:space="preserve"> of </w:t>
      </w:r>
      <w:r w:rsidRPr="00217FB1">
        <w:rPr>
          <w:szCs w:val="11"/>
        </w:rPr>
        <w:t>Europe. Top lists</w:t>
      </w:r>
      <w:r w:rsidR="00CD571C">
        <w:rPr>
          <w:szCs w:val="11"/>
        </w:rPr>
        <w:t xml:space="preserve"> of </w:t>
      </w:r>
      <w:r w:rsidRPr="00217FB1">
        <w:rPr>
          <w:szCs w:val="11"/>
        </w:rPr>
        <w:t>European centres are indicated. Four agglomerations constitute</w:t>
      </w:r>
      <w:r w:rsidR="00CD571C">
        <w:rPr>
          <w:szCs w:val="11"/>
        </w:rPr>
        <w:t xml:space="preserve"> the </w:t>
      </w:r>
      <w:r w:rsidRPr="00217FB1">
        <w:rPr>
          <w:szCs w:val="11"/>
        </w:rPr>
        <w:t>European super-league</w:t>
      </w:r>
      <w:r w:rsidR="00CD571C">
        <w:rPr>
          <w:szCs w:val="11"/>
        </w:rPr>
        <w:t xml:space="preserve"> of </w:t>
      </w:r>
      <w:r w:rsidRPr="00217FB1">
        <w:rPr>
          <w:szCs w:val="11"/>
        </w:rPr>
        <w:t xml:space="preserve">science: </w:t>
      </w:r>
      <w:smartTag w:uri="urn:schemas-microsoft-com:office:smarttags" w:element="City">
        <w:r w:rsidRPr="00217FB1">
          <w:rPr>
            <w:szCs w:val="11"/>
          </w:rPr>
          <w:t>London</w:t>
        </w:r>
      </w:smartTag>
      <w:r w:rsidRPr="00217FB1">
        <w:rPr>
          <w:szCs w:val="11"/>
        </w:rPr>
        <w:t xml:space="preserve">, </w:t>
      </w:r>
      <w:smartTag w:uri="urn:schemas-microsoft-com:office:smarttags" w:element="City">
        <w:r w:rsidRPr="00217FB1">
          <w:rPr>
            <w:szCs w:val="11"/>
          </w:rPr>
          <w:t>Paris</w:t>
        </w:r>
      </w:smartTag>
      <w:r w:rsidRPr="00217FB1">
        <w:rPr>
          <w:szCs w:val="11"/>
        </w:rPr>
        <w:t>, Moscow</w:t>
      </w:r>
      <w:r w:rsidR="00CD571C">
        <w:rPr>
          <w:szCs w:val="11"/>
        </w:rPr>
        <w:t xml:space="preserve"> and the </w:t>
      </w:r>
      <w:r w:rsidRPr="00217FB1">
        <w:rPr>
          <w:szCs w:val="11"/>
        </w:rPr>
        <w:t>Dutch urban agglomeration</w:t>
      </w:r>
      <w:r w:rsidR="00CD571C">
        <w:rPr>
          <w:szCs w:val="11"/>
        </w:rPr>
        <w:t xml:space="preserve"> of </w:t>
      </w:r>
      <w:r w:rsidRPr="00217FB1">
        <w:rPr>
          <w:szCs w:val="11"/>
        </w:rPr>
        <w:t>Amsterdam,</w:t>
      </w:r>
      <w:r w:rsidR="00CD571C">
        <w:rPr>
          <w:szCs w:val="11"/>
        </w:rPr>
        <w:t xml:space="preserve"> the </w:t>
      </w:r>
      <w:r w:rsidRPr="00217FB1">
        <w:rPr>
          <w:szCs w:val="11"/>
        </w:rPr>
        <w:t>Hague, Rotterdam</w:t>
      </w:r>
      <w:r w:rsidR="00CD571C">
        <w:rPr>
          <w:szCs w:val="11"/>
        </w:rPr>
        <w:t xml:space="preserve"> and </w:t>
      </w:r>
      <w:r w:rsidRPr="00217FB1">
        <w:rPr>
          <w:szCs w:val="11"/>
        </w:rPr>
        <w:t>Utrecht</w:t>
      </w:r>
      <w:r w:rsidR="00C24E44">
        <w:rPr>
          <w:szCs w:val="11"/>
        </w:rPr>
        <w:t>. The</w:t>
      </w:r>
      <w:r w:rsidR="00CD571C">
        <w:rPr>
          <w:szCs w:val="11"/>
        </w:rPr>
        <w:t xml:space="preserve"> </w:t>
      </w:r>
      <w:r w:rsidRPr="00217FB1">
        <w:rPr>
          <w:szCs w:val="11"/>
        </w:rPr>
        <w:t>next layer could be named</w:t>
      </w:r>
      <w:r w:rsidR="00CD571C">
        <w:rPr>
          <w:szCs w:val="11"/>
        </w:rPr>
        <w:t xml:space="preserve"> the </w:t>
      </w:r>
      <w:r w:rsidRPr="00217FB1">
        <w:rPr>
          <w:szCs w:val="11"/>
        </w:rPr>
        <w:t>primary league</w:t>
      </w:r>
      <w:r w:rsidR="00CD571C">
        <w:rPr>
          <w:szCs w:val="11"/>
        </w:rPr>
        <w:t xml:space="preserve"> and </w:t>
      </w:r>
      <w:r w:rsidRPr="00217FB1">
        <w:rPr>
          <w:szCs w:val="11"/>
        </w:rPr>
        <w:t>comprises 19 large research centres. A third group</w:t>
      </w:r>
      <w:r w:rsidR="00CD571C">
        <w:rPr>
          <w:szCs w:val="11"/>
        </w:rPr>
        <w:t xml:space="preserve"> of </w:t>
      </w:r>
      <w:r w:rsidRPr="00217FB1">
        <w:rPr>
          <w:szCs w:val="11"/>
        </w:rPr>
        <w:t>16 cities forms a secondary league</w:t>
      </w:r>
      <w:r w:rsidR="00CD571C">
        <w:rPr>
          <w:szCs w:val="11"/>
        </w:rPr>
        <w:t xml:space="preserve"> of </w:t>
      </w:r>
      <w:r w:rsidRPr="00217FB1">
        <w:rPr>
          <w:szCs w:val="11"/>
        </w:rPr>
        <w:t>16 smaller research centres</w:t>
      </w:r>
      <w:r w:rsidR="00C24E44">
        <w:rPr>
          <w:szCs w:val="11"/>
        </w:rPr>
        <w:t>. The</w:t>
      </w:r>
      <w:r w:rsidRPr="00217FB1">
        <w:rPr>
          <w:szCs w:val="11"/>
        </w:rPr>
        <w:t>se upper-level research strongholds are categorised in</w:t>
      </w:r>
      <w:r w:rsidR="00CD571C">
        <w:rPr>
          <w:szCs w:val="11"/>
        </w:rPr>
        <w:t xml:space="preserve"> the </w:t>
      </w:r>
      <w:r w:rsidRPr="00217FB1">
        <w:rPr>
          <w:szCs w:val="11"/>
        </w:rPr>
        <w:t>paper where patterns</w:t>
      </w:r>
      <w:r w:rsidR="00CD571C">
        <w:rPr>
          <w:szCs w:val="11"/>
        </w:rPr>
        <w:t xml:space="preserve"> of </w:t>
      </w:r>
      <w:r w:rsidRPr="00217FB1">
        <w:rPr>
          <w:szCs w:val="11"/>
        </w:rPr>
        <w:t>specialisations by absolute</w:t>
      </w:r>
      <w:r w:rsidR="00CD571C">
        <w:rPr>
          <w:szCs w:val="11"/>
        </w:rPr>
        <w:t xml:space="preserve"> and </w:t>
      </w:r>
      <w:r w:rsidRPr="00217FB1">
        <w:rPr>
          <w:szCs w:val="11"/>
        </w:rPr>
        <w:t>relative distribution</w:t>
      </w:r>
      <w:r w:rsidR="00CD571C">
        <w:rPr>
          <w:szCs w:val="11"/>
        </w:rPr>
        <w:t xml:space="preserve"> of </w:t>
      </w:r>
      <w:r w:rsidRPr="00217FB1">
        <w:rPr>
          <w:szCs w:val="11"/>
        </w:rPr>
        <w:t>research disciplines</w:t>
      </w:r>
      <w:r w:rsidR="005E4C53">
        <w:rPr>
          <w:szCs w:val="11"/>
        </w:rPr>
        <w:t xml:space="preserve"> for </w:t>
      </w:r>
      <w:r w:rsidRPr="00217FB1">
        <w:rPr>
          <w:szCs w:val="11"/>
        </w:rPr>
        <w:t>each city are identified</w:t>
      </w:r>
      <w:r w:rsidR="00CD571C">
        <w:rPr>
          <w:szCs w:val="11"/>
        </w:rPr>
        <w:t xml:space="preserve"> and </w:t>
      </w:r>
      <w:r w:rsidRPr="00217FB1">
        <w:rPr>
          <w:szCs w:val="11"/>
        </w:rPr>
        <w:t>families</w:t>
      </w:r>
      <w:r w:rsidR="00CD571C">
        <w:rPr>
          <w:szCs w:val="11"/>
        </w:rPr>
        <w:t xml:space="preserve"> of </w:t>
      </w:r>
      <w:r w:rsidRPr="00217FB1">
        <w:rPr>
          <w:szCs w:val="11"/>
        </w:rPr>
        <w:t>cities by research pattern are analysed</w:t>
      </w:r>
      <w:r w:rsidR="00CD571C">
        <w:rPr>
          <w:szCs w:val="11"/>
        </w:rPr>
        <w:t xml:space="preserve"> and </w:t>
      </w:r>
      <w:r w:rsidRPr="00217FB1">
        <w:rPr>
          <w:szCs w:val="11"/>
        </w:rPr>
        <w:t>compared within</w:t>
      </w:r>
      <w:r w:rsidR="00CD571C">
        <w:rPr>
          <w:szCs w:val="11"/>
        </w:rPr>
        <w:t xml:space="preserve"> the </w:t>
      </w:r>
      <w:r w:rsidRPr="00217FB1">
        <w:rPr>
          <w:szCs w:val="11"/>
        </w:rPr>
        <w:t>perspective</w:t>
      </w:r>
      <w:r w:rsidR="00CD571C">
        <w:rPr>
          <w:szCs w:val="11"/>
        </w:rPr>
        <w:t xml:space="preserve"> of </w:t>
      </w:r>
      <w:r w:rsidRPr="00217FB1">
        <w:rPr>
          <w:szCs w:val="11"/>
        </w:rPr>
        <w:t>urban economic growth</w:t>
      </w:r>
      <w:r w:rsidR="00CD571C">
        <w:rPr>
          <w:szCs w:val="11"/>
        </w:rPr>
        <w:t xml:space="preserve"> and </w:t>
      </w:r>
      <w:r w:rsidRPr="00217FB1">
        <w:rPr>
          <w:szCs w:val="11"/>
        </w:rPr>
        <w:t>change.</w:t>
      </w:r>
    </w:p>
    <w:p w:rsidR="00474310" w:rsidRPr="00217FB1" w:rsidRDefault="00474310" w:rsidP="00F177CE">
      <w:pPr>
        <w:pStyle w:val="a0"/>
      </w:pPr>
      <w:r w:rsidRPr="00217FB1">
        <w:t>Matthiessen, C.W., Schwarz, A.W.</w:t>
      </w:r>
      <w:r w:rsidR="00CD571C">
        <w:t xml:space="preserve"> and </w:t>
      </w:r>
      <w:r w:rsidRPr="00217FB1">
        <w:t xml:space="preserve">Find, S. </w:t>
      </w:r>
      <w:r>
        <w:t>(</w:t>
      </w:r>
      <w:r w:rsidRPr="00217FB1">
        <w:t>2002</w:t>
      </w:r>
      <w:r w:rsidR="004778A9">
        <w:t xml:space="preserve">), The </w:t>
      </w:r>
      <w:r w:rsidRPr="00217FB1">
        <w:t xml:space="preserve">top-level global research system, 1997-99: </w:t>
      </w:r>
      <w:r w:rsidR="00F76647" w:rsidRPr="00217FB1">
        <w:t>Centres</w:t>
      </w:r>
      <w:r w:rsidRPr="00217FB1">
        <w:t>, networks</w:t>
      </w:r>
      <w:r w:rsidR="00CD571C">
        <w:t xml:space="preserve"> and </w:t>
      </w:r>
      <w:r w:rsidRPr="00217FB1">
        <w:t xml:space="preserve">nodality. An analysis based on bibliometric indicators. </w:t>
      </w:r>
      <w:r w:rsidRPr="002508BB">
        <w:rPr>
          <w:i/>
          <w:iCs/>
          <w:kern w:val="0"/>
        </w:rPr>
        <w:t>Urban Studies</w:t>
      </w:r>
      <w:r w:rsidRPr="00217FB1">
        <w:t xml:space="preserve">, </w:t>
      </w:r>
      <w:r w:rsidRPr="00633467">
        <w:rPr>
          <w:b/>
          <w:bCs/>
          <w:kern w:val="0"/>
        </w:rPr>
        <w:t>39</w:t>
      </w:r>
      <w:r w:rsidRPr="00217FB1">
        <w:t xml:space="preserve"> </w:t>
      </w:r>
      <w:r>
        <w:t>(</w:t>
      </w:r>
      <w:r w:rsidRPr="00217FB1">
        <w:t>5-6), 903-927.</w:t>
      </w:r>
    </w:p>
    <w:p w:rsidR="00474310" w:rsidRPr="00D83EAC" w:rsidRDefault="00474310" w:rsidP="00F177CE">
      <w:pPr>
        <w:pStyle w:val="a0"/>
      </w:pPr>
      <w:r>
        <w:t xml:space="preserve">Full Text: </w:t>
      </w:r>
      <w:hyperlink r:id="rId430" w:history="1">
        <w:r w:rsidRPr="00217FB1">
          <w:rPr>
            <w:rStyle w:val="a5"/>
          </w:rPr>
          <w:t>2002\Urb Stu39, 903.pdf</w:t>
        </w:r>
      </w:hyperlink>
    </w:p>
    <w:p w:rsidR="00474310" w:rsidRPr="00217FB1" w:rsidRDefault="00474310" w:rsidP="00F177CE">
      <w:pPr>
        <w:pStyle w:val="a0"/>
      </w:pPr>
      <w:r w:rsidRPr="00217FB1">
        <w:t>Abstract:</w:t>
      </w:r>
      <w:r w:rsidR="00CD571C">
        <w:t xml:space="preserve"> the </w:t>
      </w:r>
      <w:r w:rsidRPr="00217FB1">
        <w:t>importance</w:t>
      </w:r>
      <w:r w:rsidR="00CD571C">
        <w:t xml:space="preserve"> of the </w:t>
      </w:r>
      <w:r w:rsidRPr="00217FB1">
        <w:t>knowledge-base in regional</w:t>
      </w:r>
      <w:r w:rsidR="00CD571C">
        <w:t xml:space="preserve"> and </w:t>
      </w:r>
      <w:r w:rsidRPr="00217FB1">
        <w:t>urban competition is generally recognised, although ca</w:t>
      </w:r>
      <w:r w:rsidR="00E53AF4">
        <w:t>USA</w:t>
      </w:r>
      <w:r w:rsidRPr="00217FB1">
        <w:t>l relations between urban</w:t>
      </w:r>
      <w:r w:rsidR="00CD571C">
        <w:t xml:space="preserve"> and </w:t>
      </w:r>
      <w:r w:rsidRPr="00217FB1">
        <w:t>regional economic growth</w:t>
      </w:r>
      <w:r w:rsidR="00CD571C">
        <w:t xml:space="preserve"> and </w:t>
      </w:r>
      <w:r w:rsidRPr="00217FB1">
        <w:t>knowledge level are far from clear. This paper presents</w:t>
      </w:r>
      <w:r w:rsidR="00CD571C">
        <w:t xml:space="preserve"> the </w:t>
      </w:r>
      <w:r w:rsidRPr="00217FB1">
        <w:t>first analysis</w:t>
      </w:r>
      <w:r w:rsidR="00CD571C">
        <w:t xml:space="preserve"> of the </w:t>
      </w:r>
      <w:r w:rsidRPr="00217FB1">
        <w:t>strength, interrelations</w:t>
      </w:r>
      <w:r w:rsidR="00CD571C">
        <w:t xml:space="preserve"> and </w:t>
      </w:r>
      <w:r w:rsidRPr="00217FB1">
        <w:t>nodality</w:t>
      </w:r>
      <w:r w:rsidR="00CD571C">
        <w:t xml:space="preserve"> of the </w:t>
      </w:r>
      <w:r w:rsidRPr="00217FB1">
        <w:t>global research centres</w:t>
      </w:r>
      <w:r w:rsidR="00C24E44">
        <w:t>. The</w:t>
      </w:r>
      <w:r w:rsidR="00CD571C">
        <w:t xml:space="preserve"> </w:t>
      </w:r>
      <w:r w:rsidRPr="00217FB1">
        <w:t>data are records in</w:t>
      </w:r>
      <w:r w:rsidR="00CD571C">
        <w:t xml:space="preserve"> the </w:t>
      </w:r>
      <w:r w:rsidRPr="002508BB">
        <w:rPr>
          <w:i/>
          <w:iCs/>
          <w:kern w:val="0"/>
        </w:rPr>
        <w:t>Science Citation Index</w:t>
      </w:r>
      <w:r w:rsidRPr="00217FB1">
        <w:t xml:space="preserve"> 1997-99</w:t>
      </w:r>
      <w:r w:rsidR="00CD571C">
        <w:t xml:space="preserve"> of </w:t>
      </w:r>
      <w:r w:rsidRPr="00217FB1">
        <w:t>papers produced by authors from</w:t>
      </w:r>
      <w:r w:rsidR="00CD571C">
        <w:t xml:space="preserve"> the </w:t>
      </w:r>
      <w:r w:rsidRPr="00217FB1">
        <w:t xml:space="preserve">40 largest </w:t>
      </w:r>
      <w:r w:rsidR="007E3B9F">
        <w:t>‘</w:t>
      </w:r>
      <w:r w:rsidRPr="00217FB1">
        <w:t>greater</w:t>
      </w:r>
      <w:r w:rsidR="007E3B9F">
        <w:t>’</w:t>
      </w:r>
      <w:r w:rsidRPr="00217FB1">
        <w:t xml:space="preserve"> urban regions</w:t>
      </w:r>
      <w:r w:rsidR="00CD571C">
        <w:t xml:space="preserve"> of the </w:t>
      </w:r>
      <w:r w:rsidRPr="00217FB1">
        <w:t xml:space="preserve">world as measured by </w:t>
      </w:r>
      <w:r w:rsidRPr="00217FB1">
        <w:lastRenderedPageBreak/>
        <w:t>research output</w:t>
      </w:r>
      <w:r w:rsidR="00C24E44">
        <w:t>. The</w:t>
      </w:r>
      <w:r w:rsidR="00CD571C">
        <w:t xml:space="preserve"> </w:t>
      </w:r>
      <w:r w:rsidRPr="00217FB1">
        <w:t>network</w:t>
      </w:r>
      <w:r w:rsidR="00CD571C">
        <w:t xml:space="preserve"> of </w:t>
      </w:r>
      <w:r w:rsidRPr="00217FB1">
        <w:t>research co-operation depends on nationality, distance</w:t>
      </w:r>
      <w:r w:rsidR="00CD571C">
        <w:t xml:space="preserve"> and </w:t>
      </w:r>
      <w:r w:rsidRPr="00217FB1">
        <w:t>other factors</w:t>
      </w:r>
      <w:r w:rsidR="00C24E44">
        <w:t>. The</w:t>
      </w:r>
      <w:r w:rsidR="00CD571C">
        <w:t xml:space="preserve"> </w:t>
      </w:r>
      <w:r w:rsidRPr="00217FB1">
        <w:t>top-level nodes in</w:t>
      </w:r>
      <w:r w:rsidR="00CD571C">
        <w:t xml:space="preserve"> the </w:t>
      </w:r>
      <w:r w:rsidRPr="00217FB1">
        <w:t>co-operation network</w:t>
      </w:r>
      <w:r w:rsidR="00CD571C">
        <w:t xml:space="preserve"> of the </w:t>
      </w:r>
      <w:r w:rsidRPr="00217FB1">
        <w:t xml:space="preserve">world are </w:t>
      </w:r>
      <w:smartTag w:uri="urn:schemas-microsoft-com:office:smarttags" w:element="place">
        <w:smartTag w:uri="urn:schemas-microsoft-com:office:smarttags" w:element="City">
          <w:r w:rsidRPr="00217FB1">
            <w:t>London</w:t>
          </w:r>
        </w:smartTag>
      </w:smartTag>
      <w:r w:rsidRPr="00217FB1">
        <w:t>, Genève-La</w:t>
      </w:r>
      <w:r w:rsidR="00E53AF4">
        <w:t>USA</w:t>
      </w:r>
      <w:r w:rsidRPr="00217FB1">
        <w:t>nne</w:t>
      </w:r>
      <w:r w:rsidR="00CD571C">
        <w:t xml:space="preserve"> and the </w:t>
      </w:r>
      <w:r w:rsidRPr="00217FB1">
        <w:t>San Francisco Bay Area. In absolute number</w:t>
      </w:r>
      <w:r w:rsidR="00CD571C">
        <w:t xml:space="preserve"> of </w:t>
      </w:r>
      <w:r w:rsidRPr="00217FB1">
        <w:t xml:space="preserve">co-authored papers, </w:t>
      </w:r>
      <w:smartTag w:uri="urn:schemas-microsoft-com:office:smarttags" w:element="City">
        <w:r w:rsidRPr="00217FB1">
          <w:t>Los Angeles</w:t>
        </w:r>
      </w:smartTag>
      <w:r w:rsidRPr="00217FB1">
        <w:t>, Boston</w:t>
      </w:r>
      <w:r w:rsidR="00CD571C">
        <w:t xml:space="preserve"> and </w:t>
      </w:r>
      <w:r w:rsidRPr="00217FB1">
        <w:t>New York constitute a second level and, when observed links are related to expected links,</w:t>
      </w:r>
      <w:r w:rsidR="00CD571C">
        <w:t xml:space="preserve"> the </w:t>
      </w:r>
      <w:r w:rsidRPr="00217FB1">
        <w:t xml:space="preserve">second level combines Amsterdam-Hague-Rotterdam-Utrecht, </w:t>
      </w:r>
      <w:smartTag w:uri="urn:schemas-microsoft-com:office:smarttags" w:element="place">
        <w:smartTag w:uri="urn:schemas-microsoft-com:office:smarttags" w:element="City">
          <w:r w:rsidRPr="00217FB1">
            <w:t>Paris</w:t>
          </w:r>
        </w:smartTag>
      </w:smartTag>
      <w:r w:rsidRPr="00217FB1">
        <w:t>, Basel-Mulhouse-Freiburg</w:t>
      </w:r>
      <w:r w:rsidR="00CD571C">
        <w:t xml:space="preserve"> and </w:t>
      </w:r>
      <w:r w:rsidRPr="00217FB1">
        <w:t>Copenhagen-Lund. As expected,</w:t>
      </w:r>
      <w:r w:rsidR="00CD571C">
        <w:t xml:space="preserve"> the </w:t>
      </w:r>
      <w:r w:rsidRPr="00217FB1">
        <w:t>networks</w:t>
      </w:r>
      <w:r w:rsidR="00CD571C">
        <w:t xml:space="preserve"> of </w:t>
      </w:r>
      <w:r w:rsidRPr="00217FB1">
        <w:t>citation are, by contrast, very independent</w:t>
      </w:r>
      <w:r w:rsidR="00CD571C">
        <w:t xml:space="preserve"> of </w:t>
      </w:r>
      <w:r w:rsidRPr="00217FB1">
        <w:t>distance, but not</w:t>
      </w:r>
      <w:r w:rsidR="00CD571C">
        <w:t xml:space="preserve"> of </w:t>
      </w:r>
      <w:r w:rsidRPr="00217FB1">
        <w:t>nationality</w:t>
      </w:r>
      <w:r w:rsidR="00C24E44">
        <w:t>. The</w:t>
      </w:r>
      <w:r w:rsidR="00CD571C">
        <w:t xml:space="preserve"> </w:t>
      </w:r>
      <w:r w:rsidRPr="00217FB1">
        <w:t>primary categories</w:t>
      </w:r>
      <w:r w:rsidR="00CD571C">
        <w:t xml:space="preserve"> of </w:t>
      </w:r>
      <w:r w:rsidRPr="00217FB1">
        <w:t>research centres</w:t>
      </w:r>
      <w:r w:rsidR="005E4C53">
        <w:t xml:space="preserve"> for</w:t>
      </w:r>
      <w:r w:rsidR="00CD571C">
        <w:t xml:space="preserve"> the </w:t>
      </w:r>
      <w:r w:rsidRPr="002508BB">
        <w:rPr>
          <w:i/>
          <w:iCs/>
          <w:kern w:val="0"/>
        </w:rPr>
        <w:t>total</w:t>
      </w:r>
      <w:r w:rsidRPr="00217FB1">
        <w:t xml:space="preserve"> number</w:t>
      </w:r>
      <w:r w:rsidR="00CD571C">
        <w:t xml:space="preserve"> of </w:t>
      </w:r>
      <w:r w:rsidRPr="00217FB1">
        <w:t xml:space="preserve">citings presented are </w:t>
      </w:r>
      <w:smartTag w:uri="urn:schemas-microsoft-com:office:smarttags" w:element="City">
        <w:r w:rsidRPr="00217FB1">
          <w:t>San Diego</w:t>
        </w:r>
      </w:smartTag>
      <w:r w:rsidRPr="00217FB1">
        <w:t xml:space="preserve">, </w:t>
      </w:r>
      <w:smartTag w:uri="urn:schemas-microsoft-com:office:smarttags" w:element="City">
        <w:r w:rsidRPr="00217FB1">
          <w:t>Seattle</w:t>
        </w:r>
      </w:smartTag>
      <w:r w:rsidRPr="00217FB1">
        <w:t xml:space="preserve">, </w:t>
      </w:r>
      <w:smartTag w:uri="urn:schemas-microsoft-com:office:smarttags" w:element="City">
        <w:r w:rsidRPr="00217FB1">
          <w:t>Boston</w:t>
        </w:r>
      </w:smartTag>
      <w:r w:rsidRPr="00217FB1">
        <w:t>, New York</w:t>
      </w:r>
      <w:r w:rsidR="00CD571C">
        <w:t xml:space="preserve"> and the </w:t>
      </w:r>
      <w:r w:rsidRPr="00217FB1">
        <w:t>San Francisco Bay Area. When we turn to</w:t>
      </w:r>
      <w:r w:rsidR="00CD571C">
        <w:t xml:space="preserve"> the </w:t>
      </w:r>
      <w:r w:rsidRPr="00217FB1">
        <w:t>international data-set, it is Mannheim-Heidelberg, Genève-La</w:t>
      </w:r>
      <w:r w:rsidR="00E53AF4">
        <w:t>USA</w:t>
      </w:r>
      <w:r w:rsidRPr="00217FB1">
        <w:t>nne, Basel-Mulhouse-Freiburg</w:t>
      </w:r>
      <w:r w:rsidR="00CD571C">
        <w:t xml:space="preserve"> and </w:t>
      </w:r>
      <w:r w:rsidRPr="00217FB1">
        <w:t>Cambridge which are in</w:t>
      </w:r>
      <w:r w:rsidR="00CD571C">
        <w:t xml:space="preserve"> the </w:t>
      </w:r>
      <w:r w:rsidRPr="00217FB1">
        <w:t>lead.</w:t>
      </w:r>
    </w:p>
    <w:p w:rsidR="00F76647" w:rsidRDefault="00F76647" w:rsidP="00F76647">
      <w:pPr>
        <w:pStyle w:val="a0"/>
        <w:rPr>
          <w:kern w:val="0"/>
          <w:szCs w:val="24"/>
        </w:rPr>
      </w:pPr>
      <w:r>
        <w:rPr>
          <w:rFonts w:hint="eastAsia"/>
          <w:kern w:val="0"/>
          <w:szCs w:val="24"/>
        </w:rPr>
        <w:t xml:space="preserve">? </w:t>
      </w:r>
      <w:r>
        <w:rPr>
          <w:kern w:val="0"/>
          <w:szCs w:val="24"/>
        </w:rPr>
        <w:t>Matthiessen, C.W., Schwarz, A.W.</w:t>
      </w:r>
      <w:r w:rsidR="00CD571C">
        <w:rPr>
          <w:kern w:val="0"/>
          <w:szCs w:val="24"/>
        </w:rPr>
        <w:t xml:space="preserve"> and </w:t>
      </w:r>
      <w:r>
        <w:rPr>
          <w:kern w:val="0"/>
          <w:szCs w:val="24"/>
        </w:rPr>
        <w:t>Find, S. (2010), World cities</w:t>
      </w:r>
      <w:r w:rsidR="00CD571C">
        <w:rPr>
          <w:kern w:val="0"/>
          <w:szCs w:val="24"/>
        </w:rPr>
        <w:t xml:space="preserve"> of </w:t>
      </w:r>
      <w:r>
        <w:rPr>
          <w:kern w:val="0"/>
          <w:szCs w:val="24"/>
        </w:rPr>
        <w:t>scientific knowledge: Systems, networks</w:t>
      </w:r>
      <w:r w:rsidR="00CD571C">
        <w:rPr>
          <w:kern w:val="0"/>
          <w:szCs w:val="24"/>
        </w:rPr>
        <w:t xml:space="preserve"> and </w:t>
      </w:r>
      <w:r>
        <w:rPr>
          <w:kern w:val="0"/>
          <w:szCs w:val="24"/>
        </w:rPr>
        <w:t xml:space="preserve">potential dynamics. An analysis based on bibliometric indicators. </w:t>
      </w:r>
      <w:r>
        <w:rPr>
          <w:i/>
          <w:iCs/>
          <w:kern w:val="0"/>
          <w:szCs w:val="24"/>
        </w:rPr>
        <w:t>Urban Studies</w:t>
      </w:r>
      <w:r>
        <w:rPr>
          <w:kern w:val="0"/>
          <w:szCs w:val="24"/>
        </w:rPr>
        <w:t xml:space="preserve">, </w:t>
      </w:r>
      <w:r>
        <w:rPr>
          <w:b/>
          <w:bCs/>
          <w:kern w:val="0"/>
          <w:szCs w:val="24"/>
        </w:rPr>
        <w:t>47</w:t>
      </w:r>
      <w:r>
        <w:rPr>
          <w:kern w:val="0"/>
          <w:szCs w:val="24"/>
        </w:rPr>
        <w:t xml:space="preserve"> (9), 1879-1897.</w:t>
      </w:r>
    </w:p>
    <w:p w:rsidR="00F76647" w:rsidRPr="00D83EAC" w:rsidRDefault="00F76647" w:rsidP="00F76647">
      <w:pPr>
        <w:pStyle w:val="a0"/>
      </w:pPr>
      <w:r>
        <w:t xml:space="preserve">Full Text: </w:t>
      </w:r>
      <w:hyperlink r:id="rId431" w:history="1">
        <w:r w:rsidR="00915B91" w:rsidRPr="00915B91">
          <w:rPr>
            <w:rStyle w:val="a5"/>
          </w:rPr>
          <w:t>2010\Urb Stu47, 1879.pdf</w:t>
        </w:r>
      </w:hyperlink>
    </w:p>
    <w:p w:rsidR="00F76647" w:rsidRDefault="00F76647" w:rsidP="00F76647">
      <w:pPr>
        <w:pStyle w:val="a0"/>
        <w:rPr>
          <w:kern w:val="0"/>
          <w:szCs w:val="24"/>
        </w:rPr>
      </w:pPr>
      <w:r>
        <w:rPr>
          <w:kern w:val="0"/>
          <w:szCs w:val="24"/>
        </w:rPr>
        <w:t>Abstract: This paper is based on identification</w:t>
      </w:r>
      <w:r w:rsidR="00CD571C">
        <w:rPr>
          <w:kern w:val="0"/>
          <w:szCs w:val="24"/>
        </w:rPr>
        <w:t xml:space="preserve"> of the </w:t>
      </w:r>
      <w:r>
        <w:rPr>
          <w:kern w:val="0"/>
          <w:szCs w:val="24"/>
        </w:rPr>
        <w:t>pattern</w:t>
      </w:r>
      <w:r w:rsidR="00CD571C">
        <w:rPr>
          <w:kern w:val="0"/>
          <w:szCs w:val="24"/>
        </w:rPr>
        <w:t xml:space="preserve"> of the </w:t>
      </w:r>
      <w:r>
        <w:rPr>
          <w:kern w:val="0"/>
          <w:szCs w:val="24"/>
        </w:rPr>
        <w:t>upper level</w:t>
      </w:r>
      <w:r w:rsidR="00CD571C">
        <w:rPr>
          <w:kern w:val="0"/>
          <w:szCs w:val="24"/>
        </w:rPr>
        <w:t xml:space="preserve"> of the </w:t>
      </w:r>
      <w:r>
        <w:rPr>
          <w:kern w:val="0"/>
          <w:szCs w:val="24"/>
        </w:rPr>
        <w:t>world city network</w:t>
      </w:r>
      <w:r w:rsidR="00CD571C">
        <w:rPr>
          <w:kern w:val="0"/>
          <w:szCs w:val="24"/>
        </w:rPr>
        <w:t xml:space="preserve"> of </w:t>
      </w:r>
      <w:r>
        <w:rPr>
          <w:kern w:val="0"/>
          <w:szCs w:val="24"/>
        </w:rPr>
        <w:t>knowledge as published in a series</w:t>
      </w:r>
      <w:r w:rsidR="00CD571C">
        <w:rPr>
          <w:kern w:val="0"/>
          <w:szCs w:val="24"/>
        </w:rPr>
        <w:t xml:space="preserve"> of </w:t>
      </w:r>
      <w:r>
        <w:rPr>
          <w:kern w:val="0"/>
          <w:szCs w:val="24"/>
        </w:rPr>
        <w:t>earlier papers. It is our aim to update</w:t>
      </w:r>
      <w:r w:rsidR="00CD571C">
        <w:rPr>
          <w:kern w:val="0"/>
          <w:szCs w:val="24"/>
        </w:rPr>
        <w:t xml:space="preserve"> the </w:t>
      </w:r>
      <w:r>
        <w:rPr>
          <w:kern w:val="0"/>
          <w:szCs w:val="24"/>
        </w:rPr>
        <w:t>findings</w:t>
      </w:r>
      <w:r w:rsidR="00CD571C">
        <w:rPr>
          <w:kern w:val="0"/>
          <w:szCs w:val="24"/>
        </w:rPr>
        <w:t xml:space="preserve"> and </w:t>
      </w:r>
      <w:r>
        <w:rPr>
          <w:kern w:val="0"/>
          <w:szCs w:val="24"/>
        </w:rPr>
        <w:t>relate to</w:t>
      </w:r>
      <w:r w:rsidR="00CD571C">
        <w:rPr>
          <w:kern w:val="0"/>
          <w:szCs w:val="24"/>
        </w:rPr>
        <w:t xml:space="preserve"> the </w:t>
      </w:r>
      <w:r>
        <w:rPr>
          <w:kern w:val="0"/>
          <w:szCs w:val="24"/>
        </w:rPr>
        <w:t>general world city discussion</w:t>
      </w:r>
      <w:r w:rsidR="00C24E44">
        <w:rPr>
          <w:kern w:val="0"/>
          <w:szCs w:val="24"/>
        </w:rPr>
        <w:t>. The</w:t>
      </w:r>
      <w:r w:rsidR="00CD571C">
        <w:rPr>
          <w:kern w:val="0"/>
          <w:szCs w:val="24"/>
        </w:rPr>
        <w:t xml:space="preserve"> </w:t>
      </w:r>
      <w:r>
        <w:rPr>
          <w:kern w:val="0"/>
          <w:szCs w:val="24"/>
        </w:rPr>
        <w:t>structure</w:t>
      </w:r>
      <w:r w:rsidR="00CD571C">
        <w:rPr>
          <w:kern w:val="0"/>
          <w:szCs w:val="24"/>
        </w:rPr>
        <w:t xml:space="preserve"> of the </w:t>
      </w:r>
      <w:r>
        <w:rPr>
          <w:kern w:val="0"/>
          <w:szCs w:val="24"/>
        </w:rPr>
        <w:t>world cities</w:t>
      </w:r>
      <w:r w:rsidR="00CD571C">
        <w:rPr>
          <w:kern w:val="0"/>
          <w:szCs w:val="24"/>
        </w:rPr>
        <w:t xml:space="preserve"> of </w:t>
      </w:r>
      <w:r>
        <w:rPr>
          <w:kern w:val="0"/>
          <w:szCs w:val="24"/>
        </w:rPr>
        <w:t>knowledge network has changed over</w:t>
      </w:r>
      <w:r w:rsidR="00CD571C">
        <w:rPr>
          <w:kern w:val="0"/>
          <w:szCs w:val="24"/>
        </w:rPr>
        <w:t xml:space="preserve"> the </w:t>
      </w:r>
      <w:r>
        <w:rPr>
          <w:kern w:val="0"/>
          <w:szCs w:val="24"/>
        </w:rPr>
        <w:t>past decade in favour</w:t>
      </w:r>
      <w:r w:rsidR="00CD571C">
        <w:rPr>
          <w:kern w:val="0"/>
          <w:szCs w:val="24"/>
        </w:rPr>
        <w:t xml:space="preserve"> of </w:t>
      </w:r>
      <w:r>
        <w:rPr>
          <w:kern w:val="0"/>
          <w:szCs w:val="24"/>
        </w:rPr>
        <w:t>south-east Asian</w:t>
      </w:r>
      <w:r w:rsidR="00CD571C">
        <w:rPr>
          <w:kern w:val="0"/>
          <w:szCs w:val="24"/>
        </w:rPr>
        <w:t xml:space="preserve"> and </w:t>
      </w:r>
      <w:r>
        <w:rPr>
          <w:kern w:val="0"/>
          <w:szCs w:val="24"/>
        </w:rPr>
        <w:t>south European cities</w:t>
      </w:r>
      <w:r w:rsidR="00CD571C">
        <w:rPr>
          <w:kern w:val="0"/>
          <w:szCs w:val="24"/>
        </w:rPr>
        <w:t xml:space="preserve"> and </w:t>
      </w:r>
      <w:r>
        <w:rPr>
          <w:kern w:val="0"/>
          <w:szCs w:val="24"/>
        </w:rPr>
        <w:t>in disfavour</w:t>
      </w:r>
      <w:r w:rsidR="00CD571C">
        <w:rPr>
          <w:kern w:val="0"/>
          <w:szCs w:val="24"/>
        </w:rPr>
        <w:t xml:space="preserve"> of the </w:t>
      </w:r>
      <w:r>
        <w:rPr>
          <w:kern w:val="0"/>
          <w:szCs w:val="24"/>
        </w:rPr>
        <w:t>traditional centres</w:t>
      </w:r>
      <w:r w:rsidR="00CD571C">
        <w:rPr>
          <w:kern w:val="0"/>
          <w:szCs w:val="24"/>
        </w:rPr>
        <w:t xml:space="preserve"> of </w:t>
      </w:r>
      <w:r>
        <w:rPr>
          <w:kern w:val="0"/>
          <w:szCs w:val="24"/>
        </w:rPr>
        <w:t>North America</w:t>
      </w:r>
      <w:r w:rsidR="00CD571C">
        <w:rPr>
          <w:kern w:val="0"/>
          <w:szCs w:val="24"/>
        </w:rPr>
        <w:t xml:space="preserve"> and </w:t>
      </w:r>
      <w:r>
        <w:rPr>
          <w:kern w:val="0"/>
          <w:szCs w:val="24"/>
        </w:rPr>
        <w:t>north-western Europe</w:t>
      </w:r>
      <w:r w:rsidR="00C24E44">
        <w:rPr>
          <w:kern w:val="0"/>
          <w:szCs w:val="24"/>
        </w:rPr>
        <w:t>. The</w:t>
      </w:r>
      <w:r w:rsidR="00CD571C">
        <w:rPr>
          <w:kern w:val="0"/>
          <w:szCs w:val="24"/>
        </w:rPr>
        <w:t xml:space="preserve"> </w:t>
      </w:r>
      <w:r>
        <w:rPr>
          <w:kern w:val="0"/>
          <w:szCs w:val="24"/>
        </w:rPr>
        <w:t>analysis is based on bibliometric data on</w:t>
      </w:r>
      <w:r w:rsidR="00CD571C">
        <w:rPr>
          <w:kern w:val="0"/>
          <w:szCs w:val="24"/>
        </w:rPr>
        <w:t xml:space="preserve"> the </w:t>
      </w:r>
      <w:r>
        <w:rPr>
          <w:kern w:val="0"/>
          <w:szCs w:val="24"/>
        </w:rPr>
        <w:t>world</w:t>
      </w:r>
      <w:r w:rsidR="007E3B9F">
        <w:rPr>
          <w:kern w:val="0"/>
          <w:szCs w:val="24"/>
        </w:rPr>
        <w:t>’</w:t>
      </w:r>
      <w:r>
        <w:rPr>
          <w:kern w:val="0"/>
          <w:szCs w:val="24"/>
        </w:rPr>
        <w:t>s 100 largest cities measured in terms</w:t>
      </w:r>
      <w:r w:rsidR="00CD571C">
        <w:rPr>
          <w:kern w:val="0"/>
          <w:szCs w:val="24"/>
        </w:rPr>
        <w:t xml:space="preserve"> of </w:t>
      </w:r>
      <w:r>
        <w:rPr>
          <w:kern w:val="0"/>
          <w:szCs w:val="24"/>
        </w:rPr>
        <w:t>research output</w:t>
      </w:r>
      <w:r w:rsidR="00C24E44">
        <w:rPr>
          <w:kern w:val="0"/>
          <w:szCs w:val="24"/>
        </w:rPr>
        <w:t>. The</w:t>
      </w:r>
      <w:r w:rsidR="00CD571C">
        <w:rPr>
          <w:kern w:val="0"/>
          <w:szCs w:val="24"/>
        </w:rPr>
        <w:t xml:space="preserve"> </w:t>
      </w:r>
      <w:r>
        <w:rPr>
          <w:kern w:val="0"/>
          <w:szCs w:val="24"/>
        </w:rPr>
        <w:t>level</w:t>
      </w:r>
      <w:r w:rsidR="00CD571C">
        <w:rPr>
          <w:kern w:val="0"/>
          <w:szCs w:val="24"/>
        </w:rPr>
        <w:t xml:space="preserve"> of </w:t>
      </w:r>
      <w:r>
        <w:rPr>
          <w:kern w:val="0"/>
          <w:szCs w:val="24"/>
        </w:rPr>
        <w:t>co-authorship between researchers in different cities is an indicator</w:t>
      </w:r>
      <w:r w:rsidR="00CD571C">
        <w:rPr>
          <w:kern w:val="0"/>
          <w:szCs w:val="24"/>
        </w:rPr>
        <w:t xml:space="preserve"> of </w:t>
      </w:r>
      <w:r>
        <w:rPr>
          <w:kern w:val="0"/>
          <w:szCs w:val="24"/>
        </w:rPr>
        <w:t>links</w:t>
      </w:r>
      <w:r w:rsidR="00CD571C">
        <w:rPr>
          <w:kern w:val="0"/>
          <w:szCs w:val="24"/>
        </w:rPr>
        <w:t xml:space="preserve"> and </w:t>
      </w:r>
      <w:r>
        <w:rPr>
          <w:kern w:val="0"/>
          <w:szCs w:val="24"/>
        </w:rPr>
        <w:t>respect,</w:t>
      </w:r>
      <w:r w:rsidR="00CD571C">
        <w:rPr>
          <w:kern w:val="0"/>
          <w:szCs w:val="24"/>
        </w:rPr>
        <w:t xml:space="preserve"> and the </w:t>
      </w:r>
      <w:r>
        <w:rPr>
          <w:kern w:val="0"/>
          <w:szCs w:val="24"/>
        </w:rPr>
        <w:t>number</w:t>
      </w:r>
      <w:r w:rsidR="00CD571C">
        <w:rPr>
          <w:kern w:val="0"/>
          <w:szCs w:val="24"/>
        </w:rPr>
        <w:t xml:space="preserve"> of </w:t>
      </w:r>
      <w:r>
        <w:rPr>
          <w:kern w:val="0"/>
          <w:szCs w:val="24"/>
        </w:rPr>
        <w:t>citations</w:t>
      </w:r>
      <w:r w:rsidR="00CD571C">
        <w:rPr>
          <w:kern w:val="0"/>
          <w:szCs w:val="24"/>
        </w:rPr>
        <w:t xml:space="preserve"> of </w:t>
      </w:r>
      <w:r>
        <w:rPr>
          <w:kern w:val="0"/>
          <w:szCs w:val="24"/>
        </w:rPr>
        <w:t>papers produced by researchers located in each city is an indicator</w:t>
      </w:r>
      <w:r w:rsidR="00CD571C">
        <w:rPr>
          <w:kern w:val="0"/>
          <w:szCs w:val="24"/>
        </w:rPr>
        <w:t xml:space="preserve"> of </w:t>
      </w:r>
      <w:r>
        <w:rPr>
          <w:kern w:val="0"/>
          <w:szCs w:val="24"/>
        </w:rPr>
        <w:t>respect. Finally, one research discipline is selected</w:t>
      </w:r>
      <w:r w:rsidR="005E4C53">
        <w:rPr>
          <w:kern w:val="0"/>
          <w:szCs w:val="24"/>
        </w:rPr>
        <w:t xml:space="preserve"> for </w:t>
      </w:r>
      <w:r>
        <w:rPr>
          <w:kern w:val="0"/>
          <w:szCs w:val="24"/>
        </w:rPr>
        <w:t>an experiment in forecasting future hot spots</w:t>
      </w:r>
      <w:r w:rsidR="00CD571C">
        <w:rPr>
          <w:kern w:val="0"/>
          <w:szCs w:val="24"/>
        </w:rPr>
        <w:t xml:space="preserve"> of </w:t>
      </w:r>
      <w:r>
        <w:rPr>
          <w:kern w:val="0"/>
          <w:szCs w:val="24"/>
        </w:rPr>
        <w:t>research.</w:t>
      </w:r>
    </w:p>
    <w:p w:rsidR="00F76647" w:rsidRDefault="00F76647" w:rsidP="00F76647">
      <w:pPr>
        <w:pStyle w:val="a0"/>
        <w:rPr>
          <w:kern w:val="0"/>
          <w:szCs w:val="24"/>
        </w:rPr>
      </w:pPr>
      <w:r>
        <w:rPr>
          <w:kern w:val="0"/>
          <w:szCs w:val="24"/>
        </w:rPr>
        <w:t>Keywords: Bibliometric, Centers, Citations, City Network, Collaboration, Europe, Geographical Proximity, Indicators, Knowledge Network, Localization, Patterns, Research, Research Output</w:t>
      </w:r>
    </w:p>
    <w:p w:rsidR="00064B3F" w:rsidRDefault="00064B3F" w:rsidP="00064B3F">
      <w:pPr>
        <w:pStyle w:val="a0"/>
        <w:rPr>
          <w:kern w:val="0"/>
        </w:rPr>
      </w:pPr>
      <w:r>
        <w:rPr>
          <w:rFonts w:hint="eastAsia"/>
          <w:kern w:val="0"/>
        </w:rPr>
        <w:t xml:space="preserve">? </w:t>
      </w:r>
      <w:r>
        <w:rPr>
          <w:kern w:val="0"/>
        </w:rPr>
        <w:t xml:space="preserve">Grossetti, M., Eckert, D., Gingras, Y., Jegou, L., Lariviere, V. and Milard, B. (2014), Cities and the geographical deconcentration of scientific activity: A multilevel analysis of publications (1987-2007). </w:t>
      </w:r>
      <w:r>
        <w:rPr>
          <w:i/>
          <w:iCs/>
          <w:kern w:val="0"/>
        </w:rPr>
        <w:t>Urban Studies</w:t>
      </w:r>
      <w:r>
        <w:rPr>
          <w:kern w:val="0"/>
        </w:rPr>
        <w:t xml:space="preserve">, </w:t>
      </w:r>
      <w:r>
        <w:rPr>
          <w:b/>
          <w:bCs/>
          <w:kern w:val="0"/>
        </w:rPr>
        <w:t>51</w:t>
      </w:r>
      <w:r>
        <w:rPr>
          <w:kern w:val="0"/>
        </w:rPr>
        <w:t xml:space="preserve"> (10), 2219-2234.</w:t>
      </w:r>
    </w:p>
    <w:p w:rsidR="00064B3F" w:rsidRPr="00D83EAC" w:rsidRDefault="00064B3F" w:rsidP="00064B3F">
      <w:pPr>
        <w:pStyle w:val="a0"/>
      </w:pPr>
      <w:r>
        <w:t xml:space="preserve">Full Text: </w:t>
      </w:r>
      <w:hyperlink r:id="rId432" w:history="1">
        <w:r w:rsidRPr="00064B3F">
          <w:rPr>
            <w:rStyle w:val="a5"/>
          </w:rPr>
          <w:t>2014\Urb Stu51, 2219.pdf</w:t>
        </w:r>
      </w:hyperlink>
    </w:p>
    <w:p w:rsidR="00064B3F" w:rsidRDefault="00064B3F" w:rsidP="00064B3F">
      <w:pPr>
        <w:pStyle w:val="a0"/>
        <w:rPr>
          <w:kern w:val="0"/>
        </w:rPr>
      </w:pPr>
      <w:r>
        <w:rPr>
          <w:kern w:val="0"/>
        </w:rPr>
        <w:t xml:space="preserve">Abstract: Most current scientific policies incorporate debates on cities and the geographic organisation of scientific activity. Research on </w:t>
      </w:r>
      <w:r w:rsidR="007E3B9F">
        <w:rPr>
          <w:kern w:val="0"/>
        </w:rPr>
        <w:t>‘</w:t>
      </w:r>
      <w:r>
        <w:rPr>
          <w:kern w:val="0"/>
        </w:rPr>
        <w:t>world cities</w:t>
      </w:r>
      <w:r w:rsidR="007E3B9F">
        <w:rPr>
          <w:kern w:val="0"/>
        </w:rPr>
        <w:t>’</w:t>
      </w:r>
      <w:r>
        <w:rPr>
          <w:kern w:val="0"/>
        </w:rPr>
        <w:t xml:space="preserve"> develops the idea that interconnected agglomerations can better take advantage of international competition. Thus, the increasing concentration of activities in these cities at the expense of others could be observed by certain scholars using measures based on </w:t>
      </w:r>
      <w:r>
        <w:rPr>
          <w:kern w:val="0"/>
        </w:rPr>
        <w:lastRenderedPageBreak/>
        <w:t>scientific publications. Others, however, show that an opposite trend is emerging: the largest cities are undergoing a relative decline in a country</w:t>
      </w:r>
      <w:r w:rsidR="007E3B9F">
        <w:rPr>
          <w:kern w:val="0"/>
        </w:rPr>
        <w:t>’</w:t>
      </w:r>
      <w:r>
        <w:rPr>
          <w:kern w:val="0"/>
        </w:rPr>
        <w:t>s scientific activities. To go beyond this seeming contradiction, this paper provides a global analysis of all countries with papers in the Web of Science over the period 1987-2007. The author</w:t>
      </w:r>
      <w:r w:rsidR="007E3B9F">
        <w:rPr>
          <w:kern w:val="0"/>
        </w:rPr>
        <w:t>’</w:t>
      </w:r>
      <w:r>
        <w:rPr>
          <w:kern w:val="0"/>
        </w:rPr>
        <w:t>s addresses were geocoded and grouped into agglomerations. Registering of papers was based on the fractional counting of multi-authored publications, and the results are unambiguous: deconcentration is the dominant trend both globally and within countries, with some exceptions for which explanations are suggested.</w:t>
      </w:r>
    </w:p>
    <w:p w:rsidR="00064B3F" w:rsidRDefault="00064B3F" w:rsidP="00064B3F">
      <w:pPr>
        <w:pStyle w:val="a0"/>
        <w:rPr>
          <w:kern w:val="0"/>
        </w:rPr>
      </w:pPr>
      <w:r>
        <w:rPr>
          <w:kern w:val="0"/>
        </w:rPr>
        <w:t>Keywords: Activity, Agglomeration, Agglomerations, Analysis, Bibliometric Indicators, Citations, Cities, Collaboration, Competition, Concentration, Decline, Europe, Geography, Global, International, Measures, Networks, Papers, Patterns, Policies, Publications, Research, Science, Science Studies, Scientific Activities, Scientific Publications, Systems, Trend, Web Of Science, World</w:t>
      </w:r>
    </w:p>
    <w:p w:rsidR="00C10D55" w:rsidRDefault="00C10D55" w:rsidP="00C10D55">
      <w:pPr>
        <w:pStyle w:val="a0"/>
        <w:rPr>
          <w:kern w:val="0"/>
        </w:rPr>
      </w:pPr>
      <w:r>
        <w:rPr>
          <w:rFonts w:hint="eastAsia"/>
          <w:kern w:val="0"/>
        </w:rPr>
        <w:t xml:space="preserve">? </w:t>
      </w:r>
      <w:r>
        <w:rPr>
          <w:kern w:val="0"/>
        </w:rPr>
        <w:t xml:space="preserve">Nepelski, D. and De Prato, G. (2015), Corporate control, location and complexity of ICT R&amp;D: A network analysis at the city level. </w:t>
      </w:r>
      <w:r>
        <w:rPr>
          <w:i/>
          <w:iCs/>
          <w:kern w:val="0"/>
        </w:rPr>
        <w:t>Urban Studies</w:t>
      </w:r>
      <w:r>
        <w:rPr>
          <w:kern w:val="0"/>
        </w:rPr>
        <w:t xml:space="preserve">, </w:t>
      </w:r>
      <w:r>
        <w:rPr>
          <w:b/>
          <w:bCs/>
          <w:kern w:val="0"/>
        </w:rPr>
        <w:t>52</w:t>
      </w:r>
      <w:r>
        <w:rPr>
          <w:kern w:val="0"/>
        </w:rPr>
        <w:t xml:space="preserve"> (4), 721-737.</w:t>
      </w:r>
    </w:p>
    <w:p w:rsidR="00C10D55" w:rsidRPr="00D83EAC" w:rsidRDefault="00C10D55" w:rsidP="00C10D55">
      <w:pPr>
        <w:pStyle w:val="a0"/>
      </w:pPr>
      <w:r>
        <w:t xml:space="preserve">Full Text: </w:t>
      </w:r>
      <w:hyperlink r:id="rId433" w:history="1">
        <w:r w:rsidRPr="00C10D55">
          <w:rPr>
            <w:rStyle w:val="a5"/>
          </w:rPr>
          <w:t>2015\Urb Stu52, 721.pdf</w:t>
        </w:r>
      </w:hyperlink>
    </w:p>
    <w:p w:rsidR="00C10D55" w:rsidRDefault="00C10D55" w:rsidP="00C10D55">
      <w:pPr>
        <w:pStyle w:val="a0"/>
        <w:rPr>
          <w:kern w:val="0"/>
        </w:rPr>
      </w:pPr>
      <w:r>
        <w:rPr>
          <w:kern w:val="0"/>
        </w:rPr>
        <w:t>Abstract: We study the global system of information and communication technology (ICT) research and development (R&amp;D) locations at city level by applying network analysis and profiling R&amp;D locations with respect to technological complexity. We analyse how the position of a city in the network interacts with the level of its technological complexity. The results show that the ownership and location of R&amp;D activities are concentrated. However, cities with high levels of R&amp;D-centre ownership are not necessarily the most important locations of R&amp;D activity. Instead, cities where the corporate control of R&amp;D activities is concentrated play the role of the network hubs. We find that there is a clear relationship between the level of technological complexity and the choice of a city as a location for R&amp;D activity and its role as a network hub. Along with the already established global cities, Chinese cities now occupy key positions in the ICT R&amp;D network.</w:t>
      </w:r>
    </w:p>
    <w:p w:rsidR="00C10D55" w:rsidRDefault="00C10D55" w:rsidP="00C10D55">
      <w:pPr>
        <w:pStyle w:val="a0"/>
        <w:rPr>
          <w:kern w:val="0"/>
        </w:rPr>
      </w:pPr>
      <w:r>
        <w:rPr>
          <w:kern w:val="0"/>
        </w:rPr>
        <w:t>Keywords: Activity, Analysis, Asia, Bibliometric Indicators, Centers, Chinese, Chinese Cities, Choice, Cities, Communication, Complexity, Control, Development, European-Union, Firms, Global, Globalisation, Globalization, Ict, Information, Information And Communication, Information And Communication Technology, Innovation And R&amp;D, Internationalization, Location, Mar, Network, Network Analysis, Networks, Position, Profiling, R&amp;D, Research, Research And Development, Role, Specialisation, Technological Complexity, Technology, World</w:t>
      </w:r>
    </w:p>
    <w:p w:rsidR="00474310" w:rsidRPr="00CB5716" w:rsidRDefault="00474310" w:rsidP="004F3D40">
      <w:pPr>
        <w:pStyle w:val="1"/>
      </w:pPr>
      <w:r w:rsidRPr="00CB5716">
        <w:br w:type="page"/>
      </w:r>
      <w:bookmarkStart w:id="206" w:name="_Toc420817834"/>
      <w:r w:rsidRPr="00CB5716">
        <w:lastRenderedPageBreak/>
        <w:t>Title:</w:t>
      </w:r>
      <w:r>
        <w:t xml:space="preserve"> </w:t>
      </w:r>
      <w:r w:rsidRPr="00CB5716">
        <w:t>Der</w:t>
      </w:r>
      <w:r>
        <w:t xml:space="preserve"> </w:t>
      </w:r>
      <w:r w:rsidRPr="00CB5716">
        <w:t>U</w:t>
      </w:r>
      <w:bookmarkStart w:id="207" w:name="_Toc185174332"/>
      <w:r w:rsidRPr="00CB5716">
        <w:t>rologe</w:t>
      </w:r>
      <w:r>
        <w:t xml:space="preserve"> </w:t>
      </w:r>
      <w:r w:rsidRPr="00CB5716">
        <w:t>A</w:t>
      </w:r>
      <w:bookmarkEnd w:id="206"/>
    </w:p>
    <w:p w:rsidR="00474310" w:rsidRPr="00642469" w:rsidRDefault="00474310" w:rsidP="004F3D40">
      <w:pPr>
        <w:pStyle w:val="12"/>
      </w:pPr>
      <w:r w:rsidRPr="00642469">
        <w:t>Full Journa</w:t>
      </w:r>
      <w:bookmarkEnd w:id="207"/>
      <w:r w:rsidRPr="00642469">
        <w:t xml:space="preserve">l Title: </w:t>
      </w:r>
      <w:hyperlink r:id="rId434" w:history="1">
        <w:r w:rsidRPr="00A32CE8">
          <w:rPr>
            <w:rStyle w:val="a5"/>
          </w:rPr>
          <w:t>Der Urologe A</w:t>
        </w:r>
      </w:hyperlink>
    </w:p>
    <w:p w:rsidR="00474310" w:rsidRPr="00642469" w:rsidRDefault="00474310" w:rsidP="004F3D40">
      <w:pPr>
        <w:pStyle w:val="12"/>
      </w:pPr>
      <w:r w:rsidRPr="00642469">
        <w:t xml:space="preserve">ISO Abbreviated Title: </w:t>
      </w:r>
    </w:p>
    <w:p w:rsidR="00474310" w:rsidRPr="00642469" w:rsidRDefault="00474310" w:rsidP="004F3D40">
      <w:pPr>
        <w:pStyle w:val="12"/>
      </w:pPr>
      <w:r w:rsidRPr="00642469">
        <w:t>JCR Abbreviated Title</w:t>
      </w:r>
      <w:r>
        <w:t>:</w:t>
      </w:r>
      <w:r w:rsidRPr="00642469">
        <w:t xml:space="preserve"> </w:t>
      </w:r>
    </w:p>
    <w:p w:rsidR="00474310" w:rsidRPr="00A32CE8" w:rsidRDefault="00474310" w:rsidP="004F3D40">
      <w:pPr>
        <w:pStyle w:val="12"/>
      </w:pPr>
      <w:r w:rsidRPr="00A32CE8">
        <w:t>ISSN: 1433-0563</w:t>
      </w:r>
    </w:p>
    <w:p w:rsidR="00474310" w:rsidRPr="00642469" w:rsidRDefault="00474310" w:rsidP="004F3D40">
      <w:pPr>
        <w:pStyle w:val="12"/>
      </w:pPr>
      <w:r>
        <w:t xml:space="preserve">Issues/Year: </w:t>
      </w:r>
    </w:p>
    <w:p w:rsidR="00474310" w:rsidRPr="00642469" w:rsidRDefault="00691140" w:rsidP="004F3D40">
      <w:pPr>
        <w:pStyle w:val="12"/>
      </w:pPr>
      <w:r>
        <w:t>Journal Country/Territory:</w:t>
      </w:r>
      <w:r w:rsidR="00474310">
        <w:t xml:space="preserve"> </w:t>
      </w:r>
    </w:p>
    <w:p w:rsidR="00474310" w:rsidRPr="00642469" w:rsidRDefault="00474310" w:rsidP="004F3D40">
      <w:pPr>
        <w:pStyle w:val="12"/>
      </w:pPr>
      <w:r w:rsidRPr="00642469">
        <w:t xml:space="preserve">Language: </w:t>
      </w:r>
    </w:p>
    <w:p w:rsidR="00474310" w:rsidRPr="00642469" w:rsidRDefault="00474310" w:rsidP="004F3D40">
      <w:pPr>
        <w:pStyle w:val="12"/>
      </w:pPr>
      <w:r>
        <w:t xml:space="preserve">Publisher: </w:t>
      </w:r>
    </w:p>
    <w:p w:rsidR="00474310" w:rsidRPr="00642469" w:rsidRDefault="00474310" w:rsidP="004F3D40">
      <w:pPr>
        <w:pStyle w:val="12"/>
      </w:pPr>
      <w:r>
        <w:t xml:space="preserve">Publisher Address: </w:t>
      </w:r>
    </w:p>
    <w:p w:rsidR="00474310" w:rsidRPr="00642469" w:rsidRDefault="00474310" w:rsidP="004F3D40">
      <w:pPr>
        <w:pStyle w:val="12"/>
      </w:pPr>
      <w:r w:rsidRPr="00642469">
        <w:t>Subject Categories:</w:t>
      </w:r>
    </w:p>
    <w:p w:rsidR="00474310" w:rsidRPr="00642469" w:rsidRDefault="00474310" w:rsidP="004F3D40">
      <w:pPr>
        <w:pStyle w:val="12"/>
      </w:pPr>
      <w:r w:rsidRPr="00642469">
        <w:t>: Impact Factor</w:t>
      </w:r>
    </w:p>
    <w:p w:rsidR="00474310" w:rsidRPr="001B1E71" w:rsidRDefault="00474310" w:rsidP="00F177CE">
      <w:pPr>
        <w:pStyle w:val="a0"/>
      </w:pPr>
      <w:r w:rsidRPr="001B1E71">
        <w:rPr>
          <w:rFonts w:hint="eastAsia"/>
        </w:rPr>
        <w:t xml:space="preserve">? </w:t>
      </w:r>
      <w:r w:rsidRPr="001B1E71">
        <w:t>Labanaris, A.P., Krot, D., Schott, G.E., Helmschrott, P.</w:t>
      </w:r>
      <w:r w:rsidR="00CD571C">
        <w:t xml:space="preserve"> and </w:t>
      </w:r>
      <w:r w:rsidRPr="001B1E71">
        <w:t>Zugor, V. (2007), Impact factors</w:t>
      </w:r>
      <w:r w:rsidR="00CD571C">
        <w:t xml:space="preserve"> and </w:t>
      </w:r>
      <w:r w:rsidRPr="001B1E71">
        <w:t xml:space="preserve">publication time spans in urological journals. </w:t>
      </w:r>
      <w:r w:rsidRPr="002508BB">
        <w:rPr>
          <w:i/>
          <w:iCs/>
          <w:kern w:val="0"/>
        </w:rPr>
        <w:t>Der Urologe A</w:t>
      </w:r>
      <w:r w:rsidRPr="001B1E71">
        <w:t xml:space="preserve">, </w:t>
      </w:r>
      <w:r>
        <w:rPr>
          <w:b/>
          <w:bCs/>
          <w:kern w:val="0"/>
        </w:rPr>
        <w:t>46</w:t>
      </w:r>
      <w:r w:rsidRPr="001B1E71">
        <w:t xml:space="preserve"> (3), 297-</w:t>
      </w:r>
      <w:r w:rsidRPr="001B1E71">
        <w:rPr>
          <w:rFonts w:hint="eastAsia"/>
        </w:rPr>
        <w:t>300</w:t>
      </w:r>
      <w:r w:rsidRPr="001B1E71">
        <w:t>.</w:t>
      </w:r>
    </w:p>
    <w:p w:rsidR="00474310" w:rsidRPr="00D83EAC" w:rsidRDefault="00474310" w:rsidP="00F177CE">
      <w:pPr>
        <w:pStyle w:val="a0"/>
      </w:pPr>
      <w:r>
        <w:t xml:space="preserve">Full Text: </w:t>
      </w:r>
      <w:hyperlink r:id="rId435" w:history="1">
        <w:r w:rsidRPr="00744D88">
          <w:rPr>
            <w:rStyle w:val="a5"/>
          </w:rPr>
          <w:t>2007\Urology A46, 297.pdf</w:t>
        </w:r>
      </w:hyperlink>
    </w:p>
    <w:p w:rsidR="00474310" w:rsidRPr="00495A1C" w:rsidRDefault="00474310" w:rsidP="00F177CE">
      <w:pPr>
        <w:pStyle w:val="a0"/>
      </w:pPr>
      <w:r w:rsidRPr="00495A1C">
        <w:t>Abstract:</w:t>
      </w:r>
      <w:r w:rsidR="00CD571C">
        <w:t xml:space="preserve"> the </w:t>
      </w:r>
      <w:r w:rsidRPr="00495A1C">
        <w:t>impact factor, cited half-life,</w:t>
      </w:r>
      <w:r w:rsidR="00CD571C">
        <w:t xml:space="preserve"> and </w:t>
      </w:r>
      <w:r w:rsidRPr="00495A1C">
        <w:t>immediacy index are three important methods that can be used to demonstrate how a journal</w:t>
      </w:r>
      <w:r w:rsidR="007E3B9F">
        <w:t>’</w:t>
      </w:r>
      <w:r w:rsidRPr="00495A1C">
        <w:t>s articles are cited over</w:t>
      </w:r>
      <w:r w:rsidR="00CD571C">
        <w:t xml:space="preserve"> the </w:t>
      </w:r>
      <w:r w:rsidRPr="00495A1C">
        <w:t>course</w:t>
      </w:r>
      <w:r w:rsidR="00CD571C">
        <w:t xml:space="preserve"> of </w:t>
      </w:r>
      <w:r w:rsidRPr="00495A1C">
        <w:t>a specific time span</w:t>
      </w:r>
      <w:r w:rsidR="00C24E44">
        <w:t>. The</w:t>
      </w:r>
      <w:r w:rsidRPr="00495A1C">
        <w:t>se three factors thus represent instruments</w:t>
      </w:r>
      <w:r w:rsidR="005E4C53">
        <w:t xml:space="preserve"> for </w:t>
      </w:r>
      <w:r w:rsidRPr="00495A1C">
        <w:t>measuring</w:t>
      </w:r>
      <w:r w:rsidR="00CD571C">
        <w:t xml:space="preserve"> the </w:t>
      </w:r>
      <w:r w:rsidRPr="00495A1C">
        <w:t>importance</w:t>
      </w:r>
      <w:r w:rsidR="00CD571C">
        <w:t xml:space="preserve"> and </w:t>
      </w:r>
      <w:r w:rsidRPr="00495A1C">
        <w:t>reputation</w:t>
      </w:r>
      <w:r w:rsidR="00CD571C">
        <w:t xml:space="preserve"> of </w:t>
      </w:r>
      <w:r w:rsidRPr="00495A1C">
        <w:t>a scientific magazine</w:t>
      </w:r>
      <w:r w:rsidR="00C24E44">
        <w:t>. The</w:t>
      </w:r>
      <w:r w:rsidR="00CD571C">
        <w:t xml:space="preserve"> </w:t>
      </w:r>
      <w:r w:rsidRPr="00495A1C">
        <w:t>goal</w:t>
      </w:r>
      <w:r w:rsidR="00CD571C">
        <w:t xml:space="preserve"> of </w:t>
      </w:r>
      <w:r w:rsidRPr="00495A1C">
        <w:t>our study was to evaluate</w:t>
      </w:r>
      <w:r w:rsidR="00CD571C">
        <w:t xml:space="preserve"> the </w:t>
      </w:r>
      <w:r w:rsidRPr="00495A1C">
        <w:t>constancy</w:t>
      </w:r>
      <w:r w:rsidR="00CD571C">
        <w:t xml:space="preserve"> of </w:t>
      </w:r>
      <w:r w:rsidRPr="00495A1C">
        <w:t>journals specialized in</w:t>
      </w:r>
      <w:r w:rsidR="00CD571C">
        <w:t xml:space="preserve"> the </w:t>
      </w:r>
      <w:r w:rsidRPr="00495A1C">
        <w:t>field</w:t>
      </w:r>
      <w:r w:rsidR="00CD571C">
        <w:t xml:space="preserve"> of </w:t>
      </w:r>
      <w:r w:rsidRPr="00495A1C">
        <w:t>urology</w:t>
      </w:r>
      <w:r w:rsidR="00CD571C">
        <w:t xml:space="preserve"> and </w:t>
      </w:r>
      <w:r w:rsidRPr="00495A1C">
        <w:t>to analyze those listed in</w:t>
      </w:r>
      <w:r w:rsidR="00CD571C">
        <w:t xml:space="preserve"> the </w:t>
      </w:r>
      <w:r w:rsidRPr="00495A1C">
        <w:t>2005 Journal Citation Report (JCR) using</w:t>
      </w:r>
      <w:r w:rsidR="00CD571C">
        <w:t xml:space="preserve"> the </w:t>
      </w:r>
      <w:r w:rsidRPr="00495A1C">
        <w:t>standardized methods specified by</w:t>
      </w:r>
      <w:r w:rsidR="00CD571C">
        <w:t xml:space="preserve"> the </w:t>
      </w:r>
      <w:r w:rsidRPr="00495A1C">
        <w:t>Institute</w:t>
      </w:r>
      <w:r w:rsidR="00CD571C">
        <w:t xml:space="preserve"> of </w:t>
      </w:r>
      <w:r w:rsidRPr="00495A1C">
        <w:t>Scientific Information (ISI)</w:t>
      </w:r>
      <w:r w:rsidR="00CD571C">
        <w:t xml:space="preserve"> and </w:t>
      </w:r>
      <w:r w:rsidRPr="00495A1C">
        <w:t>JCR. Primarily we wanted to examine</w:t>
      </w:r>
      <w:r w:rsidR="00CD571C">
        <w:t xml:space="preserve"> the </w:t>
      </w:r>
      <w:r w:rsidRPr="00495A1C">
        <w:t>different time spans needed</w:t>
      </w:r>
      <w:r w:rsidR="005E4C53">
        <w:t xml:space="preserve"> for </w:t>
      </w:r>
      <w:r w:rsidRPr="00495A1C">
        <w:t>publication</w:t>
      </w:r>
      <w:r w:rsidR="00CD571C">
        <w:t xml:space="preserve"> of </w:t>
      </w:r>
      <w:r w:rsidRPr="00495A1C">
        <w:t>original papers submitted to certain journals; in more exact terms:</w:t>
      </w:r>
      <w:r w:rsidR="00CD571C">
        <w:t xml:space="preserve"> the </w:t>
      </w:r>
      <w:r w:rsidRPr="00495A1C">
        <w:t>time span from submission</w:t>
      </w:r>
      <w:r w:rsidR="00CD571C">
        <w:t xml:space="preserve"> of </w:t>
      </w:r>
      <w:r w:rsidRPr="00495A1C">
        <w:t>an article or original paper to its publication</w:t>
      </w:r>
      <w:r w:rsidR="00CD571C">
        <w:t xml:space="preserve"> and </w:t>
      </w:r>
      <w:r w:rsidRPr="00495A1C">
        <w:t>from</w:t>
      </w:r>
      <w:r w:rsidR="00CD571C">
        <w:t xml:space="preserve"> the </w:t>
      </w:r>
      <w:r w:rsidRPr="00495A1C">
        <w:t>time</w:t>
      </w:r>
      <w:r w:rsidR="00CD571C">
        <w:t xml:space="preserve"> of </w:t>
      </w:r>
      <w:r w:rsidRPr="00495A1C">
        <w:t>acceptance</w:t>
      </w:r>
      <w:r w:rsidR="00CD571C">
        <w:t xml:space="preserve"> of </w:t>
      </w:r>
      <w:r w:rsidRPr="00495A1C">
        <w:t>an original paper or article to its publication in a urological journal. Furthermore, we wanted to investigate</w:t>
      </w:r>
      <w:r w:rsidR="00CD571C">
        <w:t xml:space="preserve"> the </w:t>
      </w:r>
      <w:r w:rsidRPr="00495A1C">
        <w:t>dynamics</w:t>
      </w:r>
      <w:r w:rsidR="00CD571C">
        <w:t xml:space="preserve"> of </w:t>
      </w:r>
      <w:r w:rsidRPr="00495A1C">
        <w:t>urological journals regarding their impact factors</w:t>
      </w:r>
      <w:r w:rsidR="005E4C53">
        <w:t xml:space="preserve"> for</w:t>
      </w:r>
      <w:r w:rsidR="00CD571C">
        <w:t xml:space="preserve"> the </w:t>
      </w:r>
      <w:r w:rsidRPr="00495A1C">
        <w:t>years 2000-2005</w:t>
      </w:r>
      <w:r w:rsidR="00C24E44">
        <w:t>. The</w:t>
      </w:r>
      <w:r w:rsidR="00CD571C">
        <w:t xml:space="preserve"> </w:t>
      </w:r>
      <w:r w:rsidRPr="00495A1C">
        <w:t>study was performed using</w:t>
      </w:r>
      <w:r w:rsidR="00CD571C">
        <w:t xml:space="preserve"> the </w:t>
      </w:r>
      <w:r w:rsidR="00CC01CC">
        <w:t>ISI</w:t>
      </w:r>
      <w:r w:rsidRPr="00495A1C">
        <w:t xml:space="preserve"> JCR</w:t>
      </w:r>
      <w:r w:rsidR="00CD571C">
        <w:t xml:space="preserve"> and the </w:t>
      </w:r>
      <w:r w:rsidRPr="00495A1C">
        <w:t>library as well as</w:t>
      </w:r>
      <w:r w:rsidR="00CD571C">
        <w:t xml:space="preserve"> the </w:t>
      </w:r>
      <w:r w:rsidRPr="00495A1C">
        <w:t>online library</w:t>
      </w:r>
      <w:r w:rsidR="00CD571C">
        <w:t xml:space="preserve"> of the </w:t>
      </w:r>
      <w:r w:rsidRPr="00495A1C">
        <w:t>Friedrich Alexander University in Erlangen. A very satisfactory development can be observed in</w:t>
      </w:r>
      <w:r w:rsidR="00CD571C">
        <w:t xml:space="preserve"> the </w:t>
      </w:r>
      <w:r w:rsidRPr="00495A1C">
        <w:t>field</w:t>
      </w:r>
      <w:r w:rsidR="00CD571C">
        <w:t xml:space="preserve"> of </w:t>
      </w:r>
      <w:r w:rsidRPr="00495A1C">
        <w:t>urology with</w:t>
      </w:r>
      <w:r w:rsidR="00CD571C">
        <w:t xml:space="preserve"> the </w:t>
      </w:r>
      <w:r w:rsidRPr="00495A1C">
        <w:t>standardized methods</w:t>
      </w:r>
      <w:r w:rsidR="00CD571C">
        <w:t xml:space="preserve"> of the </w:t>
      </w:r>
      <w:r w:rsidRPr="00495A1C">
        <w:t>(ISI) JCR.</w:t>
      </w:r>
    </w:p>
    <w:p w:rsidR="00474310" w:rsidRPr="00495A1C" w:rsidRDefault="00474310" w:rsidP="00F177CE">
      <w:pPr>
        <w:pStyle w:val="a0"/>
      </w:pPr>
      <w:r w:rsidRPr="00495A1C">
        <w:t>Keywords: Bibliometric Evaluation, Cited Half-Life, Course, Development, Dynamics, Goal, Half-Life, Immediacy Index, Impact, Impact Factor, Impact Factors, Importance, Index</w:t>
      </w:r>
      <w:r w:rsidR="00E53AF4">
        <w:t>,</w:t>
      </w:r>
      <w:r w:rsidR="00CC01CC">
        <w:t xml:space="preserve"> ISI</w:t>
      </w:r>
      <w:r w:rsidR="00E53AF4">
        <w:t>,</w:t>
      </w:r>
      <w:r w:rsidRPr="00495A1C">
        <w:t xml:space="preserve"> Journal, Methods, Paper, Publication, Publication Time Span, Urology</w:t>
      </w:r>
    </w:p>
    <w:p w:rsidR="00CA1700" w:rsidRPr="00772E52" w:rsidRDefault="00CA1700" w:rsidP="00CA1700">
      <w:pPr>
        <w:pStyle w:val="1"/>
      </w:pPr>
      <w:r w:rsidRPr="00772E52">
        <w:br w:type="page"/>
      </w:r>
      <w:bookmarkStart w:id="208" w:name="_Toc420817835"/>
      <w:r w:rsidRPr="00772E52">
        <w:lastRenderedPageBreak/>
        <w:t xml:space="preserve">Title: </w:t>
      </w:r>
      <w:r w:rsidRPr="00935EB5">
        <w:rPr>
          <w:iCs/>
        </w:rPr>
        <w:t>Urologia Internationalis</w:t>
      </w:r>
      <w:bookmarkEnd w:id="208"/>
    </w:p>
    <w:p w:rsidR="00CA1700" w:rsidRPr="00772E52" w:rsidRDefault="00CA1700" w:rsidP="00CA1700">
      <w:pPr>
        <w:pStyle w:val="12"/>
      </w:pPr>
      <w:r w:rsidRPr="00772E52">
        <w:t xml:space="preserve">Full Journal Title: </w:t>
      </w:r>
      <w:r w:rsidRPr="00935EB5">
        <w:rPr>
          <w:iCs/>
          <w:kern w:val="0"/>
        </w:rPr>
        <w:t>Urologia Internationalis</w:t>
      </w:r>
    </w:p>
    <w:p w:rsidR="00CA1700" w:rsidRPr="00772E52" w:rsidRDefault="00CA1700" w:rsidP="00CA1700">
      <w:pPr>
        <w:pStyle w:val="12"/>
      </w:pPr>
      <w:r w:rsidRPr="00772E52">
        <w:t xml:space="preserve">ISO Abbreviated Title: </w:t>
      </w:r>
    </w:p>
    <w:p w:rsidR="00CA1700" w:rsidRPr="00772E52" w:rsidRDefault="00CA1700" w:rsidP="00CA1700">
      <w:pPr>
        <w:pStyle w:val="12"/>
      </w:pPr>
      <w:r w:rsidRPr="00772E52">
        <w:t xml:space="preserve">JCR Abbreviated Title: </w:t>
      </w:r>
    </w:p>
    <w:p w:rsidR="00CA1700" w:rsidRPr="00772E52" w:rsidRDefault="00CA1700" w:rsidP="00CA1700">
      <w:pPr>
        <w:pStyle w:val="12"/>
      </w:pPr>
      <w:r w:rsidRPr="00772E52">
        <w:t xml:space="preserve">ISSN: </w:t>
      </w:r>
    </w:p>
    <w:p w:rsidR="00CA1700" w:rsidRPr="00772E52" w:rsidRDefault="00CA1700" w:rsidP="00CA1700">
      <w:pPr>
        <w:pStyle w:val="12"/>
      </w:pPr>
      <w:r w:rsidRPr="00772E52">
        <w:t xml:space="preserve">Issues/Year: </w:t>
      </w:r>
    </w:p>
    <w:p w:rsidR="00CA1700" w:rsidRPr="00772E52" w:rsidRDefault="00CA1700" w:rsidP="00CA1700">
      <w:pPr>
        <w:pStyle w:val="12"/>
      </w:pPr>
      <w:r w:rsidRPr="00772E52">
        <w:t xml:space="preserve">Journal Country/Territory: </w:t>
      </w:r>
    </w:p>
    <w:p w:rsidR="00CA1700" w:rsidRPr="00772E52" w:rsidRDefault="00CA1700" w:rsidP="00CA1700">
      <w:pPr>
        <w:pStyle w:val="12"/>
      </w:pPr>
      <w:r w:rsidRPr="00772E52">
        <w:t xml:space="preserve">Language: </w:t>
      </w:r>
    </w:p>
    <w:p w:rsidR="00CA1700" w:rsidRPr="00772E52" w:rsidRDefault="00CA1700" w:rsidP="00CA1700">
      <w:pPr>
        <w:pStyle w:val="12"/>
      </w:pPr>
      <w:r w:rsidRPr="00772E52">
        <w:t xml:space="preserve">Publisher: </w:t>
      </w:r>
    </w:p>
    <w:p w:rsidR="00CA1700" w:rsidRPr="00772E52" w:rsidRDefault="00CA1700" w:rsidP="00CA1700">
      <w:pPr>
        <w:pStyle w:val="12"/>
      </w:pPr>
      <w:r w:rsidRPr="00772E52">
        <w:t xml:space="preserve">Publisher Address: </w:t>
      </w:r>
    </w:p>
    <w:p w:rsidR="00CA1700" w:rsidRPr="00772E52" w:rsidRDefault="00CA1700" w:rsidP="00CA1700">
      <w:pPr>
        <w:pStyle w:val="12"/>
      </w:pPr>
      <w:r w:rsidRPr="00772E52">
        <w:t xml:space="preserve">Subject Categories: </w:t>
      </w:r>
    </w:p>
    <w:p w:rsidR="00CA1700" w:rsidRPr="00772E52" w:rsidRDefault="00CA1700" w:rsidP="00CA1700">
      <w:pPr>
        <w:pStyle w:val="12"/>
      </w:pPr>
      <w:r w:rsidRPr="00772E52">
        <w:t>: Impact Factor</w:t>
      </w:r>
    </w:p>
    <w:p w:rsidR="00CA1700" w:rsidRDefault="00CA1700" w:rsidP="00CA1700">
      <w:pPr>
        <w:pStyle w:val="a0"/>
        <w:rPr>
          <w:kern w:val="0"/>
        </w:rPr>
      </w:pPr>
      <w:r>
        <w:rPr>
          <w:rFonts w:hint="eastAsia"/>
          <w:kern w:val="0"/>
        </w:rPr>
        <w:t xml:space="preserve">? </w:t>
      </w:r>
      <w:r>
        <w:rPr>
          <w:kern w:val="0"/>
        </w:rPr>
        <w:t>Heidenreich, A., Albers, P., Classen, J., Graefen, M., Gschwend, J., Kotzerke, J., Krege, S., Lehmann, J., Rohde, D., Schmidberger, H., Uder, M.</w:t>
      </w:r>
      <w:r w:rsidR="00CD571C">
        <w:rPr>
          <w:kern w:val="0"/>
        </w:rPr>
        <w:t xml:space="preserve"> and </w:t>
      </w:r>
      <w:r>
        <w:rPr>
          <w:kern w:val="0"/>
        </w:rPr>
        <w:t>Zeeb, H. (2010), Imaging studies in metastatic urogenital cancer patients undergoing systemic therapy: Recommendations</w:t>
      </w:r>
      <w:r w:rsidR="00CD571C">
        <w:rPr>
          <w:kern w:val="0"/>
        </w:rPr>
        <w:t xml:space="preserve"> of </w:t>
      </w:r>
      <w:r>
        <w:rPr>
          <w:kern w:val="0"/>
        </w:rPr>
        <w:t>a multidisciplinary consensus meeting</w:t>
      </w:r>
      <w:r w:rsidR="00CD571C">
        <w:rPr>
          <w:kern w:val="0"/>
        </w:rPr>
        <w:t xml:space="preserve"> of the </w:t>
      </w:r>
      <w:r>
        <w:rPr>
          <w:kern w:val="0"/>
        </w:rPr>
        <w:t>association</w:t>
      </w:r>
      <w:r w:rsidR="00CD571C">
        <w:rPr>
          <w:kern w:val="0"/>
        </w:rPr>
        <w:t xml:space="preserve"> of </w:t>
      </w:r>
      <w:r>
        <w:rPr>
          <w:kern w:val="0"/>
        </w:rPr>
        <w:t>urological oncology</w:t>
      </w:r>
      <w:r w:rsidR="00CD571C">
        <w:rPr>
          <w:kern w:val="0"/>
        </w:rPr>
        <w:t xml:space="preserve"> of the </w:t>
      </w:r>
      <w:r>
        <w:rPr>
          <w:kern w:val="0"/>
        </w:rPr>
        <w:t xml:space="preserve">German cancer society. </w:t>
      </w:r>
      <w:r w:rsidRPr="00935EB5">
        <w:rPr>
          <w:i/>
          <w:iCs/>
          <w:kern w:val="0"/>
        </w:rPr>
        <w:t>Urologia Internationalis</w:t>
      </w:r>
      <w:r>
        <w:rPr>
          <w:kern w:val="0"/>
        </w:rPr>
        <w:t xml:space="preserve">, </w:t>
      </w:r>
      <w:r>
        <w:rPr>
          <w:b/>
          <w:bCs/>
          <w:kern w:val="0"/>
        </w:rPr>
        <w:t>85</w:t>
      </w:r>
      <w:r>
        <w:rPr>
          <w:kern w:val="0"/>
        </w:rPr>
        <w:t xml:space="preserve"> (1), 1-10.</w:t>
      </w:r>
    </w:p>
    <w:p w:rsidR="000A2D9F" w:rsidRDefault="000A2D9F" w:rsidP="000A2D9F">
      <w:pPr>
        <w:pStyle w:val="a0"/>
        <w:rPr>
          <w:kern w:val="0"/>
        </w:rPr>
      </w:pPr>
      <w:r>
        <w:rPr>
          <w:rFonts w:hint="eastAsia"/>
          <w:kern w:val="0"/>
        </w:rPr>
        <w:t xml:space="preserve">Full Text: </w:t>
      </w:r>
      <w:hyperlink r:id="rId436" w:history="1">
        <w:r w:rsidRPr="00B914F3">
          <w:rPr>
            <w:rStyle w:val="a5"/>
            <w:kern w:val="0"/>
          </w:rPr>
          <w:t>2010\Uro Int85, 1.pdf</w:t>
        </w:r>
      </w:hyperlink>
    </w:p>
    <w:p w:rsidR="00CA1700" w:rsidRDefault="00CA1700" w:rsidP="00CA1700">
      <w:pPr>
        <w:pStyle w:val="a0"/>
        <w:rPr>
          <w:kern w:val="0"/>
        </w:rPr>
      </w:pPr>
      <w:r>
        <w:rPr>
          <w:kern w:val="0"/>
        </w:rPr>
        <w:t>Abstract: Introduction: Imaging studies are an integral</w:t>
      </w:r>
      <w:r w:rsidR="00CD571C">
        <w:rPr>
          <w:kern w:val="0"/>
        </w:rPr>
        <w:t xml:space="preserve"> and </w:t>
      </w:r>
      <w:r>
        <w:rPr>
          <w:kern w:val="0"/>
        </w:rPr>
        <w:t>important diagnostic modality to stage, to monitor</w:t>
      </w:r>
      <w:r w:rsidR="00CD571C">
        <w:rPr>
          <w:kern w:val="0"/>
        </w:rPr>
        <w:t xml:space="preserve"> and </w:t>
      </w:r>
      <w:r>
        <w:rPr>
          <w:kern w:val="0"/>
        </w:rPr>
        <w:t>follow-up patients with metastatic urogenital cancer</w:t>
      </w:r>
      <w:r w:rsidR="00C24E44">
        <w:rPr>
          <w:kern w:val="0"/>
        </w:rPr>
        <w:t>. The</w:t>
      </w:r>
      <w:r w:rsidR="00CD571C">
        <w:rPr>
          <w:kern w:val="0"/>
        </w:rPr>
        <w:t xml:space="preserve"> </w:t>
      </w:r>
      <w:r>
        <w:rPr>
          <w:kern w:val="0"/>
        </w:rPr>
        <w:t>currently available guidelines on diagnosis</w:t>
      </w:r>
      <w:r w:rsidR="00CD571C">
        <w:rPr>
          <w:kern w:val="0"/>
        </w:rPr>
        <w:t xml:space="preserve"> and </w:t>
      </w:r>
      <w:r>
        <w:rPr>
          <w:kern w:val="0"/>
        </w:rPr>
        <w:t>treatment</w:t>
      </w:r>
      <w:r w:rsidR="00CD571C">
        <w:rPr>
          <w:kern w:val="0"/>
        </w:rPr>
        <w:t xml:space="preserve"> of </w:t>
      </w:r>
      <w:r>
        <w:rPr>
          <w:kern w:val="0"/>
        </w:rPr>
        <w:t>urogenital cancer do not provide</w:t>
      </w:r>
      <w:r w:rsidR="00CD571C">
        <w:rPr>
          <w:kern w:val="0"/>
        </w:rPr>
        <w:t xml:space="preserve"> the </w:t>
      </w:r>
      <w:r>
        <w:rPr>
          <w:kern w:val="0"/>
        </w:rPr>
        <w:t>clinician with evidence-based recommendations</w:t>
      </w:r>
      <w:r w:rsidR="005E4C53">
        <w:rPr>
          <w:kern w:val="0"/>
        </w:rPr>
        <w:t xml:space="preserve"> for </w:t>
      </w:r>
      <w:r>
        <w:rPr>
          <w:kern w:val="0"/>
        </w:rPr>
        <w:t>daily practice. Objectives: To develop scientifically valid recommendations with regard to</w:t>
      </w:r>
      <w:r w:rsidR="00CD571C">
        <w:rPr>
          <w:kern w:val="0"/>
        </w:rPr>
        <w:t xml:space="preserve"> the </w:t>
      </w:r>
      <w:r>
        <w:rPr>
          <w:kern w:val="0"/>
        </w:rPr>
        <w:t>most appropriate imaging technique</w:t>
      </w:r>
      <w:r w:rsidR="00CD571C">
        <w:rPr>
          <w:kern w:val="0"/>
        </w:rPr>
        <w:t xml:space="preserve"> and the </w:t>
      </w:r>
      <w:r>
        <w:rPr>
          <w:kern w:val="0"/>
        </w:rPr>
        <w:t xml:space="preserve">most useful time interval in metastatic urogenital cancer patients undergoing systemic therapy. Methods: A systematic literature review was performed searching </w:t>
      </w:r>
      <w:r w:rsidR="00E53AF4">
        <w:rPr>
          <w:kern w:val="0"/>
        </w:rPr>
        <w:t>MEDLINE</w:t>
      </w:r>
      <w:r>
        <w:rPr>
          <w:kern w:val="0"/>
        </w:rPr>
        <w:t>, EMBASE</w:t>
      </w:r>
      <w:r w:rsidR="00CD571C">
        <w:rPr>
          <w:kern w:val="0"/>
        </w:rPr>
        <w:t xml:space="preserve"> and </w:t>
      </w:r>
      <w:r w:rsidR="00E53AF4">
        <w:rPr>
          <w:kern w:val="0"/>
        </w:rPr>
        <w:t>Web</w:t>
      </w:r>
      <w:r w:rsidR="00CD571C">
        <w:rPr>
          <w:kern w:val="0"/>
        </w:rPr>
        <w:t xml:space="preserve"> of </w:t>
      </w:r>
      <w:r w:rsidR="00E53AF4">
        <w:rPr>
          <w:kern w:val="0"/>
        </w:rPr>
        <w:t>Science</w:t>
      </w:r>
      <w:r>
        <w:rPr>
          <w:kern w:val="0"/>
        </w:rPr>
        <w:t xml:space="preserve"> databases using</w:t>
      </w:r>
      <w:r w:rsidR="00CD571C">
        <w:rPr>
          <w:kern w:val="0"/>
        </w:rPr>
        <w:t xml:space="preserve"> the </w:t>
      </w:r>
      <w:r>
        <w:rPr>
          <w:kern w:val="0"/>
        </w:rPr>
        <w:t>terms prostate, renal cell, bladder</w:t>
      </w:r>
      <w:r w:rsidR="00CD571C">
        <w:rPr>
          <w:kern w:val="0"/>
        </w:rPr>
        <w:t xml:space="preserve"> and </w:t>
      </w:r>
      <w:r>
        <w:rPr>
          <w:kern w:val="0"/>
        </w:rPr>
        <w:t>testis cancer in combination with</w:t>
      </w:r>
      <w:r w:rsidR="00CD571C">
        <w:rPr>
          <w:kern w:val="0"/>
        </w:rPr>
        <w:t xml:space="preserve"> the </w:t>
      </w:r>
      <w:r>
        <w:rPr>
          <w:kern w:val="0"/>
        </w:rPr>
        <w:t>variables lymph node, lung, liver, bone metastases, chemotherapy</w:t>
      </w:r>
      <w:r w:rsidR="00CD571C">
        <w:rPr>
          <w:kern w:val="0"/>
        </w:rPr>
        <w:t xml:space="preserve"> and </w:t>
      </w:r>
      <w:r>
        <w:rPr>
          <w:kern w:val="0"/>
        </w:rPr>
        <w:t>molecular therapy,</w:t>
      </w:r>
      <w:r w:rsidR="00CD571C">
        <w:rPr>
          <w:kern w:val="0"/>
        </w:rPr>
        <w:t xml:space="preserve"> and the </w:t>
      </w:r>
      <w:r>
        <w:rPr>
          <w:kern w:val="0"/>
        </w:rPr>
        <w:t>search terms computed tomography, magnetic resonance imaging</w:t>
      </w:r>
      <w:r w:rsidR="00CD571C">
        <w:rPr>
          <w:kern w:val="0"/>
        </w:rPr>
        <w:t xml:space="preserve"> and </w:t>
      </w:r>
      <w:r>
        <w:rPr>
          <w:kern w:val="0"/>
        </w:rPr>
        <w:t>positron emission tomography were applied. A total</w:t>
      </w:r>
      <w:r w:rsidR="00CD571C">
        <w:rPr>
          <w:kern w:val="0"/>
        </w:rPr>
        <w:t xml:space="preserve"> of </w:t>
      </w:r>
      <w:r>
        <w:rPr>
          <w:kern w:val="0"/>
        </w:rPr>
        <w:t>11,834 records were retrieved from all databases</w:t>
      </w:r>
      <w:r w:rsidR="00C24E44">
        <w:rPr>
          <w:kern w:val="0"/>
        </w:rPr>
        <w:t>. The</w:t>
      </w:r>
      <w:r w:rsidR="00CD571C">
        <w:rPr>
          <w:kern w:val="0"/>
        </w:rPr>
        <w:t xml:space="preserve"> </w:t>
      </w:r>
      <w:r>
        <w:rPr>
          <w:kern w:val="0"/>
        </w:rPr>
        <w:t>panel reviewed</w:t>
      </w:r>
      <w:r w:rsidR="00CD571C">
        <w:rPr>
          <w:kern w:val="0"/>
        </w:rPr>
        <w:t xml:space="preserve"> the </w:t>
      </w:r>
      <w:r>
        <w:rPr>
          <w:kern w:val="0"/>
        </w:rPr>
        <w:t>records to identify articles with</w:t>
      </w:r>
      <w:r w:rsidR="00CD571C">
        <w:rPr>
          <w:kern w:val="0"/>
        </w:rPr>
        <w:t xml:space="preserve"> the </w:t>
      </w:r>
      <w:r>
        <w:rPr>
          <w:kern w:val="0"/>
        </w:rPr>
        <w:t>highest level</w:t>
      </w:r>
      <w:r w:rsidR="00CD571C">
        <w:rPr>
          <w:kern w:val="0"/>
        </w:rPr>
        <w:t xml:space="preserve"> of </w:t>
      </w:r>
      <w:r>
        <w:rPr>
          <w:kern w:val="0"/>
        </w:rPr>
        <w:t>evidence using</w:t>
      </w:r>
      <w:r w:rsidR="00CD571C">
        <w:rPr>
          <w:kern w:val="0"/>
        </w:rPr>
        <w:t xml:space="preserve"> the </w:t>
      </w:r>
      <w:r>
        <w:rPr>
          <w:kern w:val="0"/>
        </w:rPr>
        <w:t>recommendation</w:t>
      </w:r>
      <w:r w:rsidR="00CD571C">
        <w:rPr>
          <w:kern w:val="0"/>
        </w:rPr>
        <w:t xml:space="preserve"> of the </w:t>
      </w:r>
      <w:r>
        <w:rPr>
          <w:kern w:val="0"/>
        </w:rPr>
        <w:t>US Agency</w:t>
      </w:r>
      <w:r w:rsidR="005E4C53">
        <w:rPr>
          <w:kern w:val="0"/>
        </w:rPr>
        <w:t xml:space="preserve"> for </w:t>
      </w:r>
      <w:r>
        <w:rPr>
          <w:kern w:val="0"/>
        </w:rPr>
        <w:t>Health Care Policy</w:t>
      </w:r>
      <w:r w:rsidR="00CD571C">
        <w:rPr>
          <w:kern w:val="0"/>
        </w:rPr>
        <w:t xml:space="preserve"> and </w:t>
      </w:r>
      <w:r>
        <w:rPr>
          <w:kern w:val="0"/>
        </w:rPr>
        <w:t>Research. Conclusions: Contrast-enhanced computed tomography remains</w:t>
      </w:r>
      <w:r w:rsidR="00CD571C">
        <w:rPr>
          <w:kern w:val="0"/>
        </w:rPr>
        <w:t xml:space="preserve"> the </w:t>
      </w:r>
      <w:r>
        <w:rPr>
          <w:kern w:val="0"/>
        </w:rPr>
        <w:t>standard imaging technique</w:t>
      </w:r>
      <w:r w:rsidR="005E4C53">
        <w:rPr>
          <w:kern w:val="0"/>
        </w:rPr>
        <w:t xml:space="preserve"> for </w:t>
      </w:r>
      <w:r>
        <w:rPr>
          <w:kern w:val="0"/>
        </w:rPr>
        <w:t>monitoring</w:t>
      </w:r>
      <w:r w:rsidR="00CD571C">
        <w:rPr>
          <w:kern w:val="0"/>
        </w:rPr>
        <w:t xml:space="preserve"> of </w:t>
      </w:r>
      <w:r>
        <w:rPr>
          <w:kern w:val="0"/>
        </w:rPr>
        <w:t>pulmonary, hepatic</w:t>
      </w:r>
      <w:r w:rsidR="00CD571C">
        <w:rPr>
          <w:kern w:val="0"/>
        </w:rPr>
        <w:t xml:space="preserve"> and </w:t>
      </w:r>
      <w:r>
        <w:rPr>
          <w:kern w:val="0"/>
        </w:rPr>
        <w:t>lymph node metastases. Bone scintigraphy is still</w:t>
      </w:r>
      <w:r w:rsidR="00CD571C">
        <w:rPr>
          <w:kern w:val="0"/>
        </w:rPr>
        <w:t xml:space="preserve"> the </w:t>
      </w:r>
      <w:r>
        <w:rPr>
          <w:kern w:val="0"/>
        </w:rPr>
        <w:t>most widely used imaging technique</w:t>
      </w:r>
      <w:r w:rsidR="005E4C53">
        <w:rPr>
          <w:kern w:val="0"/>
        </w:rPr>
        <w:t xml:space="preserve"> for</w:t>
      </w:r>
      <w:r w:rsidR="00CD571C">
        <w:rPr>
          <w:kern w:val="0"/>
        </w:rPr>
        <w:t xml:space="preserve"> the </w:t>
      </w:r>
      <w:r>
        <w:rPr>
          <w:kern w:val="0"/>
        </w:rPr>
        <w:t>detection</w:t>
      </w:r>
      <w:r w:rsidR="00CD571C">
        <w:rPr>
          <w:kern w:val="0"/>
        </w:rPr>
        <w:t xml:space="preserve"> and </w:t>
      </w:r>
      <w:r>
        <w:rPr>
          <w:kern w:val="0"/>
        </w:rPr>
        <w:t>follow-up</w:t>
      </w:r>
      <w:r w:rsidR="00CD571C">
        <w:rPr>
          <w:kern w:val="0"/>
        </w:rPr>
        <w:t xml:space="preserve"> of </w:t>
      </w:r>
      <w:r>
        <w:rPr>
          <w:kern w:val="0"/>
        </w:rPr>
        <w:lastRenderedPageBreak/>
        <w:t>osseous lesions.</w:t>
      </w:r>
      <w:r w:rsidR="005E4C53">
        <w:rPr>
          <w:kern w:val="0"/>
        </w:rPr>
        <w:t xml:space="preserve"> for </w:t>
      </w:r>
      <w:r>
        <w:rPr>
          <w:kern w:val="0"/>
        </w:rPr>
        <w:t>clinical trials it might be replaced by either PET-CT or MRI</w:t>
      </w:r>
      <w:r w:rsidR="00CD571C">
        <w:rPr>
          <w:kern w:val="0"/>
        </w:rPr>
        <w:t xml:space="preserve"> of the </w:t>
      </w:r>
      <w:r>
        <w:rPr>
          <w:kern w:val="0"/>
        </w:rPr>
        <w:t>skeletal axis. Response assessment</w:t>
      </w:r>
      <w:r w:rsidR="005E4C53">
        <w:rPr>
          <w:kern w:val="0"/>
        </w:rPr>
        <w:t xml:space="preserve"> for </w:t>
      </w:r>
      <w:r>
        <w:rPr>
          <w:kern w:val="0"/>
        </w:rPr>
        <w:t>patients treated with cytotoxic regime is best performed by</w:t>
      </w:r>
      <w:r w:rsidR="00CD571C">
        <w:rPr>
          <w:kern w:val="0"/>
        </w:rPr>
        <w:t xml:space="preserve"> the </w:t>
      </w:r>
      <w:r>
        <w:rPr>
          <w:kern w:val="0"/>
        </w:rPr>
        <w:t>RECIST/WHO criteria; treatment response to molecular triggered therapy is best assessed by CT evaluating decrease in tumor size</w:t>
      </w:r>
      <w:r w:rsidR="00CD571C">
        <w:rPr>
          <w:kern w:val="0"/>
        </w:rPr>
        <w:t xml:space="preserve"> and </w:t>
      </w:r>
      <w:r>
        <w:rPr>
          <w:kern w:val="0"/>
        </w:rPr>
        <w:t>density. Cross-sectional imaging studies</w:t>
      </w:r>
      <w:r w:rsidR="005E4C53">
        <w:rPr>
          <w:kern w:val="0"/>
        </w:rPr>
        <w:t xml:space="preserve"> for </w:t>
      </w:r>
      <w:r>
        <w:rPr>
          <w:kern w:val="0"/>
        </w:rPr>
        <w:t>response assessment might be obtained after each 2 cycles</w:t>
      </w:r>
      <w:r w:rsidR="00CD571C">
        <w:rPr>
          <w:kern w:val="0"/>
        </w:rPr>
        <w:t xml:space="preserve"> of </w:t>
      </w:r>
      <w:r>
        <w:rPr>
          <w:kern w:val="0"/>
        </w:rPr>
        <w:t>systemic therapy to early stratify responders from non-responders. Copyright (C) 2010 S. Karger AG, Basel.</w:t>
      </w:r>
    </w:p>
    <w:p w:rsidR="00CA1700" w:rsidRDefault="00CA1700" w:rsidP="00CA1700">
      <w:pPr>
        <w:pStyle w:val="a0"/>
        <w:rPr>
          <w:kern w:val="0"/>
        </w:rPr>
      </w:pPr>
      <w:r>
        <w:rPr>
          <w:kern w:val="0"/>
        </w:rPr>
        <w:t xml:space="preserve">Keywords: Assessment, Axial Skeleton, Bladder, Bladder Cancer, Bladder-Cancer, Bone, Bone Metastases, Cancer, Care, Chemotherapy, Clinical Trials, Computed Tomography, Computed-Tomography, Copyright, CT, Databases, Diagnosis, Follow-up, Germ Cell Tumors, Guidelines, Health, Imaging, Literature, Literature Review, Magnetic Resonance Imaging, Methods, Molecular, Monitoring, MRI, Multidisciplinary, Oncology, Patients, PET-CT, Policy, Positron-Emission-Tomography, Practice, Prognostic-Factors, Prostate Cancer, Prostate-Cancer, Pulmonary Nodules, Renal Cell Cancer, Renal-Cell Carcinoma, Research, Review, Science, Skeletal Scintigraphy, Systematic, Systematic Literature Review, Testis Cancer, Therapy, Therapy Response Assessment, Treatment, US, </w:t>
      </w:r>
      <w:r w:rsidR="00E53AF4">
        <w:rPr>
          <w:kern w:val="0"/>
        </w:rPr>
        <w:t>Web</w:t>
      </w:r>
      <w:r w:rsidR="00CD571C">
        <w:rPr>
          <w:kern w:val="0"/>
        </w:rPr>
        <w:t xml:space="preserve"> of </w:t>
      </w:r>
      <w:r w:rsidR="00E53AF4">
        <w:rPr>
          <w:kern w:val="0"/>
        </w:rPr>
        <w:t>Science</w:t>
      </w:r>
      <w:r>
        <w:rPr>
          <w:kern w:val="0"/>
        </w:rPr>
        <w:t>, Whole-Body-MRI</w:t>
      </w:r>
    </w:p>
    <w:p w:rsidR="000A2D9F" w:rsidRDefault="000A2D9F" w:rsidP="000A2D9F">
      <w:pPr>
        <w:pStyle w:val="a0"/>
        <w:rPr>
          <w:kern w:val="0"/>
        </w:rPr>
      </w:pPr>
      <w:r>
        <w:rPr>
          <w:rFonts w:hint="eastAsia"/>
          <w:kern w:val="0"/>
        </w:rPr>
        <w:t xml:space="preserve">? </w:t>
      </w:r>
      <w:r>
        <w:rPr>
          <w:kern w:val="0"/>
        </w:rPr>
        <w:t>Lu, Z.P., Dong, Z.L., Ding, H.Z., Wang, H.Z., Ma, B.L.</w:t>
      </w:r>
      <w:r w:rsidR="00CD571C">
        <w:rPr>
          <w:kern w:val="0"/>
        </w:rPr>
        <w:t xml:space="preserve"> and </w:t>
      </w:r>
      <w:r>
        <w:rPr>
          <w:kern w:val="0"/>
        </w:rPr>
        <w:t>Wang, Z.P. (2012), Tamsulosin</w:t>
      </w:r>
      <w:r w:rsidR="005E4C53">
        <w:rPr>
          <w:kern w:val="0"/>
        </w:rPr>
        <w:t xml:space="preserve"> for </w:t>
      </w:r>
      <w:r>
        <w:rPr>
          <w:kern w:val="0"/>
        </w:rPr>
        <w:t>ureteral stones: A systematic review</w:t>
      </w:r>
      <w:r w:rsidR="00CD571C">
        <w:rPr>
          <w:kern w:val="0"/>
        </w:rPr>
        <w:t xml:space="preserve"> and </w:t>
      </w:r>
      <w:r>
        <w:rPr>
          <w:kern w:val="0"/>
        </w:rPr>
        <w:t>meta-analysis</w:t>
      </w:r>
      <w:r w:rsidR="00CD571C">
        <w:rPr>
          <w:kern w:val="0"/>
        </w:rPr>
        <w:t xml:space="preserve"> of </w:t>
      </w:r>
      <w:r>
        <w:rPr>
          <w:kern w:val="0"/>
        </w:rPr>
        <w:t xml:space="preserve">a randomized controlled trial. </w:t>
      </w:r>
      <w:r>
        <w:rPr>
          <w:i/>
          <w:iCs/>
          <w:kern w:val="0"/>
        </w:rPr>
        <w:t>Urologia Internationalis</w:t>
      </w:r>
      <w:r>
        <w:rPr>
          <w:kern w:val="0"/>
        </w:rPr>
        <w:t xml:space="preserve">, </w:t>
      </w:r>
      <w:r>
        <w:rPr>
          <w:b/>
          <w:bCs/>
          <w:kern w:val="0"/>
        </w:rPr>
        <w:t>89</w:t>
      </w:r>
      <w:r>
        <w:rPr>
          <w:kern w:val="0"/>
        </w:rPr>
        <w:t xml:space="preserve"> (1), 107-115.</w:t>
      </w:r>
    </w:p>
    <w:p w:rsidR="000A2D9F" w:rsidRDefault="000A2D9F" w:rsidP="000A2D9F">
      <w:pPr>
        <w:pStyle w:val="a0"/>
        <w:rPr>
          <w:kern w:val="0"/>
        </w:rPr>
      </w:pPr>
      <w:r>
        <w:rPr>
          <w:rFonts w:hint="eastAsia"/>
          <w:kern w:val="0"/>
        </w:rPr>
        <w:t xml:space="preserve">Full Text: </w:t>
      </w:r>
      <w:hyperlink r:id="rId437" w:history="1">
        <w:r w:rsidRPr="00B914F3">
          <w:rPr>
            <w:rStyle w:val="a5"/>
            <w:kern w:val="0"/>
          </w:rPr>
          <w:t>2012\Uro Int89, 107.pdf</w:t>
        </w:r>
      </w:hyperlink>
    </w:p>
    <w:p w:rsidR="000A2D9F" w:rsidRDefault="000A2D9F" w:rsidP="000A2D9F">
      <w:pPr>
        <w:pStyle w:val="a0"/>
        <w:rPr>
          <w:kern w:val="0"/>
        </w:rPr>
      </w:pPr>
      <w:r>
        <w:rPr>
          <w:kern w:val="0"/>
        </w:rPr>
        <w:t>Abstract: Background/Aims: To evaluate</w:t>
      </w:r>
      <w:r w:rsidR="00CD571C">
        <w:rPr>
          <w:kern w:val="0"/>
        </w:rPr>
        <w:t xml:space="preserve"> the </w:t>
      </w:r>
      <w:r>
        <w:rPr>
          <w:kern w:val="0"/>
        </w:rPr>
        <w:t>efficacy</w:t>
      </w:r>
      <w:r w:rsidR="00CD571C">
        <w:rPr>
          <w:kern w:val="0"/>
        </w:rPr>
        <w:t xml:space="preserve"> of </w:t>
      </w:r>
      <w:r>
        <w:rPr>
          <w:kern w:val="0"/>
        </w:rPr>
        <w:t>tamsulosin as a medical expulsive therapy</w:t>
      </w:r>
      <w:r w:rsidR="00CD571C">
        <w:rPr>
          <w:kern w:val="0"/>
        </w:rPr>
        <w:t xml:space="preserve"> of </w:t>
      </w:r>
      <w:r>
        <w:rPr>
          <w:kern w:val="0"/>
        </w:rPr>
        <w:t>ureteral stones. Methods: We searched PubMed, EMBASE,</w:t>
      </w:r>
      <w:r w:rsidR="00CD571C">
        <w:rPr>
          <w:kern w:val="0"/>
        </w:rPr>
        <w:t xml:space="preserve"> the </w:t>
      </w:r>
      <w:r>
        <w:rPr>
          <w:kern w:val="0"/>
        </w:rPr>
        <w:t>Cochrane Library,</w:t>
      </w:r>
      <w:r w:rsidR="00CD571C">
        <w:rPr>
          <w:kern w:val="0"/>
        </w:rPr>
        <w:t xml:space="preserve"> and </w:t>
      </w:r>
      <w:r w:rsidR="00CC01CC">
        <w:rPr>
          <w:kern w:val="0"/>
        </w:rPr>
        <w:t>ISI</w:t>
      </w:r>
      <w:r>
        <w:rPr>
          <w:kern w:val="0"/>
        </w:rPr>
        <w:t>-Science Citation Index up to December 2011. All randomized controlled trials were identified in which patients were randomized to receive either tamsulosin or standard therapy with/without placebo</w:t>
      </w:r>
      <w:r w:rsidR="005E4C53">
        <w:rPr>
          <w:kern w:val="0"/>
        </w:rPr>
        <w:t xml:space="preserve"> for </w:t>
      </w:r>
      <w:r>
        <w:rPr>
          <w:kern w:val="0"/>
        </w:rPr>
        <w:t>ureteral stones. Outcome measures assessed were overall stone expulsion rate (primary)</w:t>
      </w:r>
      <w:r w:rsidR="00CD571C">
        <w:rPr>
          <w:kern w:val="0"/>
        </w:rPr>
        <w:t xml:space="preserve"> and </w:t>
      </w:r>
      <w:r>
        <w:rPr>
          <w:kern w:val="0"/>
        </w:rPr>
        <w:t>expulsion time,</w:t>
      </w:r>
      <w:r w:rsidR="00CD571C">
        <w:rPr>
          <w:kern w:val="0"/>
        </w:rPr>
        <w:t xml:space="preserve"> and the </w:t>
      </w:r>
      <w:r>
        <w:rPr>
          <w:kern w:val="0"/>
        </w:rPr>
        <w:t>number</w:t>
      </w:r>
      <w:r w:rsidR="00CD571C">
        <w:rPr>
          <w:kern w:val="0"/>
        </w:rPr>
        <w:t xml:space="preserve"> of </w:t>
      </w:r>
      <w:r>
        <w:rPr>
          <w:kern w:val="0"/>
        </w:rPr>
        <w:t>pain episodes (secondary). Three authors independently assessed study quality</w:t>
      </w:r>
      <w:r w:rsidR="00CD571C">
        <w:rPr>
          <w:kern w:val="0"/>
        </w:rPr>
        <w:t xml:space="preserve"> and </w:t>
      </w:r>
      <w:r>
        <w:rPr>
          <w:kern w:val="0"/>
        </w:rPr>
        <w:t>extracted data. All data were analyzed using RevMan 5.0. Results: Twenty-nine trials with a total</w:t>
      </w:r>
      <w:r w:rsidR="00CD571C">
        <w:rPr>
          <w:kern w:val="0"/>
        </w:rPr>
        <w:t xml:space="preserve"> of </w:t>
      </w:r>
      <w:r>
        <w:rPr>
          <w:kern w:val="0"/>
        </w:rPr>
        <w:t>2,763 patients met</w:t>
      </w:r>
      <w:r w:rsidR="00CD571C">
        <w:rPr>
          <w:kern w:val="0"/>
        </w:rPr>
        <w:t xml:space="preserve"> the </w:t>
      </w:r>
      <w:r>
        <w:rPr>
          <w:kern w:val="0"/>
        </w:rPr>
        <w:t>inclusion criteria</w:t>
      </w:r>
      <w:r w:rsidR="00C24E44">
        <w:rPr>
          <w:kern w:val="0"/>
        </w:rPr>
        <w:t>. The</w:t>
      </w:r>
      <w:r w:rsidR="00CD571C">
        <w:rPr>
          <w:kern w:val="0"/>
        </w:rPr>
        <w:t xml:space="preserve"> </w:t>
      </w:r>
      <w:r>
        <w:rPr>
          <w:kern w:val="0"/>
        </w:rPr>
        <w:t>pooled analysis showed a 19% improvement in stone clearance with tamsulosin. According to</w:t>
      </w:r>
      <w:r w:rsidR="00CD571C">
        <w:rPr>
          <w:kern w:val="0"/>
        </w:rPr>
        <w:t xml:space="preserve"> the </w:t>
      </w:r>
      <w:r>
        <w:rPr>
          <w:kern w:val="0"/>
        </w:rPr>
        <w:t>doses</w:t>
      </w:r>
      <w:r w:rsidR="00CD571C">
        <w:rPr>
          <w:kern w:val="0"/>
        </w:rPr>
        <w:t xml:space="preserve"> of </w:t>
      </w:r>
      <w:r>
        <w:rPr>
          <w:kern w:val="0"/>
        </w:rPr>
        <w:t>tamsulosin,</w:t>
      </w:r>
      <w:r w:rsidR="00CD571C">
        <w:rPr>
          <w:kern w:val="0"/>
        </w:rPr>
        <w:t xml:space="preserve"> the </w:t>
      </w:r>
      <w:r>
        <w:rPr>
          <w:kern w:val="0"/>
        </w:rPr>
        <w:t>pooling effects</w:t>
      </w:r>
      <w:r w:rsidR="00CD571C">
        <w:rPr>
          <w:kern w:val="0"/>
        </w:rPr>
        <w:t xml:space="preserve"> of </w:t>
      </w:r>
      <w:r>
        <w:rPr>
          <w:kern w:val="0"/>
        </w:rPr>
        <w:t>tamsulosin were analyzed, with a higher expulsion rate obtained than in controls. Compared with calcium channel blockers, there was a higher stone expulsion rate in tamsulosin. In addition, a shorter expulsion time, fewer colic episodes</w:t>
      </w:r>
      <w:r w:rsidR="00CD571C">
        <w:rPr>
          <w:kern w:val="0"/>
        </w:rPr>
        <w:t xml:space="preserve"> and </w:t>
      </w:r>
      <w:r>
        <w:rPr>
          <w:kern w:val="0"/>
        </w:rPr>
        <w:t>adverse effects were observed. Conclusions: Tamsulosin is a safe</w:t>
      </w:r>
      <w:r w:rsidR="00CD571C">
        <w:rPr>
          <w:kern w:val="0"/>
        </w:rPr>
        <w:t xml:space="preserve"> and </w:t>
      </w:r>
      <w:r>
        <w:rPr>
          <w:kern w:val="0"/>
        </w:rPr>
        <w:t>effective medical expulsive therapy choice</w:t>
      </w:r>
      <w:r w:rsidR="005E4C53">
        <w:rPr>
          <w:kern w:val="0"/>
        </w:rPr>
        <w:t xml:space="preserve"> for </w:t>
      </w:r>
      <w:r>
        <w:rPr>
          <w:kern w:val="0"/>
        </w:rPr>
        <w:t>ureteral stones. It should be recommended</w:t>
      </w:r>
      <w:r w:rsidR="005E4C53">
        <w:rPr>
          <w:kern w:val="0"/>
        </w:rPr>
        <w:t xml:space="preserve"> for </w:t>
      </w:r>
      <w:r>
        <w:rPr>
          <w:kern w:val="0"/>
        </w:rPr>
        <w:t xml:space="preserve">most patients with distal ureteral stones before stones are 10 mm in size. In future, </w:t>
      </w:r>
      <w:r>
        <w:rPr>
          <w:kern w:val="0"/>
        </w:rPr>
        <w:lastRenderedPageBreak/>
        <w:t>high-quality multicenter, randomized</w:t>
      </w:r>
      <w:r w:rsidR="00CD571C">
        <w:rPr>
          <w:kern w:val="0"/>
        </w:rPr>
        <w:t xml:space="preserve"> and </w:t>
      </w:r>
      <w:r>
        <w:rPr>
          <w:kern w:val="0"/>
        </w:rPr>
        <w:t>placebo-controlled trials are needed to evaluate</w:t>
      </w:r>
      <w:r w:rsidR="00CD571C">
        <w:rPr>
          <w:kern w:val="0"/>
        </w:rPr>
        <w:t xml:space="preserve"> the </w:t>
      </w:r>
      <w:r>
        <w:rPr>
          <w:kern w:val="0"/>
        </w:rPr>
        <w:t>outcome. Copyright (C) 2012 S. Karger AG, Basel.</w:t>
      </w:r>
    </w:p>
    <w:p w:rsidR="000A2D9F" w:rsidRDefault="000A2D9F" w:rsidP="000A2D9F">
      <w:pPr>
        <w:pStyle w:val="a0"/>
        <w:rPr>
          <w:kern w:val="0"/>
        </w:rPr>
      </w:pPr>
      <w:r>
        <w:rPr>
          <w:kern w:val="0"/>
        </w:rPr>
        <w:t>Keywords: Adverse Effects, Ag, Alfuzosin, Analysis, Authors, Calcium, Calcium Channel Blockers, Calculi, Choice, Citation, Colic, Criteria, Data, Dose Tamsulosin, Double-Blind, Effects, Efficacy, Improvement, Management, Medical, Medical Expulsive Therapy, Nifedipine, Outcome, Pain, Patients, Placebo, Placebo-Controlled Trial, Primary, Pubmed, Quality, Randomized, Randomized Controlled Trials, Review, Shock-Wave Lithotripsy, Size, Standard, Stone Expulsion, Tamsulosin, Therapy, Ureteral Stones, Urolithiasis</w:t>
      </w:r>
    </w:p>
    <w:p w:rsidR="00427342" w:rsidRDefault="00427342" w:rsidP="00427342">
      <w:pPr>
        <w:pStyle w:val="a0"/>
        <w:rPr>
          <w:kern w:val="0"/>
        </w:rPr>
      </w:pPr>
      <w:r>
        <w:rPr>
          <w:kern w:val="0"/>
        </w:rPr>
        <w:t>? Deng, S., Dong, Q., Wang, J. and Zhang, P. (2014</w:t>
      </w:r>
      <w:r w:rsidR="004778A9">
        <w:rPr>
          <w:kern w:val="0"/>
        </w:rPr>
        <w:t xml:space="preserve">), The </w:t>
      </w:r>
      <w:r>
        <w:rPr>
          <w:kern w:val="0"/>
        </w:rPr>
        <w:t xml:space="preserve">role of mechanical bowel preparation before Ileal urinary diversion: A systematic review and meta-analysis. </w:t>
      </w:r>
      <w:r>
        <w:rPr>
          <w:i/>
          <w:iCs/>
          <w:kern w:val="0"/>
        </w:rPr>
        <w:t>Urologia Internationalis</w:t>
      </w:r>
      <w:r>
        <w:rPr>
          <w:kern w:val="0"/>
        </w:rPr>
        <w:t xml:space="preserve">, </w:t>
      </w:r>
      <w:r>
        <w:rPr>
          <w:b/>
          <w:bCs/>
          <w:kern w:val="0"/>
        </w:rPr>
        <w:t>92</w:t>
      </w:r>
      <w:r>
        <w:rPr>
          <w:kern w:val="0"/>
        </w:rPr>
        <w:t xml:space="preserve"> (3), 339-348.</w:t>
      </w:r>
    </w:p>
    <w:p w:rsidR="00427342" w:rsidRDefault="00427342" w:rsidP="00427342">
      <w:pPr>
        <w:pStyle w:val="a0"/>
        <w:rPr>
          <w:kern w:val="0"/>
        </w:rPr>
      </w:pPr>
      <w:r>
        <w:rPr>
          <w:rFonts w:hint="eastAsia"/>
          <w:kern w:val="0"/>
        </w:rPr>
        <w:t xml:space="preserve">Full Text: </w:t>
      </w:r>
      <w:r w:rsidRPr="00B84530">
        <w:rPr>
          <w:kern w:val="0"/>
        </w:rPr>
        <w:t>201</w:t>
      </w:r>
      <w:r>
        <w:rPr>
          <w:rFonts w:hint="eastAsia"/>
          <w:kern w:val="0"/>
        </w:rPr>
        <w:t>4</w:t>
      </w:r>
      <w:r w:rsidRPr="00B84530">
        <w:rPr>
          <w:kern w:val="0"/>
        </w:rPr>
        <w:t>\Uro Int</w:t>
      </w:r>
      <w:r>
        <w:rPr>
          <w:rFonts w:hint="eastAsia"/>
          <w:kern w:val="0"/>
        </w:rPr>
        <w:t>92</w:t>
      </w:r>
      <w:r w:rsidRPr="00B84530">
        <w:rPr>
          <w:kern w:val="0"/>
        </w:rPr>
        <w:t xml:space="preserve">, </w:t>
      </w:r>
      <w:r>
        <w:rPr>
          <w:rFonts w:hint="eastAsia"/>
          <w:kern w:val="0"/>
        </w:rPr>
        <w:t>339</w:t>
      </w:r>
      <w:r w:rsidRPr="00B84530">
        <w:rPr>
          <w:kern w:val="0"/>
        </w:rPr>
        <w:t>.pdf</w:t>
      </w:r>
    </w:p>
    <w:p w:rsidR="00427342" w:rsidRDefault="00427342" w:rsidP="00427342">
      <w:pPr>
        <w:pStyle w:val="a0"/>
        <w:rPr>
          <w:kern w:val="0"/>
        </w:rPr>
      </w:pPr>
      <w:r>
        <w:rPr>
          <w:kern w:val="0"/>
        </w:rPr>
        <w:t>Abstract: Background: Although the use of mechanical bowel preparation (MBP) is still widely promoted as the dogma before patients undergo ileal urinary diversion, an increasing number of clinical trials have suggested that there is no benefit. Thus, we performed a meta-analysis to evaluate the efficacy of MBP in ileal urinary diversion surgery. Methods: A literature search was performed in electronic databases, including PubMed, Embase, Science Citation Index Expanded as well as the Cochrane Library and the Cochrane Clinical Trials Registry, from 1966 to January 1, 2013. Clinical trials comparing outcomes of MBP versus no MBP for ileal urinary diversion surgery were included in the meta-analysis. Pooled odds ratios with 95% confidence intervals were calculated using the fixed- or random-effects models. Results: In total, two randomized controlled trials and five cohort studies were included in this meta-analysis</w:t>
      </w:r>
      <w:r w:rsidR="00C24E44">
        <w:rPr>
          <w:kern w:val="0"/>
        </w:rPr>
        <w:t>. The</w:t>
      </w:r>
      <w:r>
        <w:rPr>
          <w:kern w:val="0"/>
        </w:rPr>
        <w:t xml:space="preserve"> primary outcomes, such as bowel leak and bowel obstruction, showed no statistical difference between the two groups. Additionally, the overall mortality rate and death rate related to operation also manifested that MBP does not offer an advantage over the no MBP. Conclusion: This meta-analysis suggests that MBP does not reduce the incidence of perioperative complications in urinary diversion compared with no MBP. However, large randomized controlled clinical trials are needed to confirm this finding. (C) 2014 S. Karger AG, Basel.</w:t>
      </w:r>
    </w:p>
    <w:p w:rsidR="00427342" w:rsidRDefault="00427342" w:rsidP="00427342">
      <w:pPr>
        <w:pStyle w:val="a0"/>
        <w:rPr>
          <w:kern w:val="0"/>
        </w:rPr>
      </w:pPr>
      <w:r>
        <w:rPr>
          <w:kern w:val="0"/>
        </w:rPr>
        <w:t xml:space="preserve">Keywords: Ag, Bowel, Bowel Obstruction, Bowel Preparation, Citation, Clinical, Clinical Trials, Cohort, Complications, Confidence, Confidence Intervals, Databases, Death, Efficacy, Elective Colorectal Surgery, Groups, Incidence, Intervals, Invasive Bladder-Cancer, Literature, Literature Search, Meta Analysis, Meta-Analysis, Metaanalysis, Methods, Models, Mortality, Mortality Rate, No Preparation, Operation, Outcomes, Patients, Perioperative Complications, Perioperative Management, Preparation, Primary, Pubmed, Radical Cystectomy, Radical Cystectomy, Randomized, Randomized Clinical-Trials, Randomized Controlled </w:t>
      </w:r>
      <w:r>
        <w:rPr>
          <w:kern w:val="0"/>
        </w:rPr>
        <w:lastRenderedPageBreak/>
        <w:t>Trials, Results, Review, Science, Science Citation Index, Science Citation Index Expanded, Surgery, Systematic Review, Urethral Reconstruction, Urinary, Urinary Diversion</w:t>
      </w:r>
    </w:p>
    <w:p w:rsidR="008C3D47" w:rsidRDefault="008C3D47" w:rsidP="008C3D47">
      <w:pPr>
        <w:pStyle w:val="a0"/>
        <w:rPr>
          <w:kern w:val="0"/>
        </w:rPr>
      </w:pPr>
      <w:r>
        <w:rPr>
          <w:kern w:val="0"/>
        </w:rPr>
        <w:t xml:space="preserve">? Wu, T., Duan, X., Cao, C.X., Peng, C.D., Bu, S.Y. and Wang, K.J. (2014), The role of mirabegron in overactive bladder: A systematic review and meta-analysis. </w:t>
      </w:r>
      <w:r>
        <w:rPr>
          <w:i/>
          <w:iCs/>
          <w:kern w:val="0"/>
        </w:rPr>
        <w:t>Urologia Internationalis</w:t>
      </w:r>
      <w:r>
        <w:rPr>
          <w:kern w:val="0"/>
        </w:rPr>
        <w:t xml:space="preserve">, </w:t>
      </w:r>
      <w:r>
        <w:rPr>
          <w:b/>
          <w:bCs/>
          <w:kern w:val="0"/>
        </w:rPr>
        <w:t>93</w:t>
      </w:r>
      <w:r>
        <w:rPr>
          <w:kern w:val="0"/>
        </w:rPr>
        <w:t xml:space="preserve"> (3), 326-337.</w:t>
      </w:r>
    </w:p>
    <w:p w:rsidR="008C3D47" w:rsidRDefault="008C3D47" w:rsidP="008C3D47">
      <w:pPr>
        <w:pStyle w:val="a0"/>
        <w:rPr>
          <w:kern w:val="0"/>
        </w:rPr>
      </w:pPr>
      <w:r>
        <w:rPr>
          <w:rFonts w:hint="eastAsia"/>
          <w:kern w:val="0"/>
        </w:rPr>
        <w:t xml:space="preserve">Full Text: </w:t>
      </w:r>
      <w:r w:rsidRPr="00B84530">
        <w:rPr>
          <w:kern w:val="0"/>
        </w:rPr>
        <w:t>201</w:t>
      </w:r>
      <w:r>
        <w:rPr>
          <w:rFonts w:hint="eastAsia"/>
          <w:kern w:val="0"/>
        </w:rPr>
        <w:t>4</w:t>
      </w:r>
      <w:r w:rsidRPr="00B84530">
        <w:rPr>
          <w:kern w:val="0"/>
        </w:rPr>
        <w:t>\Uro Int</w:t>
      </w:r>
      <w:r>
        <w:rPr>
          <w:rFonts w:hint="eastAsia"/>
          <w:kern w:val="0"/>
        </w:rPr>
        <w:t>93</w:t>
      </w:r>
      <w:r w:rsidRPr="00B84530">
        <w:rPr>
          <w:kern w:val="0"/>
        </w:rPr>
        <w:t xml:space="preserve">, </w:t>
      </w:r>
      <w:r>
        <w:rPr>
          <w:kern w:val="0"/>
        </w:rPr>
        <w:t>326</w:t>
      </w:r>
      <w:r w:rsidRPr="00B84530">
        <w:rPr>
          <w:kern w:val="0"/>
        </w:rPr>
        <w:t>.pdf</w:t>
      </w:r>
    </w:p>
    <w:p w:rsidR="008C3D47" w:rsidRDefault="008C3D47" w:rsidP="008C3D47">
      <w:pPr>
        <w:pStyle w:val="a0"/>
        <w:rPr>
          <w:kern w:val="0"/>
        </w:rPr>
      </w:pPr>
      <w:r>
        <w:rPr>
          <w:kern w:val="0"/>
        </w:rPr>
        <w:t>Abstract: Objective: To present a systematic review assessing the efficacy and safety of mirabegron for overactive bladder (OAB). Materials and Methods: A literature search was performed using the Cochrane Library, MEDLINE, EMBASE and Science Citation Index Expanded. The literature reviewed included meta-analyses, randomized and nonrandomized prospective studies. We utilized mean difference (MD) to measure the mean number of incontinence episodes and the mean number of nnicturitions, and OAB questionnaire (OAB-q) and odds ratio (OR) to measure adverse events rates. We used the Cochrane Collaboration</w:t>
      </w:r>
      <w:r w:rsidR="007E3B9F">
        <w:rPr>
          <w:kern w:val="0"/>
        </w:rPr>
        <w:t>’</w:t>
      </w:r>
      <w:r>
        <w:rPr>
          <w:kern w:val="0"/>
        </w:rPr>
        <w:t>s Review Manager 5.1 software for statistical analysis. Results: We identified six publications that strictly met our eligibility criteria. Meta-analysis of extractable data showed that mirabegron was more effective than placebo in treating OAB despite different drug dosages in the efficacy end points: mean number of incontinence episodes per 24 h (MD -0.54; 95% CI -0.63, -0.45; p = 0.001), mean number of micturitions per 24 h (MD -0.55; 95% CI -0.63, -0.47; p = 0.001), OAB-q (MD -4.49; 95% CI -6.27, -2.71; p = 0.001) and adverse events (OR 0.99; 95% CI 0.83, 1.19; p = 0.92). When compared to tolterodine, mirabegron was more effective in terms of mean number of incontinence episodes per 24 h (MD -0.25; 95% CI -0.43, -0.06; p = 0.009). However, there were no differences between mirabegron and tolterodine in mean number of micturitions per 24 h (MD -0.17; 95% CI -0.35,0.01; p = 0.07) and OAB-q (MD -1.09; 95% Cl -2.51, 0.33; p = 0.13). Mirabegron also had a lower adverse reaction rate (OR 0.9; 95% CI 0.8, 1.0; p = 0.04). Conclusions: In this diverse population, nnirabegron was an effective and safe pharmacologic therapy for OAB. (C) 2014 S. Karger AG, Basel.</w:t>
      </w:r>
    </w:p>
    <w:p w:rsidR="008C3D47" w:rsidRDefault="008C3D47" w:rsidP="008C3D47">
      <w:pPr>
        <w:pStyle w:val="a0"/>
        <w:rPr>
          <w:kern w:val="0"/>
        </w:rPr>
      </w:pPr>
      <w:r>
        <w:rPr>
          <w:kern w:val="0"/>
        </w:rPr>
        <w:t>Keywords: Adrenergic Beta-3 Receptor Agonists, Adverse Events, Ag, Analysis, Assessing, Beta(3)-Adrenoceptor Agonist, Bladder, Citation, Criteria, Data, Double-Blind, Drug, Efficacy, Embase, Events, Incontinence, Literature, Literature Search, Lower Urinary Tract Symptoms, Management, Materials, Measure, Medline, Meta Analysis, Meta-Analysis, Metaanalysis, Methods, Mirabegron, Odds Ratio, Overactive Bladder, Phase-Iii, Placebo, Population, Prospective, Prospective Studies, Publications, Questionnaire, Randomized, Rates, Results, Review, S, Safety, Science, Science Citation Index, Science Citation Index Expanded, Software, Statistical Analysis, Systematic, Systematic Review, Therapy, Trials, Urinary-Tract Symptoms</w:t>
      </w:r>
    </w:p>
    <w:p w:rsidR="00E310CB" w:rsidRPr="00772E52" w:rsidRDefault="00E310CB" w:rsidP="00E310CB">
      <w:pPr>
        <w:pStyle w:val="1"/>
      </w:pPr>
      <w:r w:rsidRPr="00772E52">
        <w:lastRenderedPageBreak/>
        <w:br w:type="page"/>
      </w:r>
      <w:bookmarkStart w:id="209" w:name="_Toc420817836"/>
      <w:r w:rsidRPr="00772E52">
        <w:lastRenderedPageBreak/>
        <w:t xml:space="preserve">Title: </w:t>
      </w:r>
      <w:r w:rsidRPr="00B637B6">
        <w:rPr>
          <w:iCs/>
        </w:rPr>
        <w:t>Urologic Oncology-Seminars</w:t>
      </w:r>
      <w:r w:rsidR="00CD571C">
        <w:rPr>
          <w:iCs/>
        </w:rPr>
        <w:t xml:space="preserve"> and </w:t>
      </w:r>
      <w:r w:rsidRPr="00B637B6">
        <w:rPr>
          <w:iCs/>
        </w:rPr>
        <w:t>Original Investigations</w:t>
      </w:r>
      <w:bookmarkEnd w:id="209"/>
    </w:p>
    <w:p w:rsidR="00E310CB" w:rsidRPr="00772E52" w:rsidRDefault="00E310CB" w:rsidP="00E310CB">
      <w:pPr>
        <w:pStyle w:val="12"/>
      </w:pPr>
      <w:r w:rsidRPr="00772E52">
        <w:t xml:space="preserve">Full Journal Title: </w:t>
      </w:r>
      <w:r w:rsidRPr="00B637B6">
        <w:rPr>
          <w:iCs/>
          <w:kern w:val="0"/>
        </w:rPr>
        <w:t>Urologic Oncology-Seminars</w:t>
      </w:r>
      <w:r w:rsidR="00CD571C">
        <w:rPr>
          <w:iCs/>
          <w:kern w:val="0"/>
        </w:rPr>
        <w:t xml:space="preserve"> and </w:t>
      </w:r>
      <w:r w:rsidRPr="00B637B6">
        <w:rPr>
          <w:iCs/>
          <w:kern w:val="0"/>
        </w:rPr>
        <w:t>Original Investigations</w:t>
      </w:r>
    </w:p>
    <w:p w:rsidR="00E310CB" w:rsidRPr="00772E52" w:rsidRDefault="00E310CB" w:rsidP="00E310CB">
      <w:pPr>
        <w:pStyle w:val="12"/>
      </w:pPr>
      <w:r w:rsidRPr="00772E52">
        <w:t xml:space="preserve">ISO Abbreviated Title: </w:t>
      </w:r>
    </w:p>
    <w:p w:rsidR="00E310CB" w:rsidRPr="00772E52" w:rsidRDefault="00E310CB" w:rsidP="00E310CB">
      <w:pPr>
        <w:pStyle w:val="12"/>
      </w:pPr>
      <w:r w:rsidRPr="00772E52">
        <w:t xml:space="preserve">JCR Abbreviated Title: </w:t>
      </w:r>
    </w:p>
    <w:p w:rsidR="00E310CB" w:rsidRPr="00772E52" w:rsidRDefault="00E310CB" w:rsidP="00E310CB">
      <w:pPr>
        <w:pStyle w:val="12"/>
      </w:pPr>
      <w:r w:rsidRPr="00772E52">
        <w:t xml:space="preserve">ISSN: </w:t>
      </w:r>
    </w:p>
    <w:p w:rsidR="00E310CB" w:rsidRPr="00772E52" w:rsidRDefault="00E310CB" w:rsidP="00E310CB">
      <w:pPr>
        <w:pStyle w:val="12"/>
      </w:pPr>
      <w:r w:rsidRPr="00772E52">
        <w:t xml:space="preserve">Issues/Year: </w:t>
      </w:r>
    </w:p>
    <w:p w:rsidR="00E310CB" w:rsidRPr="00772E52" w:rsidRDefault="00E310CB" w:rsidP="00E310CB">
      <w:pPr>
        <w:pStyle w:val="12"/>
      </w:pPr>
      <w:r w:rsidRPr="00772E52">
        <w:t xml:space="preserve">Journal Country/Territory: </w:t>
      </w:r>
    </w:p>
    <w:p w:rsidR="00E310CB" w:rsidRPr="00772E52" w:rsidRDefault="00E310CB" w:rsidP="00E310CB">
      <w:pPr>
        <w:pStyle w:val="12"/>
      </w:pPr>
      <w:r w:rsidRPr="00772E52">
        <w:t xml:space="preserve">Language: </w:t>
      </w:r>
    </w:p>
    <w:p w:rsidR="00E310CB" w:rsidRPr="00772E52" w:rsidRDefault="00E310CB" w:rsidP="00E310CB">
      <w:pPr>
        <w:pStyle w:val="12"/>
      </w:pPr>
      <w:r w:rsidRPr="00772E52">
        <w:t xml:space="preserve">Publisher: </w:t>
      </w:r>
    </w:p>
    <w:p w:rsidR="00E310CB" w:rsidRPr="00772E52" w:rsidRDefault="00E310CB" w:rsidP="00E310CB">
      <w:pPr>
        <w:pStyle w:val="12"/>
      </w:pPr>
      <w:r w:rsidRPr="00772E52">
        <w:t xml:space="preserve">Publisher Address: </w:t>
      </w:r>
    </w:p>
    <w:p w:rsidR="00E310CB" w:rsidRPr="00772E52" w:rsidRDefault="00E310CB" w:rsidP="00E310CB">
      <w:pPr>
        <w:pStyle w:val="12"/>
      </w:pPr>
      <w:r w:rsidRPr="00772E52">
        <w:t xml:space="preserve">Subject Categories: </w:t>
      </w:r>
    </w:p>
    <w:p w:rsidR="00E310CB" w:rsidRPr="00772E52" w:rsidRDefault="00E310CB" w:rsidP="00E310CB">
      <w:pPr>
        <w:pStyle w:val="12"/>
      </w:pPr>
      <w:r w:rsidRPr="00772E52">
        <w:t>: Impact Factor</w:t>
      </w:r>
    </w:p>
    <w:p w:rsidR="00CA1700" w:rsidRDefault="00CA1700" w:rsidP="00CA1700">
      <w:pPr>
        <w:pStyle w:val="a0"/>
        <w:rPr>
          <w:kern w:val="0"/>
        </w:rPr>
      </w:pPr>
      <w:r>
        <w:rPr>
          <w:rFonts w:hint="eastAsia"/>
          <w:kern w:val="0"/>
        </w:rPr>
        <w:t xml:space="preserve">? </w:t>
      </w:r>
      <w:r>
        <w:rPr>
          <w:kern w:val="0"/>
        </w:rPr>
        <w:t>Mauri, D., Pentheroudakis, G., Tolis, C., Chojnacka, M.</w:t>
      </w:r>
      <w:r w:rsidR="00CD571C">
        <w:rPr>
          <w:kern w:val="0"/>
        </w:rPr>
        <w:t xml:space="preserve"> and </w:t>
      </w:r>
      <w:r>
        <w:rPr>
          <w:kern w:val="0"/>
        </w:rPr>
        <w:t xml:space="preserve">Pavlidis, N. (2005), Inflammatory prostate cancer: An underestimated paraneoplastic clinical manifestation. </w:t>
      </w:r>
      <w:r>
        <w:rPr>
          <w:i/>
          <w:iCs/>
          <w:kern w:val="0"/>
        </w:rPr>
        <w:t>Urologic Oncology-Seminars</w:t>
      </w:r>
      <w:r w:rsidR="00CD571C">
        <w:rPr>
          <w:i/>
          <w:iCs/>
          <w:kern w:val="0"/>
        </w:rPr>
        <w:t xml:space="preserve"> and </w:t>
      </w:r>
      <w:r>
        <w:rPr>
          <w:i/>
          <w:iCs/>
          <w:kern w:val="0"/>
        </w:rPr>
        <w:t>Original Investigations</w:t>
      </w:r>
      <w:r>
        <w:rPr>
          <w:kern w:val="0"/>
        </w:rPr>
        <w:t xml:space="preserve">, </w:t>
      </w:r>
      <w:r>
        <w:rPr>
          <w:b/>
          <w:bCs/>
          <w:kern w:val="0"/>
        </w:rPr>
        <w:t>23</w:t>
      </w:r>
      <w:r>
        <w:rPr>
          <w:kern w:val="0"/>
        </w:rPr>
        <w:t xml:space="preserve"> (5), 318-322.</w:t>
      </w:r>
    </w:p>
    <w:p w:rsidR="00CA1700" w:rsidRDefault="00CA1700" w:rsidP="00CA1700">
      <w:pPr>
        <w:pStyle w:val="a0"/>
        <w:rPr>
          <w:kern w:val="0"/>
        </w:rPr>
      </w:pPr>
      <w:r>
        <w:rPr>
          <w:rFonts w:hint="eastAsia"/>
          <w:kern w:val="0"/>
        </w:rPr>
        <w:t xml:space="preserve">Full Text: </w:t>
      </w:r>
      <w:r>
        <w:rPr>
          <w:kern w:val="0"/>
        </w:rPr>
        <w:t>20</w:t>
      </w:r>
      <w:r>
        <w:rPr>
          <w:rFonts w:hint="eastAsia"/>
          <w:kern w:val="0"/>
        </w:rPr>
        <w:t>05</w:t>
      </w:r>
      <w:r>
        <w:rPr>
          <w:kern w:val="0"/>
        </w:rPr>
        <w:t>\Uro Onc-Sem Ori Inv2</w:t>
      </w:r>
      <w:r>
        <w:rPr>
          <w:rFonts w:hint="eastAsia"/>
          <w:kern w:val="0"/>
        </w:rPr>
        <w:t>3</w:t>
      </w:r>
      <w:r>
        <w:rPr>
          <w:kern w:val="0"/>
        </w:rPr>
        <w:t xml:space="preserve">, </w:t>
      </w:r>
      <w:r>
        <w:rPr>
          <w:rFonts w:hint="eastAsia"/>
          <w:kern w:val="0"/>
        </w:rPr>
        <w:t>318</w:t>
      </w:r>
      <w:r w:rsidRPr="00CD5A31">
        <w:rPr>
          <w:kern w:val="0"/>
        </w:rPr>
        <w:t>.pdf</w:t>
      </w:r>
    </w:p>
    <w:p w:rsidR="00CA1700" w:rsidRDefault="00CA1700" w:rsidP="00CA1700">
      <w:pPr>
        <w:pStyle w:val="a0"/>
        <w:rPr>
          <w:kern w:val="0"/>
        </w:rPr>
      </w:pPr>
      <w:r>
        <w:rPr>
          <w:kern w:val="0"/>
        </w:rPr>
        <w:t>Abstract: Purpose: To identify</w:t>
      </w:r>
      <w:r w:rsidR="00CD571C">
        <w:rPr>
          <w:kern w:val="0"/>
        </w:rPr>
        <w:t xml:space="preserve"> the </w:t>
      </w:r>
      <w:r>
        <w:rPr>
          <w:kern w:val="0"/>
        </w:rPr>
        <w:t>incidence</w:t>
      </w:r>
      <w:r w:rsidR="00CD571C">
        <w:rPr>
          <w:kern w:val="0"/>
        </w:rPr>
        <w:t xml:space="preserve"> of </w:t>
      </w:r>
      <w:r>
        <w:rPr>
          <w:kern w:val="0"/>
        </w:rPr>
        <w:t>prostate cancer associated-systemic inflammatory syndrome (SIS),</w:t>
      </w:r>
      <w:r w:rsidR="00CD571C">
        <w:rPr>
          <w:kern w:val="0"/>
        </w:rPr>
        <w:t xml:space="preserve"> and </w:t>
      </w:r>
      <w:r>
        <w:rPr>
          <w:kern w:val="0"/>
        </w:rPr>
        <w:t>to characterize further this entity, we searched our database as well as</w:t>
      </w:r>
      <w:r w:rsidR="00CD571C">
        <w:rPr>
          <w:kern w:val="0"/>
        </w:rPr>
        <w:t xml:space="preserve"> the </w:t>
      </w:r>
      <w:r>
        <w:rPr>
          <w:kern w:val="0"/>
        </w:rPr>
        <w:t>medical literature. Methods: We retrospectively analyzed all patients with prostate cancer admitted to</w:t>
      </w:r>
      <w:r w:rsidR="00CD571C">
        <w:rPr>
          <w:kern w:val="0"/>
        </w:rPr>
        <w:t xml:space="preserve"> the </w:t>
      </w:r>
      <w:r>
        <w:rPr>
          <w:kern w:val="0"/>
        </w:rPr>
        <w:t>Department</w:t>
      </w:r>
      <w:r w:rsidR="00CD571C">
        <w:rPr>
          <w:kern w:val="0"/>
        </w:rPr>
        <w:t xml:space="preserve"> of </w:t>
      </w:r>
      <w:r>
        <w:rPr>
          <w:kern w:val="0"/>
        </w:rPr>
        <w:t>Medical Oncology</w:t>
      </w:r>
      <w:r w:rsidR="00CD571C">
        <w:rPr>
          <w:kern w:val="0"/>
        </w:rPr>
        <w:t xml:space="preserve"> of the </w:t>
      </w:r>
      <w:r>
        <w:rPr>
          <w:kern w:val="0"/>
        </w:rPr>
        <w:t>Ioannina University Hospital during</w:t>
      </w:r>
      <w:r w:rsidR="00CD571C">
        <w:rPr>
          <w:kern w:val="0"/>
        </w:rPr>
        <w:t xml:space="preserve"> the </w:t>
      </w:r>
      <w:r>
        <w:rPr>
          <w:kern w:val="0"/>
        </w:rPr>
        <w:t>last 3 years. Systematic review</w:t>
      </w:r>
      <w:r w:rsidR="00CD571C">
        <w:rPr>
          <w:kern w:val="0"/>
        </w:rPr>
        <w:t xml:space="preserve"> of </w:t>
      </w:r>
      <w:r>
        <w:rPr>
          <w:kern w:val="0"/>
        </w:rPr>
        <w:t xml:space="preserve">peer-reviewed medical literature was further performed at 3 major libraries (i.e., </w:t>
      </w:r>
      <w:r w:rsidR="00E53AF4">
        <w:rPr>
          <w:kern w:val="0"/>
        </w:rPr>
        <w:t>MEDLINE</w:t>
      </w:r>
      <w:r>
        <w:rPr>
          <w:kern w:val="0"/>
        </w:rPr>
        <w:t>,</w:t>
      </w:r>
      <w:r w:rsidR="00CC01CC">
        <w:rPr>
          <w:kern w:val="0"/>
        </w:rPr>
        <w:t xml:space="preserve"> ISI</w:t>
      </w:r>
      <w:r>
        <w:rPr>
          <w:kern w:val="0"/>
        </w:rPr>
        <w:t xml:space="preserve"> </w:t>
      </w:r>
      <w:r w:rsidR="00E53AF4">
        <w:rPr>
          <w:kern w:val="0"/>
        </w:rPr>
        <w:t>Web</w:t>
      </w:r>
      <w:r w:rsidR="00CD571C">
        <w:rPr>
          <w:kern w:val="0"/>
        </w:rPr>
        <w:t xml:space="preserve"> of </w:t>
      </w:r>
      <w:r w:rsidR="00E53AF4">
        <w:rPr>
          <w:kern w:val="0"/>
        </w:rPr>
        <w:t>Science</w:t>
      </w:r>
      <w:r>
        <w:rPr>
          <w:kern w:val="0"/>
        </w:rPr>
        <w:t>,</w:t>
      </w:r>
      <w:r w:rsidR="00CD571C">
        <w:rPr>
          <w:kern w:val="0"/>
        </w:rPr>
        <w:t xml:space="preserve"> and </w:t>
      </w:r>
      <w:r>
        <w:rPr>
          <w:kern w:val="0"/>
        </w:rPr>
        <w:t>Cochrane Central Register</w:t>
      </w:r>
      <w:r w:rsidR="00CD571C">
        <w:rPr>
          <w:kern w:val="0"/>
        </w:rPr>
        <w:t xml:space="preserve"> of </w:t>
      </w:r>
      <w:r>
        <w:rPr>
          <w:kern w:val="0"/>
        </w:rPr>
        <w:t>Controlled Trials). No publication year or language restriction was set in</w:t>
      </w:r>
      <w:r w:rsidR="00CD571C">
        <w:rPr>
          <w:kern w:val="0"/>
        </w:rPr>
        <w:t xml:space="preserve"> the </w:t>
      </w:r>
      <w:r>
        <w:rPr>
          <w:kern w:val="0"/>
        </w:rPr>
        <w:t>literature search. Results: Retrospective analysis</w:t>
      </w:r>
      <w:r w:rsidR="00CD571C">
        <w:rPr>
          <w:kern w:val="0"/>
        </w:rPr>
        <w:t xml:space="preserve"> of </w:t>
      </w:r>
      <w:r>
        <w:rPr>
          <w:kern w:val="0"/>
        </w:rPr>
        <w:t>our patient population identified 4 patients with a SIS (of 63 patients who were metastatic hormone resistant), in whom fever was a sign</w:t>
      </w:r>
      <w:r w:rsidR="00CD571C">
        <w:rPr>
          <w:kern w:val="0"/>
        </w:rPr>
        <w:t xml:space="preserve"> of </w:t>
      </w:r>
      <w:r>
        <w:rPr>
          <w:kern w:val="0"/>
        </w:rPr>
        <w:t>disease progression. Inversely, only 4 cases</w:t>
      </w:r>
      <w:r w:rsidR="00CD571C">
        <w:rPr>
          <w:kern w:val="0"/>
        </w:rPr>
        <w:t xml:space="preserve"> of </w:t>
      </w:r>
      <w:r>
        <w:rPr>
          <w:kern w:val="0"/>
        </w:rPr>
        <w:t>prostate cancer-related fever were found in</w:t>
      </w:r>
      <w:r w:rsidR="00CD571C">
        <w:rPr>
          <w:kern w:val="0"/>
        </w:rPr>
        <w:t xml:space="preserve"> the </w:t>
      </w:r>
      <w:r>
        <w:rPr>
          <w:kern w:val="0"/>
        </w:rPr>
        <w:t>literature, in all</w:t>
      </w:r>
      <w:r w:rsidR="00CD571C">
        <w:rPr>
          <w:kern w:val="0"/>
        </w:rPr>
        <w:t xml:space="preserve"> of </w:t>
      </w:r>
      <w:r>
        <w:rPr>
          <w:kern w:val="0"/>
        </w:rPr>
        <w:t>them at disease presentation. Consequently,</w:t>
      </w:r>
      <w:r w:rsidR="00CD571C">
        <w:rPr>
          <w:kern w:val="0"/>
        </w:rPr>
        <w:t xml:space="preserve"> the </w:t>
      </w:r>
      <w:r>
        <w:rPr>
          <w:kern w:val="0"/>
        </w:rPr>
        <w:t>incidence</w:t>
      </w:r>
      <w:r w:rsidR="00CD571C">
        <w:rPr>
          <w:kern w:val="0"/>
        </w:rPr>
        <w:t xml:space="preserve"> of </w:t>
      </w:r>
      <w:r>
        <w:rPr>
          <w:kern w:val="0"/>
        </w:rPr>
        <w:t>inflammatory syndrome in metastatic prostate cancer seems to be strongly underestimated. A SIS can be an early or late event during</w:t>
      </w:r>
      <w:r w:rsidR="00CD571C">
        <w:rPr>
          <w:kern w:val="0"/>
        </w:rPr>
        <w:t xml:space="preserve"> the </w:t>
      </w:r>
      <w:r>
        <w:rPr>
          <w:kern w:val="0"/>
        </w:rPr>
        <w:t>course</w:t>
      </w:r>
      <w:r w:rsidR="00CD571C">
        <w:rPr>
          <w:kern w:val="0"/>
        </w:rPr>
        <w:t xml:space="preserve"> of the </w:t>
      </w:r>
      <w:r>
        <w:rPr>
          <w:kern w:val="0"/>
        </w:rPr>
        <w:t>disease,</w:t>
      </w:r>
      <w:r w:rsidR="00CD571C">
        <w:rPr>
          <w:kern w:val="0"/>
        </w:rPr>
        <w:t xml:space="preserve"> and </w:t>
      </w:r>
      <w:r>
        <w:rPr>
          <w:kern w:val="0"/>
        </w:rPr>
        <w:t>is generally associated with rapid progression</w:t>
      </w:r>
      <w:r w:rsidR="00CD571C">
        <w:rPr>
          <w:kern w:val="0"/>
        </w:rPr>
        <w:t xml:space="preserve"> and </w:t>
      </w:r>
      <w:r>
        <w:rPr>
          <w:kern w:val="0"/>
        </w:rPr>
        <w:t>bad prognosis. Back pain, fatigue, night sweats, anemia, bone metastases,</w:t>
      </w:r>
      <w:r w:rsidR="00CD571C">
        <w:rPr>
          <w:kern w:val="0"/>
        </w:rPr>
        <w:t xml:space="preserve"> and </w:t>
      </w:r>
      <w:r>
        <w:rPr>
          <w:kern w:val="0"/>
        </w:rPr>
        <w:t>bone marrow infiltration are</w:t>
      </w:r>
      <w:r w:rsidR="00CD571C">
        <w:rPr>
          <w:kern w:val="0"/>
        </w:rPr>
        <w:t xml:space="preserve"> the </w:t>
      </w:r>
      <w:r>
        <w:rPr>
          <w:kern w:val="0"/>
        </w:rPr>
        <w:t>most commonly associated signs</w:t>
      </w:r>
      <w:r w:rsidR="00CD571C">
        <w:rPr>
          <w:kern w:val="0"/>
        </w:rPr>
        <w:t xml:space="preserve"> and </w:t>
      </w:r>
      <w:r>
        <w:rPr>
          <w:kern w:val="0"/>
        </w:rPr>
        <w:t>symptoms. Because</w:t>
      </w:r>
      <w:r w:rsidR="00CD571C">
        <w:rPr>
          <w:kern w:val="0"/>
        </w:rPr>
        <w:t xml:space="preserve"> of </w:t>
      </w:r>
      <w:r>
        <w:rPr>
          <w:kern w:val="0"/>
        </w:rPr>
        <w:t>occasional responses to hormonal or chemotherapeutic treatment, prompt differential diagnosis</w:t>
      </w:r>
      <w:r w:rsidR="00CD571C">
        <w:rPr>
          <w:kern w:val="0"/>
        </w:rPr>
        <w:t xml:space="preserve"> and </w:t>
      </w:r>
      <w:r>
        <w:rPr>
          <w:kern w:val="0"/>
        </w:rPr>
        <w:t>therapy are required. Conclusions:</w:t>
      </w:r>
      <w:r w:rsidR="00CD571C">
        <w:rPr>
          <w:kern w:val="0"/>
        </w:rPr>
        <w:t xml:space="preserve"> the </w:t>
      </w:r>
      <w:r>
        <w:rPr>
          <w:kern w:val="0"/>
        </w:rPr>
        <w:t>role</w:t>
      </w:r>
      <w:r w:rsidR="00CD571C">
        <w:rPr>
          <w:kern w:val="0"/>
        </w:rPr>
        <w:t xml:space="preserve"> of </w:t>
      </w:r>
      <w:r>
        <w:rPr>
          <w:kern w:val="0"/>
        </w:rPr>
        <w:t xml:space="preserve">proinflammatory cytokines in </w:t>
      </w:r>
      <w:r>
        <w:rPr>
          <w:kern w:val="0"/>
        </w:rPr>
        <w:lastRenderedPageBreak/>
        <w:t>biochemical pathways</w:t>
      </w:r>
      <w:r w:rsidR="00CD571C">
        <w:rPr>
          <w:kern w:val="0"/>
        </w:rPr>
        <w:t xml:space="preserve"> of </w:t>
      </w:r>
      <w:r>
        <w:rPr>
          <w:kern w:val="0"/>
        </w:rPr>
        <w:t>neoplastic growth has been established in prostate cancer, along with evidence</w:t>
      </w:r>
      <w:r w:rsidR="005E4C53">
        <w:rPr>
          <w:kern w:val="0"/>
        </w:rPr>
        <w:t xml:space="preserve"> for </w:t>
      </w:r>
      <w:r>
        <w:rPr>
          <w:kern w:val="0"/>
        </w:rPr>
        <w:t>high levels</w:t>
      </w:r>
      <w:r w:rsidR="00CD571C">
        <w:rPr>
          <w:kern w:val="0"/>
        </w:rPr>
        <w:t xml:space="preserve"> of </w:t>
      </w:r>
      <w:r>
        <w:rPr>
          <w:kern w:val="0"/>
        </w:rPr>
        <w:t>interleukin (IL)-6 among patients with hormone refractory disease. However, little is known about</w:t>
      </w:r>
      <w:r w:rsidR="00CD571C">
        <w:rPr>
          <w:kern w:val="0"/>
        </w:rPr>
        <w:t xml:space="preserve"> the </w:t>
      </w:r>
      <w:r>
        <w:rPr>
          <w:kern w:val="0"/>
        </w:rPr>
        <w:t>frequency</w:t>
      </w:r>
      <w:r w:rsidR="00CD571C">
        <w:rPr>
          <w:kern w:val="0"/>
        </w:rPr>
        <w:t xml:space="preserve"> of </w:t>
      </w:r>
      <w:r>
        <w:rPr>
          <w:kern w:val="0"/>
        </w:rPr>
        <w:t>a SIS in patients with prostatic carcinoma. (c) 2005 Elsevier Inc. All rights reserved.</w:t>
      </w:r>
    </w:p>
    <w:p w:rsidR="00CA1700" w:rsidRDefault="00CA1700" w:rsidP="00CA1700">
      <w:pPr>
        <w:pStyle w:val="a0"/>
        <w:rPr>
          <w:kern w:val="0"/>
        </w:rPr>
      </w:pPr>
      <w:r>
        <w:rPr>
          <w:kern w:val="0"/>
        </w:rPr>
        <w:t>Keywords: Analysis, Back Pain, Bone, Cancer, Carcinoma, Cochrane, Diagnosis, Disease, Disease Progression, Fatigue, Fever, Frequency, Hospital, Incidence, Inflammatory Syndrome, Interleukin-6</w:t>
      </w:r>
      <w:r w:rsidR="00E53AF4">
        <w:rPr>
          <w:kern w:val="0"/>
        </w:rPr>
        <w:t>,</w:t>
      </w:r>
      <w:r w:rsidR="00CC01CC">
        <w:rPr>
          <w:kern w:val="0"/>
        </w:rPr>
        <w:t xml:space="preserve"> ISI</w:t>
      </w:r>
      <w:r w:rsidR="00E53AF4">
        <w:rPr>
          <w:kern w:val="0"/>
        </w:rPr>
        <w:t>,</w:t>
      </w:r>
      <w:r w:rsidR="00CC01CC">
        <w:rPr>
          <w:kern w:val="0"/>
        </w:rPr>
        <w:t xml:space="preserve"> ISI</w:t>
      </w:r>
      <w:r>
        <w:rPr>
          <w:kern w:val="0"/>
        </w:rPr>
        <w:t xml:space="preserve"> </w:t>
      </w:r>
      <w:r w:rsidR="00E53AF4">
        <w:rPr>
          <w:kern w:val="0"/>
        </w:rPr>
        <w:t>Web</w:t>
      </w:r>
      <w:r w:rsidR="00CD571C">
        <w:rPr>
          <w:kern w:val="0"/>
        </w:rPr>
        <w:t xml:space="preserve"> of </w:t>
      </w:r>
      <w:r w:rsidR="00E53AF4">
        <w:rPr>
          <w:kern w:val="0"/>
        </w:rPr>
        <w:t>Science</w:t>
      </w:r>
      <w:r>
        <w:rPr>
          <w:kern w:val="0"/>
        </w:rPr>
        <w:t xml:space="preserve">, Literature, Medical, </w:t>
      </w:r>
      <w:r w:rsidR="00E53AF4">
        <w:rPr>
          <w:kern w:val="0"/>
        </w:rPr>
        <w:t>MEDLINE</w:t>
      </w:r>
      <w:r>
        <w:rPr>
          <w:kern w:val="0"/>
        </w:rPr>
        <w:t xml:space="preserve">, Methods, Oncology, Pain, Paraneoplastic Manifestation, Patients, Prognosis, Progression, Prostate Cancer, Publication, Review, Science, Signs, Symptoms, Systematic, Systematic Review, Therapy, Treatment, University, </w:t>
      </w:r>
      <w:r w:rsidR="00E53AF4">
        <w:rPr>
          <w:kern w:val="0"/>
        </w:rPr>
        <w:t>Web</w:t>
      </w:r>
      <w:r w:rsidR="00CD571C">
        <w:rPr>
          <w:kern w:val="0"/>
        </w:rPr>
        <w:t xml:space="preserve"> of </w:t>
      </w:r>
      <w:r w:rsidR="00E53AF4">
        <w:rPr>
          <w:kern w:val="0"/>
        </w:rPr>
        <w:t>Science</w:t>
      </w:r>
    </w:p>
    <w:p w:rsidR="00E310CB" w:rsidRDefault="00E310CB" w:rsidP="00E310CB">
      <w:pPr>
        <w:pStyle w:val="a0"/>
        <w:rPr>
          <w:kern w:val="0"/>
        </w:rPr>
      </w:pPr>
      <w:r>
        <w:rPr>
          <w:rFonts w:hint="eastAsia"/>
          <w:kern w:val="0"/>
        </w:rPr>
        <w:t xml:space="preserve">? </w:t>
      </w:r>
      <w:r>
        <w:rPr>
          <w:kern w:val="0"/>
        </w:rPr>
        <w:t>Anderson, M.S.</w:t>
      </w:r>
      <w:r w:rsidR="00CD571C">
        <w:rPr>
          <w:kern w:val="0"/>
        </w:rPr>
        <w:t xml:space="preserve"> and </w:t>
      </w:r>
      <w:r>
        <w:rPr>
          <w:kern w:val="0"/>
        </w:rPr>
        <w:t>Steneck, N.H. (2011</w:t>
      </w:r>
      <w:r w:rsidR="004778A9">
        <w:rPr>
          <w:kern w:val="0"/>
        </w:rPr>
        <w:t xml:space="preserve">), The </w:t>
      </w:r>
      <w:r>
        <w:rPr>
          <w:kern w:val="0"/>
        </w:rPr>
        <w:t>problem</w:t>
      </w:r>
      <w:r w:rsidR="00CD571C">
        <w:rPr>
          <w:kern w:val="0"/>
        </w:rPr>
        <w:t xml:space="preserve"> of </w:t>
      </w:r>
      <w:r>
        <w:rPr>
          <w:kern w:val="0"/>
        </w:rPr>
        <w:t xml:space="preserve">plagiarism. </w:t>
      </w:r>
      <w:r w:rsidRPr="00B637B6">
        <w:rPr>
          <w:i/>
          <w:iCs/>
          <w:kern w:val="0"/>
        </w:rPr>
        <w:t>Urologic Oncology-Seminars</w:t>
      </w:r>
      <w:r w:rsidR="00CD571C">
        <w:rPr>
          <w:i/>
          <w:iCs/>
          <w:kern w:val="0"/>
        </w:rPr>
        <w:t xml:space="preserve"> and </w:t>
      </w:r>
      <w:r w:rsidRPr="00B637B6">
        <w:rPr>
          <w:i/>
          <w:iCs/>
          <w:kern w:val="0"/>
        </w:rPr>
        <w:t>Original Investigations</w:t>
      </w:r>
      <w:r>
        <w:rPr>
          <w:kern w:val="0"/>
        </w:rPr>
        <w:t xml:space="preserve">, </w:t>
      </w:r>
      <w:r>
        <w:rPr>
          <w:b/>
          <w:bCs/>
          <w:kern w:val="0"/>
        </w:rPr>
        <w:t>29</w:t>
      </w:r>
      <w:r>
        <w:rPr>
          <w:kern w:val="0"/>
        </w:rPr>
        <w:t xml:space="preserve"> (1), 90-94.</w:t>
      </w:r>
    </w:p>
    <w:p w:rsidR="00E310CB" w:rsidRDefault="00E310CB" w:rsidP="00E310CB">
      <w:pPr>
        <w:pStyle w:val="a0"/>
        <w:rPr>
          <w:kern w:val="0"/>
        </w:rPr>
      </w:pPr>
      <w:r>
        <w:rPr>
          <w:rFonts w:hint="eastAsia"/>
          <w:kern w:val="0"/>
        </w:rPr>
        <w:t xml:space="preserve">Full Text: </w:t>
      </w:r>
      <w:hyperlink r:id="rId438" w:history="1">
        <w:r w:rsidRPr="00B637B6">
          <w:rPr>
            <w:rStyle w:val="a5"/>
            <w:kern w:val="0"/>
          </w:rPr>
          <w:t>2011\Uro Onc-Sem Ori Inv29, 90.pdf</w:t>
        </w:r>
      </w:hyperlink>
    </w:p>
    <w:p w:rsidR="00E310CB" w:rsidRDefault="00E310CB" w:rsidP="00E310CB">
      <w:pPr>
        <w:pStyle w:val="a0"/>
        <w:rPr>
          <w:kern w:val="0"/>
        </w:rPr>
      </w:pPr>
      <w:r>
        <w:rPr>
          <w:kern w:val="0"/>
        </w:rPr>
        <w:t>Abstract: Plagiarism is a form</w:t>
      </w:r>
      <w:r w:rsidR="00CD571C">
        <w:rPr>
          <w:kern w:val="0"/>
        </w:rPr>
        <w:t xml:space="preserve"> of </w:t>
      </w:r>
      <w:r>
        <w:rPr>
          <w:kern w:val="0"/>
        </w:rPr>
        <w:t>research misconduct</w:t>
      </w:r>
      <w:r w:rsidR="00CD571C">
        <w:rPr>
          <w:kern w:val="0"/>
        </w:rPr>
        <w:t xml:space="preserve"> and </w:t>
      </w:r>
      <w:r>
        <w:rPr>
          <w:kern w:val="0"/>
        </w:rPr>
        <w:t>a serious violation</w:t>
      </w:r>
      <w:r w:rsidR="00CD571C">
        <w:rPr>
          <w:kern w:val="0"/>
        </w:rPr>
        <w:t xml:space="preserve"> of the </w:t>
      </w:r>
      <w:r>
        <w:rPr>
          <w:kern w:val="0"/>
        </w:rPr>
        <w:t>norms</w:t>
      </w:r>
      <w:r w:rsidR="00CD571C">
        <w:rPr>
          <w:kern w:val="0"/>
        </w:rPr>
        <w:t xml:space="preserve"> of </w:t>
      </w:r>
      <w:r>
        <w:rPr>
          <w:kern w:val="0"/>
        </w:rPr>
        <w:t>science. It is</w:t>
      </w:r>
      <w:r w:rsidR="00CD571C">
        <w:rPr>
          <w:kern w:val="0"/>
        </w:rPr>
        <w:t xml:space="preserve"> the </w:t>
      </w:r>
      <w:r>
        <w:rPr>
          <w:kern w:val="0"/>
        </w:rPr>
        <w:t>misrepresentation</w:t>
      </w:r>
      <w:r w:rsidR="00CD571C">
        <w:rPr>
          <w:kern w:val="0"/>
        </w:rPr>
        <w:t xml:space="preserve"> of </w:t>
      </w:r>
      <w:r>
        <w:rPr>
          <w:kern w:val="0"/>
        </w:rPr>
        <w:t>another</w:t>
      </w:r>
      <w:r w:rsidR="007E3B9F">
        <w:rPr>
          <w:kern w:val="0"/>
        </w:rPr>
        <w:t>’</w:t>
      </w:r>
      <w:r>
        <w:rPr>
          <w:kern w:val="0"/>
        </w:rPr>
        <w:t>s ideas or words as one</w:t>
      </w:r>
      <w:r w:rsidR="007E3B9F">
        <w:rPr>
          <w:kern w:val="0"/>
        </w:rPr>
        <w:t>’</w:t>
      </w:r>
      <w:r>
        <w:rPr>
          <w:kern w:val="0"/>
        </w:rPr>
        <w:t>s own, without proper acknowledgement</w:t>
      </w:r>
      <w:r w:rsidR="00CD571C">
        <w:rPr>
          <w:kern w:val="0"/>
        </w:rPr>
        <w:t xml:space="preserve"> of the </w:t>
      </w:r>
      <w:r>
        <w:rPr>
          <w:kern w:val="0"/>
        </w:rPr>
        <w:t>original source. Certain aspects</w:t>
      </w:r>
      <w:r w:rsidR="00CD571C">
        <w:rPr>
          <w:kern w:val="0"/>
        </w:rPr>
        <w:t xml:space="preserve"> of </w:t>
      </w:r>
      <w:r>
        <w:rPr>
          <w:kern w:val="0"/>
        </w:rPr>
        <w:t>plagiarism make it less straightforward than this definition suggests. Over</w:t>
      </w:r>
      <w:r w:rsidR="00CD571C">
        <w:rPr>
          <w:kern w:val="0"/>
        </w:rPr>
        <w:t xml:space="preserve"> the </w:t>
      </w:r>
      <w:r>
        <w:rPr>
          <w:kern w:val="0"/>
        </w:rPr>
        <w:t>past 30 years,</w:t>
      </w:r>
      <w:r w:rsidR="00CD571C">
        <w:rPr>
          <w:kern w:val="0"/>
        </w:rPr>
        <w:t xml:space="preserve"> the </w:t>
      </w:r>
      <w:r>
        <w:rPr>
          <w:kern w:val="0"/>
        </w:rPr>
        <w:t>U.S. Federal Government has developed</w:t>
      </w:r>
      <w:r w:rsidR="00CD571C">
        <w:rPr>
          <w:kern w:val="0"/>
        </w:rPr>
        <w:t xml:space="preserve"> and </w:t>
      </w:r>
      <w:r>
        <w:rPr>
          <w:kern w:val="0"/>
        </w:rPr>
        <w:t>refined its policies on misconduct,</w:t>
      </w:r>
      <w:r w:rsidR="00CD571C">
        <w:rPr>
          <w:kern w:val="0"/>
        </w:rPr>
        <w:t xml:space="preserve"> and </w:t>
      </w:r>
      <w:r>
        <w:rPr>
          <w:kern w:val="0"/>
        </w:rPr>
        <w:t>Federal agencies, as well as research institutions, have established approaches to responding to allegations</w:t>
      </w:r>
      <w:r w:rsidR="00CD571C">
        <w:rPr>
          <w:kern w:val="0"/>
        </w:rPr>
        <w:t xml:space="preserve"> and </w:t>
      </w:r>
      <w:r>
        <w:rPr>
          <w:kern w:val="0"/>
        </w:rPr>
        <w:t>instances</w:t>
      </w:r>
      <w:r w:rsidR="00CD571C">
        <w:rPr>
          <w:kern w:val="0"/>
        </w:rPr>
        <w:t xml:space="preserve"> of </w:t>
      </w:r>
      <w:r>
        <w:rPr>
          <w:kern w:val="0"/>
        </w:rPr>
        <w:t>plagiarism. At present, efforts to avert plagiarism focus on plagiarism-detection software</w:t>
      </w:r>
      <w:r w:rsidR="00CD571C">
        <w:rPr>
          <w:kern w:val="0"/>
        </w:rPr>
        <w:t xml:space="preserve"> and </w:t>
      </w:r>
      <w:r>
        <w:rPr>
          <w:kern w:val="0"/>
        </w:rPr>
        <w:t>instructional strategies. (C) 2011 Elsevier Inc. All rights reserved.</w:t>
      </w:r>
    </w:p>
    <w:p w:rsidR="00E310CB" w:rsidRDefault="00E310CB" w:rsidP="00E310CB">
      <w:pPr>
        <w:pStyle w:val="a0"/>
        <w:rPr>
          <w:kern w:val="0"/>
        </w:rPr>
      </w:pPr>
      <w:r>
        <w:rPr>
          <w:kern w:val="0"/>
        </w:rPr>
        <w:t>Keywords: Federal Definition</w:t>
      </w:r>
      <w:r w:rsidR="00CD571C">
        <w:rPr>
          <w:kern w:val="0"/>
        </w:rPr>
        <w:t xml:space="preserve"> of </w:t>
      </w:r>
      <w:r>
        <w:rPr>
          <w:kern w:val="0"/>
        </w:rPr>
        <w:t>Plagiarism, Plagiarism, Research, Research Misconduct, Scientific Misconduct, Self-Plagiarism</w:t>
      </w:r>
    </w:p>
    <w:p w:rsidR="00A71700" w:rsidRDefault="00A71700" w:rsidP="00A71700">
      <w:pPr>
        <w:pStyle w:val="a0"/>
        <w:rPr>
          <w:kern w:val="0"/>
          <w:szCs w:val="24"/>
        </w:rPr>
      </w:pPr>
      <w:r>
        <w:rPr>
          <w:kern w:val="0"/>
          <w:szCs w:val="24"/>
        </w:rPr>
        <w:t xml:space="preserve">? Garner, H.R. (2011), Combating unethical publications with plagiarism detection services. </w:t>
      </w:r>
      <w:r>
        <w:rPr>
          <w:i/>
          <w:iCs/>
          <w:kern w:val="0"/>
          <w:szCs w:val="24"/>
        </w:rPr>
        <w:t>Urologic Oncology-Seminars</w:t>
      </w:r>
      <w:r w:rsidR="00CD571C">
        <w:rPr>
          <w:i/>
          <w:iCs/>
          <w:kern w:val="0"/>
          <w:szCs w:val="24"/>
        </w:rPr>
        <w:t xml:space="preserve"> and </w:t>
      </w:r>
      <w:r>
        <w:rPr>
          <w:i/>
          <w:iCs/>
          <w:kern w:val="0"/>
          <w:szCs w:val="24"/>
        </w:rPr>
        <w:t>Original Investigations</w:t>
      </w:r>
      <w:r>
        <w:rPr>
          <w:kern w:val="0"/>
          <w:szCs w:val="24"/>
        </w:rPr>
        <w:t xml:space="preserve">, </w:t>
      </w:r>
      <w:r>
        <w:rPr>
          <w:b/>
          <w:bCs/>
          <w:kern w:val="0"/>
          <w:szCs w:val="24"/>
        </w:rPr>
        <w:t>29</w:t>
      </w:r>
      <w:r>
        <w:rPr>
          <w:kern w:val="0"/>
          <w:szCs w:val="24"/>
        </w:rPr>
        <w:t xml:space="preserve"> (1), 95-99.</w:t>
      </w:r>
    </w:p>
    <w:p w:rsidR="0071708C" w:rsidRDefault="0071708C" w:rsidP="0071708C">
      <w:pPr>
        <w:pStyle w:val="a0"/>
        <w:rPr>
          <w:kern w:val="0"/>
        </w:rPr>
      </w:pPr>
      <w:r>
        <w:rPr>
          <w:rFonts w:hint="eastAsia"/>
          <w:kern w:val="0"/>
        </w:rPr>
        <w:t xml:space="preserve">Full Text: </w:t>
      </w:r>
      <w:hyperlink r:id="rId439" w:history="1">
        <w:r w:rsidR="00423AEB" w:rsidRPr="00423AEB">
          <w:rPr>
            <w:rStyle w:val="a5"/>
            <w:kern w:val="0"/>
          </w:rPr>
          <w:t>2011\Uro Onc-Sem Ori Inv29, 95.pdf</w:t>
        </w:r>
      </w:hyperlink>
    </w:p>
    <w:p w:rsidR="00A71700" w:rsidRDefault="00A71700" w:rsidP="00A71700">
      <w:pPr>
        <w:pStyle w:val="a0"/>
        <w:rPr>
          <w:kern w:val="0"/>
          <w:szCs w:val="24"/>
        </w:rPr>
      </w:pPr>
      <w:r>
        <w:rPr>
          <w:kern w:val="0"/>
          <w:szCs w:val="24"/>
        </w:rPr>
        <w:t>Abstract: About 3,000 new citations that are highly similar to citations in previously published manuscripts that appear each year in</w:t>
      </w:r>
      <w:r w:rsidR="00CD571C">
        <w:rPr>
          <w:kern w:val="0"/>
          <w:szCs w:val="24"/>
        </w:rPr>
        <w:t xml:space="preserve"> the </w:t>
      </w:r>
      <w:r>
        <w:rPr>
          <w:kern w:val="0"/>
          <w:szCs w:val="24"/>
        </w:rPr>
        <w:t>biomedical literature (</w:t>
      </w:r>
      <w:r w:rsidR="00E53AF4">
        <w:rPr>
          <w:kern w:val="0"/>
          <w:szCs w:val="24"/>
        </w:rPr>
        <w:t>MEDLINE</w:t>
      </w:r>
      <w:r>
        <w:rPr>
          <w:kern w:val="0"/>
          <w:szCs w:val="24"/>
        </w:rPr>
        <w:t>) alone. This underscores</w:t>
      </w:r>
      <w:r w:rsidR="00CD571C">
        <w:rPr>
          <w:kern w:val="0"/>
          <w:szCs w:val="24"/>
        </w:rPr>
        <w:t xml:space="preserve"> the </w:t>
      </w:r>
      <w:r>
        <w:rPr>
          <w:kern w:val="0"/>
          <w:szCs w:val="24"/>
        </w:rPr>
        <w:t>importance</w:t>
      </w:r>
      <w:r w:rsidR="005E4C53">
        <w:rPr>
          <w:kern w:val="0"/>
          <w:szCs w:val="24"/>
        </w:rPr>
        <w:t xml:space="preserve"> for</w:t>
      </w:r>
      <w:r w:rsidR="00CD571C">
        <w:rPr>
          <w:kern w:val="0"/>
          <w:szCs w:val="24"/>
        </w:rPr>
        <w:t xml:space="preserve"> the </w:t>
      </w:r>
      <w:r>
        <w:rPr>
          <w:kern w:val="0"/>
          <w:szCs w:val="24"/>
        </w:rPr>
        <w:t>opportunity</w:t>
      </w:r>
      <w:r w:rsidR="005E4C53">
        <w:rPr>
          <w:kern w:val="0"/>
          <w:szCs w:val="24"/>
        </w:rPr>
        <w:t xml:space="preserve"> for </w:t>
      </w:r>
      <w:r>
        <w:rPr>
          <w:kern w:val="0"/>
          <w:szCs w:val="24"/>
        </w:rPr>
        <w:t>editors</w:t>
      </w:r>
      <w:r w:rsidR="00CD571C">
        <w:rPr>
          <w:kern w:val="0"/>
          <w:szCs w:val="24"/>
        </w:rPr>
        <w:t xml:space="preserve"> and </w:t>
      </w:r>
      <w:r>
        <w:rPr>
          <w:kern w:val="0"/>
          <w:szCs w:val="24"/>
        </w:rPr>
        <w:t>reviewers to have detection system to identify highly similar text in submitted manuscripts so that they can then review them</w:t>
      </w:r>
      <w:r w:rsidR="005E4C53">
        <w:rPr>
          <w:kern w:val="0"/>
          <w:szCs w:val="24"/>
        </w:rPr>
        <w:t xml:space="preserve"> for </w:t>
      </w:r>
      <w:r>
        <w:rPr>
          <w:kern w:val="0"/>
          <w:szCs w:val="24"/>
        </w:rPr>
        <w:t>novelty. New software-based services, both commercial</w:t>
      </w:r>
      <w:r w:rsidR="00CD571C">
        <w:rPr>
          <w:kern w:val="0"/>
          <w:szCs w:val="24"/>
        </w:rPr>
        <w:t xml:space="preserve"> and </w:t>
      </w:r>
      <w:r>
        <w:rPr>
          <w:kern w:val="0"/>
          <w:szCs w:val="24"/>
        </w:rPr>
        <w:t>free, provide this capability</w:t>
      </w:r>
      <w:r w:rsidR="00C24E44">
        <w:rPr>
          <w:kern w:val="0"/>
          <w:szCs w:val="24"/>
        </w:rPr>
        <w:t>. The</w:t>
      </w:r>
      <w:r w:rsidR="00CD571C">
        <w:rPr>
          <w:kern w:val="0"/>
          <w:szCs w:val="24"/>
        </w:rPr>
        <w:t xml:space="preserve"> </w:t>
      </w:r>
      <w:r>
        <w:rPr>
          <w:kern w:val="0"/>
          <w:szCs w:val="24"/>
        </w:rPr>
        <w:t>availability</w:t>
      </w:r>
      <w:r w:rsidR="00CD571C">
        <w:rPr>
          <w:kern w:val="0"/>
          <w:szCs w:val="24"/>
        </w:rPr>
        <w:t xml:space="preserve"> of </w:t>
      </w:r>
      <w:r>
        <w:rPr>
          <w:kern w:val="0"/>
          <w:szCs w:val="24"/>
        </w:rPr>
        <w:t>such tools provides both a way to intercept suspect manuscripts</w:t>
      </w:r>
      <w:r w:rsidR="00CD571C">
        <w:rPr>
          <w:kern w:val="0"/>
          <w:szCs w:val="24"/>
        </w:rPr>
        <w:t xml:space="preserve"> and </w:t>
      </w:r>
      <w:r>
        <w:rPr>
          <w:kern w:val="0"/>
          <w:szCs w:val="24"/>
        </w:rPr>
        <w:t>serve as a deterrent. Unfortunately,</w:t>
      </w:r>
      <w:r w:rsidR="00CD571C">
        <w:rPr>
          <w:kern w:val="0"/>
          <w:szCs w:val="24"/>
        </w:rPr>
        <w:t xml:space="preserve"> the </w:t>
      </w:r>
      <w:r>
        <w:rPr>
          <w:kern w:val="0"/>
          <w:szCs w:val="24"/>
        </w:rPr>
        <w:t>capabilities</w:t>
      </w:r>
      <w:r w:rsidR="00CD571C">
        <w:rPr>
          <w:kern w:val="0"/>
          <w:szCs w:val="24"/>
        </w:rPr>
        <w:t xml:space="preserve"> of </w:t>
      </w:r>
      <w:r>
        <w:rPr>
          <w:kern w:val="0"/>
          <w:szCs w:val="24"/>
        </w:rPr>
        <w:t>these services vary considerably, mainly as a consequence</w:t>
      </w:r>
      <w:r w:rsidR="00CD571C">
        <w:rPr>
          <w:kern w:val="0"/>
          <w:szCs w:val="24"/>
        </w:rPr>
        <w:t xml:space="preserve"> of the </w:t>
      </w:r>
      <w:r>
        <w:rPr>
          <w:kern w:val="0"/>
          <w:szCs w:val="24"/>
        </w:rPr>
        <w:t>availability</w:t>
      </w:r>
      <w:r w:rsidR="00CD571C">
        <w:rPr>
          <w:kern w:val="0"/>
          <w:szCs w:val="24"/>
        </w:rPr>
        <w:t xml:space="preserve"> and </w:t>
      </w:r>
      <w:r>
        <w:rPr>
          <w:kern w:val="0"/>
          <w:szCs w:val="24"/>
        </w:rPr>
        <w:t>completeness</w:t>
      </w:r>
      <w:r w:rsidR="00CD571C">
        <w:rPr>
          <w:kern w:val="0"/>
          <w:szCs w:val="24"/>
        </w:rPr>
        <w:t xml:space="preserve"> of the </w:t>
      </w:r>
      <w:r>
        <w:rPr>
          <w:kern w:val="0"/>
          <w:szCs w:val="24"/>
        </w:rPr>
        <w:t>literature bases to which new queries are compared. Most</w:t>
      </w:r>
      <w:r w:rsidR="00CD571C">
        <w:rPr>
          <w:kern w:val="0"/>
          <w:szCs w:val="24"/>
        </w:rPr>
        <w:t xml:space="preserve"> of the </w:t>
      </w:r>
      <w:r>
        <w:rPr>
          <w:kern w:val="0"/>
          <w:szCs w:val="24"/>
        </w:rPr>
        <w:t>commercial software has been designed</w:t>
      </w:r>
      <w:r w:rsidR="005E4C53">
        <w:rPr>
          <w:kern w:val="0"/>
          <w:szCs w:val="24"/>
        </w:rPr>
        <w:t xml:space="preserve"> for </w:t>
      </w:r>
      <w:r>
        <w:rPr>
          <w:kern w:val="0"/>
          <w:szCs w:val="24"/>
        </w:rPr>
        <w:t>detection</w:t>
      </w:r>
      <w:r w:rsidR="00CD571C">
        <w:rPr>
          <w:kern w:val="0"/>
          <w:szCs w:val="24"/>
        </w:rPr>
        <w:t xml:space="preserve"> of </w:t>
      </w:r>
      <w:r>
        <w:rPr>
          <w:kern w:val="0"/>
          <w:szCs w:val="24"/>
        </w:rPr>
        <w:t>plagiarism in high school</w:t>
      </w:r>
      <w:r w:rsidR="00CD571C">
        <w:rPr>
          <w:kern w:val="0"/>
          <w:szCs w:val="24"/>
        </w:rPr>
        <w:t xml:space="preserve"> and </w:t>
      </w:r>
      <w:r>
        <w:rPr>
          <w:kern w:val="0"/>
          <w:szCs w:val="24"/>
        </w:rPr>
        <w:t xml:space="preserve">college papers; however, there is at least I fee-based </w:t>
      </w:r>
      <w:r>
        <w:rPr>
          <w:kern w:val="0"/>
          <w:szCs w:val="24"/>
        </w:rPr>
        <w:lastRenderedPageBreak/>
        <w:t>service (CrossRef)</w:t>
      </w:r>
      <w:r w:rsidR="00CD571C">
        <w:rPr>
          <w:kern w:val="0"/>
          <w:szCs w:val="24"/>
        </w:rPr>
        <w:t xml:space="preserve"> and </w:t>
      </w:r>
      <w:r>
        <w:rPr>
          <w:kern w:val="0"/>
          <w:szCs w:val="24"/>
        </w:rPr>
        <w:t>1 free service (etblast.org), which are designed to target</w:t>
      </w:r>
      <w:r w:rsidR="00CD571C">
        <w:rPr>
          <w:kern w:val="0"/>
          <w:szCs w:val="24"/>
        </w:rPr>
        <w:t xml:space="preserve"> the </w:t>
      </w:r>
      <w:r>
        <w:rPr>
          <w:kern w:val="0"/>
          <w:szCs w:val="24"/>
        </w:rPr>
        <w:t>needs</w:t>
      </w:r>
      <w:r w:rsidR="00CD571C">
        <w:rPr>
          <w:kern w:val="0"/>
          <w:szCs w:val="24"/>
        </w:rPr>
        <w:t xml:space="preserve"> of the </w:t>
      </w:r>
      <w:r>
        <w:rPr>
          <w:kern w:val="0"/>
          <w:szCs w:val="24"/>
        </w:rPr>
        <w:t>biomedical publication industry. Information on these various services, examples</w:t>
      </w:r>
      <w:r w:rsidR="00CD571C">
        <w:rPr>
          <w:kern w:val="0"/>
          <w:szCs w:val="24"/>
        </w:rPr>
        <w:t xml:space="preserve"> of the </w:t>
      </w:r>
      <w:r>
        <w:rPr>
          <w:kern w:val="0"/>
          <w:szCs w:val="24"/>
        </w:rPr>
        <w:t>type</w:t>
      </w:r>
      <w:r w:rsidR="00CD571C">
        <w:rPr>
          <w:kern w:val="0"/>
          <w:szCs w:val="24"/>
        </w:rPr>
        <w:t xml:space="preserve"> of </w:t>
      </w:r>
      <w:r>
        <w:rPr>
          <w:kern w:val="0"/>
          <w:szCs w:val="24"/>
        </w:rPr>
        <w:t>operability</w:t>
      </w:r>
      <w:r w:rsidR="00CD571C">
        <w:rPr>
          <w:kern w:val="0"/>
          <w:szCs w:val="24"/>
        </w:rPr>
        <w:t xml:space="preserve"> and </w:t>
      </w:r>
      <w:r>
        <w:rPr>
          <w:kern w:val="0"/>
          <w:szCs w:val="24"/>
        </w:rPr>
        <w:t>output,</w:t>
      </w:r>
      <w:r w:rsidR="00CD571C">
        <w:rPr>
          <w:kern w:val="0"/>
          <w:szCs w:val="24"/>
        </w:rPr>
        <w:t xml:space="preserve"> and </w:t>
      </w:r>
      <w:r>
        <w:rPr>
          <w:kern w:val="0"/>
          <w:szCs w:val="24"/>
        </w:rPr>
        <w:t>things that need to be considered by publishers, editors,</w:t>
      </w:r>
      <w:r w:rsidR="00CD571C">
        <w:rPr>
          <w:kern w:val="0"/>
          <w:szCs w:val="24"/>
        </w:rPr>
        <w:t xml:space="preserve"> and </w:t>
      </w:r>
      <w:r>
        <w:rPr>
          <w:kern w:val="0"/>
          <w:szCs w:val="24"/>
        </w:rPr>
        <w:t>reviewers before selecting</w:t>
      </w:r>
      <w:r w:rsidR="00CD571C">
        <w:rPr>
          <w:kern w:val="0"/>
          <w:szCs w:val="24"/>
        </w:rPr>
        <w:t xml:space="preserve"> and </w:t>
      </w:r>
      <w:r>
        <w:rPr>
          <w:kern w:val="0"/>
          <w:szCs w:val="24"/>
        </w:rPr>
        <w:t>using these services is provided. (C) 2011 Elsevier Inc. All rights reserved.</w:t>
      </w:r>
    </w:p>
    <w:p w:rsidR="00A71700" w:rsidRDefault="00A71700" w:rsidP="00A71700">
      <w:pPr>
        <w:pStyle w:val="a0"/>
        <w:rPr>
          <w:kern w:val="0"/>
          <w:szCs w:val="24"/>
        </w:rPr>
      </w:pPr>
      <w:r>
        <w:rPr>
          <w:kern w:val="0"/>
          <w:szCs w:val="24"/>
        </w:rPr>
        <w:t>Keywords: Biomedical, Biomedical Literature, Citation, Citations, Database, Literature, Papers, Plagiarism, Plagiarism Detection, Plagiarism Software, Publication, Publications, Review</w:t>
      </w:r>
    </w:p>
    <w:p w:rsidR="00A71700" w:rsidRDefault="00A71700" w:rsidP="00A71700">
      <w:pPr>
        <w:pStyle w:val="a0"/>
        <w:rPr>
          <w:kern w:val="0"/>
          <w:szCs w:val="24"/>
        </w:rPr>
      </w:pPr>
      <w:r>
        <w:rPr>
          <w:kern w:val="0"/>
          <w:szCs w:val="24"/>
        </w:rPr>
        <w:t>? Fischer, B.A.</w:t>
      </w:r>
      <w:r w:rsidR="00CD571C">
        <w:rPr>
          <w:kern w:val="0"/>
          <w:szCs w:val="24"/>
        </w:rPr>
        <w:t xml:space="preserve"> and </w:t>
      </w:r>
      <w:r>
        <w:rPr>
          <w:kern w:val="0"/>
          <w:szCs w:val="24"/>
        </w:rPr>
        <w:t>Zigmond, M.J. (2011), Educational approaches</w:t>
      </w:r>
      <w:r w:rsidR="005E4C53">
        <w:rPr>
          <w:kern w:val="0"/>
          <w:szCs w:val="24"/>
        </w:rPr>
        <w:t xml:space="preserve"> for </w:t>
      </w:r>
      <w:r>
        <w:rPr>
          <w:kern w:val="0"/>
          <w:szCs w:val="24"/>
        </w:rPr>
        <w:t xml:space="preserve">discouraging plagiarism. </w:t>
      </w:r>
      <w:r>
        <w:rPr>
          <w:i/>
          <w:iCs/>
          <w:kern w:val="0"/>
          <w:szCs w:val="24"/>
        </w:rPr>
        <w:t>Urologic Oncology-Seminars</w:t>
      </w:r>
      <w:r w:rsidR="00CD571C">
        <w:rPr>
          <w:i/>
          <w:iCs/>
          <w:kern w:val="0"/>
          <w:szCs w:val="24"/>
        </w:rPr>
        <w:t xml:space="preserve"> and </w:t>
      </w:r>
      <w:r>
        <w:rPr>
          <w:i/>
          <w:iCs/>
          <w:kern w:val="0"/>
          <w:szCs w:val="24"/>
        </w:rPr>
        <w:t>Original Investigations</w:t>
      </w:r>
      <w:r>
        <w:rPr>
          <w:kern w:val="0"/>
          <w:szCs w:val="24"/>
        </w:rPr>
        <w:t xml:space="preserve">, </w:t>
      </w:r>
      <w:r>
        <w:rPr>
          <w:b/>
          <w:bCs/>
          <w:kern w:val="0"/>
          <w:szCs w:val="24"/>
        </w:rPr>
        <w:t>29</w:t>
      </w:r>
      <w:r>
        <w:rPr>
          <w:kern w:val="0"/>
          <w:szCs w:val="24"/>
        </w:rPr>
        <w:t xml:space="preserve"> (1), 100-103.</w:t>
      </w:r>
    </w:p>
    <w:p w:rsidR="0071708C" w:rsidRDefault="0071708C" w:rsidP="0071708C">
      <w:pPr>
        <w:pStyle w:val="a0"/>
        <w:rPr>
          <w:kern w:val="0"/>
        </w:rPr>
      </w:pPr>
      <w:r>
        <w:rPr>
          <w:rFonts w:hint="eastAsia"/>
          <w:kern w:val="0"/>
        </w:rPr>
        <w:t xml:space="preserve">Full Text: </w:t>
      </w:r>
      <w:hyperlink r:id="rId440" w:history="1">
        <w:r w:rsidR="00423AEB" w:rsidRPr="00423AEB">
          <w:rPr>
            <w:rStyle w:val="a5"/>
            <w:kern w:val="0"/>
          </w:rPr>
          <w:t>2011\Uro Onc-Sem Ori Inv29, 100.pdf</w:t>
        </w:r>
      </w:hyperlink>
    </w:p>
    <w:p w:rsidR="00A71700" w:rsidRDefault="00A71700" w:rsidP="00A71700">
      <w:pPr>
        <w:pStyle w:val="a0"/>
        <w:rPr>
          <w:kern w:val="0"/>
          <w:szCs w:val="24"/>
        </w:rPr>
      </w:pPr>
      <w:r>
        <w:rPr>
          <w:kern w:val="0"/>
          <w:szCs w:val="24"/>
        </w:rPr>
        <w:t>Abstract: Suggested approaches to reduce</w:t>
      </w:r>
      <w:r w:rsidR="00CD571C">
        <w:rPr>
          <w:kern w:val="0"/>
          <w:szCs w:val="24"/>
        </w:rPr>
        <w:t xml:space="preserve"> the </w:t>
      </w:r>
      <w:r>
        <w:rPr>
          <w:kern w:val="0"/>
          <w:szCs w:val="24"/>
        </w:rPr>
        <w:t>occurrence</w:t>
      </w:r>
      <w:r w:rsidR="00CD571C">
        <w:rPr>
          <w:kern w:val="0"/>
          <w:szCs w:val="24"/>
        </w:rPr>
        <w:t xml:space="preserve"> of </w:t>
      </w:r>
      <w:r>
        <w:rPr>
          <w:kern w:val="0"/>
          <w:szCs w:val="24"/>
        </w:rPr>
        <w:t>plagiarism in academia, particularly among trainees</w:t>
      </w:r>
      <w:r w:rsidR="00C24E44">
        <w:rPr>
          <w:kern w:val="0"/>
          <w:szCs w:val="24"/>
        </w:rPr>
        <w:t>. The</w:t>
      </w:r>
      <w:r>
        <w:rPr>
          <w:kern w:val="0"/>
          <w:szCs w:val="24"/>
        </w:rPr>
        <w:t>se include (1) educating individuals as to</w:t>
      </w:r>
      <w:r w:rsidR="00CD571C">
        <w:rPr>
          <w:kern w:val="0"/>
          <w:szCs w:val="24"/>
        </w:rPr>
        <w:t xml:space="preserve"> the </w:t>
      </w:r>
      <w:r>
        <w:rPr>
          <w:kern w:val="0"/>
          <w:szCs w:val="24"/>
        </w:rPr>
        <w:t>definition</w:t>
      </w:r>
      <w:r w:rsidR="00CD571C">
        <w:rPr>
          <w:kern w:val="0"/>
          <w:szCs w:val="24"/>
        </w:rPr>
        <w:t xml:space="preserve"> of </w:t>
      </w:r>
      <w:r>
        <w:rPr>
          <w:kern w:val="0"/>
          <w:szCs w:val="24"/>
        </w:rPr>
        <w:t>plagiarism</w:t>
      </w:r>
      <w:r w:rsidR="00CD571C">
        <w:rPr>
          <w:kern w:val="0"/>
          <w:szCs w:val="24"/>
        </w:rPr>
        <w:t xml:space="preserve"> and </w:t>
      </w:r>
      <w:r>
        <w:rPr>
          <w:kern w:val="0"/>
          <w:szCs w:val="24"/>
        </w:rPr>
        <w:t>its consequences through written guidelines, active discussions,</w:t>
      </w:r>
      <w:r w:rsidR="00CD571C">
        <w:rPr>
          <w:kern w:val="0"/>
          <w:szCs w:val="24"/>
        </w:rPr>
        <w:t xml:space="preserve"> and </w:t>
      </w:r>
      <w:r>
        <w:rPr>
          <w:kern w:val="0"/>
          <w:szCs w:val="24"/>
        </w:rPr>
        <w:t>practice in identifying proper</w:t>
      </w:r>
      <w:r w:rsidR="00CD571C">
        <w:rPr>
          <w:kern w:val="0"/>
          <w:szCs w:val="24"/>
        </w:rPr>
        <w:t xml:space="preserve"> and </w:t>
      </w:r>
      <w:r>
        <w:rPr>
          <w:kern w:val="0"/>
          <w:szCs w:val="24"/>
        </w:rPr>
        <w:t>improper citation practices; (2) distributing checklists that break</w:t>
      </w:r>
      <w:r w:rsidR="00CD571C">
        <w:rPr>
          <w:kern w:val="0"/>
          <w:szCs w:val="24"/>
        </w:rPr>
        <w:t xml:space="preserve"> the </w:t>
      </w:r>
      <w:r>
        <w:rPr>
          <w:kern w:val="0"/>
          <w:szCs w:val="24"/>
        </w:rPr>
        <w:t>writing task into more manageable steps, (3) requiring</w:t>
      </w:r>
      <w:r w:rsidR="00CD571C">
        <w:rPr>
          <w:kern w:val="0"/>
          <w:szCs w:val="24"/>
        </w:rPr>
        <w:t xml:space="preserve"> the </w:t>
      </w:r>
      <w:r>
        <w:rPr>
          <w:kern w:val="0"/>
          <w:szCs w:val="24"/>
        </w:rPr>
        <w:t>submission</w:t>
      </w:r>
      <w:r w:rsidR="00CD571C">
        <w:rPr>
          <w:kern w:val="0"/>
          <w:szCs w:val="24"/>
        </w:rPr>
        <w:t xml:space="preserve"> of </w:t>
      </w:r>
      <w:r>
        <w:rPr>
          <w:kern w:val="0"/>
          <w:szCs w:val="24"/>
        </w:rPr>
        <w:t>an outline</w:t>
      </w:r>
      <w:r w:rsidR="00CD571C">
        <w:rPr>
          <w:kern w:val="0"/>
          <w:szCs w:val="24"/>
        </w:rPr>
        <w:t xml:space="preserve"> and </w:t>
      </w:r>
      <w:r>
        <w:rPr>
          <w:kern w:val="0"/>
          <w:szCs w:val="24"/>
        </w:rPr>
        <w:t>then a first draft prior to</w:t>
      </w:r>
      <w:r w:rsidR="00CD571C">
        <w:rPr>
          <w:kern w:val="0"/>
          <w:szCs w:val="24"/>
        </w:rPr>
        <w:t xml:space="preserve"> the </w:t>
      </w:r>
      <w:r>
        <w:rPr>
          <w:kern w:val="0"/>
          <w:szCs w:val="24"/>
        </w:rPr>
        <w:t>deadline</w:t>
      </w:r>
      <w:r w:rsidR="005E4C53">
        <w:rPr>
          <w:kern w:val="0"/>
          <w:szCs w:val="24"/>
        </w:rPr>
        <w:t xml:space="preserve"> for </w:t>
      </w:r>
      <w:r>
        <w:rPr>
          <w:kern w:val="0"/>
          <w:szCs w:val="24"/>
        </w:rPr>
        <w:t>a paper; (4) making assignments relevant to individual interests;</w:t>
      </w:r>
      <w:r w:rsidR="00CD571C">
        <w:rPr>
          <w:kern w:val="0"/>
          <w:szCs w:val="24"/>
        </w:rPr>
        <w:t xml:space="preserve"> and </w:t>
      </w:r>
      <w:r>
        <w:rPr>
          <w:kern w:val="0"/>
          <w:szCs w:val="24"/>
        </w:rPr>
        <w:t>(5) providing trainees with access to software programs that detect plagiarism. (C) 2011 Elsevier Inc. All rights reserved.</w:t>
      </w:r>
    </w:p>
    <w:p w:rsidR="00A71700" w:rsidRDefault="00A71700" w:rsidP="00A71700">
      <w:pPr>
        <w:pStyle w:val="a0"/>
        <w:rPr>
          <w:kern w:val="0"/>
          <w:szCs w:val="24"/>
        </w:rPr>
      </w:pPr>
      <w:r>
        <w:rPr>
          <w:kern w:val="0"/>
          <w:szCs w:val="24"/>
        </w:rPr>
        <w:t>Keywords: Citation, Plagiarism, Writing</w:t>
      </w:r>
    </w:p>
    <w:p w:rsidR="00A71700" w:rsidRDefault="00A71700" w:rsidP="00A71700">
      <w:pPr>
        <w:pStyle w:val="a0"/>
        <w:rPr>
          <w:kern w:val="0"/>
          <w:szCs w:val="24"/>
        </w:rPr>
      </w:pPr>
      <w:r>
        <w:rPr>
          <w:kern w:val="0"/>
          <w:szCs w:val="24"/>
        </w:rPr>
        <w:t>? Heitman, E.</w:t>
      </w:r>
      <w:r w:rsidR="00CD571C">
        <w:rPr>
          <w:kern w:val="0"/>
          <w:szCs w:val="24"/>
        </w:rPr>
        <w:t xml:space="preserve"> and </w:t>
      </w:r>
      <w:r>
        <w:rPr>
          <w:kern w:val="0"/>
          <w:szCs w:val="24"/>
        </w:rPr>
        <w:t>Litewka, S. (2011), International perspectives on plagiarism</w:t>
      </w:r>
      <w:r w:rsidR="00CD571C">
        <w:rPr>
          <w:kern w:val="0"/>
          <w:szCs w:val="24"/>
        </w:rPr>
        <w:t xml:space="preserve"> and </w:t>
      </w:r>
      <w:r>
        <w:rPr>
          <w:kern w:val="0"/>
          <w:szCs w:val="24"/>
        </w:rPr>
        <w:t>considerations</w:t>
      </w:r>
      <w:r w:rsidR="005E4C53">
        <w:rPr>
          <w:kern w:val="0"/>
          <w:szCs w:val="24"/>
        </w:rPr>
        <w:t xml:space="preserve"> for </w:t>
      </w:r>
      <w:r>
        <w:rPr>
          <w:kern w:val="0"/>
          <w:szCs w:val="24"/>
        </w:rPr>
        <w:t xml:space="preserve">teaching international trainees. </w:t>
      </w:r>
      <w:r>
        <w:rPr>
          <w:i/>
          <w:iCs/>
          <w:kern w:val="0"/>
          <w:szCs w:val="24"/>
        </w:rPr>
        <w:t>Urologic Oncology-Seminars</w:t>
      </w:r>
      <w:r w:rsidR="00CD571C">
        <w:rPr>
          <w:i/>
          <w:iCs/>
          <w:kern w:val="0"/>
          <w:szCs w:val="24"/>
        </w:rPr>
        <w:t xml:space="preserve"> and </w:t>
      </w:r>
      <w:r>
        <w:rPr>
          <w:i/>
          <w:iCs/>
          <w:kern w:val="0"/>
          <w:szCs w:val="24"/>
        </w:rPr>
        <w:t>Original Investigations</w:t>
      </w:r>
      <w:r>
        <w:rPr>
          <w:kern w:val="0"/>
          <w:szCs w:val="24"/>
        </w:rPr>
        <w:t xml:space="preserve">, </w:t>
      </w:r>
      <w:r>
        <w:rPr>
          <w:b/>
          <w:bCs/>
          <w:kern w:val="0"/>
          <w:szCs w:val="24"/>
        </w:rPr>
        <w:t>29</w:t>
      </w:r>
      <w:r>
        <w:rPr>
          <w:kern w:val="0"/>
          <w:szCs w:val="24"/>
        </w:rPr>
        <w:t xml:space="preserve"> (1), 104-108.</w:t>
      </w:r>
    </w:p>
    <w:p w:rsidR="0071708C" w:rsidRDefault="0071708C" w:rsidP="0071708C">
      <w:pPr>
        <w:pStyle w:val="a0"/>
        <w:rPr>
          <w:kern w:val="0"/>
        </w:rPr>
      </w:pPr>
      <w:r>
        <w:rPr>
          <w:rFonts w:hint="eastAsia"/>
          <w:kern w:val="0"/>
        </w:rPr>
        <w:t xml:space="preserve">Full Text: </w:t>
      </w:r>
      <w:hyperlink r:id="rId441" w:history="1">
        <w:r w:rsidRPr="0071708C">
          <w:rPr>
            <w:rStyle w:val="a5"/>
            <w:kern w:val="0"/>
          </w:rPr>
          <w:t>2011\Uro Onc-Sem Ori Inv29, 104.pdf</w:t>
        </w:r>
      </w:hyperlink>
    </w:p>
    <w:p w:rsidR="00A71700" w:rsidRDefault="00A71700" w:rsidP="00A71700">
      <w:pPr>
        <w:pStyle w:val="a0"/>
        <w:rPr>
          <w:kern w:val="0"/>
          <w:szCs w:val="24"/>
        </w:rPr>
      </w:pPr>
      <w:r>
        <w:rPr>
          <w:kern w:val="0"/>
          <w:szCs w:val="24"/>
        </w:rPr>
        <w:t>Abstract: In</w:t>
      </w:r>
      <w:r w:rsidR="00CD571C">
        <w:rPr>
          <w:kern w:val="0"/>
          <w:szCs w:val="24"/>
        </w:rPr>
        <w:t xml:space="preserve"> the </w:t>
      </w:r>
      <w:r>
        <w:rPr>
          <w:kern w:val="0"/>
          <w:szCs w:val="24"/>
        </w:rPr>
        <w:t>increasingly global community</w:t>
      </w:r>
      <w:r w:rsidR="00CD571C">
        <w:rPr>
          <w:kern w:val="0"/>
          <w:szCs w:val="24"/>
        </w:rPr>
        <w:t xml:space="preserve"> of </w:t>
      </w:r>
      <w:r>
        <w:rPr>
          <w:kern w:val="0"/>
          <w:szCs w:val="24"/>
        </w:rPr>
        <w:t>biomedical science</w:t>
      </w:r>
      <w:r w:rsidR="00CD571C">
        <w:rPr>
          <w:kern w:val="0"/>
          <w:szCs w:val="24"/>
        </w:rPr>
        <w:t xml:space="preserve"> and </w:t>
      </w:r>
      <w:r>
        <w:rPr>
          <w:kern w:val="0"/>
          <w:szCs w:val="24"/>
        </w:rPr>
        <w:t>graduate science education, many US academic researchers work with international, trainees whose views on scientific writing</w:t>
      </w:r>
      <w:r w:rsidR="00CD571C">
        <w:rPr>
          <w:kern w:val="0"/>
          <w:szCs w:val="24"/>
        </w:rPr>
        <w:t xml:space="preserve"> and </w:t>
      </w:r>
      <w:r>
        <w:rPr>
          <w:kern w:val="0"/>
          <w:szCs w:val="24"/>
        </w:rPr>
        <w:t>plagiarism can be strikingly different from US norms. Although a growing number</w:t>
      </w:r>
      <w:r w:rsidR="00CD571C">
        <w:rPr>
          <w:kern w:val="0"/>
          <w:szCs w:val="24"/>
        </w:rPr>
        <w:t xml:space="preserve"> of </w:t>
      </w:r>
      <w:r>
        <w:rPr>
          <w:kern w:val="0"/>
          <w:szCs w:val="24"/>
        </w:rPr>
        <w:t>countries</w:t>
      </w:r>
      <w:r w:rsidR="00CD571C">
        <w:rPr>
          <w:kern w:val="0"/>
          <w:szCs w:val="24"/>
        </w:rPr>
        <w:t xml:space="preserve"> and </w:t>
      </w:r>
      <w:r>
        <w:rPr>
          <w:kern w:val="0"/>
          <w:szCs w:val="24"/>
        </w:rPr>
        <w:t>international professional organizations identify plagiarism as research misconduct, many international trainees come from research environments where plagiarism is ill-defined</w:t>
      </w:r>
      <w:r w:rsidR="00CD571C">
        <w:rPr>
          <w:kern w:val="0"/>
          <w:szCs w:val="24"/>
        </w:rPr>
        <w:t xml:space="preserve"> and </w:t>
      </w:r>
      <w:r>
        <w:rPr>
          <w:kern w:val="0"/>
          <w:szCs w:val="24"/>
        </w:rPr>
        <w:t>even commonly practiced. Two research-ethics educators consider current perspectives on plagiarism around</w:t>
      </w:r>
      <w:r w:rsidR="00CD571C">
        <w:rPr>
          <w:kern w:val="0"/>
          <w:szCs w:val="24"/>
        </w:rPr>
        <w:t xml:space="preserve"> the </w:t>
      </w:r>
      <w:r>
        <w:rPr>
          <w:kern w:val="0"/>
          <w:szCs w:val="24"/>
        </w:rPr>
        <w:t>world</w:t>
      </w:r>
      <w:r w:rsidR="00CD571C">
        <w:rPr>
          <w:kern w:val="0"/>
          <w:szCs w:val="24"/>
        </w:rPr>
        <w:t xml:space="preserve"> and </w:t>
      </w:r>
      <w:r>
        <w:rPr>
          <w:kern w:val="0"/>
          <w:szCs w:val="24"/>
        </w:rPr>
        <w:t>contend that US research-training programs should focus on trainees</w:t>
      </w:r>
      <w:r w:rsidR="007E3B9F">
        <w:rPr>
          <w:kern w:val="0"/>
          <w:szCs w:val="24"/>
        </w:rPr>
        <w:t>’</w:t>
      </w:r>
      <w:r>
        <w:rPr>
          <w:kern w:val="0"/>
          <w:szCs w:val="24"/>
        </w:rPr>
        <w:t xml:space="preserve"> scientific writing skills</w:t>
      </w:r>
      <w:r w:rsidR="00CD571C">
        <w:rPr>
          <w:kern w:val="0"/>
          <w:szCs w:val="24"/>
        </w:rPr>
        <w:t xml:space="preserve"> and </w:t>
      </w:r>
      <w:r>
        <w:rPr>
          <w:kern w:val="0"/>
          <w:szCs w:val="24"/>
        </w:rPr>
        <w:t>acculturation, not simply on preventing plagiarism. (C) 2011 Elsevier Inc. All rights reserved.</w:t>
      </w:r>
    </w:p>
    <w:p w:rsidR="00A71700" w:rsidRDefault="00A71700" w:rsidP="00A71700">
      <w:pPr>
        <w:pStyle w:val="a0"/>
        <w:rPr>
          <w:kern w:val="0"/>
          <w:szCs w:val="24"/>
        </w:rPr>
      </w:pPr>
      <w:r>
        <w:rPr>
          <w:kern w:val="0"/>
          <w:szCs w:val="24"/>
        </w:rPr>
        <w:t>Keywords: Acculturation, Biomedical, Education, International Trainees, Misconduct, Plagiarism, Professional, RCR Education, Research, Research Misconduct, Responsible Conduct, Scientific Writing, US, Writing, Writing Skills</w:t>
      </w:r>
    </w:p>
    <w:p w:rsidR="00EC20DA" w:rsidRDefault="00EC20DA" w:rsidP="00EC20DA">
      <w:pPr>
        <w:pStyle w:val="a0"/>
        <w:rPr>
          <w:kern w:val="0"/>
        </w:rPr>
      </w:pPr>
      <w:r>
        <w:rPr>
          <w:kern w:val="0"/>
        </w:rPr>
        <w:lastRenderedPageBreak/>
        <w:t xml:space="preserve">? Kim, H.S., Kim, M., Jeong, C.W., Kwak, C., Kim, H.H. and Ku, J.H. (2014), Presence of lymphovascular invasion in urothelial bladder cancer specimens after transurethral resections correlates with risk of upstaging and survival: A systematic review and meta-analysis. </w:t>
      </w:r>
      <w:r>
        <w:rPr>
          <w:i/>
          <w:iCs/>
          <w:kern w:val="0"/>
        </w:rPr>
        <w:t>Urologic Oncology-Seminars and Original Investigations</w:t>
      </w:r>
      <w:r>
        <w:rPr>
          <w:kern w:val="0"/>
        </w:rPr>
        <w:t xml:space="preserve">, </w:t>
      </w:r>
      <w:r>
        <w:rPr>
          <w:b/>
          <w:bCs/>
          <w:kern w:val="0"/>
        </w:rPr>
        <w:t>32</w:t>
      </w:r>
      <w:r>
        <w:rPr>
          <w:kern w:val="0"/>
        </w:rPr>
        <w:t xml:space="preserve"> (8), 1191-1199.</w:t>
      </w:r>
    </w:p>
    <w:p w:rsidR="00EC20DA" w:rsidRDefault="00EC20DA" w:rsidP="00EC20DA">
      <w:pPr>
        <w:pStyle w:val="a0"/>
        <w:rPr>
          <w:kern w:val="0"/>
        </w:rPr>
      </w:pPr>
      <w:r>
        <w:rPr>
          <w:rFonts w:hint="eastAsia"/>
          <w:kern w:val="0"/>
        </w:rPr>
        <w:t xml:space="preserve">Full Text: </w:t>
      </w:r>
      <w:hyperlink r:id="rId442" w:history="1">
        <w:r w:rsidRPr="00246948">
          <w:rPr>
            <w:rStyle w:val="a5"/>
            <w:kern w:val="0"/>
          </w:rPr>
          <w:t>201</w:t>
        </w:r>
        <w:r w:rsidRPr="00246948">
          <w:rPr>
            <w:rStyle w:val="a5"/>
            <w:rFonts w:hint="eastAsia"/>
            <w:kern w:val="0"/>
          </w:rPr>
          <w:t>4</w:t>
        </w:r>
        <w:r w:rsidRPr="00246948">
          <w:rPr>
            <w:rStyle w:val="a5"/>
            <w:kern w:val="0"/>
          </w:rPr>
          <w:t>\Uro Onc-Sem Ori Inv</w:t>
        </w:r>
        <w:r w:rsidRPr="00246948">
          <w:rPr>
            <w:rStyle w:val="a5"/>
            <w:rFonts w:hint="eastAsia"/>
            <w:kern w:val="0"/>
          </w:rPr>
          <w:t>3</w:t>
        </w:r>
        <w:r w:rsidRPr="00246948">
          <w:rPr>
            <w:rStyle w:val="a5"/>
            <w:kern w:val="0"/>
          </w:rPr>
          <w:t>2, 1191.pdf</w:t>
        </w:r>
      </w:hyperlink>
    </w:p>
    <w:p w:rsidR="00EC20DA" w:rsidRDefault="00EC20DA" w:rsidP="00EC20DA">
      <w:pPr>
        <w:pStyle w:val="a0"/>
        <w:rPr>
          <w:kern w:val="0"/>
        </w:rPr>
      </w:pPr>
      <w:r>
        <w:rPr>
          <w:kern w:val="0"/>
        </w:rPr>
        <w:t>Abstract: Objectives: This study aimed to elucidate the relationship between lymphovascular invasion (LVI) at transurethral resection of bladder tumor (TURBT) and the risk of pathologic upstaging as well as the clinical outcomes. Materials and methods: PubMed, Scopus, Web of Science, and Cochrane Library databases were searched from the respective dates of inception until November 11, 2013. Results: A total of 16 articles met the eligibility criteria for this systematic review, which included a total of 3,905 patients. LVI was detected in 18.6% of TURBT specimens. A significant association was found between LVI at TURBT and pathologic upstaging of bladder cancer (odds ratio = 2.21, 95% CI: 1.44-3.39) without heterogeneity (I-2 = 45%, P = 0.14). The pooled hazard ratio (HR) was statistically significant for recurrence-free survival (HR = 1.47, 95% CI: 1.24-1.74), progression-free survival (HR = 2.28, 95% CI: 1.45-3.58), and disease-specific survival (HR = 1.35, 95% CI: 1.01-1.81), but not for overall survival (HR = 1.55, 95% CI: 0.90-2.67). Tests of inconsistency for disease-specific survival (I-2 = 66%, P = 0.007) and overall survival (I-2 = 72%, P = 0.03) could not exclude a significant heterogeneity. The results of the Begg and the Egger tests showed that there was evidence of publication bias on pathologic upstaging and progression-free survival. Conclusions: The data obtained in this meta-analysis indicate that the presence of LVI at TURBT portends the increased risk of pathologic upstaging and may provide additional prognostic information. However, a large, well-designed, prospective study is needed to investigate potential treatment options for bladder cancer with LVI. (C) 2014 Elsevier Inc. All rights reserved.</w:t>
      </w:r>
    </w:p>
    <w:p w:rsidR="00EC20DA" w:rsidRDefault="00EC20DA" w:rsidP="00EC20DA">
      <w:pPr>
        <w:pStyle w:val="a0"/>
        <w:rPr>
          <w:kern w:val="0"/>
        </w:rPr>
      </w:pPr>
      <w:r>
        <w:rPr>
          <w:kern w:val="0"/>
        </w:rPr>
        <w:t>Keywords: Articles, Association, Bias, Bladder, Bladder Cancer, Cancer, Carcinoma, Clinical, Clinical Outcomes, Correlates, Criteria, Data, Databases, Evidence, Expression, From, Hazard, Hazard Ratio, Heterogeneity, Information, Lymphovascular Invasion, Materials, Meta Analysis, Meta-Analysis, Metaanalysis, Methods, Nov, Odds Ratio, Options, Outcomes, Overall Survival, P, Parameters, Patients, Potential, Predictor, Prognosis, Prognostic, Prognostic-Factors, Progression, Prospective, Prospective Study, Publication, Publication Bias, Pubmed, Radical Cystectomy Specimens, Recurrence, Results, Review, Rights, Risk, Science, Scopus, Stage, Statistics, Survival, Systematic, Systematic Review, Transurethral Resection, Treatment, Tumor, Urothelial Carcinoma, Web, Web of Science</w:t>
      </w:r>
    </w:p>
    <w:p w:rsidR="00474310" w:rsidRPr="00CE64B8" w:rsidRDefault="00474310" w:rsidP="004F3D40">
      <w:pPr>
        <w:pStyle w:val="1"/>
      </w:pPr>
      <w:r w:rsidRPr="00CE64B8">
        <w:br w:type="page"/>
      </w:r>
      <w:bookmarkStart w:id="210" w:name="_Toc420817837"/>
      <w:r w:rsidRPr="00CE64B8">
        <w:lastRenderedPageBreak/>
        <w:t>Title:</w:t>
      </w:r>
      <w:r>
        <w:t xml:space="preserve"> </w:t>
      </w:r>
      <w:r w:rsidRPr="00CE64B8">
        <w:t>Urolo</w:t>
      </w:r>
      <w:bookmarkStart w:id="211" w:name="_Toc81872092"/>
      <w:bookmarkStart w:id="212" w:name="_Toc185174333"/>
      <w:r w:rsidRPr="00CE64B8">
        <w:t>gy</w:t>
      </w:r>
      <w:bookmarkEnd w:id="210"/>
    </w:p>
    <w:p w:rsidR="00474310" w:rsidRPr="00642469" w:rsidRDefault="00474310" w:rsidP="004F3D40">
      <w:pPr>
        <w:pStyle w:val="12"/>
      </w:pPr>
      <w:r w:rsidRPr="00642469">
        <w:t>Full Journa</w:t>
      </w:r>
      <w:bookmarkEnd w:id="211"/>
      <w:bookmarkEnd w:id="212"/>
      <w:r w:rsidRPr="00642469">
        <w:t xml:space="preserve">l Title: </w:t>
      </w:r>
      <w:hyperlink r:id="rId443" w:history="1">
        <w:r w:rsidRPr="00642469">
          <w:rPr>
            <w:rStyle w:val="a5"/>
          </w:rPr>
          <w:t>Urology</w:t>
        </w:r>
      </w:hyperlink>
    </w:p>
    <w:p w:rsidR="00474310" w:rsidRPr="00642469" w:rsidRDefault="00474310" w:rsidP="004F3D40">
      <w:pPr>
        <w:pStyle w:val="12"/>
      </w:pPr>
      <w:r w:rsidRPr="00642469">
        <w:t>ISO Abbreviated Title: Urology</w:t>
      </w:r>
    </w:p>
    <w:p w:rsidR="00474310" w:rsidRPr="00642469" w:rsidRDefault="00474310" w:rsidP="004F3D40">
      <w:pPr>
        <w:pStyle w:val="12"/>
      </w:pPr>
      <w:r w:rsidRPr="00642469">
        <w:t>JCR Abbreviated Title</w:t>
      </w:r>
      <w:r>
        <w:t>:</w:t>
      </w:r>
      <w:r w:rsidRPr="00642469">
        <w:t xml:space="preserve"> Urology</w:t>
      </w:r>
    </w:p>
    <w:p w:rsidR="00474310" w:rsidRPr="00642469" w:rsidRDefault="00474310" w:rsidP="004F3D40">
      <w:pPr>
        <w:pStyle w:val="12"/>
      </w:pPr>
      <w:r w:rsidRPr="00642469">
        <w:t>ISSN: 0090-4295</w:t>
      </w:r>
    </w:p>
    <w:p w:rsidR="00474310" w:rsidRPr="00642469" w:rsidRDefault="00474310" w:rsidP="004F3D40">
      <w:pPr>
        <w:pStyle w:val="12"/>
      </w:pPr>
      <w:r w:rsidRPr="00642469">
        <w:t>Issues/Year: 12</w:t>
      </w:r>
    </w:p>
    <w:p w:rsidR="00474310" w:rsidRPr="00642469" w:rsidRDefault="00691140" w:rsidP="004F3D40">
      <w:pPr>
        <w:pStyle w:val="12"/>
      </w:pPr>
      <w:r>
        <w:t>Journal Country/Territory:</w:t>
      </w:r>
      <w:r w:rsidR="00474310" w:rsidRPr="00642469">
        <w:t xml:space="preserve"> </w:t>
      </w:r>
      <w:smartTag w:uri="urn:schemas-microsoft-com:office:smarttags" w:element="place">
        <w:smartTag w:uri="urn:schemas-microsoft-com:office:smarttags" w:element="country-region">
          <w:r w:rsidR="00474310" w:rsidRPr="00642469">
            <w:t>United States</w:t>
          </w:r>
        </w:smartTag>
      </w:smartTag>
    </w:p>
    <w:p w:rsidR="00474310" w:rsidRPr="00642469" w:rsidRDefault="00474310" w:rsidP="004F3D40">
      <w:pPr>
        <w:pStyle w:val="12"/>
      </w:pPr>
      <w:r w:rsidRPr="00642469">
        <w:t>Language: English</w:t>
      </w:r>
    </w:p>
    <w:p w:rsidR="00474310" w:rsidRPr="00642469" w:rsidRDefault="00474310" w:rsidP="004F3D40">
      <w:pPr>
        <w:pStyle w:val="12"/>
      </w:pPr>
      <w:r w:rsidRPr="00642469">
        <w:t>Publisher: Elsevier Science Inc</w:t>
      </w:r>
    </w:p>
    <w:p w:rsidR="00474310" w:rsidRPr="00642469" w:rsidRDefault="00474310" w:rsidP="004F3D40">
      <w:pPr>
        <w:pStyle w:val="12"/>
      </w:pPr>
      <w:r w:rsidRPr="00642469">
        <w:t>Publisher Address: 655 Avenue</w:t>
      </w:r>
      <w:r w:rsidR="00CD571C">
        <w:t xml:space="preserve"> of the </w:t>
      </w:r>
      <w:r w:rsidRPr="00642469">
        <w:t xml:space="preserve">Americas, </w:t>
      </w:r>
      <w:smartTag w:uri="urn:schemas-microsoft-com:office:smarttags" w:element="place">
        <w:smartTag w:uri="urn:schemas-microsoft-com:office:smarttags" w:element="City">
          <w:r w:rsidRPr="00642469">
            <w:t>New York</w:t>
          </w:r>
        </w:smartTag>
        <w:r w:rsidRPr="00642469">
          <w:t xml:space="preserve">, </w:t>
        </w:r>
        <w:smartTag w:uri="urn:schemas-microsoft-com:office:smarttags" w:element="State">
          <w:r w:rsidRPr="00642469">
            <w:t>NY</w:t>
          </w:r>
        </w:smartTag>
        <w:r w:rsidRPr="00642469">
          <w:t xml:space="preserve"> </w:t>
        </w:r>
        <w:smartTag w:uri="urn:schemas-microsoft-com:office:smarttags" w:element="PostalCode">
          <w:r w:rsidRPr="00642469">
            <w:t>10010</w:t>
          </w:r>
        </w:smartTag>
      </w:smartTag>
    </w:p>
    <w:p w:rsidR="00474310" w:rsidRPr="00642469" w:rsidRDefault="00474310" w:rsidP="004F3D40">
      <w:pPr>
        <w:pStyle w:val="12"/>
      </w:pPr>
      <w:r w:rsidRPr="00642469">
        <w:t>Subject Categories:</w:t>
      </w:r>
    </w:p>
    <w:p w:rsidR="00474310" w:rsidRPr="00642469" w:rsidRDefault="00474310" w:rsidP="004F3D40">
      <w:pPr>
        <w:pStyle w:val="12"/>
      </w:pPr>
      <w:r w:rsidRPr="00642469">
        <w:t>Urology &amp; Nephrology: Impact Factor</w:t>
      </w:r>
    </w:p>
    <w:p w:rsidR="00474310" w:rsidRPr="00217FB1" w:rsidRDefault="00474310" w:rsidP="00F177CE">
      <w:pPr>
        <w:pStyle w:val="a0"/>
      </w:pPr>
      <w:r w:rsidRPr="00217FB1">
        <w:t>Chaussy, C., Schmiedt, E., Jocham, D., Schuller, J., Brandl, H.</w:t>
      </w:r>
      <w:r w:rsidR="00CD571C">
        <w:t xml:space="preserve"> and </w:t>
      </w:r>
      <w:r w:rsidRPr="00217FB1">
        <w:t xml:space="preserve">Liedl, B. </w:t>
      </w:r>
      <w:r>
        <w:t>(</w:t>
      </w:r>
      <w:r w:rsidRPr="00217FB1">
        <w:t xml:space="preserve">1984), Extracorporeal shock-wave lithotripsy </w:t>
      </w:r>
      <w:r>
        <w:t>(</w:t>
      </w:r>
      <w:r w:rsidRPr="00217FB1">
        <w:t>ESWL)</w:t>
      </w:r>
      <w:r w:rsidR="005E4C53">
        <w:t xml:space="preserve"> for </w:t>
      </w:r>
      <w:r w:rsidRPr="00217FB1">
        <w:t>treatment</w:t>
      </w:r>
      <w:r w:rsidR="00CD571C">
        <w:t xml:space="preserve"> of </w:t>
      </w:r>
      <w:r w:rsidRPr="00217FB1">
        <w:t xml:space="preserve">urolithiasis. </w:t>
      </w:r>
      <w:r w:rsidRPr="002508BB">
        <w:rPr>
          <w:i/>
          <w:iCs/>
          <w:kern w:val="0"/>
        </w:rPr>
        <w:t>Urology</w:t>
      </w:r>
      <w:r w:rsidRPr="00217FB1">
        <w:t xml:space="preserve">, </w:t>
      </w:r>
      <w:r w:rsidRPr="00633467">
        <w:rPr>
          <w:b/>
          <w:bCs/>
          <w:kern w:val="0"/>
        </w:rPr>
        <w:t>23</w:t>
      </w:r>
      <w:r w:rsidRPr="00217FB1">
        <w:rPr>
          <w:bCs/>
        </w:rPr>
        <w:t xml:space="preserve"> </w:t>
      </w:r>
      <w:r>
        <w:rPr>
          <w:bCs/>
        </w:rPr>
        <w:t>(</w:t>
      </w:r>
      <w:r w:rsidRPr="00217FB1">
        <w:rPr>
          <w:bCs/>
        </w:rPr>
        <w:t>5)</w:t>
      </w:r>
      <w:r w:rsidRPr="00217FB1">
        <w:t>, 59-66.</w:t>
      </w:r>
    </w:p>
    <w:p w:rsidR="00474310" w:rsidRPr="00D83EAC" w:rsidRDefault="00474310" w:rsidP="00F177CE">
      <w:pPr>
        <w:pStyle w:val="a0"/>
      </w:pPr>
      <w:r>
        <w:t xml:space="preserve">Full Text: </w:t>
      </w:r>
      <w:hyperlink r:id="rId444" w:history="1">
        <w:r w:rsidRPr="00217FB1">
          <w:rPr>
            <w:rStyle w:val="a5"/>
          </w:rPr>
          <w:t>1984\Urology23, 59.pdf</w:t>
        </w:r>
      </w:hyperlink>
    </w:p>
    <w:p w:rsidR="00474310" w:rsidRPr="00217FB1" w:rsidRDefault="00474310" w:rsidP="00F177CE">
      <w:pPr>
        <w:pStyle w:val="a0"/>
      </w:pPr>
      <w:r w:rsidRPr="00217FB1">
        <w:t xml:space="preserve">Abstract: We present our experience with extracorporeal shock wave lithotripsy </w:t>
      </w:r>
      <w:r>
        <w:t>(</w:t>
      </w:r>
      <w:r w:rsidRPr="00217FB1">
        <w:t>ESWL)</w:t>
      </w:r>
      <w:r w:rsidR="00CD571C">
        <w:t xml:space="preserve"> and the </w:t>
      </w:r>
      <w:r w:rsidRPr="00217FB1">
        <w:t>new therapeutic aspects it has generated</w:t>
      </w:r>
      <w:r w:rsidR="00C24E44">
        <w:t>. The</w:t>
      </w:r>
      <w:r w:rsidR="00CD571C">
        <w:t xml:space="preserve"> </w:t>
      </w:r>
      <w:r w:rsidRPr="00217FB1">
        <w:t>current state</w:t>
      </w:r>
      <w:r w:rsidR="00CD571C">
        <w:t xml:space="preserve"> of </w:t>
      </w:r>
      <w:r w:rsidRPr="00217FB1">
        <w:t>technology also will be discussed.</w:t>
      </w:r>
    </w:p>
    <w:p w:rsidR="00474310" w:rsidRPr="00217FB1" w:rsidRDefault="00474310" w:rsidP="00F177CE">
      <w:pPr>
        <w:pStyle w:val="a0"/>
      </w:pPr>
      <w:r w:rsidRPr="00217FB1">
        <w:t>Grasso, M., Loisides, P., Beaghler, M.</w:t>
      </w:r>
      <w:r w:rsidR="00CD571C">
        <w:t xml:space="preserve"> and </w:t>
      </w:r>
      <w:r w:rsidRPr="00217FB1">
        <w:t xml:space="preserve">Bagley, D. </w:t>
      </w:r>
      <w:r>
        <w:t>(</w:t>
      </w:r>
      <w:r w:rsidRPr="00217FB1">
        <w:t>1995</w:t>
      </w:r>
      <w:r w:rsidR="004778A9">
        <w:t xml:space="preserve">), The </w:t>
      </w:r>
      <w:r w:rsidRPr="00217FB1">
        <w:t>case</w:t>
      </w:r>
      <w:r w:rsidR="005E4C53">
        <w:t xml:space="preserve"> for </w:t>
      </w:r>
      <w:r w:rsidRPr="00217FB1">
        <w:t>primary endoscopic management</w:t>
      </w:r>
      <w:r w:rsidR="00CD571C">
        <w:t xml:space="preserve"> of </w:t>
      </w:r>
      <w:r w:rsidRPr="00217FB1">
        <w:t xml:space="preserve">upper urinary tract calculi: </w:t>
      </w:r>
      <w:smartTag w:uri="urn:schemas-microsoft-com:office:smarttags" w:element="place">
        <w:r w:rsidRPr="00217FB1">
          <w:t>I.</w:t>
        </w:r>
      </w:smartTag>
      <w:r w:rsidRPr="00217FB1">
        <w:t xml:space="preserve"> A critical review</w:t>
      </w:r>
      <w:r w:rsidR="00CD571C">
        <w:t xml:space="preserve"> of </w:t>
      </w:r>
      <w:r w:rsidRPr="00217FB1">
        <w:t xml:space="preserve">121 extracorporeal shock-wave lithotripsy failures. </w:t>
      </w:r>
      <w:r w:rsidRPr="002508BB">
        <w:rPr>
          <w:i/>
          <w:iCs/>
          <w:kern w:val="0"/>
        </w:rPr>
        <w:t>Urology</w:t>
      </w:r>
      <w:r w:rsidRPr="00217FB1">
        <w:t xml:space="preserve">, </w:t>
      </w:r>
      <w:r w:rsidRPr="00633467">
        <w:rPr>
          <w:b/>
          <w:bCs/>
          <w:kern w:val="0"/>
        </w:rPr>
        <w:t>45</w:t>
      </w:r>
      <w:r w:rsidRPr="00217FB1">
        <w:t xml:space="preserve"> </w:t>
      </w:r>
      <w:r>
        <w:t>(</w:t>
      </w:r>
      <w:r w:rsidRPr="00217FB1">
        <w:t>3), 363-371.</w:t>
      </w:r>
    </w:p>
    <w:p w:rsidR="00474310" w:rsidRPr="00D83EAC" w:rsidRDefault="00474310" w:rsidP="00F177CE">
      <w:pPr>
        <w:pStyle w:val="a0"/>
      </w:pPr>
      <w:r>
        <w:t xml:space="preserve">Full Text: </w:t>
      </w:r>
      <w:hyperlink r:id="rId445" w:history="1">
        <w:r w:rsidRPr="00217FB1">
          <w:rPr>
            <w:rStyle w:val="a5"/>
          </w:rPr>
          <w:t>1995\Urology45, 363.pdf</w:t>
        </w:r>
      </w:hyperlink>
    </w:p>
    <w:p w:rsidR="00474310" w:rsidRPr="00217FB1" w:rsidRDefault="00474310" w:rsidP="00F177CE">
      <w:pPr>
        <w:pStyle w:val="a0"/>
      </w:pPr>
      <w:r w:rsidRPr="00217FB1">
        <w:t xml:space="preserve">Abstract: Objectives. To define those patients with upper urinary tract calculi who are more likely to have an unsuccessful outcome from extracorporeal shock-wave lithotripsy </w:t>
      </w:r>
      <w:r>
        <w:t>(</w:t>
      </w:r>
      <w:r w:rsidRPr="00217FB1">
        <w:t>ESWL).</w:t>
      </w:r>
    </w:p>
    <w:p w:rsidR="00474310" w:rsidRPr="00217FB1" w:rsidRDefault="00474310" w:rsidP="00F177CE">
      <w:pPr>
        <w:pStyle w:val="a0"/>
      </w:pPr>
      <w:r w:rsidRPr="00217FB1">
        <w:t>Methods. A critical prospective analysis</w:t>
      </w:r>
      <w:r w:rsidR="00CD571C">
        <w:t xml:space="preserve"> of </w:t>
      </w:r>
      <w:r w:rsidRPr="00217FB1">
        <w:t>121 patients, referred to two university centers after ESWL had been exhausted as a treatment modality</w:t>
      </w:r>
      <w:r w:rsidR="005E4C53">
        <w:t xml:space="preserve"> for </w:t>
      </w:r>
      <w:r w:rsidRPr="00217FB1">
        <w:t>upper urinary tract calculi, was performed. Patients were subdivided into</w:t>
      </w:r>
      <w:r w:rsidR="00CD571C">
        <w:t xml:space="preserve"> the </w:t>
      </w:r>
      <w:r w:rsidRPr="00217FB1">
        <w:t>following groups: failure to clear fragments, failure to fragment, difficulty in calculus localization,</w:t>
      </w:r>
      <w:r w:rsidR="00CD571C">
        <w:t xml:space="preserve"> and </w:t>
      </w:r>
      <w:r w:rsidRPr="00217FB1">
        <w:t>failure due to inherent upper urinary tract obstruction. Other important variables include</w:t>
      </w:r>
      <w:r w:rsidR="00CD571C">
        <w:t xml:space="preserve"> the </w:t>
      </w:r>
      <w:r w:rsidRPr="00217FB1">
        <w:t>type</w:t>
      </w:r>
      <w:r w:rsidR="00CD571C">
        <w:t xml:space="preserve"> of </w:t>
      </w:r>
      <w:r w:rsidRPr="00217FB1">
        <w:t>extracorporeal lithotriptor used, number</w:t>
      </w:r>
      <w:r w:rsidR="00CD571C">
        <w:t xml:space="preserve"> of </w:t>
      </w:r>
      <w:r w:rsidRPr="00217FB1">
        <w:t>treatment sittings before referral, calculus location, calculus composition, patient body habitus,</w:t>
      </w:r>
      <w:r w:rsidR="00CD571C">
        <w:t xml:space="preserve"> and the </w:t>
      </w:r>
      <w:r w:rsidRPr="00217FB1">
        <w:t>imaging leading to</w:t>
      </w:r>
      <w:r w:rsidR="00CD571C">
        <w:t xml:space="preserve"> and </w:t>
      </w:r>
      <w:r w:rsidRPr="00217FB1">
        <w:t>associated with extracorporeal therapy.</w:t>
      </w:r>
    </w:p>
    <w:p w:rsidR="00474310" w:rsidRPr="00217FB1" w:rsidRDefault="00474310" w:rsidP="00F177CE">
      <w:pPr>
        <w:pStyle w:val="a0"/>
      </w:pPr>
      <w:r w:rsidRPr="00217FB1">
        <w:t xml:space="preserve">Results. Large renal calculi </w:t>
      </w:r>
      <w:r>
        <w:t>(</w:t>
      </w:r>
      <w:r w:rsidRPr="00217FB1">
        <w:t xml:space="preserve">mean, </w:t>
      </w:r>
      <w:smartTag w:uri="urn:schemas-microsoft-com:office:smarttags" w:element="chmetcnv">
        <w:smartTagPr>
          <w:attr w:name="UnitName" w:val="mm"/>
          <w:attr w:name="SourceValue" w:val="22.2"/>
          <w:attr w:name="HasSpace" w:val="True"/>
          <w:attr w:name="Negative" w:val="False"/>
          <w:attr w:name="NumberType" w:val="1"/>
          <w:attr w:name="TCSC" w:val="0"/>
        </w:smartTagPr>
        <w:r w:rsidRPr="00217FB1">
          <w:t>22.2 mm</w:t>
        </w:r>
      </w:smartTag>
      <w:r w:rsidRPr="00217FB1">
        <w:t>)</w:t>
      </w:r>
      <w:r w:rsidR="00CD571C">
        <w:t xml:space="preserve"> and </w:t>
      </w:r>
      <w:r w:rsidRPr="00217FB1">
        <w:t>those within dependent or obstructed portions</w:t>
      </w:r>
      <w:r w:rsidR="00CD571C">
        <w:t xml:space="preserve"> of the </w:t>
      </w:r>
      <w:r w:rsidRPr="00217FB1">
        <w:t>collecting system were frequently referred</w:t>
      </w:r>
      <w:r w:rsidR="005E4C53">
        <w:t xml:space="preserve"> for </w:t>
      </w:r>
      <w:r w:rsidRPr="00217FB1">
        <w:t xml:space="preserve">endoscopic management after failed ESWL. Steinstrasse can be an extremely morbid </w:t>
      </w:r>
      <w:r w:rsidRPr="00217FB1">
        <w:lastRenderedPageBreak/>
        <w:t>complication from ESWL</w:t>
      </w:r>
      <w:r w:rsidR="00CD571C">
        <w:t xml:space="preserve"> and </w:t>
      </w:r>
      <w:r w:rsidRPr="00217FB1">
        <w:t>in this series was associated with irreversible loss</w:t>
      </w:r>
      <w:r w:rsidR="00CD571C">
        <w:t xml:space="preserve"> of </w:t>
      </w:r>
      <w:r w:rsidRPr="00217FB1">
        <w:t>renal function</w:t>
      </w:r>
      <w:r w:rsidR="00CD571C">
        <w:t xml:space="preserve"> and </w:t>
      </w:r>
      <w:r w:rsidRPr="00217FB1">
        <w:t>ureteral stricture disease. Extracorporeal lithotripsy</w:t>
      </w:r>
      <w:r w:rsidR="00CD571C">
        <w:t xml:space="preserve"> of </w:t>
      </w:r>
      <w:r w:rsidRPr="00217FB1">
        <w:t>infectious calculi can be associated with severe septic complication. Inadequate preoperative</w:t>
      </w:r>
      <w:r w:rsidR="00CD571C">
        <w:t xml:space="preserve"> and </w:t>
      </w:r>
      <w:r w:rsidRPr="00217FB1">
        <w:t>intraoperative imaging</w:t>
      </w:r>
      <w:r w:rsidR="00CD571C">
        <w:t xml:space="preserve"> and </w:t>
      </w:r>
      <w:r w:rsidRPr="00217FB1">
        <w:t>morbid obesity were also associated with failure. Second-</w:t>
      </w:r>
      <w:r w:rsidR="00CD571C">
        <w:t xml:space="preserve"> and </w:t>
      </w:r>
      <w:r w:rsidRPr="00217FB1">
        <w:t>third-generation lithotriptors were represented in greater numbers than</w:t>
      </w:r>
      <w:r w:rsidR="00CD571C">
        <w:t xml:space="preserve"> the </w:t>
      </w:r>
      <w:r w:rsidRPr="00217FB1">
        <w:t>Dornier HM</w:t>
      </w:r>
      <w:smartTag w:uri="urn:schemas-microsoft-com:office:smarttags" w:element="chmetcnv">
        <w:smartTagPr>
          <w:attr w:name="UnitName" w:val="in"/>
          <w:attr w:name="SourceValue" w:val="3"/>
          <w:attr w:name="HasSpace" w:val="True"/>
          <w:attr w:name="Negative" w:val="True"/>
          <w:attr w:name="NumberType" w:val="1"/>
          <w:attr w:name="TCSC" w:val="0"/>
        </w:smartTagPr>
        <w:r w:rsidRPr="00217FB1">
          <w:t>-3 in</w:t>
        </w:r>
      </w:smartTag>
      <w:r w:rsidRPr="00217FB1">
        <w:t xml:space="preserve"> this group</w:t>
      </w:r>
      <w:r w:rsidR="00CD571C">
        <w:t xml:space="preserve"> of </w:t>
      </w:r>
      <w:r w:rsidRPr="00217FB1">
        <w:t>ESWL failures.</w:t>
      </w:r>
    </w:p>
    <w:p w:rsidR="00474310" w:rsidRPr="00217FB1" w:rsidRDefault="00474310" w:rsidP="00F177CE">
      <w:pPr>
        <w:pStyle w:val="a0"/>
      </w:pPr>
      <w:r w:rsidRPr="00217FB1">
        <w:t>Conclusions. ESWL remains</w:t>
      </w:r>
      <w:r w:rsidR="00CD571C">
        <w:t xml:space="preserve"> the </w:t>
      </w:r>
      <w:r w:rsidRPr="00217FB1">
        <w:t>treatment</w:t>
      </w:r>
      <w:r w:rsidR="00CD571C">
        <w:t xml:space="preserve"> of </w:t>
      </w:r>
      <w:r w:rsidRPr="00217FB1">
        <w:t>choice</w:t>
      </w:r>
      <w:r w:rsidR="005E4C53">
        <w:t xml:space="preserve"> for </w:t>
      </w:r>
      <w:r w:rsidRPr="00217FB1">
        <w:t>moderately sized, uncomplicated renal calculi. Large calculi, those within obstructed or dependent portions</w:t>
      </w:r>
      <w:r w:rsidR="00CD571C">
        <w:t xml:space="preserve"> of the </w:t>
      </w:r>
      <w:r w:rsidRPr="00217FB1">
        <w:t>collecting system,</w:t>
      </w:r>
      <w:r w:rsidR="00CD571C">
        <w:t xml:space="preserve"> and </w:t>
      </w:r>
      <w:r w:rsidRPr="00217FB1">
        <w:t>those composed</w:t>
      </w:r>
      <w:r w:rsidR="00CD571C">
        <w:t xml:space="preserve"> of </w:t>
      </w:r>
      <w:r w:rsidRPr="00217FB1">
        <w:t>calcium oxalate monohydrate, frequently fail ESWL. Training in</w:t>
      </w:r>
      <w:r w:rsidR="00CD571C">
        <w:t xml:space="preserve"> the </w:t>
      </w:r>
      <w:r w:rsidRPr="00217FB1">
        <w:t>more technically challenging aspects</w:t>
      </w:r>
      <w:r w:rsidR="00CD571C">
        <w:t xml:space="preserve"> of </w:t>
      </w:r>
      <w:r w:rsidRPr="00217FB1">
        <w:t>endoscopic lithotripsy must be encouraged.</w:t>
      </w:r>
    </w:p>
    <w:p w:rsidR="00474310" w:rsidRPr="00217FB1" w:rsidRDefault="00474310" w:rsidP="00F177CE">
      <w:pPr>
        <w:pStyle w:val="a0"/>
      </w:pPr>
      <w:r w:rsidRPr="00217FB1">
        <w:t xml:space="preserve">Talic, R.F. </w:t>
      </w:r>
      <w:r>
        <w:t>(</w:t>
      </w:r>
      <w:r w:rsidRPr="00217FB1">
        <w:t xml:space="preserve">1996), Extracorporeal shock-wave lithotripsy monotherapy in renal pelvic ectopia. </w:t>
      </w:r>
      <w:r w:rsidRPr="002508BB">
        <w:rPr>
          <w:i/>
          <w:iCs/>
          <w:kern w:val="0"/>
        </w:rPr>
        <w:t>Urology</w:t>
      </w:r>
      <w:r w:rsidRPr="00217FB1">
        <w:t xml:space="preserve">, </w:t>
      </w:r>
      <w:r w:rsidRPr="00633467">
        <w:rPr>
          <w:b/>
          <w:bCs/>
          <w:kern w:val="0"/>
        </w:rPr>
        <w:t>48</w:t>
      </w:r>
      <w:r w:rsidRPr="00217FB1">
        <w:t xml:space="preserve"> </w:t>
      </w:r>
      <w:r>
        <w:t>(</w:t>
      </w:r>
      <w:r w:rsidRPr="00217FB1">
        <w:t>6), 857-861.</w:t>
      </w:r>
    </w:p>
    <w:p w:rsidR="00474310" w:rsidRPr="00D83EAC" w:rsidRDefault="00474310" w:rsidP="00F177CE">
      <w:pPr>
        <w:pStyle w:val="a0"/>
      </w:pPr>
      <w:r>
        <w:t xml:space="preserve">Full Text: </w:t>
      </w:r>
      <w:hyperlink r:id="rId446" w:history="1">
        <w:r w:rsidRPr="00217FB1">
          <w:rPr>
            <w:rStyle w:val="a5"/>
          </w:rPr>
          <w:t>1996\Urology48, 857.pdf</w:t>
        </w:r>
      </w:hyperlink>
    </w:p>
    <w:p w:rsidR="00474310" w:rsidRPr="00217FB1" w:rsidRDefault="00474310" w:rsidP="00F177CE">
      <w:pPr>
        <w:pStyle w:val="a0"/>
      </w:pPr>
      <w:r w:rsidRPr="00217FB1">
        <w:t>Abstract: Objectives. To determine</w:t>
      </w:r>
      <w:r w:rsidR="00CD571C">
        <w:t xml:space="preserve"> the </w:t>
      </w:r>
      <w:r w:rsidRPr="00217FB1">
        <w:t>efficacy</w:t>
      </w:r>
      <w:r w:rsidR="00CD571C">
        <w:t xml:space="preserve"> of </w:t>
      </w:r>
      <w:r w:rsidRPr="00217FB1">
        <w:t xml:space="preserve">extracorporeal shock-wave lithotripsy </w:t>
      </w:r>
      <w:r>
        <w:t>(</w:t>
      </w:r>
      <w:r w:rsidRPr="00217FB1">
        <w:t>ESWL) in</w:t>
      </w:r>
      <w:r w:rsidR="00CD571C">
        <w:t xml:space="preserve"> the </w:t>
      </w:r>
      <w:r w:rsidRPr="00217FB1">
        <w:t>treatment</w:t>
      </w:r>
      <w:r w:rsidR="00CD571C">
        <w:t xml:space="preserve"> of </w:t>
      </w:r>
      <w:r w:rsidRPr="00217FB1">
        <w:t>urinary stones in pelvic kidneys.</w:t>
      </w:r>
    </w:p>
    <w:p w:rsidR="00474310" w:rsidRPr="00217FB1" w:rsidRDefault="00474310" w:rsidP="00F177CE">
      <w:pPr>
        <w:pStyle w:val="a0"/>
      </w:pPr>
      <w:r w:rsidRPr="00217FB1">
        <w:t>Methods. Fourteen male patients with renal pelvic ectopia</w:t>
      </w:r>
      <w:r w:rsidR="00CD571C">
        <w:t xml:space="preserve"> and </w:t>
      </w:r>
      <w:r w:rsidRPr="00217FB1">
        <w:t>stones were treated with ESWL monotherapy using</w:t>
      </w:r>
      <w:r w:rsidR="00CD571C">
        <w:t xml:space="preserve"> the </w:t>
      </w:r>
      <w:r w:rsidRPr="00217FB1">
        <w:t>unmodified Dornier HM3 lithotriptor with its original generator</w:t>
      </w:r>
      <w:r w:rsidR="00CD571C">
        <w:t xml:space="preserve"> and </w:t>
      </w:r>
      <w:r w:rsidRPr="00217FB1">
        <w:t>ellipsoid. Twelve patients were treated in</w:t>
      </w:r>
      <w:r w:rsidR="00CD571C">
        <w:t xml:space="preserve"> the </w:t>
      </w:r>
      <w:r w:rsidRPr="00217FB1">
        <w:t>prone position using cystoscopically placed ureteral catheters to aid in fluoroscopic localization, whereas 2 patients were treated in</w:t>
      </w:r>
      <w:r w:rsidR="00CD571C">
        <w:t xml:space="preserve"> the </w:t>
      </w:r>
      <w:r w:rsidRPr="00217FB1">
        <w:t>supine position. A review</w:t>
      </w:r>
      <w:r w:rsidR="00CD571C">
        <w:t xml:space="preserve"> of </w:t>
      </w:r>
      <w:r w:rsidRPr="00217FB1">
        <w:t>their stone disease, ESWL treatment, ancillary procedures, outcome,</w:t>
      </w:r>
      <w:r w:rsidR="00CD571C">
        <w:t xml:space="preserve"> and </w:t>
      </w:r>
      <w:r w:rsidRPr="00217FB1">
        <w:t>complications is presented.</w:t>
      </w:r>
    </w:p>
    <w:p w:rsidR="00474310" w:rsidRPr="00217FB1" w:rsidRDefault="00474310" w:rsidP="00F177CE">
      <w:pPr>
        <w:pStyle w:val="a0"/>
      </w:pPr>
      <w:r w:rsidRPr="00217FB1">
        <w:t>Results. All pelvic kidneys were free</w:t>
      </w:r>
      <w:r w:rsidR="00CD571C">
        <w:t xml:space="preserve"> of </w:t>
      </w:r>
      <w:r w:rsidRPr="00217FB1">
        <w:t>infection</w:t>
      </w:r>
      <w:r w:rsidR="00CD571C">
        <w:t xml:space="preserve"> and </w:t>
      </w:r>
      <w:r w:rsidRPr="00217FB1">
        <w:t>obstruction in this group</w:t>
      </w:r>
      <w:r w:rsidR="00C24E44">
        <w:t>. The</w:t>
      </w:r>
      <w:r w:rsidR="00CD571C">
        <w:t xml:space="preserve"> </w:t>
      </w:r>
      <w:r w:rsidRPr="00217FB1">
        <w:t>mean stone burden was 30.2</w:t>
      </w:r>
      <w:r>
        <w:t>±</w:t>
      </w:r>
      <w:r w:rsidRPr="00217FB1">
        <w:t xml:space="preserve">37.8. Most patients required a single session </w:t>
      </w:r>
      <w:r>
        <w:t>(</w:t>
      </w:r>
      <w:r w:rsidRPr="00217FB1">
        <w:t>9</w:t>
      </w:r>
      <w:r w:rsidR="00CD571C">
        <w:t xml:space="preserve"> of the </w:t>
      </w:r>
      <w:r w:rsidRPr="00217FB1">
        <w:t>14 [64%]), 2 patients required two sessions,</w:t>
      </w:r>
      <w:r w:rsidR="00CD571C">
        <w:t xml:space="preserve"> and </w:t>
      </w:r>
      <w:r w:rsidRPr="00217FB1">
        <w:t>2 patients required multiple sessions</w:t>
      </w:r>
      <w:r w:rsidR="00C24E44">
        <w:t>. The</w:t>
      </w:r>
      <w:r w:rsidR="00CD571C">
        <w:t xml:space="preserve"> </w:t>
      </w:r>
      <w:r w:rsidRPr="00217FB1">
        <w:t>average number</w:t>
      </w:r>
      <w:r w:rsidR="00CD571C">
        <w:t xml:space="preserve"> of </w:t>
      </w:r>
      <w:r w:rsidRPr="00217FB1">
        <w:t xml:space="preserve">shock waves per session was 1689 </w:t>
      </w:r>
      <w:r>
        <w:t>(</w:t>
      </w:r>
      <w:r w:rsidRPr="00217FB1">
        <w:t>range 450 to 3500), with average kilovoltage</w:t>
      </w:r>
      <w:r w:rsidR="00CD571C">
        <w:t xml:space="preserve"> of </w:t>
      </w:r>
      <w:r w:rsidRPr="00217FB1">
        <w:t xml:space="preserve">21.5 </w:t>
      </w:r>
      <w:r>
        <w:t>(</w:t>
      </w:r>
      <w:r w:rsidRPr="00217FB1">
        <w:t>range 18 to 24). Eighty-two percent</w:t>
      </w:r>
      <w:r w:rsidR="00CD571C">
        <w:t xml:space="preserve"> of the </w:t>
      </w:r>
      <w:r w:rsidRPr="00217FB1">
        <w:t xml:space="preserve">patients followed </w:t>
      </w:r>
      <w:r>
        <w:t>(</w:t>
      </w:r>
      <w:r w:rsidRPr="00217FB1">
        <w:t>9</w:t>
      </w:r>
      <w:r w:rsidR="00CD571C">
        <w:t xml:space="preserve"> of </w:t>
      </w:r>
      <w:r w:rsidRPr="00217FB1">
        <w:t>11) were stone-free at 3 months. No ancillary endourologic procedures were required to deal with</w:t>
      </w:r>
      <w:r w:rsidR="00CD571C">
        <w:t xml:space="preserve"> the </w:t>
      </w:r>
      <w:r w:rsidRPr="00217FB1">
        <w:t xml:space="preserve">presenting stones. Obstructive steinstrasse complicated treatment in only 2 patients </w:t>
      </w:r>
      <w:r>
        <w:t>(</w:t>
      </w:r>
      <w:r w:rsidRPr="00217FB1">
        <w:t>14%)</w:t>
      </w:r>
      <w:r w:rsidR="00CD571C">
        <w:t xml:space="preserve"> and </w:t>
      </w:r>
      <w:r w:rsidRPr="00217FB1">
        <w:t>was successfully treated by further ESWL in both patients; in 1</w:t>
      </w:r>
      <w:r w:rsidR="00CD571C">
        <w:t xml:space="preserve"> of </w:t>
      </w:r>
      <w:r w:rsidRPr="00217FB1">
        <w:t>them, ureteroscopy was needed.</w:t>
      </w:r>
    </w:p>
    <w:p w:rsidR="00474310" w:rsidRPr="00217FB1" w:rsidRDefault="00474310" w:rsidP="00F177CE">
      <w:pPr>
        <w:pStyle w:val="a0"/>
      </w:pPr>
      <w:r w:rsidRPr="00217FB1">
        <w:t>Conclusions. ESWL monotherapy</w:t>
      </w:r>
      <w:r w:rsidR="00CD571C">
        <w:t xml:space="preserve"> of </w:t>
      </w:r>
      <w:r w:rsidRPr="00217FB1">
        <w:t>renal pelvic ectopia stones is very effective</w:t>
      </w:r>
      <w:r w:rsidR="00CD571C">
        <w:t xml:space="preserve"> and </w:t>
      </w:r>
      <w:r w:rsidRPr="00217FB1">
        <w:t>should be considered as</w:t>
      </w:r>
      <w:r w:rsidR="00CD571C">
        <w:t xml:space="preserve"> the </w:t>
      </w:r>
      <w:r w:rsidRPr="00217FB1">
        <w:t>first therapeutic option</w:t>
      </w:r>
      <w:r w:rsidR="005E4C53">
        <w:t xml:space="preserve"> for </w:t>
      </w:r>
      <w:r w:rsidRPr="00217FB1">
        <w:t>these patients, provided that accurate localization</w:t>
      </w:r>
      <w:r w:rsidR="00CD571C">
        <w:t xml:space="preserve"> of the </w:t>
      </w:r>
      <w:r w:rsidRPr="00217FB1">
        <w:t>stone treated</w:t>
      </w:r>
      <w:r w:rsidR="00CD571C">
        <w:t xml:space="preserve"> and </w:t>
      </w:r>
      <w:r w:rsidRPr="00217FB1">
        <w:t>proper positioning</w:t>
      </w:r>
      <w:r w:rsidR="00CD571C">
        <w:t xml:space="preserve"> of </w:t>
      </w:r>
      <w:r w:rsidRPr="00217FB1">
        <w:t>patients that ensures adequate delivery</w:t>
      </w:r>
      <w:r w:rsidR="00CD571C">
        <w:t xml:space="preserve"> of </w:t>
      </w:r>
      <w:r w:rsidRPr="00217FB1">
        <w:t>shock-wave energy can be maintained.</w:t>
      </w:r>
    </w:p>
    <w:p w:rsidR="00474310" w:rsidRPr="00217FB1" w:rsidRDefault="00474310" w:rsidP="00F177CE">
      <w:pPr>
        <w:pStyle w:val="a0"/>
      </w:pPr>
      <w:r w:rsidRPr="00217FB1">
        <w:t>Hassan, I.</w:t>
      </w:r>
      <w:r w:rsidR="00CD571C">
        <w:t xml:space="preserve"> and </w:t>
      </w:r>
      <w:r w:rsidRPr="00217FB1">
        <w:t xml:space="preserve">Zietlow, S.P. </w:t>
      </w:r>
      <w:r>
        <w:t>(</w:t>
      </w:r>
      <w:r w:rsidRPr="00217FB1">
        <w:t>2002), Acute pancreatitis after extracorporeal shock wave lithotripsy</w:t>
      </w:r>
      <w:r w:rsidR="005E4C53">
        <w:t xml:space="preserve"> for </w:t>
      </w:r>
      <w:r w:rsidRPr="00217FB1">
        <w:t xml:space="preserve">a renal calculus. </w:t>
      </w:r>
      <w:r w:rsidRPr="002508BB">
        <w:rPr>
          <w:i/>
          <w:iCs/>
          <w:kern w:val="0"/>
        </w:rPr>
        <w:t>Urology</w:t>
      </w:r>
      <w:r w:rsidRPr="00217FB1">
        <w:t xml:space="preserve">, </w:t>
      </w:r>
      <w:r w:rsidRPr="00633467">
        <w:rPr>
          <w:b/>
          <w:bCs/>
          <w:kern w:val="0"/>
        </w:rPr>
        <w:t>60</w:t>
      </w:r>
      <w:r w:rsidRPr="00217FB1">
        <w:rPr>
          <w:bCs/>
        </w:rPr>
        <w:t xml:space="preserve"> </w:t>
      </w:r>
      <w:r>
        <w:rPr>
          <w:bCs/>
        </w:rPr>
        <w:t>(</w:t>
      </w:r>
      <w:r w:rsidRPr="00217FB1">
        <w:rPr>
          <w:bCs/>
        </w:rPr>
        <w:t>6)</w:t>
      </w:r>
      <w:r w:rsidRPr="00217FB1">
        <w:t>, 1111iii-1111v.</w:t>
      </w:r>
    </w:p>
    <w:p w:rsidR="00474310" w:rsidRPr="00217FB1" w:rsidRDefault="00474310" w:rsidP="00F177CE">
      <w:pPr>
        <w:pStyle w:val="a0"/>
      </w:pPr>
      <w:r>
        <w:t xml:space="preserve">Full Text: </w:t>
      </w:r>
      <w:hyperlink r:id="rId447" w:history="1">
        <w:r w:rsidRPr="00217FB1">
          <w:rPr>
            <w:rStyle w:val="a5"/>
          </w:rPr>
          <w:t>2002\Urology60, 1111.pdf</w:t>
        </w:r>
      </w:hyperlink>
    </w:p>
    <w:p w:rsidR="00474310" w:rsidRPr="00217FB1" w:rsidRDefault="00474310" w:rsidP="00F177CE">
      <w:pPr>
        <w:pStyle w:val="a0"/>
      </w:pPr>
      <w:r w:rsidRPr="00217FB1">
        <w:t xml:space="preserve">Abstract: Extracorporeal shock wave lithotripsy </w:t>
      </w:r>
      <w:r>
        <w:t>(</w:t>
      </w:r>
      <w:r w:rsidRPr="00217FB1">
        <w:t>ESWL) is currently considered</w:t>
      </w:r>
      <w:r w:rsidR="00CD571C">
        <w:t xml:space="preserve"> the </w:t>
      </w:r>
      <w:r w:rsidRPr="00217FB1">
        <w:lastRenderedPageBreak/>
        <w:t>standard treatment</w:t>
      </w:r>
      <w:r w:rsidR="005E4C53">
        <w:t xml:space="preserve"> for </w:t>
      </w:r>
      <w:r w:rsidRPr="00217FB1">
        <w:t>most renal</w:t>
      </w:r>
      <w:r w:rsidR="00CD571C">
        <w:t xml:space="preserve"> and </w:t>
      </w:r>
      <w:r w:rsidRPr="00217FB1">
        <w:t>upper ureteral calculi</w:t>
      </w:r>
      <w:r w:rsidR="00C24E44">
        <w:t>. The</w:t>
      </w:r>
      <w:r w:rsidR="00CD571C">
        <w:t xml:space="preserve"> </w:t>
      </w:r>
      <w:r w:rsidRPr="00217FB1">
        <w:t>complication rates with ESWL have been reported to be low, resulting in its widespread acceptance</w:t>
      </w:r>
      <w:r w:rsidR="00CD571C">
        <w:t xml:space="preserve"> and </w:t>
      </w:r>
      <w:r w:rsidRPr="00217FB1">
        <w:t>use. However, as</w:t>
      </w:r>
      <w:r w:rsidR="00CD571C">
        <w:t xml:space="preserve"> the </w:t>
      </w:r>
      <w:r w:rsidRPr="00217FB1">
        <w:t>technique has become more widely available, serious complications as a result</w:t>
      </w:r>
      <w:r w:rsidR="00CD571C">
        <w:t xml:space="preserve"> of </w:t>
      </w:r>
      <w:r w:rsidRPr="00217FB1">
        <w:t>injury to</w:t>
      </w:r>
      <w:r w:rsidR="00CD571C">
        <w:t xml:space="preserve"> the </w:t>
      </w:r>
      <w:r w:rsidRPr="00217FB1">
        <w:t>kidney</w:t>
      </w:r>
      <w:r w:rsidR="00CD571C">
        <w:t xml:space="preserve"> and the </w:t>
      </w:r>
      <w:r w:rsidRPr="00217FB1">
        <w:t>surrounding organs have been recognized. We report on</w:t>
      </w:r>
      <w:r w:rsidR="00CD571C">
        <w:t xml:space="preserve"> the </w:t>
      </w:r>
      <w:r w:rsidRPr="00217FB1">
        <w:t>development</w:t>
      </w:r>
      <w:r w:rsidR="00CD571C">
        <w:t xml:space="preserve"> of </w:t>
      </w:r>
      <w:r w:rsidRPr="00217FB1">
        <w:t>severe acute pancreatitis in a patient after ESWL</w:t>
      </w:r>
      <w:r w:rsidR="005E4C53">
        <w:t xml:space="preserve"> for </w:t>
      </w:r>
      <w:r w:rsidRPr="00217FB1">
        <w:t>a right-sided renal calculus</w:t>
      </w:r>
      <w:r w:rsidR="00C24E44">
        <w:t>. The</w:t>
      </w:r>
      <w:r w:rsidR="00CD571C">
        <w:t xml:space="preserve"> </w:t>
      </w:r>
      <w:r w:rsidRPr="00217FB1">
        <w:t>patient history</w:t>
      </w:r>
      <w:r w:rsidR="00CD571C">
        <w:t xml:space="preserve"> and </w:t>
      </w:r>
      <w:r w:rsidRPr="00217FB1">
        <w:t>chronologic clinical course strongly suggest a ca</w:t>
      </w:r>
      <w:r w:rsidR="00E53AF4">
        <w:t>USA</w:t>
      </w:r>
      <w:r w:rsidRPr="00217FB1">
        <w:t>l association between</w:t>
      </w:r>
      <w:r w:rsidR="00CD571C">
        <w:t xml:space="preserve"> the </w:t>
      </w:r>
      <w:r w:rsidRPr="00217FB1">
        <w:t>ESWL</w:t>
      </w:r>
      <w:r w:rsidR="00CD571C">
        <w:t xml:space="preserve"> and the </w:t>
      </w:r>
      <w:r w:rsidRPr="00217FB1">
        <w:t>development</w:t>
      </w:r>
      <w:r w:rsidR="00CD571C">
        <w:t xml:space="preserve"> of </w:t>
      </w:r>
      <w:r w:rsidRPr="00217FB1">
        <w:t>pancreatitis.</w:t>
      </w:r>
    </w:p>
    <w:p w:rsidR="00474310" w:rsidRPr="001B1E71" w:rsidRDefault="00474310" w:rsidP="00F177CE">
      <w:pPr>
        <w:pStyle w:val="a0"/>
      </w:pPr>
      <w:r w:rsidRPr="001B1E71">
        <w:t>Brucker, P.S.</w:t>
      </w:r>
      <w:r w:rsidR="00CD571C">
        <w:t xml:space="preserve"> and </w:t>
      </w:r>
      <w:r w:rsidRPr="001B1E71">
        <w:t xml:space="preserve">Cella, D. (2003), Measuring self-reported sexual function in men with prostate cancer. </w:t>
      </w:r>
      <w:r w:rsidRPr="00217FB1">
        <w:rPr>
          <w:i/>
          <w:iCs/>
          <w:kern w:val="0"/>
        </w:rPr>
        <w:t>Urology</w:t>
      </w:r>
      <w:r w:rsidRPr="001B1E71">
        <w:t xml:space="preserve">, </w:t>
      </w:r>
      <w:r w:rsidRPr="00217FB1">
        <w:rPr>
          <w:b/>
          <w:bCs/>
          <w:kern w:val="0"/>
        </w:rPr>
        <w:t>62</w:t>
      </w:r>
      <w:r w:rsidRPr="001B1E71">
        <w:t xml:space="preserve"> (4), 596-606.</w:t>
      </w:r>
    </w:p>
    <w:p w:rsidR="00474310" w:rsidRPr="00217FB1" w:rsidRDefault="00474310" w:rsidP="00F177CE">
      <w:pPr>
        <w:pStyle w:val="a0"/>
      </w:pPr>
      <w:r>
        <w:t xml:space="preserve">Full Text: </w:t>
      </w:r>
      <w:hyperlink r:id="rId448" w:history="1">
        <w:r w:rsidRPr="00217FB1">
          <w:rPr>
            <w:rStyle w:val="a5"/>
          </w:rPr>
          <w:t>2003\Urology62, 596.pdf</w:t>
        </w:r>
      </w:hyperlink>
    </w:p>
    <w:p w:rsidR="00874B24" w:rsidRDefault="00874B24" w:rsidP="00874B24">
      <w:pPr>
        <w:pStyle w:val="a0"/>
        <w:rPr>
          <w:kern w:val="0"/>
        </w:rPr>
      </w:pPr>
      <w:r>
        <w:rPr>
          <w:kern w:val="0"/>
        </w:rPr>
        <w:t>? Heldwein, F.L., Rhoden, E.L.</w:t>
      </w:r>
      <w:r w:rsidR="00CD571C">
        <w:rPr>
          <w:kern w:val="0"/>
        </w:rPr>
        <w:t xml:space="preserve"> and </w:t>
      </w:r>
      <w:r>
        <w:rPr>
          <w:kern w:val="0"/>
        </w:rPr>
        <w:t>Morgentaler, A. (2010), Classics</w:t>
      </w:r>
      <w:r w:rsidR="00CD571C">
        <w:rPr>
          <w:kern w:val="0"/>
        </w:rPr>
        <w:t xml:space="preserve"> of </w:t>
      </w:r>
      <w:r>
        <w:rPr>
          <w:kern w:val="0"/>
        </w:rPr>
        <w:t>urology: A half century history</w:t>
      </w:r>
      <w:r w:rsidR="00CD571C">
        <w:rPr>
          <w:kern w:val="0"/>
        </w:rPr>
        <w:t xml:space="preserve"> of the </w:t>
      </w:r>
      <w:r>
        <w:rPr>
          <w:kern w:val="0"/>
        </w:rPr>
        <w:t xml:space="preserve">most frequently cited articles (1955-2009). </w:t>
      </w:r>
      <w:r>
        <w:rPr>
          <w:i/>
          <w:iCs/>
          <w:kern w:val="0"/>
        </w:rPr>
        <w:t>Urology</w:t>
      </w:r>
      <w:r>
        <w:rPr>
          <w:kern w:val="0"/>
        </w:rPr>
        <w:t xml:space="preserve">, </w:t>
      </w:r>
      <w:r>
        <w:rPr>
          <w:b/>
          <w:bCs/>
          <w:kern w:val="0"/>
        </w:rPr>
        <w:t>75</w:t>
      </w:r>
      <w:r>
        <w:rPr>
          <w:kern w:val="0"/>
        </w:rPr>
        <w:t xml:space="preserve"> (6), 1261-1268.</w:t>
      </w:r>
    </w:p>
    <w:p w:rsidR="00874B24" w:rsidRDefault="00874B24" w:rsidP="00874B24">
      <w:pPr>
        <w:pStyle w:val="a0"/>
      </w:pPr>
      <w:r w:rsidRPr="00772E52">
        <w:t xml:space="preserve">Full Text: </w:t>
      </w:r>
      <w:hyperlink r:id="rId449" w:history="1">
        <w:r w:rsidRPr="001610F5">
          <w:rPr>
            <w:rStyle w:val="a5"/>
          </w:rPr>
          <w:t>2010\Urology75, 1261.pdf</w:t>
        </w:r>
      </w:hyperlink>
    </w:p>
    <w:p w:rsidR="00874B24" w:rsidRDefault="00874B24" w:rsidP="00874B24">
      <w:pPr>
        <w:pStyle w:val="a0"/>
        <w:rPr>
          <w:kern w:val="0"/>
        </w:rPr>
      </w:pPr>
      <w:r>
        <w:rPr>
          <w:kern w:val="0"/>
        </w:rPr>
        <w:t>Abstract: To identify</w:t>
      </w:r>
      <w:r w:rsidR="00CD571C">
        <w:rPr>
          <w:kern w:val="0"/>
        </w:rPr>
        <w:t xml:space="preserve"> and </w:t>
      </w:r>
      <w:r>
        <w:rPr>
          <w:kern w:val="0"/>
        </w:rPr>
        <w:t>characterize</w:t>
      </w:r>
      <w:r w:rsidR="00CD571C">
        <w:rPr>
          <w:kern w:val="0"/>
        </w:rPr>
        <w:t xml:space="preserve"> the </w:t>
      </w:r>
      <w:r>
        <w:rPr>
          <w:kern w:val="0"/>
        </w:rPr>
        <w:t>most frequently cited articles published in Journals dedicated to Urology over</w:t>
      </w:r>
      <w:r w:rsidR="00CD571C">
        <w:rPr>
          <w:kern w:val="0"/>
        </w:rPr>
        <w:t xml:space="preserve"> the </w:t>
      </w:r>
      <w:r>
        <w:rPr>
          <w:kern w:val="0"/>
        </w:rPr>
        <w:t>last 50 years. A Pubmed search was performed</w:t>
      </w:r>
      <w:r w:rsidR="00CD571C">
        <w:rPr>
          <w:kern w:val="0"/>
        </w:rPr>
        <w:t xml:space="preserve"> of </w:t>
      </w:r>
      <w:r>
        <w:rPr>
          <w:kern w:val="0"/>
        </w:rPr>
        <w:t>all articles published in</w:t>
      </w:r>
      <w:r w:rsidR="00CD571C">
        <w:rPr>
          <w:kern w:val="0"/>
        </w:rPr>
        <w:t xml:space="preserve"> the </w:t>
      </w:r>
      <w:r>
        <w:rPr>
          <w:kern w:val="0"/>
        </w:rPr>
        <w:t>13 most cited urological journals between 1955</w:t>
      </w:r>
      <w:r w:rsidR="00CD571C">
        <w:rPr>
          <w:kern w:val="0"/>
        </w:rPr>
        <w:t xml:space="preserve"> and </w:t>
      </w:r>
      <w:r>
        <w:rPr>
          <w:kern w:val="0"/>
        </w:rPr>
        <w:t xml:space="preserve">2009. Articles with more than 100 citations were identified as </w:t>
      </w:r>
      <w:r w:rsidR="00472E02">
        <w:rPr>
          <w:kern w:val="0"/>
        </w:rPr>
        <w:t>“</w:t>
      </w:r>
      <w:r>
        <w:rPr>
          <w:kern w:val="0"/>
        </w:rPr>
        <w:t>classic</w:t>
      </w:r>
      <w:r w:rsidR="00472E02">
        <w:rPr>
          <w:kern w:val="0"/>
        </w:rPr>
        <w:t>”</w:t>
      </w:r>
      <w:r>
        <w:rPr>
          <w:kern w:val="0"/>
        </w:rPr>
        <w:t>,</w:t>
      </w:r>
      <w:r w:rsidR="00CD571C">
        <w:rPr>
          <w:kern w:val="0"/>
        </w:rPr>
        <w:t xml:space="preserve"> and </w:t>
      </w:r>
      <w:r>
        <w:rPr>
          <w:kern w:val="0"/>
        </w:rPr>
        <w:t>were analyzed further.</w:t>
      </w:r>
      <w:r w:rsidR="00CD571C">
        <w:rPr>
          <w:kern w:val="0"/>
        </w:rPr>
        <w:t xml:space="preserve"> of </w:t>
      </w:r>
      <w:r>
        <w:rPr>
          <w:kern w:val="0"/>
        </w:rPr>
        <w:t>97 554 articles published during this time, 1239 articles were cited more than 100 times</w:t>
      </w:r>
      <w:r w:rsidR="00C24E44">
        <w:rPr>
          <w:kern w:val="0"/>
        </w:rPr>
        <w:t>. The</w:t>
      </w:r>
      <w:r w:rsidR="00CD571C">
        <w:rPr>
          <w:kern w:val="0"/>
        </w:rPr>
        <w:t xml:space="preserve"> </w:t>
      </w:r>
      <w:r>
        <w:rPr>
          <w:kern w:val="0"/>
        </w:rPr>
        <w:t>most common topic among classic articles was prostate cancer</w:t>
      </w:r>
      <w:r w:rsidR="00CD571C">
        <w:rPr>
          <w:kern w:val="0"/>
        </w:rPr>
        <w:t xml:space="preserve"> and </w:t>
      </w:r>
      <w:r>
        <w:rPr>
          <w:kern w:val="0"/>
        </w:rPr>
        <w:t>prostate-specific antigen (33.5%), followed by bladder cancer</w:t>
      </w:r>
      <w:r w:rsidR="00CD571C">
        <w:rPr>
          <w:kern w:val="0"/>
        </w:rPr>
        <w:t xml:space="preserve"> and </w:t>
      </w:r>
      <w:r>
        <w:rPr>
          <w:kern w:val="0"/>
        </w:rPr>
        <w:t>benign prostatic hyperplasia. A further analysis was performed</w:t>
      </w:r>
      <w:r w:rsidR="005E4C53">
        <w:rPr>
          <w:kern w:val="0"/>
        </w:rPr>
        <w:t xml:space="preserve"> for</w:t>
      </w:r>
      <w:r w:rsidR="00CD571C">
        <w:rPr>
          <w:kern w:val="0"/>
        </w:rPr>
        <w:t xml:space="preserve"> the </w:t>
      </w:r>
      <w:r>
        <w:rPr>
          <w:kern w:val="0"/>
        </w:rPr>
        <w:t>50 most frequently cited articles (</w:t>
      </w:r>
      <w:r w:rsidR="00472E02">
        <w:rPr>
          <w:kern w:val="0"/>
        </w:rPr>
        <w:t>“</w:t>
      </w:r>
      <w:r>
        <w:rPr>
          <w:kern w:val="0"/>
        </w:rPr>
        <w:t>top-50</w:t>
      </w:r>
      <w:r w:rsidR="00472E02">
        <w:rPr>
          <w:kern w:val="0"/>
        </w:rPr>
        <w:t>”</w:t>
      </w:r>
      <w:r>
        <w:rPr>
          <w:kern w:val="0"/>
        </w:rPr>
        <w:t>). UROLOGY 75: 1261-1268, 2010. (C) 2010 Elsevier Inc.</w:t>
      </w:r>
    </w:p>
    <w:p w:rsidR="00874B24" w:rsidRDefault="00874B24" w:rsidP="00874B24">
      <w:pPr>
        <w:pStyle w:val="a0"/>
        <w:rPr>
          <w:kern w:val="0"/>
        </w:rPr>
      </w:pPr>
      <w:r>
        <w:rPr>
          <w:kern w:val="0"/>
        </w:rPr>
        <w:t>Keywords: Cancer, Citations, Continence Society, History, Journals, Prostatectomy, Renal-Cell Carcinoma, Standardization Sub-Committee, Terminology, Urinary-Tract Function</w:t>
      </w:r>
    </w:p>
    <w:p w:rsidR="00700355" w:rsidRDefault="00700355" w:rsidP="00700355">
      <w:pPr>
        <w:pStyle w:val="a0"/>
        <w:rPr>
          <w:kern w:val="0"/>
        </w:rPr>
      </w:pPr>
      <w:r>
        <w:rPr>
          <w:rFonts w:hint="eastAsia"/>
          <w:kern w:val="0"/>
        </w:rPr>
        <w:t xml:space="preserve">? </w:t>
      </w:r>
      <w:r>
        <w:rPr>
          <w:kern w:val="0"/>
        </w:rPr>
        <w:t>Hao, N., Tian, Y., Liu, W., Wazir, R., Wang, J.Z., Liu, L.R., Wang, K.J.</w:t>
      </w:r>
      <w:r w:rsidR="00CD571C">
        <w:rPr>
          <w:kern w:val="0"/>
        </w:rPr>
        <w:t xml:space="preserve"> and </w:t>
      </w:r>
      <w:r>
        <w:rPr>
          <w:kern w:val="0"/>
        </w:rPr>
        <w:t>Li, H. (2014), Antimuscarinics</w:t>
      </w:r>
      <w:r w:rsidR="00CD571C">
        <w:rPr>
          <w:kern w:val="0"/>
        </w:rPr>
        <w:t xml:space="preserve"> and </w:t>
      </w:r>
      <w:r>
        <w:rPr>
          <w:kern w:val="0"/>
        </w:rPr>
        <w:t>alpha-blockers or alpha-blockers Monotherapy on Lower Urinary Tract Symptoms</w:t>
      </w:r>
      <w:r>
        <w:rPr>
          <w:rFonts w:hint="eastAsia"/>
          <w:kern w:val="0"/>
        </w:rPr>
        <w:t xml:space="preserve">: </w:t>
      </w:r>
      <w:r>
        <w:rPr>
          <w:kern w:val="0"/>
        </w:rPr>
        <w:t xml:space="preserve">A meta-analysis. </w:t>
      </w:r>
      <w:r>
        <w:rPr>
          <w:i/>
          <w:iCs/>
          <w:kern w:val="0"/>
        </w:rPr>
        <w:t>Urology</w:t>
      </w:r>
      <w:r>
        <w:rPr>
          <w:kern w:val="0"/>
        </w:rPr>
        <w:t xml:space="preserve">, </w:t>
      </w:r>
      <w:r>
        <w:rPr>
          <w:b/>
          <w:bCs/>
          <w:kern w:val="0"/>
        </w:rPr>
        <w:t>83</w:t>
      </w:r>
      <w:r>
        <w:rPr>
          <w:kern w:val="0"/>
        </w:rPr>
        <w:t xml:space="preserve"> (3), 556-562.</w:t>
      </w:r>
    </w:p>
    <w:p w:rsidR="00700355" w:rsidRDefault="00700355" w:rsidP="00700355">
      <w:pPr>
        <w:pStyle w:val="a0"/>
      </w:pPr>
      <w:r w:rsidRPr="00772E52">
        <w:t xml:space="preserve">Full Text: </w:t>
      </w:r>
      <w:hyperlink r:id="rId450" w:history="1">
        <w:r w:rsidRPr="00700355">
          <w:rPr>
            <w:rStyle w:val="a5"/>
          </w:rPr>
          <w:t>2014\Urology83, 556.pdf</w:t>
        </w:r>
      </w:hyperlink>
    </w:p>
    <w:p w:rsidR="00700355" w:rsidRDefault="00700355" w:rsidP="00700355">
      <w:pPr>
        <w:pStyle w:val="a0"/>
        <w:rPr>
          <w:kern w:val="0"/>
        </w:rPr>
      </w:pPr>
      <w:r>
        <w:rPr>
          <w:kern w:val="0"/>
        </w:rPr>
        <w:t>Abstract: OBJECTIVE To assess</w:t>
      </w:r>
      <w:r w:rsidR="00CD571C">
        <w:rPr>
          <w:kern w:val="0"/>
        </w:rPr>
        <w:t xml:space="preserve"> the </w:t>
      </w:r>
      <w:r>
        <w:rPr>
          <w:kern w:val="0"/>
        </w:rPr>
        <w:t>clinical efficiency</w:t>
      </w:r>
      <w:r w:rsidR="00CD571C">
        <w:rPr>
          <w:kern w:val="0"/>
        </w:rPr>
        <w:t xml:space="preserve"> and </w:t>
      </w:r>
      <w:r>
        <w:rPr>
          <w:kern w:val="0"/>
        </w:rPr>
        <w:t>safety</w:t>
      </w:r>
      <w:r w:rsidR="00CD571C">
        <w:rPr>
          <w:kern w:val="0"/>
        </w:rPr>
        <w:t xml:space="preserve"> of </w:t>
      </w:r>
      <w:r>
        <w:rPr>
          <w:kern w:val="0"/>
        </w:rPr>
        <w:t>combination pharmacotherapy</w:t>
      </w:r>
      <w:r w:rsidR="00CD571C">
        <w:rPr>
          <w:kern w:val="0"/>
        </w:rPr>
        <w:t xml:space="preserve"> of </w:t>
      </w:r>
      <w:r>
        <w:rPr>
          <w:kern w:val="0"/>
        </w:rPr>
        <w:t>antimuscarinics</w:t>
      </w:r>
      <w:r w:rsidR="00CD571C">
        <w:rPr>
          <w:kern w:val="0"/>
        </w:rPr>
        <w:t xml:space="preserve"> and </w:t>
      </w:r>
      <w:r>
        <w:rPr>
          <w:kern w:val="0"/>
        </w:rPr>
        <w:t>alpha-blockers vs alpha-blockers monotherapy on patients with moderate to severe lower urinary tract symptoms (LUTS). METHODS We searched</w:t>
      </w:r>
      <w:r w:rsidR="00CD571C">
        <w:rPr>
          <w:kern w:val="0"/>
        </w:rPr>
        <w:t xml:space="preserve"> the </w:t>
      </w:r>
      <w:r>
        <w:rPr>
          <w:kern w:val="0"/>
        </w:rPr>
        <w:t>Cochrane Central Register</w:t>
      </w:r>
      <w:r w:rsidR="00CD571C">
        <w:rPr>
          <w:kern w:val="0"/>
        </w:rPr>
        <w:t xml:space="preserve"> of </w:t>
      </w:r>
      <w:r>
        <w:rPr>
          <w:kern w:val="0"/>
        </w:rPr>
        <w:t>Controlled Trials, PubMed, EMBASE,</w:t>
      </w:r>
      <w:r w:rsidR="00CD571C">
        <w:rPr>
          <w:kern w:val="0"/>
        </w:rPr>
        <w:t xml:space="preserve"> the </w:t>
      </w:r>
      <w:r>
        <w:rPr>
          <w:kern w:val="0"/>
        </w:rPr>
        <w:t>Cochrane Database</w:t>
      </w:r>
      <w:r w:rsidR="00CD571C">
        <w:rPr>
          <w:kern w:val="0"/>
        </w:rPr>
        <w:t xml:space="preserve"> of </w:t>
      </w:r>
      <w:r>
        <w:rPr>
          <w:kern w:val="0"/>
        </w:rPr>
        <w:t>Systematic Review,</w:t>
      </w:r>
      <w:r w:rsidR="00CD571C">
        <w:rPr>
          <w:kern w:val="0"/>
        </w:rPr>
        <w:t xml:space="preserve"> and </w:t>
      </w:r>
      <w:r>
        <w:rPr>
          <w:kern w:val="0"/>
        </w:rPr>
        <w:t>Web</w:t>
      </w:r>
      <w:r w:rsidR="00CD571C">
        <w:rPr>
          <w:kern w:val="0"/>
        </w:rPr>
        <w:t xml:space="preserve"> of </w:t>
      </w:r>
      <w:r>
        <w:rPr>
          <w:kern w:val="0"/>
        </w:rPr>
        <w:t>Science from their inception until June 2013 to identify all eligible studies that compare</w:t>
      </w:r>
      <w:r w:rsidR="00CD571C">
        <w:rPr>
          <w:kern w:val="0"/>
        </w:rPr>
        <w:t xml:space="preserve"> the </w:t>
      </w:r>
      <w:r>
        <w:rPr>
          <w:kern w:val="0"/>
        </w:rPr>
        <w:t>2 pharmacotherapy strategies on LUTS</w:t>
      </w:r>
      <w:r w:rsidR="00C24E44">
        <w:rPr>
          <w:kern w:val="0"/>
        </w:rPr>
        <w:t>. The</w:t>
      </w:r>
      <w:r w:rsidR="00CD571C">
        <w:rPr>
          <w:kern w:val="0"/>
        </w:rPr>
        <w:t xml:space="preserve"> </w:t>
      </w:r>
      <w:r>
        <w:rPr>
          <w:kern w:val="0"/>
        </w:rPr>
        <w:t>Cochrane Collaboration</w:t>
      </w:r>
      <w:r w:rsidR="007E3B9F">
        <w:rPr>
          <w:kern w:val="0"/>
        </w:rPr>
        <w:t>’</w:t>
      </w:r>
      <w:r>
        <w:rPr>
          <w:kern w:val="0"/>
        </w:rPr>
        <w:t xml:space="preserve">s </w:t>
      </w:r>
      <w:r>
        <w:rPr>
          <w:kern w:val="0"/>
        </w:rPr>
        <w:lastRenderedPageBreak/>
        <w:t>RevMan 5.2 software was used for data analysis,</w:t>
      </w:r>
      <w:r w:rsidR="00CD571C">
        <w:rPr>
          <w:kern w:val="0"/>
        </w:rPr>
        <w:t xml:space="preserve"> and the </w:t>
      </w:r>
      <w:r>
        <w:rPr>
          <w:kern w:val="0"/>
        </w:rPr>
        <w:t>fixed or</w:t>
      </w:r>
      <w:r w:rsidR="00CD571C">
        <w:rPr>
          <w:kern w:val="0"/>
        </w:rPr>
        <w:t xml:space="preserve"> the </w:t>
      </w:r>
      <w:r>
        <w:rPr>
          <w:kern w:val="0"/>
        </w:rPr>
        <w:t>random effect model was selected depending on</w:t>
      </w:r>
      <w:r w:rsidR="00CD571C">
        <w:rPr>
          <w:kern w:val="0"/>
        </w:rPr>
        <w:t xml:space="preserve"> the </w:t>
      </w:r>
      <w:r>
        <w:rPr>
          <w:kern w:val="0"/>
        </w:rPr>
        <w:t>proportion</w:t>
      </w:r>
      <w:r w:rsidR="00CD571C">
        <w:rPr>
          <w:kern w:val="0"/>
        </w:rPr>
        <w:t xml:space="preserve"> of </w:t>
      </w:r>
      <w:r>
        <w:rPr>
          <w:kern w:val="0"/>
        </w:rPr>
        <w:t>heterogeneity. RESULTS Eighteen eligible randomized controlled trials were included in this systematic review, including 2106 (51.57%) in cotherapy group</w:t>
      </w:r>
      <w:r w:rsidR="00CD571C">
        <w:rPr>
          <w:kern w:val="0"/>
        </w:rPr>
        <w:t xml:space="preserve"> and </w:t>
      </w:r>
      <w:r>
        <w:rPr>
          <w:kern w:val="0"/>
        </w:rPr>
        <w:t>1978 (48.43%) in monotherapy group. Synthetic data showed that there were significant improvements on Storage International Prostate Symptom Score (mean difference [MD] = -1.51; 95% confidence interval [CI] -2.10 to -0.91, P &lt;.00001), quality</w:t>
      </w:r>
      <w:r w:rsidR="00CD571C">
        <w:rPr>
          <w:kern w:val="0"/>
        </w:rPr>
        <w:t xml:space="preserve"> of </w:t>
      </w:r>
      <w:r>
        <w:rPr>
          <w:kern w:val="0"/>
        </w:rPr>
        <w:t>life score (MD = -0.53; 95% CI -0.89 to -0.17, P=.004), micturitions per 24 hours (MD = -1.14; 95% CI -1.84 to -0.45, P=.001),</w:t>
      </w:r>
      <w:r w:rsidR="00CD571C">
        <w:rPr>
          <w:kern w:val="0"/>
        </w:rPr>
        <w:t xml:space="preserve"> and </w:t>
      </w:r>
      <w:r>
        <w:rPr>
          <w:kern w:val="0"/>
        </w:rPr>
        <w:t>urgency episodes per 24 hours (MD = -0.99; 95% CI -1.46 to -0.51, P &lt; .0001) in</w:t>
      </w:r>
      <w:r w:rsidR="00CD571C">
        <w:rPr>
          <w:kern w:val="0"/>
        </w:rPr>
        <w:t xml:space="preserve"> the </w:t>
      </w:r>
      <w:r>
        <w:rPr>
          <w:kern w:val="0"/>
        </w:rPr>
        <w:t>cotherapy group</w:t>
      </w:r>
      <w:r w:rsidR="00C24E44">
        <w:rPr>
          <w:kern w:val="0"/>
        </w:rPr>
        <w:t>. The</w:t>
      </w:r>
      <w:r>
        <w:rPr>
          <w:kern w:val="0"/>
        </w:rPr>
        <w:t>re were no significant difference regarding maximum flow rate (MD = -0.05; 95% CI -0.27 to 0.17, P=.64), Total International Prostate Symptom Score (TIPSS) (MD = -0.88; 95% CI 1.64 to 0.12, P=.02),</w:t>
      </w:r>
      <w:r w:rsidR="00CD571C">
        <w:rPr>
          <w:kern w:val="0"/>
        </w:rPr>
        <w:t xml:space="preserve"> and </w:t>
      </w:r>
      <w:r>
        <w:rPr>
          <w:kern w:val="0"/>
        </w:rPr>
        <w:t>Voiding International Prostate Symptom Score (VIPSS) (MD = 0.40; 95% CI -0.34 to 1.15, P=.29). As to postvoid residual volume, however, a worse condition was showed in</w:t>
      </w:r>
      <w:r w:rsidR="00CD571C">
        <w:rPr>
          <w:kern w:val="0"/>
        </w:rPr>
        <w:t xml:space="preserve"> the </w:t>
      </w:r>
      <w:r>
        <w:rPr>
          <w:kern w:val="0"/>
        </w:rPr>
        <w:t>cotherapy group (MD = -6.53; 95% CI 3.06-10.00, P &lt; .0002). CONCLUSION Antimuscarinics could</w:t>
      </w:r>
      <w:r w:rsidR="00CD571C">
        <w:rPr>
          <w:kern w:val="0"/>
        </w:rPr>
        <w:t xml:space="preserve"> and </w:t>
      </w:r>
      <w:r>
        <w:rPr>
          <w:kern w:val="0"/>
        </w:rPr>
        <w:t>should be added to</w:t>
      </w:r>
      <w:r w:rsidR="00CD571C">
        <w:rPr>
          <w:kern w:val="0"/>
        </w:rPr>
        <w:t xml:space="preserve"> the </w:t>
      </w:r>
      <w:r>
        <w:rPr>
          <w:kern w:val="0"/>
        </w:rPr>
        <w:t>drug regimen for patients with LUTS attributed to benign prostatic hyperplasia/bladder outlet obstruction, particularly are dominated by storage symptoms. For patients with increased acute urinary retention risk, they should be carefully monitored. (C) 2014 Elsevier Inc.</w:t>
      </w:r>
    </w:p>
    <w:p w:rsidR="00700355" w:rsidRDefault="00700355" w:rsidP="00700355">
      <w:pPr>
        <w:pStyle w:val="a0"/>
        <w:rPr>
          <w:kern w:val="0"/>
        </w:rPr>
      </w:pPr>
      <w:r>
        <w:rPr>
          <w:kern w:val="0"/>
        </w:rPr>
        <w:t>Keywords: Add-On Therapy, Analysis, Benign Prostatic Hyperplasia, Bladder Outlet Obstruction, Clinical, Combination Treatment, Confidence, Data, Data Analysis, Database, Double-Blind, Drug, Efficiency, Embase, Flow, Flow Rate, Heterogeneity, Interval, Life, Lower Urinary Tract Symptoms, Luts, Mar, Men, Meta-Analysis, Methods, Model, Overactive Bladder, P, Patients, Pharmacotherapy, Propiverine Hydrochloride, Pubmed, Quality, Quality Of, Quality</w:t>
      </w:r>
      <w:r w:rsidR="00CD571C">
        <w:rPr>
          <w:kern w:val="0"/>
        </w:rPr>
        <w:t xml:space="preserve"> of </w:t>
      </w:r>
      <w:r>
        <w:rPr>
          <w:kern w:val="0"/>
        </w:rPr>
        <w:t>Life, Randomized, Randomized Controlled Trials, Residual Volume, Retention, Review, Risk, Safety, Science, Software, Storage, Storage Symptoms, Symptoms, Systematic Review, Urinary, Urinary Retention, Volume, Web</w:t>
      </w:r>
      <w:r w:rsidR="00CD571C">
        <w:rPr>
          <w:kern w:val="0"/>
        </w:rPr>
        <w:t xml:space="preserve"> of </w:t>
      </w:r>
      <w:r>
        <w:rPr>
          <w:kern w:val="0"/>
        </w:rPr>
        <w:t>Science</w:t>
      </w:r>
    </w:p>
    <w:p w:rsidR="008B5B29" w:rsidRDefault="008B5B29" w:rsidP="008B5B29">
      <w:pPr>
        <w:pStyle w:val="a0"/>
        <w:rPr>
          <w:kern w:val="0"/>
        </w:rPr>
      </w:pPr>
      <w:r>
        <w:rPr>
          <w:kern w:val="0"/>
        </w:rPr>
        <w:t xml:space="preserve">? Chun, J.Y., Teoh, Chan, N.H., Cheung, H.Y., Hou, S.S.M. and Ng, C.F. (2014), Inflammatory myofibroblastic tumors of the urinary bladder: A systematic review. </w:t>
      </w:r>
      <w:r>
        <w:rPr>
          <w:i/>
          <w:iCs/>
          <w:kern w:val="0"/>
        </w:rPr>
        <w:t>Urology</w:t>
      </w:r>
      <w:r>
        <w:rPr>
          <w:kern w:val="0"/>
        </w:rPr>
        <w:t xml:space="preserve">, </w:t>
      </w:r>
      <w:r>
        <w:rPr>
          <w:b/>
          <w:bCs/>
          <w:kern w:val="0"/>
        </w:rPr>
        <w:t>84</w:t>
      </w:r>
      <w:r>
        <w:rPr>
          <w:kern w:val="0"/>
        </w:rPr>
        <w:t xml:space="preserve"> (3), 503-508.</w:t>
      </w:r>
    </w:p>
    <w:p w:rsidR="008B5B29" w:rsidRDefault="008B5B29" w:rsidP="008B5B29">
      <w:pPr>
        <w:pStyle w:val="a0"/>
      </w:pPr>
      <w:r w:rsidRPr="00772E52">
        <w:t xml:space="preserve">Full Text: </w:t>
      </w:r>
      <w:hyperlink r:id="rId451" w:history="1">
        <w:r w:rsidRPr="00A25E17">
          <w:rPr>
            <w:rStyle w:val="a5"/>
          </w:rPr>
          <w:t>2014\Urology84, 503.pdf</w:t>
        </w:r>
      </w:hyperlink>
    </w:p>
    <w:p w:rsidR="008B5B29" w:rsidRDefault="008B5B29" w:rsidP="008B5B29">
      <w:pPr>
        <w:pStyle w:val="a0"/>
        <w:rPr>
          <w:kern w:val="0"/>
        </w:rPr>
      </w:pPr>
      <w:r>
        <w:rPr>
          <w:kern w:val="0"/>
        </w:rPr>
        <w:t xml:space="preserve">Abstract: We systemically reviewed the literature on inflammatory myofibroblastic tumors (IMTs) of the urinary bladder and compared between anaplastic lymphoma kinase (ALK)-positive and ALK-negative IMTs. An extensive search of the literature was performed in Medline and Web of Science using the following terms: “inflammatory myofibrolastic tumor,” “inflammatory pseudotumor,” and “bladder.” A manual search was also performed using the web-based search engine Google </w:t>
      </w:r>
      <w:r>
        <w:rPr>
          <w:kern w:val="0"/>
        </w:rPr>
        <w:lastRenderedPageBreak/>
        <w:t>Scholar. Reference lists of the retrieved articles were reviewed for other relevant studies. Patients</w:t>
      </w:r>
      <w:r w:rsidR="007E3B9F">
        <w:rPr>
          <w:kern w:val="0"/>
        </w:rPr>
        <w:t>’</w:t>
      </w:r>
      <w:r>
        <w:rPr>
          <w:kern w:val="0"/>
        </w:rPr>
        <w:t xml:space="preserve"> and disease characteristics of each individual case were reviewed. Further analyses were performed to compare between ALK-positive and ALK-negative IMTs. Forty-one studies were identified, and 182 patients were included for review and subsequent analyses. Of the IMTs, 65% were ALK-positive. Local tumor recurrence rate was 4%, and no cases of distant metastases have been reported. Compared with ALK-negative IMTs, ALK-positive IMTs had a female predilection with a sex ratio (male: female) of 1: 1.67 (P = .048). ALK-positive IMTs also appeared to occur in younger patients (P = .072). No significant differences were noted in terms of their clinical presentations and histologic features. On immunohistochemical staining, ALK-positive IMTs had more positive results for desmin (P = .042) and p53 (P = .05), and more negative results for clusterin (P = .003). In summary, ALK-positive IMTs of the urinary bladder had a female predilection, appeared to occur more frequently in younger patients, and had different immunohistochemical staining patterns when compared with ALK-negative IMTs. Regardless of its ALK status, IMT of the urinary bladder has a good prognosis after surgical resection. (C) 2014 Elsevier Inc.</w:t>
      </w:r>
    </w:p>
    <w:p w:rsidR="008B5B29" w:rsidRDefault="008B5B29" w:rsidP="008B5B29">
      <w:pPr>
        <w:pStyle w:val="a0"/>
        <w:rPr>
          <w:kern w:val="0"/>
        </w:rPr>
      </w:pPr>
      <w:r>
        <w:rPr>
          <w:kern w:val="0"/>
        </w:rPr>
        <w:t>Keywords: Alk Expression, Analyses, Anaplastic Lymphoma, Articles, Bladder, Characteristics, Clinical, Disease, Engine, Female, Genitourinary Tract, Google, Google Scholar, Immunohistochemical Staining, Large-Cell Lymphoma, Literature, Lymphoma, Male, Medline, Metastases, Neoplasms, P, P53, Patients, Prognosis, Proliferations, Pseudotumor, Recurrence, Reference, Reference Lists, Review, Science, Search Engine, Sex, Soft-Tissue Tumors, Surgical Resection, Systematic, Systematic Review, TPM3-Alk, Translocation, Tumor, Urinary, Web Of Science</w:t>
      </w:r>
    </w:p>
    <w:p w:rsidR="00FA583A" w:rsidRPr="00772E52" w:rsidRDefault="00FA583A" w:rsidP="00FA583A">
      <w:pPr>
        <w:pStyle w:val="1"/>
      </w:pPr>
      <w:r w:rsidRPr="00772E52">
        <w:br w:type="page"/>
      </w:r>
      <w:bookmarkStart w:id="213" w:name="_Toc420817838"/>
      <w:r w:rsidRPr="00772E52">
        <w:lastRenderedPageBreak/>
        <w:t>Title: Uspek</w:t>
      </w:r>
      <w:bookmarkStart w:id="214" w:name="_Toc455569664"/>
      <w:bookmarkStart w:id="215" w:name="_Toc487191058"/>
      <w:bookmarkStart w:id="216" w:name="_Toc487882570"/>
      <w:bookmarkStart w:id="217" w:name="_Toc490688639"/>
      <w:bookmarkStart w:id="218" w:name="_Toc492709657"/>
      <w:bookmarkStart w:id="219" w:name="_Toc186131155"/>
      <w:bookmarkStart w:id="220" w:name="_Toc291669586"/>
      <w:r w:rsidRPr="00772E52">
        <w:t>hi Khimii</w:t>
      </w:r>
      <w:bookmarkEnd w:id="213"/>
    </w:p>
    <w:p w:rsidR="00FA583A" w:rsidRPr="00772E52" w:rsidRDefault="00FA583A" w:rsidP="00FA583A">
      <w:pPr>
        <w:pStyle w:val="12"/>
      </w:pPr>
      <w:r w:rsidRPr="00772E52">
        <w:t>Full Journa</w:t>
      </w:r>
      <w:bookmarkEnd w:id="214"/>
      <w:bookmarkEnd w:id="215"/>
      <w:bookmarkEnd w:id="216"/>
      <w:bookmarkEnd w:id="217"/>
      <w:bookmarkEnd w:id="218"/>
      <w:bookmarkEnd w:id="219"/>
      <w:bookmarkEnd w:id="220"/>
      <w:r w:rsidRPr="00772E52">
        <w:t>l Title: Uspekhi Khimii</w:t>
      </w:r>
    </w:p>
    <w:p w:rsidR="00FA583A" w:rsidRPr="00772E52" w:rsidRDefault="00FA583A" w:rsidP="00FA583A">
      <w:pPr>
        <w:pStyle w:val="12"/>
      </w:pPr>
      <w:r w:rsidRPr="00772E52">
        <w:t>Full Journal Title: Russian Chemical Reviews</w:t>
      </w:r>
    </w:p>
    <w:p w:rsidR="00FA583A" w:rsidRPr="00772E52" w:rsidRDefault="00FA583A" w:rsidP="00FA583A">
      <w:pPr>
        <w:pStyle w:val="12"/>
      </w:pPr>
      <w:r w:rsidRPr="00772E52">
        <w:t>ISO Abbreviated Title: Uspekhi Khimii</w:t>
      </w:r>
    </w:p>
    <w:p w:rsidR="00FA583A" w:rsidRPr="00772E52" w:rsidRDefault="00FA583A" w:rsidP="00FA583A">
      <w:pPr>
        <w:pStyle w:val="12"/>
      </w:pPr>
      <w:r w:rsidRPr="00772E52">
        <w:t>JCR Abbreviated Title: Usp Khim</w:t>
      </w:r>
    </w:p>
    <w:p w:rsidR="00FA583A" w:rsidRPr="00772E52" w:rsidRDefault="00FA583A" w:rsidP="00FA583A">
      <w:pPr>
        <w:pStyle w:val="12"/>
      </w:pPr>
      <w:r w:rsidRPr="00772E52">
        <w:t>ISSN: 0042-1308</w:t>
      </w:r>
    </w:p>
    <w:p w:rsidR="00FA583A" w:rsidRPr="00772E52" w:rsidRDefault="00FA583A" w:rsidP="00FA583A">
      <w:pPr>
        <w:pStyle w:val="12"/>
      </w:pPr>
      <w:r w:rsidRPr="00772E52">
        <w:t>Issues/Year: 12</w:t>
      </w:r>
    </w:p>
    <w:p w:rsidR="00FA583A" w:rsidRPr="00772E52" w:rsidRDefault="00FA583A" w:rsidP="00FA583A">
      <w:pPr>
        <w:pStyle w:val="12"/>
      </w:pPr>
      <w:r w:rsidRPr="00772E52">
        <w:t xml:space="preserve">Journal Country/Territory: </w:t>
      </w:r>
      <w:smartTag w:uri="urn:schemas-microsoft-com:office:smarttags" w:element="place">
        <w:smartTag w:uri="urn:schemas-microsoft-com:office:smarttags" w:element="country-region">
          <w:r w:rsidRPr="00772E52">
            <w:t>Russia</w:t>
          </w:r>
        </w:smartTag>
      </w:smartTag>
    </w:p>
    <w:p w:rsidR="00FA583A" w:rsidRPr="00772E52" w:rsidRDefault="00FA583A" w:rsidP="00FA583A">
      <w:pPr>
        <w:pStyle w:val="12"/>
      </w:pPr>
      <w:r w:rsidRPr="00772E52">
        <w:t>Language: English</w:t>
      </w:r>
    </w:p>
    <w:p w:rsidR="00FA583A" w:rsidRPr="00772E52" w:rsidRDefault="00FA583A" w:rsidP="00FA583A">
      <w:pPr>
        <w:pStyle w:val="12"/>
      </w:pPr>
      <w:r w:rsidRPr="00772E52">
        <w:t>Publisher: Mezhdunarodnaya Kniga</w:t>
      </w:r>
    </w:p>
    <w:p w:rsidR="00FA583A" w:rsidRPr="00772E52" w:rsidRDefault="00FA583A" w:rsidP="00FA583A">
      <w:pPr>
        <w:pStyle w:val="12"/>
      </w:pPr>
      <w:r w:rsidRPr="00772E52">
        <w:t xml:space="preserve">Publisher Address: 39 Dimitrova UL., 113095 </w:t>
      </w:r>
      <w:smartTag w:uri="urn:schemas-microsoft-com:office:smarttags" w:element="place">
        <w:smartTag w:uri="urn:schemas-microsoft-com:office:smarttags" w:element="City">
          <w:r w:rsidRPr="00772E52">
            <w:t>Moscow</w:t>
          </w:r>
        </w:smartTag>
        <w:r w:rsidRPr="00772E52">
          <w:t xml:space="preserve">, </w:t>
        </w:r>
        <w:smartTag w:uri="urn:schemas-microsoft-com:office:smarttags" w:element="country-region">
          <w:r w:rsidRPr="00772E52">
            <w:t>Russia</w:t>
          </w:r>
        </w:smartTag>
      </w:smartTag>
    </w:p>
    <w:p w:rsidR="00FA583A" w:rsidRPr="00772E52" w:rsidRDefault="00FA583A" w:rsidP="00FA583A">
      <w:pPr>
        <w:pStyle w:val="12"/>
      </w:pPr>
      <w:r w:rsidRPr="00772E52">
        <w:t xml:space="preserve">Subject Categories: </w:t>
      </w:r>
    </w:p>
    <w:p w:rsidR="00FA583A" w:rsidRPr="00772E52" w:rsidRDefault="00FA583A" w:rsidP="00FA583A">
      <w:pPr>
        <w:pStyle w:val="12"/>
      </w:pPr>
      <w:r w:rsidRPr="00772E52">
        <w:t>Chemistry: Impact Factor 1.533, 25/121</w:t>
      </w:r>
    </w:p>
    <w:p w:rsidR="00FA583A" w:rsidRDefault="00FA583A" w:rsidP="00FA583A">
      <w:pPr>
        <w:pStyle w:val="a0"/>
      </w:pPr>
      <w:r>
        <w:rPr>
          <w:rFonts w:hint="eastAsia"/>
        </w:rPr>
        <w:t>?</w:t>
      </w:r>
      <w:r w:rsidRPr="004F2BB6">
        <w:t xml:space="preserve"> </w:t>
      </w:r>
      <w:r>
        <w:t>Zibareva</w:t>
      </w:r>
      <w:r>
        <w:rPr>
          <w:rFonts w:hint="eastAsia"/>
        </w:rPr>
        <w:t>,</w:t>
      </w:r>
      <w:r>
        <w:t xml:space="preserve"> I</w:t>
      </w:r>
      <w:r>
        <w:rPr>
          <w:rFonts w:hint="eastAsia"/>
        </w:rPr>
        <w:t>.</w:t>
      </w:r>
      <w:r>
        <w:t>V</w:t>
      </w:r>
      <w:r>
        <w:rPr>
          <w:rFonts w:hint="eastAsia"/>
        </w:rPr>
        <w:t>.,</w:t>
      </w:r>
      <w:r>
        <w:t xml:space="preserve"> Teplova</w:t>
      </w:r>
      <w:r>
        <w:rPr>
          <w:rFonts w:hint="eastAsia"/>
        </w:rPr>
        <w:t>,</w:t>
      </w:r>
      <w:r>
        <w:t xml:space="preserve"> T</w:t>
      </w:r>
      <w:r>
        <w:rPr>
          <w:rFonts w:hint="eastAsia"/>
        </w:rPr>
        <w:t>.</w:t>
      </w:r>
      <w:r>
        <w:t>N</w:t>
      </w:r>
      <w:r>
        <w:rPr>
          <w:rFonts w:hint="eastAsia"/>
        </w:rPr>
        <w:t>.</w:t>
      </w:r>
      <w:r w:rsidR="00CD571C">
        <w:rPr>
          <w:rFonts w:hint="eastAsia"/>
        </w:rPr>
        <w:t xml:space="preserve"> and </w:t>
      </w:r>
      <w:r>
        <w:t>Nefedov</w:t>
      </w:r>
      <w:r>
        <w:rPr>
          <w:rFonts w:hint="eastAsia"/>
        </w:rPr>
        <w:t>,</w:t>
      </w:r>
      <w:r>
        <w:t xml:space="preserve"> O</w:t>
      </w:r>
      <w:r>
        <w:rPr>
          <w:rFonts w:hint="eastAsia"/>
        </w:rPr>
        <w:t>.</w:t>
      </w:r>
      <w:r>
        <w:t>M</w:t>
      </w:r>
      <w:r>
        <w:rPr>
          <w:rFonts w:hint="eastAsia"/>
        </w:rPr>
        <w:t>.</w:t>
      </w:r>
      <w:r w:rsidRPr="00772E52">
        <w:t xml:space="preserve"> (</w:t>
      </w:r>
      <w:r>
        <w:rPr>
          <w:rFonts w:hint="eastAsia"/>
        </w:rPr>
        <w:t>2007</w:t>
      </w:r>
      <w:r w:rsidRPr="00772E52">
        <w:t xml:space="preserve">), </w:t>
      </w:r>
      <w:r>
        <w:t>Bibliometric analysis</w:t>
      </w:r>
      <w:r w:rsidR="00CD571C">
        <w:t xml:space="preserve"> of </w:t>
      </w:r>
      <w:r w:rsidRPr="004F2BB6">
        <w:rPr>
          <w:i/>
        </w:rPr>
        <w:t>Uspekhi Khimi</w:t>
      </w:r>
      <w:r w:rsidRPr="00772E52">
        <w:t xml:space="preserve">. </w:t>
      </w:r>
      <w:r w:rsidRPr="00772E52">
        <w:rPr>
          <w:i/>
        </w:rPr>
        <w:t>Uspekhi Khimii</w:t>
      </w:r>
      <w:r w:rsidRPr="00772E52">
        <w:t xml:space="preserve">, </w:t>
      </w:r>
      <w:r>
        <w:rPr>
          <w:rFonts w:hint="eastAsia"/>
          <w:b/>
        </w:rPr>
        <w:t>76</w:t>
      </w:r>
      <w:r>
        <w:rPr>
          <w:rFonts w:hint="eastAsia"/>
        </w:rPr>
        <w:t xml:space="preserve"> (8),</w:t>
      </w:r>
      <w:r w:rsidRPr="00772E52">
        <w:t xml:space="preserve"> </w:t>
      </w:r>
      <w:r>
        <w:t>747-751</w:t>
      </w:r>
      <w:r w:rsidRPr="00772E52">
        <w:t>.</w:t>
      </w:r>
    </w:p>
    <w:p w:rsidR="003E2963" w:rsidRPr="00772E52" w:rsidRDefault="003E2963" w:rsidP="003E2963">
      <w:pPr>
        <w:pStyle w:val="1"/>
      </w:pPr>
      <w:r w:rsidRPr="00772E52">
        <w:rPr>
          <w:lang w:val="en-GB"/>
        </w:rPr>
        <w:br w:type="page"/>
      </w:r>
      <w:bookmarkStart w:id="221" w:name="_Toc420817839"/>
      <w:r w:rsidRPr="00772E52">
        <w:lastRenderedPageBreak/>
        <w:t>Title: Vacci</w:t>
      </w:r>
      <w:bookmarkStart w:id="222" w:name="_Toc489709973"/>
      <w:bookmarkStart w:id="223" w:name="_Toc490688641"/>
      <w:bookmarkStart w:id="224" w:name="_Toc492709659"/>
      <w:bookmarkStart w:id="225" w:name="_Toc186131157"/>
      <w:bookmarkStart w:id="226" w:name="_Toc306110456"/>
      <w:r w:rsidRPr="00772E52">
        <w:t>ne</w:t>
      </w:r>
      <w:bookmarkEnd w:id="221"/>
    </w:p>
    <w:p w:rsidR="003E2963" w:rsidRPr="00772E52" w:rsidRDefault="003E2963" w:rsidP="003E2963">
      <w:pPr>
        <w:pStyle w:val="12"/>
      </w:pPr>
      <w:r w:rsidRPr="00772E52">
        <w:t>Full Journa</w:t>
      </w:r>
      <w:bookmarkEnd w:id="222"/>
      <w:bookmarkEnd w:id="223"/>
      <w:bookmarkEnd w:id="224"/>
      <w:bookmarkEnd w:id="225"/>
      <w:bookmarkEnd w:id="226"/>
      <w:r w:rsidRPr="00772E52">
        <w:t xml:space="preserve">l Title: </w:t>
      </w:r>
      <w:hyperlink r:id="rId452" w:history="1">
        <w:r w:rsidRPr="00772E52">
          <w:rPr>
            <w:rStyle w:val="a5"/>
          </w:rPr>
          <w:t>Vaccine</w:t>
        </w:r>
      </w:hyperlink>
    </w:p>
    <w:p w:rsidR="003E2963" w:rsidRPr="00772E52" w:rsidRDefault="003E2963" w:rsidP="003E2963">
      <w:pPr>
        <w:pStyle w:val="12"/>
      </w:pPr>
      <w:r w:rsidRPr="00772E52">
        <w:t>ISO Abbreviated Title: Vaccine</w:t>
      </w:r>
    </w:p>
    <w:p w:rsidR="003E2963" w:rsidRPr="00772E52" w:rsidRDefault="003E2963" w:rsidP="003E2963">
      <w:pPr>
        <w:pStyle w:val="12"/>
      </w:pPr>
      <w:r w:rsidRPr="00772E52">
        <w:t>JCR Abbreviated Title: Vaccine</w:t>
      </w:r>
    </w:p>
    <w:p w:rsidR="003E2963" w:rsidRPr="00772E52" w:rsidRDefault="003E2963" w:rsidP="003E2963">
      <w:pPr>
        <w:pStyle w:val="12"/>
      </w:pPr>
      <w:r w:rsidRPr="00772E52">
        <w:t>ISSN: 0264-410X</w:t>
      </w:r>
    </w:p>
    <w:p w:rsidR="003E2963" w:rsidRPr="00772E52" w:rsidRDefault="003E2963" w:rsidP="003E2963">
      <w:pPr>
        <w:pStyle w:val="12"/>
      </w:pPr>
      <w:r w:rsidRPr="00772E52">
        <w:t>Issues/Year: 20</w:t>
      </w:r>
    </w:p>
    <w:p w:rsidR="003E2963" w:rsidRPr="00772E52" w:rsidRDefault="003E2963" w:rsidP="003E2963">
      <w:pPr>
        <w:pStyle w:val="12"/>
      </w:pPr>
      <w:r w:rsidRPr="00772E52">
        <w:t xml:space="preserve">Journal Country/Territory: </w:t>
      </w:r>
      <w:smartTag w:uri="urn:schemas-microsoft-com:office:smarttags" w:element="place">
        <w:smartTag w:uri="urn:schemas-microsoft-com:office:smarttags" w:element="country-region">
          <w:r w:rsidRPr="00772E52">
            <w:t>England</w:t>
          </w:r>
        </w:smartTag>
      </w:smartTag>
    </w:p>
    <w:p w:rsidR="003E2963" w:rsidRPr="00772E52" w:rsidRDefault="003E2963" w:rsidP="003E2963">
      <w:pPr>
        <w:pStyle w:val="12"/>
      </w:pPr>
      <w:r w:rsidRPr="00772E52">
        <w:t>Language: English</w:t>
      </w:r>
    </w:p>
    <w:p w:rsidR="003E2963" w:rsidRPr="00772E52" w:rsidRDefault="003E2963" w:rsidP="003E2963">
      <w:pPr>
        <w:pStyle w:val="12"/>
      </w:pPr>
      <w:r w:rsidRPr="00772E52">
        <w:t>Publisher: Elsevier Sci Ltd</w:t>
      </w:r>
    </w:p>
    <w:p w:rsidR="003E2963" w:rsidRPr="00772E52" w:rsidRDefault="003E2963" w:rsidP="003E2963">
      <w:pPr>
        <w:pStyle w:val="12"/>
      </w:pPr>
      <w:r w:rsidRPr="00772E52">
        <w:t>Publisher Address:</w:t>
      </w:r>
      <w:r w:rsidR="00CD571C">
        <w:t xml:space="preserve"> the </w:t>
      </w:r>
      <w:r w:rsidRPr="00772E52">
        <w:t xml:space="preserve">Boulevard, </w:t>
      </w:r>
      <w:smartTag w:uri="urn:schemas-microsoft-com:office:smarttags" w:element="Street">
        <w:smartTag w:uri="urn:schemas-microsoft-com:office:smarttags" w:element="address">
          <w:r w:rsidRPr="00772E52">
            <w:t>Langford Lane</w:t>
          </w:r>
        </w:smartTag>
      </w:smartTag>
      <w:r w:rsidRPr="00772E52">
        <w:t xml:space="preserve">, Kidlington, </w:t>
      </w:r>
      <w:smartTag w:uri="urn:schemas-microsoft-com:office:smarttags" w:element="City">
        <w:r w:rsidRPr="00772E52">
          <w:t>Oxford</w:t>
        </w:r>
      </w:smartTag>
      <w:r w:rsidRPr="00772E52">
        <w:t xml:space="preserve"> OX5 1GB, </w:t>
      </w:r>
      <w:smartTag w:uri="urn:schemas-microsoft-com:office:smarttags" w:element="place">
        <w:smartTag w:uri="urn:schemas-microsoft-com:office:smarttags" w:element="City">
          <w:r w:rsidRPr="00772E52">
            <w:t>Oxon</w:t>
          </w:r>
        </w:smartTag>
        <w:r w:rsidRPr="00772E52">
          <w:t xml:space="preserve">, </w:t>
        </w:r>
        <w:smartTag w:uri="urn:schemas-microsoft-com:office:smarttags" w:element="country-region">
          <w:r w:rsidRPr="00772E52">
            <w:t>England</w:t>
          </w:r>
        </w:smartTag>
      </w:smartTag>
    </w:p>
    <w:p w:rsidR="003E2963" w:rsidRPr="00772E52" w:rsidRDefault="003E2963" w:rsidP="003E2963">
      <w:pPr>
        <w:pStyle w:val="12"/>
      </w:pPr>
      <w:r w:rsidRPr="00772E52">
        <w:t xml:space="preserve">Subject Categories: </w:t>
      </w:r>
    </w:p>
    <w:p w:rsidR="003E2963" w:rsidRPr="00772E52" w:rsidRDefault="003E2963" w:rsidP="003E2963">
      <w:pPr>
        <w:pStyle w:val="12"/>
      </w:pPr>
      <w:r w:rsidRPr="00772E52">
        <w:t>Immunology Medicine, Research &amp; Experimental Veterinary Sciences: Impact Factor</w:t>
      </w:r>
    </w:p>
    <w:p w:rsidR="003E2963" w:rsidRDefault="003E2963" w:rsidP="003E2963">
      <w:pPr>
        <w:pStyle w:val="a0"/>
        <w:rPr>
          <w:kern w:val="0"/>
        </w:rPr>
      </w:pPr>
      <w:r>
        <w:rPr>
          <w:rFonts w:hint="eastAsia"/>
          <w:kern w:val="0"/>
        </w:rPr>
        <w:t xml:space="preserve">? </w:t>
      </w:r>
      <w:r>
        <w:rPr>
          <w:kern w:val="0"/>
        </w:rPr>
        <w:t>Bish, A., Yardley, L., Nicoll, A.</w:t>
      </w:r>
      <w:r w:rsidR="00CD571C">
        <w:rPr>
          <w:kern w:val="0"/>
        </w:rPr>
        <w:t xml:space="preserve"> and </w:t>
      </w:r>
      <w:r>
        <w:rPr>
          <w:kern w:val="0"/>
        </w:rPr>
        <w:t>Michie, S. (2011), Factors associated with uptake</w:t>
      </w:r>
      <w:r w:rsidR="00CD571C">
        <w:rPr>
          <w:kern w:val="0"/>
        </w:rPr>
        <w:t xml:space="preserve"> of </w:t>
      </w:r>
      <w:r>
        <w:rPr>
          <w:kern w:val="0"/>
        </w:rPr>
        <w:t xml:space="preserve">vaccination against pandemic influenza: A systematic review. </w:t>
      </w:r>
      <w:r>
        <w:rPr>
          <w:i/>
          <w:iCs/>
          <w:kern w:val="0"/>
        </w:rPr>
        <w:t>Vaccine</w:t>
      </w:r>
      <w:r>
        <w:rPr>
          <w:kern w:val="0"/>
        </w:rPr>
        <w:t xml:space="preserve">, </w:t>
      </w:r>
      <w:r>
        <w:rPr>
          <w:b/>
          <w:bCs/>
          <w:kern w:val="0"/>
        </w:rPr>
        <w:t>29</w:t>
      </w:r>
      <w:r>
        <w:rPr>
          <w:kern w:val="0"/>
        </w:rPr>
        <w:t xml:space="preserve"> (38), 6472-6484.</w:t>
      </w:r>
    </w:p>
    <w:p w:rsidR="003E2963" w:rsidRPr="00772E52" w:rsidRDefault="003E2963" w:rsidP="003E2963">
      <w:pPr>
        <w:pStyle w:val="a0"/>
        <w:rPr>
          <w:iCs/>
        </w:rPr>
      </w:pPr>
      <w:r w:rsidRPr="00772E52">
        <w:t xml:space="preserve">Full Text: </w:t>
      </w:r>
      <w:hyperlink r:id="rId453" w:history="1">
        <w:r w:rsidRPr="000F16E2">
          <w:rPr>
            <w:rStyle w:val="a5"/>
          </w:rPr>
          <w:t>2011\Vaccine29, 6472.pdf</w:t>
        </w:r>
      </w:hyperlink>
    </w:p>
    <w:p w:rsidR="003E2963" w:rsidRDefault="003E2963" w:rsidP="003E2963">
      <w:pPr>
        <w:pStyle w:val="a0"/>
        <w:rPr>
          <w:kern w:val="0"/>
        </w:rPr>
      </w:pPr>
      <w:r>
        <w:rPr>
          <w:kern w:val="0"/>
        </w:rPr>
        <w:t>Abstract: Background: In June 2009 a global influenza pandemic was declared by</w:t>
      </w:r>
      <w:r w:rsidR="00CD571C">
        <w:rPr>
          <w:kern w:val="0"/>
        </w:rPr>
        <w:t xml:space="preserve"> the </w:t>
      </w:r>
      <w:r>
        <w:rPr>
          <w:kern w:val="0"/>
        </w:rPr>
        <w:t>World Health Organisation. A vaccination programme against H1N1 influenza was introduced in many countries from September 2009, but there was low uptake in both</w:t>
      </w:r>
      <w:r w:rsidR="00CD571C">
        <w:rPr>
          <w:kern w:val="0"/>
        </w:rPr>
        <w:t xml:space="preserve"> the </w:t>
      </w:r>
      <w:r>
        <w:rPr>
          <w:kern w:val="0"/>
        </w:rPr>
        <w:t>general population</w:t>
      </w:r>
      <w:r w:rsidR="00CD571C">
        <w:rPr>
          <w:kern w:val="0"/>
        </w:rPr>
        <w:t xml:space="preserve"> and </w:t>
      </w:r>
      <w:r>
        <w:rPr>
          <w:kern w:val="0"/>
        </w:rPr>
        <w:t>health professionals in many, though not all, countries. Purpose: To examine</w:t>
      </w:r>
      <w:r w:rsidR="00CD571C">
        <w:rPr>
          <w:kern w:val="0"/>
        </w:rPr>
        <w:t xml:space="preserve"> the </w:t>
      </w:r>
      <w:r>
        <w:rPr>
          <w:kern w:val="0"/>
        </w:rPr>
        <w:t>psychological</w:t>
      </w:r>
      <w:r w:rsidR="00CD571C">
        <w:rPr>
          <w:kern w:val="0"/>
        </w:rPr>
        <w:t xml:space="preserve"> and </w:t>
      </w:r>
      <w:r>
        <w:rPr>
          <w:kern w:val="0"/>
        </w:rPr>
        <w:t>demographic factors associated with uptake</w:t>
      </w:r>
      <w:r w:rsidR="00CD571C">
        <w:rPr>
          <w:kern w:val="0"/>
        </w:rPr>
        <w:t xml:space="preserve"> of </w:t>
      </w:r>
      <w:r>
        <w:rPr>
          <w:kern w:val="0"/>
        </w:rPr>
        <w:t>vaccination during</w:t>
      </w:r>
      <w:r w:rsidR="00CD571C">
        <w:rPr>
          <w:kern w:val="0"/>
        </w:rPr>
        <w:t xml:space="preserve"> the </w:t>
      </w:r>
      <w:r>
        <w:rPr>
          <w:kern w:val="0"/>
        </w:rPr>
        <w:t xml:space="preserve">2009 pandemic. Method: A systematic literature review searching </w:t>
      </w:r>
      <w:r w:rsidR="00E53AF4">
        <w:rPr>
          <w:kern w:val="0"/>
        </w:rPr>
        <w:t>Web</w:t>
      </w:r>
      <w:r w:rsidR="00CD571C">
        <w:rPr>
          <w:kern w:val="0"/>
        </w:rPr>
        <w:t xml:space="preserve"> of </w:t>
      </w:r>
      <w:r w:rsidR="00E53AF4">
        <w:rPr>
          <w:kern w:val="0"/>
        </w:rPr>
        <w:t>Science</w:t>
      </w:r>
      <w:r w:rsidR="00CD571C">
        <w:rPr>
          <w:kern w:val="0"/>
        </w:rPr>
        <w:t xml:space="preserve"> and </w:t>
      </w:r>
      <w:r>
        <w:rPr>
          <w:kern w:val="0"/>
        </w:rPr>
        <w:t>PubMed databases up to 24 January 2011. Results: 37 articles met</w:t>
      </w:r>
      <w:r w:rsidR="00CD571C">
        <w:rPr>
          <w:kern w:val="0"/>
        </w:rPr>
        <w:t xml:space="preserve"> the </w:t>
      </w:r>
      <w:r>
        <w:rPr>
          <w:kern w:val="0"/>
        </w:rPr>
        <w:t>study inclusion criteria. Using</w:t>
      </w:r>
      <w:r w:rsidR="00CD571C">
        <w:rPr>
          <w:kern w:val="0"/>
        </w:rPr>
        <w:t xml:space="preserve"> the </w:t>
      </w:r>
      <w:r>
        <w:rPr>
          <w:kern w:val="0"/>
        </w:rPr>
        <w:t>framework</w:t>
      </w:r>
      <w:r w:rsidR="00CD571C">
        <w:rPr>
          <w:kern w:val="0"/>
        </w:rPr>
        <w:t xml:space="preserve"> of </w:t>
      </w:r>
      <w:r>
        <w:rPr>
          <w:kern w:val="0"/>
        </w:rPr>
        <w:t>Protection Motivation Theory</w:t>
      </w:r>
      <w:r w:rsidR="00CD571C">
        <w:rPr>
          <w:kern w:val="0"/>
        </w:rPr>
        <w:t xml:space="preserve"> the </w:t>
      </w:r>
      <w:r>
        <w:rPr>
          <w:kern w:val="0"/>
        </w:rPr>
        <w:t>review found that both</w:t>
      </w:r>
      <w:r w:rsidR="00CD571C">
        <w:rPr>
          <w:kern w:val="0"/>
        </w:rPr>
        <w:t xml:space="preserve"> the </w:t>
      </w:r>
      <w:r>
        <w:rPr>
          <w:kern w:val="0"/>
        </w:rPr>
        <w:t>degree</w:t>
      </w:r>
      <w:r w:rsidR="00CD571C">
        <w:rPr>
          <w:kern w:val="0"/>
        </w:rPr>
        <w:t xml:space="preserve"> of </w:t>
      </w:r>
      <w:r>
        <w:rPr>
          <w:kern w:val="0"/>
        </w:rPr>
        <w:t>threat experienced in</w:t>
      </w:r>
      <w:r w:rsidR="00CD571C">
        <w:rPr>
          <w:kern w:val="0"/>
        </w:rPr>
        <w:t xml:space="preserve"> the </w:t>
      </w:r>
      <w:r>
        <w:rPr>
          <w:kern w:val="0"/>
        </w:rPr>
        <w:t>2009 pandemic influenza outbreak</w:t>
      </w:r>
      <w:r w:rsidR="00CD571C">
        <w:rPr>
          <w:kern w:val="0"/>
        </w:rPr>
        <w:t xml:space="preserve"> and </w:t>
      </w:r>
      <w:r>
        <w:rPr>
          <w:kern w:val="0"/>
        </w:rPr>
        <w:t>perceptions</w:t>
      </w:r>
      <w:r w:rsidR="00CD571C">
        <w:rPr>
          <w:kern w:val="0"/>
        </w:rPr>
        <w:t xml:space="preserve"> of </w:t>
      </w:r>
      <w:r>
        <w:rPr>
          <w:kern w:val="0"/>
        </w:rPr>
        <w:t>vaccination as an effective coping strategy were associated with stronger intentions</w:t>
      </w:r>
      <w:r w:rsidR="00CD571C">
        <w:rPr>
          <w:kern w:val="0"/>
        </w:rPr>
        <w:t xml:space="preserve"> and </w:t>
      </w:r>
      <w:r>
        <w:rPr>
          <w:kern w:val="0"/>
        </w:rPr>
        <w:t>higher uptake</w:t>
      </w:r>
      <w:r w:rsidR="00CD571C">
        <w:rPr>
          <w:kern w:val="0"/>
        </w:rPr>
        <w:t xml:space="preserve"> of </w:t>
      </w:r>
      <w:r>
        <w:rPr>
          <w:kern w:val="0"/>
        </w:rPr>
        <w:t>vaccination. Appraisal</w:t>
      </w:r>
      <w:r w:rsidR="00CD571C">
        <w:rPr>
          <w:kern w:val="0"/>
        </w:rPr>
        <w:t xml:space="preserve"> of </w:t>
      </w:r>
      <w:r>
        <w:rPr>
          <w:kern w:val="0"/>
        </w:rPr>
        <w:t>threat resulted from both believing oneself to be at risk from developing H1N1 influenza</w:t>
      </w:r>
      <w:r w:rsidR="00CD571C">
        <w:rPr>
          <w:kern w:val="0"/>
        </w:rPr>
        <w:t xml:space="preserve"> and </w:t>
      </w:r>
      <w:r>
        <w:rPr>
          <w:kern w:val="0"/>
        </w:rPr>
        <w:t>concern</w:t>
      </w:r>
      <w:r w:rsidR="00CD571C">
        <w:rPr>
          <w:kern w:val="0"/>
        </w:rPr>
        <w:t xml:space="preserve"> and </w:t>
      </w:r>
      <w:r>
        <w:rPr>
          <w:kern w:val="0"/>
        </w:rPr>
        <w:t>worry about</w:t>
      </w:r>
      <w:r w:rsidR="00CD571C">
        <w:rPr>
          <w:kern w:val="0"/>
        </w:rPr>
        <w:t xml:space="preserve"> the </w:t>
      </w:r>
      <w:r>
        <w:rPr>
          <w:kern w:val="0"/>
        </w:rPr>
        <w:t>disease. Appraisal</w:t>
      </w:r>
      <w:r w:rsidR="00CD571C">
        <w:rPr>
          <w:kern w:val="0"/>
        </w:rPr>
        <w:t xml:space="preserve"> of </w:t>
      </w:r>
      <w:r>
        <w:rPr>
          <w:kern w:val="0"/>
        </w:rPr>
        <w:t>coping resulted from concerns about</w:t>
      </w:r>
      <w:r w:rsidR="00CD571C">
        <w:rPr>
          <w:kern w:val="0"/>
        </w:rPr>
        <w:t xml:space="preserve"> the </w:t>
      </w:r>
      <w:r>
        <w:rPr>
          <w:kern w:val="0"/>
        </w:rPr>
        <w:t>safety</w:t>
      </w:r>
      <w:r w:rsidR="00CD571C">
        <w:rPr>
          <w:kern w:val="0"/>
        </w:rPr>
        <w:t xml:space="preserve"> of the </w:t>
      </w:r>
      <w:r>
        <w:rPr>
          <w:kern w:val="0"/>
        </w:rPr>
        <w:t>vaccine</w:t>
      </w:r>
      <w:r w:rsidR="00CD571C">
        <w:rPr>
          <w:kern w:val="0"/>
        </w:rPr>
        <w:t xml:space="preserve"> and </w:t>
      </w:r>
      <w:r>
        <w:rPr>
          <w:kern w:val="0"/>
        </w:rPr>
        <w:t>its side effects</w:t>
      </w:r>
      <w:r w:rsidR="00C24E44">
        <w:rPr>
          <w:kern w:val="0"/>
        </w:rPr>
        <w:t>. The</w:t>
      </w:r>
      <w:r>
        <w:rPr>
          <w:kern w:val="0"/>
        </w:rPr>
        <w:t>re was evidence</w:t>
      </w:r>
      <w:r w:rsidR="00CD571C">
        <w:rPr>
          <w:kern w:val="0"/>
        </w:rPr>
        <w:t xml:space="preserve"> of </w:t>
      </w:r>
      <w:r>
        <w:rPr>
          <w:kern w:val="0"/>
        </w:rPr>
        <w:t>an influence</w:t>
      </w:r>
      <w:r w:rsidR="00CD571C">
        <w:rPr>
          <w:kern w:val="0"/>
        </w:rPr>
        <w:t xml:space="preserve"> of </w:t>
      </w:r>
      <w:r>
        <w:rPr>
          <w:kern w:val="0"/>
        </w:rPr>
        <w:t>social pressure in that people who thought that others wanted them to be vaccinated were more likely to do so</w:t>
      </w:r>
      <w:r w:rsidR="00CD571C">
        <w:rPr>
          <w:kern w:val="0"/>
        </w:rPr>
        <w:t xml:space="preserve"> and </w:t>
      </w:r>
      <w:r>
        <w:rPr>
          <w:kern w:val="0"/>
        </w:rPr>
        <w:t>people getting their information about vaccination from official health sources being more likely to be vaccinated than those relying on unofficial sources</w:t>
      </w:r>
      <w:r w:rsidR="00C24E44">
        <w:rPr>
          <w:kern w:val="0"/>
        </w:rPr>
        <w:t>. The</w:t>
      </w:r>
      <w:r>
        <w:rPr>
          <w:kern w:val="0"/>
        </w:rPr>
        <w:t>re was also a strong influence</w:t>
      </w:r>
      <w:r w:rsidR="00CD571C">
        <w:rPr>
          <w:kern w:val="0"/>
        </w:rPr>
        <w:t xml:space="preserve"> of </w:t>
      </w:r>
      <w:r>
        <w:rPr>
          <w:kern w:val="0"/>
        </w:rPr>
        <w:t>past behaviour, with those having been vaccinated in</w:t>
      </w:r>
      <w:r w:rsidR="00CD571C">
        <w:rPr>
          <w:kern w:val="0"/>
        </w:rPr>
        <w:t xml:space="preserve"> the </w:t>
      </w:r>
      <w:r>
        <w:rPr>
          <w:kern w:val="0"/>
        </w:rPr>
        <w:t xml:space="preserve">past against seasonal influenza being more likely to be vaccinated against pandemic </w:t>
      </w:r>
      <w:r>
        <w:rPr>
          <w:kern w:val="0"/>
        </w:rPr>
        <w:lastRenderedPageBreak/>
        <w:t>influenza. Demographic factors associated with higher intentions</w:t>
      </w:r>
      <w:r w:rsidR="00CD571C">
        <w:rPr>
          <w:kern w:val="0"/>
        </w:rPr>
        <w:t xml:space="preserve"> and </w:t>
      </w:r>
      <w:r>
        <w:rPr>
          <w:kern w:val="0"/>
        </w:rPr>
        <w:t>uptake</w:t>
      </w:r>
      <w:r w:rsidR="00CD571C">
        <w:rPr>
          <w:kern w:val="0"/>
        </w:rPr>
        <w:t xml:space="preserve"> of </w:t>
      </w:r>
      <w:r>
        <w:rPr>
          <w:kern w:val="0"/>
        </w:rPr>
        <w:t>vaccination were: older age, male gender, being from an ethnic minority and,</w:t>
      </w:r>
      <w:r w:rsidR="005E4C53">
        <w:rPr>
          <w:kern w:val="0"/>
        </w:rPr>
        <w:t xml:space="preserve"> for </w:t>
      </w:r>
      <w:r>
        <w:rPr>
          <w:kern w:val="0"/>
        </w:rPr>
        <w:t>health professionals, being a doctor. Discussion: Interventions designed to increase vaccination rates could be developed</w:t>
      </w:r>
      <w:r w:rsidR="00CD571C">
        <w:rPr>
          <w:kern w:val="0"/>
        </w:rPr>
        <w:t xml:space="preserve"> and </w:t>
      </w:r>
      <w:r>
        <w:rPr>
          <w:kern w:val="0"/>
        </w:rPr>
        <w:t>implemented in advance</w:t>
      </w:r>
      <w:r w:rsidR="00CD571C">
        <w:rPr>
          <w:kern w:val="0"/>
        </w:rPr>
        <w:t xml:space="preserve"> of </w:t>
      </w:r>
      <w:r>
        <w:rPr>
          <w:kern w:val="0"/>
        </w:rPr>
        <w:t>a pandemic. Strategies to improve uptake</w:t>
      </w:r>
      <w:r w:rsidR="00CD571C">
        <w:rPr>
          <w:kern w:val="0"/>
        </w:rPr>
        <w:t xml:space="preserve"> of </w:t>
      </w:r>
      <w:r>
        <w:rPr>
          <w:kern w:val="0"/>
        </w:rPr>
        <w:t>vaccination include interventions which highlight</w:t>
      </w:r>
      <w:r w:rsidR="00CD571C">
        <w:rPr>
          <w:kern w:val="0"/>
        </w:rPr>
        <w:t xml:space="preserve"> the </w:t>
      </w:r>
      <w:r>
        <w:rPr>
          <w:kern w:val="0"/>
        </w:rPr>
        <w:t>risk posed by pandemic influenza while simultaneously offering tactics to ameliorate this risk (e.g. vaccination). Perceived concerns about vaccination can be tackled by reducing</w:t>
      </w:r>
      <w:r w:rsidR="00CD571C">
        <w:rPr>
          <w:kern w:val="0"/>
        </w:rPr>
        <w:t xml:space="preserve"> the </w:t>
      </w:r>
      <w:r>
        <w:rPr>
          <w:kern w:val="0"/>
        </w:rPr>
        <w:t>omission bias (a perception that harm caused by action is worse than harm caused by inaction). In addition, interventions to increase seasonal influenza vaccination in advance</w:t>
      </w:r>
      <w:r w:rsidR="00CD571C">
        <w:rPr>
          <w:kern w:val="0"/>
        </w:rPr>
        <w:t xml:space="preserve"> of </w:t>
      </w:r>
      <w:r>
        <w:rPr>
          <w:kern w:val="0"/>
        </w:rPr>
        <w:t>a future pandemic may be an effective strategy. (C) 2011 Elsevier Ltd. All rights reserved.</w:t>
      </w:r>
    </w:p>
    <w:p w:rsidR="003E2963" w:rsidRDefault="003E2963" w:rsidP="003E2963">
      <w:pPr>
        <w:pStyle w:val="a0"/>
        <w:rPr>
          <w:kern w:val="0"/>
        </w:rPr>
      </w:pPr>
      <w:r>
        <w:rPr>
          <w:kern w:val="0"/>
        </w:rPr>
        <w:t xml:space="preserve">Keywords: A, H1N1 Vaccination, Acceptance, At Risk, Attitudes, Bias, Campaigns, Children, Databases, Disease, Ethnic Minority, Factors, Fear Appeals, Gender, H1N1, H1n1 Influenza, Health, Health-Care Workers, Hong-Kong, Influenza, Influenza Vaccination, Information, Interventions, Literature, Literature Review, Male, Pandemic, Pandemic Influenza, Perception, Perceptions, Pressure, Psychological, Psychological Factors, Pubmed, Review, Risk, Safety, Science, Side Effects, Social, Strategy, Swine Flu, Systematic, Systematic Literature Review, Systematic Review, Theory, Uptake, Vaccination, Vaccination Rates, Vaccine, </w:t>
      </w:r>
      <w:r w:rsidR="00E53AF4">
        <w:rPr>
          <w:kern w:val="0"/>
        </w:rPr>
        <w:t>Web</w:t>
      </w:r>
      <w:r w:rsidR="00CD571C">
        <w:rPr>
          <w:kern w:val="0"/>
        </w:rPr>
        <w:t xml:space="preserve"> of </w:t>
      </w:r>
      <w:r w:rsidR="00E53AF4">
        <w:rPr>
          <w:kern w:val="0"/>
        </w:rPr>
        <w:t>Science</w:t>
      </w:r>
    </w:p>
    <w:p w:rsidR="003605B3" w:rsidRDefault="003605B3" w:rsidP="003605B3">
      <w:pPr>
        <w:pStyle w:val="a0"/>
        <w:rPr>
          <w:kern w:val="0"/>
        </w:rPr>
      </w:pPr>
      <w:r>
        <w:rPr>
          <w:rFonts w:hint="eastAsia"/>
          <w:kern w:val="0"/>
        </w:rPr>
        <w:t xml:space="preserve">? </w:t>
      </w:r>
      <w:r>
        <w:rPr>
          <w:kern w:val="0"/>
        </w:rPr>
        <w:t>Robbins, S.C.C., Ward, K.</w:t>
      </w:r>
      <w:r w:rsidR="00CD571C">
        <w:rPr>
          <w:kern w:val="0"/>
        </w:rPr>
        <w:t xml:space="preserve"> and </w:t>
      </w:r>
      <w:r>
        <w:rPr>
          <w:kern w:val="0"/>
        </w:rPr>
        <w:t>Skinner, S.R. (2011), School-based vaccination: A systematic review</w:t>
      </w:r>
      <w:r w:rsidR="00CD571C">
        <w:rPr>
          <w:kern w:val="0"/>
        </w:rPr>
        <w:t xml:space="preserve"> of </w:t>
      </w:r>
      <w:r>
        <w:rPr>
          <w:kern w:val="0"/>
        </w:rPr>
        <w:t xml:space="preserve">process evaluations. </w:t>
      </w:r>
      <w:r>
        <w:rPr>
          <w:i/>
          <w:iCs/>
          <w:kern w:val="0"/>
        </w:rPr>
        <w:t>Vaccine</w:t>
      </w:r>
      <w:r>
        <w:rPr>
          <w:kern w:val="0"/>
        </w:rPr>
        <w:t xml:space="preserve">, </w:t>
      </w:r>
      <w:r>
        <w:rPr>
          <w:b/>
          <w:bCs/>
          <w:kern w:val="0"/>
        </w:rPr>
        <w:t>29</w:t>
      </w:r>
      <w:r>
        <w:rPr>
          <w:kern w:val="0"/>
        </w:rPr>
        <w:t xml:space="preserve"> (52), 9588-9599.</w:t>
      </w:r>
    </w:p>
    <w:p w:rsidR="003605B3" w:rsidRPr="00772E52" w:rsidRDefault="003605B3" w:rsidP="003605B3">
      <w:pPr>
        <w:pStyle w:val="a0"/>
        <w:rPr>
          <w:iCs/>
        </w:rPr>
      </w:pPr>
      <w:r w:rsidRPr="00772E52">
        <w:t xml:space="preserve">Full Text: </w:t>
      </w:r>
      <w:hyperlink r:id="rId454" w:history="1">
        <w:r w:rsidRPr="008675F4">
          <w:rPr>
            <w:rStyle w:val="a5"/>
          </w:rPr>
          <w:t>2011\Vaccine29, 9588.pdf</w:t>
        </w:r>
      </w:hyperlink>
    </w:p>
    <w:p w:rsidR="003605B3" w:rsidRDefault="003605B3" w:rsidP="003605B3">
      <w:pPr>
        <w:pStyle w:val="a0"/>
        <w:rPr>
          <w:kern w:val="0"/>
        </w:rPr>
      </w:pPr>
      <w:r>
        <w:rPr>
          <w:kern w:val="0"/>
        </w:rPr>
        <w:t>Abstract: Objective: School-based vaccination is becoming a more widely used method</w:t>
      </w:r>
      <w:r w:rsidR="00CD571C">
        <w:rPr>
          <w:kern w:val="0"/>
        </w:rPr>
        <w:t xml:space="preserve"> of </w:t>
      </w:r>
      <w:r>
        <w:rPr>
          <w:kern w:val="0"/>
        </w:rPr>
        <w:t>vaccine delivery. However, evaluations</w:t>
      </w:r>
      <w:r w:rsidR="00CD571C">
        <w:rPr>
          <w:kern w:val="0"/>
        </w:rPr>
        <w:t xml:space="preserve"> of </w:t>
      </w:r>
      <w:r>
        <w:rPr>
          <w:kern w:val="0"/>
        </w:rPr>
        <w:t>school-based vaccination program implementation have not been systematically reviewed. This paper describes</w:t>
      </w:r>
      <w:r w:rsidR="00CD571C">
        <w:rPr>
          <w:kern w:val="0"/>
        </w:rPr>
        <w:t xml:space="preserve"> the </w:t>
      </w:r>
      <w:r>
        <w:rPr>
          <w:kern w:val="0"/>
        </w:rPr>
        <w:t>results</w:t>
      </w:r>
      <w:r w:rsidR="00CD571C">
        <w:rPr>
          <w:kern w:val="0"/>
        </w:rPr>
        <w:t xml:space="preserve"> of </w:t>
      </w:r>
      <w:r>
        <w:rPr>
          <w:kern w:val="0"/>
        </w:rPr>
        <w:t>a systematic review</w:t>
      </w:r>
      <w:r w:rsidR="00CD571C">
        <w:rPr>
          <w:kern w:val="0"/>
        </w:rPr>
        <w:t xml:space="preserve"> of the </w:t>
      </w:r>
      <w:r>
        <w:rPr>
          <w:kern w:val="0"/>
        </w:rPr>
        <w:t>literature on process (or implementation) evaluations</w:t>
      </w:r>
      <w:r w:rsidR="00CD571C">
        <w:rPr>
          <w:kern w:val="0"/>
        </w:rPr>
        <w:t xml:space="preserve"> of </w:t>
      </w:r>
      <w:r>
        <w:rPr>
          <w:kern w:val="0"/>
        </w:rPr>
        <w:t xml:space="preserve">school-based vaccination delivery. Methods: Search terms: </w:t>
      </w:r>
      <w:r w:rsidR="00472E02">
        <w:rPr>
          <w:kern w:val="0"/>
        </w:rPr>
        <w:t>“</w:t>
      </w:r>
      <w:r>
        <w:rPr>
          <w:kern w:val="0"/>
        </w:rPr>
        <w:t>school based vaccination</w:t>
      </w:r>
      <w:r w:rsidR="00472E02">
        <w:rPr>
          <w:kern w:val="0"/>
        </w:rPr>
        <w:t>”</w:t>
      </w:r>
      <w:r>
        <w:rPr>
          <w:kern w:val="0"/>
        </w:rPr>
        <w:t xml:space="preserve"> OR ((</w:t>
      </w:r>
      <w:r w:rsidR="00472E02">
        <w:rPr>
          <w:kern w:val="0"/>
        </w:rPr>
        <w:t>“</w:t>
      </w:r>
      <w:r>
        <w:rPr>
          <w:kern w:val="0"/>
        </w:rPr>
        <w:t>schools</w:t>
      </w:r>
      <w:r w:rsidR="00472E02">
        <w:rPr>
          <w:kern w:val="0"/>
        </w:rPr>
        <w:t>”</w:t>
      </w:r>
      <w:r>
        <w:rPr>
          <w:kern w:val="0"/>
        </w:rPr>
        <w:t xml:space="preserve"> OR </w:t>
      </w:r>
      <w:r w:rsidR="00472E02">
        <w:rPr>
          <w:kern w:val="0"/>
        </w:rPr>
        <w:t>“</w:t>
      </w:r>
      <w:r>
        <w:rPr>
          <w:kern w:val="0"/>
        </w:rPr>
        <w:t>school</w:t>
      </w:r>
      <w:r w:rsidR="00472E02">
        <w:rPr>
          <w:kern w:val="0"/>
        </w:rPr>
        <w:t>”</w:t>
      </w:r>
      <w:r>
        <w:rPr>
          <w:kern w:val="0"/>
        </w:rPr>
        <w:t>)</w:t>
      </w:r>
      <w:r w:rsidR="00CD571C">
        <w:rPr>
          <w:kern w:val="0"/>
        </w:rPr>
        <w:t xml:space="preserve"> and </w:t>
      </w:r>
      <w:r>
        <w:rPr>
          <w:kern w:val="0"/>
        </w:rPr>
        <w:t>(</w:t>
      </w:r>
      <w:r w:rsidR="00472E02">
        <w:rPr>
          <w:kern w:val="0"/>
        </w:rPr>
        <w:t>“</w:t>
      </w:r>
      <w:r>
        <w:rPr>
          <w:kern w:val="0"/>
        </w:rPr>
        <w:t>immunisation</w:t>
      </w:r>
      <w:r w:rsidR="00472E02">
        <w:rPr>
          <w:kern w:val="0"/>
        </w:rPr>
        <w:t>”</w:t>
      </w:r>
      <w:r>
        <w:rPr>
          <w:kern w:val="0"/>
        </w:rPr>
        <w:t xml:space="preserve"> OR </w:t>
      </w:r>
      <w:r w:rsidR="00472E02">
        <w:rPr>
          <w:kern w:val="0"/>
        </w:rPr>
        <w:t>“</w:t>
      </w:r>
      <w:r>
        <w:rPr>
          <w:kern w:val="0"/>
        </w:rPr>
        <w:t>immunization</w:t>
      </w:r>
      <w:r w:rsidR="00472E02">
        <w:rPr>
          <w:kern w:val="0"/>
        </w:rPr>
        <w:t>”</w:t>
      </w:r>
      <w:r>
        <w:rPr>
          <w:kern w:val="0"/>
        </w:rPr>
        <w:t xml:space="preserve"> OR </w:t>
      </w:r>
      <w:r w:rsidR="00472E02">
        <w:rPr>
          <w:kern w:val="0"/>
        </w:rPr>
        <w:t>“</w:t>
      </w:r>
      <w:r>
        <w:rPr>
          <w:kern w:val="0"/>
        </w:rPr>
        <w:t>vaccination</w:t>
      </w:r>
      <w:r w:rsidR="00472E02">
        <w:rPr>
          <w:kern w:val="0"/>
        </w:rPr>
        <w:t>”</w:t>
      </w:r>
      <w:r>
        <w:rPr>
          <w:kern w:val="0"/>
        </w:rPr>
        <w:t>)). Limits: Humans; English language; Age: 6-18 (school-age children</w:t>
      </w:r>
      <w:r w:rsidR="00CD571C">
        <w:rPr>
          <w:kern w:val="0"/>
        </w:rPr>
        <w:t xml:space="preserve"> and </w:t>
      </w:r>
      <w:r>
        <w:rPr>
          <w:kern w:val="0"/>
        </w:rPr>
        <w:t>adolescents); No editorials; No letters. Databases: PUBMED; Embase.com; Cochrane Database</w:t>
      </w:r>
      <w:r w:rsidR="00CD571C">
        <w:rPr>
          <w:kern w:val="0"/>
        </w:rPr>
        <w:t xml:space="preserve"> of </w:t>
      </w:r>
      <w:r>
        <w:rPr>
          <w:kern w:val="0"/>
        </w:rPr>
        <w:t xml:space="preserve">Systematic Reviews; Cinahl; </w:t>
      </w:r>
      <w:r w:rsidR="00E53AF4">
        <w:rPr>
          <w:kern w:val="0"/>
        </w:rPr>
        <w:t>Web</w:t>
      </w:r>
      <w:r w:rsidR="00CD571C">
        <w:rPr>
          <w:kern w:val="0"/>
        </w:rPr>
        <w:t xml:space="preserve"> of </w:t>
      </w:r>
      <w:r w:rsidR="00E53AF4">
        <w:rPr>
          <w:kern w:val="0"/>
        </w:rPr>
        <w:t>Science</w:t>
      </w:r>
      <w:r>
        <w:rPr>
          <w:kern w:val="0"/>
        </w:rPr>
        <w:t xml:space="preserve">; PsycINFO. Inclusions: Articles must have originated from an advanced economic </w:t>
      </w:r>
      <w:r w:rsidR="007E3B9F">
        <w:rPr>
          <w:kern w:val="0"/>
        </w:rPr>
        <w:t>‘</w:t>
      </w:r>
      <w:r>
        <w:rPr>
          <w:kern w:val="0"/>
        </w:rPr>
        <w:t>developed</w:t>
      </w:r>
      <w:r w:rsidR="007E3B9F">
        <w:rPr>
          <w:kern w:val="0"/>
        </w:rPr>
        <w:t>’</w:t>
      </w:r>
      <w:r>
        <w:rPr>
          <w:kern w:val="0"/>
        </w:rPr>
        <w:t xml:space="preserve"> country, be peer-reviewed, available in English, randomised or non-randomised controlled design, published from 1970 to August 2010</w:t>
      </w:r>
      <w:r w:rsidR="00CD571C">
        <w:rPr>
          <w:kern w:val="0"/>
        </w:rPr>
        <w:t xml:space="preserve"> and </w:t>
      </w:r>
      <w:r>
        <w:rPr>
          <w:kern w:val="0"/>
        </w:rPr>
        <w:t>focused on vaccinations provided in</w:t>
      </w:r>
      <w:r w:rsidR="00CD571C">
        <w:rPr>
          <w:kern w:val="0"/>
        </w:rPr>
        <w:t xml:space="preserve"> the </w:t>
      </w:r>
      <w:r>
        <w:rPr>
          <w:kern w:val="0"/>
        </w:rPr>
        <w:t>school setting</w:t>
      </w:r>
      <w:r w:rsidR="00CD571C">
        <w:rPr>
          <w:kern w:val="0"/>
        </w:rPr>
        <w:t xml:space="preserve"> and </w:t>
      </w:r>
      <w:r>
        <w:rPr>
          <w:kern w:val="0"/>
        </w:rPr>
        <w:t>during school time which reported one or more outcomes. Exclusions: qualitative or descriptive papers without any evaluation component; papers that only reported on impact evaluation (i.e. number</w:t>
      </w:r>
      <w:r w:rsidR="00CD571C">
        <w:rPr>
          <w:kern w:val="0"/>
        </w:rPr>
        <w:t xml:space="preserve"> of </w:t>
      </w:r>
      <w:r>
        <w:rPr>
          <w:kern w:val="0"/>
        </w:rPr>
        <w:t>students vaccinated);</w:t>
      </w:r>
      <w:r w:rsidR="00CD571C">
        <w:rPr>
          <w:kern w:val="0"/>
        </w:rPr>
        <w:t xml:space="preserve"> and </w:t>
      </w:r>
      <w:r>
        <w:rPr>
          <w:kern w:val="0"/>
        </w:rPr>
        <w:t>those published before 1970. Results: A total</w:t>
      </w:r>
      <w:r w:rsidR="00CD571C">
        <w:rPr>
          <w:kern w:val="0"/>
        </w:rPr>
        <w:t xml:space="preserve"> of </w:t>
      </w:r>
      <w:r>
        <w:rPr>
          <w:kern w:val="0"/>
        </w:rPr>
        <w:t>14 articles were identified as including some element</w:t>
      </w:r>
      <w:r w:rsidR="00CD571C">
        <w:rPr>
          <w:kern w:val="0"/>
        </w:rPr>
        <w:t xml:space="preserve"> of </w:t>
      </w:r>
      <w:r>
        <w:rPr>
          <w:kern w:val="0"/>
        </w:rPr>
        <w:t>a process evaluation</w:t>
      </w:r>
      <w:r w:rsidR="00CD571C">
        <w:rPr>
          <w:kern w:val="0"/>
        </w:rPr>
        <w:t xml:space="preserve"> of </w:t>
      </w:r>
      <w:r>
        <w:rPr>
          <w:kern w:val="0"/>
        </w:rPr>
        <w:t xml:space="preserve">a </w:t>
      </w:r>
      <w:r>
        <w:rPr>
          <w:kern w:val="0"/>
        </w:rPr>
        <w:lastRenderedPageBreak/>
        <w:t>school-based vaccination program. Nurses, parents, teachers,</w:t>
      </w:r>
      <w:r w:rsidR="00CD571C">
        <w:rPr>
          <w:kern w:val="0"/>
        </w:rPr>
        <w:t xml:space="preserve"> and </w:t>
      </w:r>
      <w:r>
        <w:rPr>
          <w:kern w:val="0"/>
        </w:rPr>
        <w:t>adolescents were involved in measures</w:t>
      </w:r>
      <w:r w:rsidR="00CD571C">
        <w:rPr>
          <w:kern w:val="0"/>
        </w:rPr>
        <w:t xml:space="preserve"> of </w:t>
      </w:r>
      <w:r>
        <w:rPr>
          <w:kern w:val="0"/>
        </w:rPr>
        <w:t>procedural factors related to school-based vaccination implementation. Outcomes included return rates</w:t>
      </w:r>
      <w:r w:rsidR="00CD571C">
        <w:rPr>
          <w:kern w:val="0"/>
        </w:rPr>
        <w:t xml:space="preserve"> of </w:t>
      </w:r>
      <w:r>
        <w:rPr>
          <w:kern w:val="0"/>
        </w:rPr>
        <w:t>consent forms; knowledge about</w:t>
      </w:r>
      <w:r w:rsidR="00CD571C">
        <w:rPr>
          <w:kern w:val="0"/>
        </w:rPr>
        <w:t xml:space="preserve"> the </w:t>
      </w:r>
      <w:r>
        <w:rPr>
          <w:kern w:val="0"/>
        </w:rPr>
        <w:t>specific vaccine offered; attitudes toward vaccination</w:t>
      </w:r>
      <w:r w:rsidR="00CD571C">
        <w:rPr>
          <w:kern w:val="0"/>
        </w:rPr>
        <w:t xml:space="preserve"> and </w:t>
      </w:r>
      <w:r>
        <w:rPr>
          <w:kern w:val="0"/>
        </w:rPr>
        <w:t>school-based vaccination; reasons</w:t>
      </w:r>
      <w:r w:rsidR="005E4C53">
        <w:rPr>
          <w:kern w:val="0"/>
        </w:rPr>
        <w:t xml:space="preserve"> for </w:t>
      </w:r>
      <w:r>
        <w:rPr>
          <w:kern w:val="0"/>
        </w:rPr>
        <w:t>non-vaccination; resources, support,</w:t>
      </w:r>
      <w:r w:rsidR="00CD571C">
        <w:rPr>
          <w:kern w:val="0"/>
        </w:rPr>
        <w:t xml:space="preserve"> and </w:t>
      </w:r>
      <w:r>
        <w:rPr>
          <w:kern w:val="0"/>
        </w:rPr>
        <w:t>procedures related to implementation;</w:t>
      </w:r>
      <w:r w:rsidR="00CD571C">
        <w:rPr>
          <w:kern w:val="0"/>
        </w:rPr>
        <w:t xml:space="preserve"> and </w:t>
      </w:r>
      <w:r>
        <w:rPr>
          <w:kern w:val="0"/>
        </w:rPr>
        <w:t>environmental factors within</w:t>
      </w:r>
      <w:r w:rsidR="00CD571C">
        <w:rPr>
          <w:kern w:val="0"/>
        </w:rPr>
        <w:t xml:space="preserve"> the </w:t>
      </w:r>
      <w:r>
        <w:rPr>
          <w:kern w:val="0"/>
        </w:rPr>
        <w:t>school that may impact vaccination success. Vaccination coverage was also reported in</w:t>
      </w:r>
      <w:r w:rsidR="00CD571C">
        <w:rPr>
          <w:kern w:val="0"/>
        </w:rPr>
        <w:t xml:space="preserve"> the </w:t>
      </w:r>
      <w:r>
        <w:rPr>
          <w:kern w:val="0"/>
        </w:rPr>
        <w:t>majority</w:t>
      </w:r>
      <w:r w:rsidR="00CD571C">
        <w:rPr>
          <w:kern w:val="0"/>
        </w:rPr>
        <w:t xml:space="preserve"> of </w:t>
      </w:r>
      <w:r>
        <w:rPr>
          <w:kern w:val="0"/>
        </w:rPr>
        <w:t>papers. Conclusions: Many studies reported on</w:t>
      </w:r>
      <w:r w:rsidR="00CD571C">
        <w:rPr>
          <w:kern w:val="0"/>
        </w:rPr>
        <w:t xml:space="preserve"> the </w:t>
      </w:r>
      <w:r>
        <w:rPr>
          <w:kern w:val="0"/>
        </w:rPr>
        <w:t>importance</w:t>
      </w:r>
      <w:r w:rsidR="00CD571C">
        <w:rPr>
          <w:kern w:val="0"/>
        </w:rPr>
        <w:t xml:space="preserve"> of </w:t>
      </w:r>
      <w:r>
        <w:rPr>
          <w:kern w:val="0"/>
        </w:rPr>
        <w:t>ensuring all stakeholders (school nurses, parents, teachers,</w:t>
      </w:r>
      <w:r w:rsidR="00CD571C">
        <w:rPr>
          <w:kern w:val="0"/>
        </w:rPr>
        <w:t xml:space="preserve"> and </w:t>
      </w:r>
      <w:r>
        <w:rPr>
          <w:kern w:val="0"/>
        </w:rPr>
        <w:t>adolescents) receive appropriate information</w:t>
      </w:r>
      <w:r w:rsidR="00CD571C">
        <w:rPr>
          <w:kern w:val="0"/>
        </w:rPr>
        <w:t xml:space="preserve"> and </w:t>
      </w:r>
      <w:r>
        <w:rPr>
          <w:kern w:val="0"/>
        </w:rPr>
        <w:t>are involved in</w:t>
      </w:r>
      <w:r w:rsidR="00CD571C">
        <w:rPr>
          <w:kern w:val="0"/>
        </w:rPr>
        <w:t xml:space="preserve"> the </w:t>
      </w:r>
      <w:r>
        <w:rPr>
          <w:kern w:val="0"/>
        </w:rPr>
        <w:t>vaccination program</w:t>
      </w:r>
      <w:r w:rsidR="00CD571C">
        <w:rPr>
          <w:kern w:val="0"/>
        </w:rPr>
        <w:t xml:space="preserve"> and </w:t>
      </w:r>
      <w:r>
        <w:rPr>
          <w:kern w:val="0"/>
        </w:rPr>
        <w:t>implementation processes. Specific consent form dissemination procedures have demonstrated higher return rates. Further controlled studies are needed to determine</w:t>
      </w:r>
      <w:r w:rsidR="00CD571C">
        <w:rPr>
          <w:kern w:val="0"/>
        </w:rPr>
        <w:t xml:space="preserve"> the </w:t>
      </w:r>
      <w:r>
        <w:rPr>
          <w:kern w:val="0"/>
        </w:rPr>
        <w:t>best practice approach to implementing these programs is a variety</w:t>
      </w:r>
      <w:r w:rsidR="00CD571C">
        <w:rPr>
          <w:kern w:val="0"/>
        </w:rPr>
        <w:t xml:space="preserve"> of </w:t>
      </w:r>
      <w:r>
        <w:rPr>
          <w:kern w:val="0"/>
        </w:rPr>
        <w:t>contexts. (C) 2011 Elsevier Ltd. All rights reserved.</w:t>
      </w:r>
    </w:p>
    <w:p w:rsidR="003605B3" w:rsidRDefault="003605B3" w:rsidP="003605B3">
      <w:pPr>
        <w:pStyle w:val="a0"/>
        <w:rPr>
          <w:kern w:val="0"/>
        </w:rPr>
      </w:pPr>
      <w:r>
        <w:rPr>
          <w:kern w:val="0"/>
        </w:rPr>
        <w:t xml:space="preserve">Keywords: Adolescents, Age, Articles, Attitudes, Australia, Children, Cochrane, Controlled Studies, Coverage, Database, Databases, Design, Dissemination, English, Environmental, Evaluation, Hepatitis-B Vaccination, Human-Papillomavirus Vaccination, Humans, Immunization Program, Impact, Implementation, Implementation, Information, Knowledge, Literature, Methods, Nurses, Outcomes, Papers, Parents, Practice, Process, Process Evaluation, Processes, Program Evaluation, Publication Bias, Qualitative, Recommendations, Review, School-Based Vaccination, Science, Students, Success, Systematic, Systematic Review, Vaccination, Vaccinations, Vaccine, Vaccine Delivery, </w:t>
      </w:r>
      <w:r w:rsidR="00E53AF4">
        <w:rPr>
          <w:kern w:val="0"/>
        </w:rPr>
        <w:t>Web</w:t>
      </w:r>
      <w:r w:rsidR="00CD571C">
        <w:rPr>
          <w:kern w:val="0"/>
        </w:rPr>
        <w:t xml:space="preserve"> of </w:t>
      </w:r>
      <w:r w:rsidR="00E53AF4">
        <w:rPr>
          <w:kern w:val="0"/>
        </w:rPr>
        <w:t>Science</w:t>
      </w:r>
      <w:r>
        <w:rPr>
          <w:kern w:val="0"/>
        </w:rPr>
        <w:t xml:space="preserve">, </w:t>
      </w:r>
      <w:r w:rsidR="00E53AF4">
        <w:rPr>
          <w:kern w:val="0"/>
        </w:rPr>
        <w:t>Web-of-Science</w:t>
      </w:r>
    </w:p>
    <w:p w:rsidR="00BE069C" w:rsidRDefault="00BE069C" w:rsidP="00BE069C">
      <w:pPr>
        <w:pStyle w:val="a0"/>
        <w:rPr>
          <w:kern w:val="0"/>
        </w:rPr>
      </w:pPr>
      <w:r>
        <w:rPr>
          <w:kern w:val="0"/>
        </w:rPr>
        <w:t xml:space="preserve">? Fu, L.Y., Bonhomme, L.A., Cooper, S.C., Joseph, J.G. and Zimet, G.D. (2014), Educational interventions to increase HPV vaccination acceptance: A systematic review. </w:t>
      </w:r>
      <w:r>
        <w:rPr>
          <w:i/>
          <w:iCs/>
          <w:kern w:val="0"/>
        </w:rPr>
        <w:t>Vaccine</w:t>
      </w:r>
      <w:r>
        <w:rPr>
          <w:kern w:val="0"/>
        </w:rPr>
        <w:t xml:space="preserve">, </w:t>
      </w:r>
      <w:r>
        <w:rPr>
          <w:b/>
          <w:bCs/>
          <w:kern w:val="0"/>
        </w:rPr>
        <w:t>32</w:t>
      </w:r>
      <w:r>
        <w:rPr>
          <w:kern w:val="0"/>
        </w:rPr>
        <w:t xml:space="preserve"> (17), 1901-1920.</w:t>
      </w:r>
    </w:p>
    <w:p w:rsidR="00BE069C" w:rsidRDefault="00BE069C" w:rsidP="00BE069C">
      <w:pPr>
        <w:pStyle w:val="a0"/>
        <w:rPr>
          <w:kern w:val="0"/>
        </w:rPr>
      </w:pPr>
      <w:r>
        <w:rPr>
          <w:kern w:val="0"/>
        </w:rPr>
        <w:t xml:space="preserve">Full Text: </w:t>
      </w:r>
      <w:hyperlink r:id="rId455" w:history="1">
        <w:r w:rsidRPr="00020CAB">
          <w:rPr>
            <w:rStyle w:val="a5"/>
            <w:kern w:val="0"/>
          </w:rPr>
          <w:t>2014\Vaccine32, 1901.pdf</w:t>
        </w:r>
      </w:hyperlink>
    </w:p>
    <w:p w:rsidR="00BE069C" w:rsidRDefault="00BE069C" w:rsidP="00BE069C">
      <w:pPr>
        <w:pStyle w:val="a0"/>
        <w:rPr>
          <w:kern w:val="0"/>
        </w:rPr>
      </w:pPr>
      <w:r>
        <w:rPr>
          <w:kern w:val="0"/>
        </w:rPr>
        <w:t>Abstract: Background: The Human papillomavirus (HPV) vaccine has been available for protection against HPV-associated cervical cancer and genital warts since 2006. Nonetheless, uptake has varied among countries and populations within countries. Studies have found that individuals</w:t>
      </w:r>
      <w:r w:rsidR="007E3B9F">
        <w:rPr>
          <w:kern w:val="0"/>
        </w:rPr>
        <w:t>’</w:t>
      </w:r>
      <w:r>
        <w:rPr>
          <w:kern w:val="0"/>
        </w:rPr>
        <w:t xml:space="preserve"> knowledge and attitudes toward the vaccine are associated with immunization uptake</w:t>
      </w:r>
      <w:r w:rsidR="00C24E44">
        <w:rPr>
          <w:kern w:val="0"/>
        </w:rPr>
        <w:t>. The</w:t>
      </w:r>
      <w:r>
        <w:rPr>
          <w:kern w:val="0"/>
        </w:rPr>
        <w:t xml:space="preserve"> purpose of the current review is to summarize and evaluate the evidence for educational interventions to increase HPV vaccination acceptance. Methods: We searched the databases of PubMed and Web of Science for English-language articles describing educational interventions designed to improve HPV vaccination uptake, intention or attitude. Results: We identified 33 studies of HPV vaccination educational interventions: 7 tested the effectiveness of interventions with parents, 8 with adolescents or young adults, and 18 compared the </w:t>
      </w:r>
      <w:r>
        <w:rPr>
          <w:kern w:val="0"/>
        </w:rPr>
        <w:lastRenderedPageBreak/>
        <w:t>effectiveness of different message frames in an educational intervention among adolescents, young adults or their parents. Most studies involved populations with higher educational attainment and most interventions required participants to be literate</w:t>
      </w:r>
      <w:r w:rsidR="00C24E44">
        <w:rPr>
          <w:kern w:val="0"/>
        </w:rPr>
        <w:t>. The</w:t>
      </w:r>
      <w:r>
        <w:rPr>
          <w:kern w:val="0"/>
        </w:rPr>
        <w:t xml:space="preserve"> minority of studies used the outcome of HPV vaccine uptake. Well-designed studies adequately powered to detect change in vaccine uptake were rare and generally did not demonstrate effectiveness of the tested intervention. Conclusions: There is not strong evidence to recommend any specific educational intervention for wide-spread implementation. Future studies are required to determine the effectiveness of culturallycompetent interventions reaching diverse populations. (C) 2014 Elsevier Ltd. All rights reserved.</w:t>
      </w:r>
    </w:p>
    <w:p w:rsidR="00BE069C" w:rsidRDefault="00BE069C" w:rsidP="00BE069C">
      <w:pPr>
        <w:pStyle w:val="a0"/>
        <w:rPr>
          <w:kern w:val="0"/>
        </w:rPr>
      </w:pPr>
      <w:r>
        <w:rPr>
          <w:kern w:val="0"/>
        </w:rPr>
        <w:t>Keywords: Acceptability, Acceptance, Adolescent Girls, Adolescents, Articles, Attitude, Attitude To Health, Attitudes, Cancer, Cervical Cancer, Cervical-Cancer, College-Students, Databases, Decision Making, Education, Effectiveness, Evidence, Genital Warts, Hpv, Human, Human Papillomavirus, Human-Papillomavirus Vaccination, Immunization, Implementation, Intervention, Intervention Studies, Interventions, Knowledge, Message, Methods, Outcome, Papillomavirus, Papillomavirus Vaccines, Parents, Populations, Protection, PubMed, Purpose, Relative Persuasiveness, Results, Review, Rights, Science, Systematic, Systematic Review, Uptake, Vaccination, Vaccine, Warts, Web of Science, Young Adults, Young-Adults</w:t>
      </w:r>
    </w:p>
    <w:p w:rsidR="00D73A40" w:rsidRDefault="00D73A40" w:rsidP="00D73A40">
      <w:pPr>
        <w:pStyle w:val="a0"/>
        <w:rPr>
          <w:kern w:val="0"/>
        </w:rPr>
      </w:pPr>
      <w:r>
        <w:rPr>
          <w:rFonts w:hint="eastAsia"/>
          <w:kern w:val="0"/>
        </w:rPr>
        <w:t xml:space="preserve">? </w:t>
      </w:r>
      <w:r>
        <w:rPr>
          <w:kern w:val="0"/>
        </w:rPr>
        <w:t>Wu, D.B.C., Chaiyakunapruk, N., Chong, H.Y. and Beutels, P. (2015), Choosing between 7-, 10-</w:t>
      </w:r>
      <w:r>
        <w:rPr>
          <w:rFonts w:hint="eastAsia"/>
          <w:kern w:val="0"/>
        </w:rPr>
        <w:t xml:space="preserve"> </w:t>
      </w:r>
      <w:r>
        <w:rPr>
          <w:kern w:val="0"/>
        </w:rPr>
        <w:t xml:space="preserve">and 13-valent pneumococcal conjugate vaccines in childhood: A review of economic evaluations (2006-2014). </w:t>
      </w:r>
      <w:r>
        <w:rPr>
          <w:i/>
          <w:iCs/>
          <w:kern w:val="0"/>
        </w:rPr>
        <w:t>Vaccine</w:t>
      </w:r>
      <w:r>
        <w:rPr>
          <w:kern w:val="0"/>
        </w:rPr>
        <w:t xml:space="preserve">, </w:t>
      </w:r>
      <w:r>
        <w:rPr>
          <w:b/>
          <w:bCs/>
          <w:kern w:val="0"/>
        </w:rPr>
        <w:t>33</w:t>
      </w:r>
      <w:r>
        <w:rPr>
          <w:kern w:val="0"/>
        </w:rPr>
        <w:t xml:space="preserve"> (14), 1633-1658.</w:t>
      </w:r>
    </w:p>
    <w:p w:rsidR="00D73A40" w:rsidRDefault="00D73A40" w:rsidP="00D73A40">
      <w:pPr>
        <w:pStyle w:val="a0"/>
        <w:rPr>
          <w:kern w:val="0"/>
        </w:rPr>
      </w:pPr>
      <w:r>
        <w:rPr>
          <w:kern w:val="0"/>
        </w:rPr>
        <w:t xml:space="preserve">Full Text: </w:t>
      </w:r>
      <w:hyperlink r:id="rId456" w:history="1">
        <w:r w:rsidRPr="00B32802">
          <w:rPr>
            <w:rStyle w:val="a5"/>
            <w:kern w:val="0"/>
          </w:rPr>
          <w:t>2015\Vaccine33, 1633.pdf</w:t>
        </w:r>
      </w:hyperlink>
    </w:p>
    <w:p w:rsidR="00D73A40" w:rsidRDefault="00D73A40" w:rsidP="00D73A40">
      <w:pPr>
        <w:pStyle w:val="a0"/>
        <w:rPr>
          <w:kern w:val="0"/>
        </w:rPr>
      </w:pPr>
      <w:r>
        <w:rPr>
          <w:kern w:val="0"/>
        </w:rPr>
        <w:t xml:space="preserve">Abstract: Background: Seven-valent pneumococcal conjugate vaccines (PCV7) have been used in children for more than a decade. Given the observed increase in disease caused by pneumococcal serotypes not covered by PCV7, an increasing number of countries are switching from 7-valent to 10- and 13-valent PCVs (“PCV10” and “PCV13”). Economic evaluations are important tools to inform decisions and price negotiations to make such a switch. Objective: This review aims to provide a critical assessment of economic evaluations involving PCV10 or PCV13, published since 2006. Methods: We searched Scopus, ISI Web of Science (SCI and SSCI) and Pubmed to retrieve, select and review relevant studies, which were archived between 1st January 2006 and 31st January 2014. The review protocol involved standard extraction of assumptions, methods, results and sponsorships from the original studies. Results: Sixty-three economic evaluations on PCVs published since January 2006 were identified. About half of these evaluated PCV10 and/or PCV13, the subject of this review. At current prices, both PCV13 and PCV10 were likely judged preferable to PCV7. However, the combined uncertainty related to price differences, </w:t>
      </w:r>
      <w:r>
        <w:rPr>
          <w:kern w:val="0"/>
        </w:rPr>
        <w:lastRenderedPageBreak/>
        <w:t>burden of disease, vaccine effectiveness, herd and serotype replacement effects determine the preference base for either PCV10 or PCV13. The pivotal assumptions and results of these analyses also depended on which manufacturer sponsored the study. Conclusion: A more thorough exploration of uncertainty should be made in future analyses on this subject, as we lack understanding to adequately model herd and serotype replacement effects to reliably predict the population impact of PCVs. The introduction of further improved PCVs in an environment of evolving antibiotic resistance and under the continuing influence of previous PCVs implies that the complexity and data requirements for relevant analyses will further increase. Decision makers using these analyses should not just rely on an analysis from a single manufacturer. (C) 2015 Elsevier Ltd. All rights reserved.</w:t>
      </w:r>
    </w:p>
    <w:p w:rsidR="00D73A40" w:rsidRDefault="00D73A40" w:rsidP="00D73A40">
      <w:pPr>
        <w:pStyle w:val="a0"/>
        <w:rPr>
          <w:kern w:val="0"/>
        </w:rPr>
      </w:pPr>
      <w:r>
        <w:rPr>
          <w:kern w:val="0"/>
        </w:rPr>
        <w:t>Keywords: 3-Dose Primary Series, Analyses, Analysis, Antibiotic Resistance, Assessment, Assumptions, Bacterial-Meningitis, Burden, Childhood, Children, Cluster-Randomized-Trial, Complexity, Cost-Benefit, Cost-Effectiveness, Cost-Effectiveness Analysis, Data, Decision, Disease, Economic, Effectiveness, Effects, Environment, Extraction, From, Haemophilus-Influenzae, Herd-Immunity, Impact, Influence, Influenzae Type-B, Isi, Isi Web Of Science, Mar, Methods, Model, Nationwide Infant Vaccination, Pneumococcal Conjugate Vaccine, Population, Preference, Price Differences, Protocol, Resistance, Results, Review, Rights, Sci, Science, Scopus, Serotype, Serotype Replacement, Serotypes, Ssci, Standard, Streptococcus Pneumoniae, Streptococcus-Pneumoniae, Uncertainty, Understanding, Vaccine, Vaccines, Web, Web Of Science</w:t>
      </w:r>
    </w:p>
    <w:p w:rsidR="00474310" w:rsidRPr="00772E52" w:rsidRDefault="00474310" w:rsidP="004F3D40">
      <w:pPr>
        <w:pStyle w:val="1"/>
      </w:pPr>
      <w:r w:rsidRPr="00772E52">
        <w:br w:type="page"/>
      </w:r>
      <w:bookmarkStart w:id="227" w:name="_Toc420817840"/>
      <w:r w:rsidRPr="00772E52">
        <w:lastRenderedPageBreak/>
        <w:t>Title:</w:t>
      </w:r>
      <w:r>
        <w:t xml:space="preserve"> </w:t>
      </w:r>
      <w:r w:rsidRPr="0084009D">
        <w:t>Value</w:t>
      </w:r>
      <w:r>
        <w:t xml:space="preserve"> </w:t>
      </w:r>
      <w:r w:rsidRPr="0084009D">
        <w:t>in</w:t>
      </w:r>
      <w:r>
        <w:t xml:space="preserve"> </w:t>
      </w:r>
      <w:r w:rsidRPr="0084009D">
        <w:t>Health</w:t>
      </w:r>
      <w:bookmarkEnd w:id="227"/>
    </w:p>
    <w:p w:rsidR="00474310" w:rsidRDefault="00474310" w:rsidP="004F3D40">
      <w:pPr>
        <w:pStyle w:val="12"/>
      </w:pPr>
      <w:r>
        <w:t xml:space="preserve">Full Journal Title: </w:t>
      </w:r>
      <w:hyperlink r:id="rId457" w:history="1">
        <w:r>
          <w:rPr>
            <w:rStyle w:val="a5"/>
          </w:rPr>
          <w:t>Value in Health</w:t>
        </w:r>
      </w:hyperlink>
    </w:p>
    <w:p w:rsidR="00474310" w:rsidRPr="00772E52" w:rsidRDefault="00474310" w:rsidP="004F3D40">
      <w:pPr>
        <w:pStyle w:val="12"/>
      </w:pPr>
      <w:r w:rsidRPr="00772E52">
        <w:t xml:space="preserve">ISO Abbreviated Title: </w:t>
      </w:r>
    </w:p>
    <w:p w:rsidR="00474310" w:rsidRPr="00772E52" w:rsidRDefault="00474310" w:rsidP="004F3D40">
      <w:pPr>
        <w:pStyle w:val="12"/>
      </w:pPr>
      <w:r w:rsidRPr="00772E52">
        <w:t>JCR Abbreviated Title</w:t>
      </w:r>
      <w:r>
        <w:t>:</w:t>
      </w:r>
      <w:r w:rsidRPr="00772E52">
        <w:t xml:space="preserve"> </w:t>
      </w:r>
    </w:p>
    <w:p w:rsidR="00474310" w:rsidRPr="00772E52" w:rsidRDefault="00474310" w:rsidP="004F3D40">
      <w:pPr>
        <w:pStyle w:val="12"/>
      </w:pPr>
      <w:r w:rsidRPr="00772E52">
        <w:t xml:space="preserve">ISSN: </w:t>
      </w:r>
      <w:r w:rsidRPr="0084009D">
        <w:t>1098-3015</w:t>
      </w:r>
    </w:p>
    <w:p w:rsidR="00474310" w:rsidRPr="00772E52" w:rsidRDefault="00474310" w:rsidP="004F3D40">
      <w:pPr>
        <w:pStyle w:val="12"/>
      </w:pPr>
      <w:r w:rsidRPr="00772E52">
        <w:t xml:space="preserve">Issues/Year: </w:t>
      </w:r>
    </w:p>
    <w:p w:rsidR="00474310" w:rsidRPr="00772E52" w:rsidRDefault="00037F15" w:rsidP="004F3D40">
      <w:pPr>
        <w:pStyle w:val="12"/>
      </w:pPr>
      <w:r>
        <w:t>Journal Country</w:t>
      </w:r>
      <w:r w:rsidR="00474310" w:rsidRPr="00772E52">
        <w:t xml:space="preserve"> </w:t>
      </w:r>
    </w:p>
    <w:p w:rsidR="00474310" w:rsidRPr="00772E52" w:rsidRDefault="00474310" w:rsidP="004F3D40">
      <w:pPr>
        <w:pStyle w:val="12"/>
      </w:pPr>
      <w:r w:rsidRPr="00772E52">
        <w:t xml:space="preserve">Language: </w:t>
      </w:r>
    </w:p>
    <w:p w:rsidR="00474310" w:rsidRPr="00772E52" w:rsidRDefault="00474310" w:rsidP="004F3D40">
      <w:pPr>
        <w:pStyle w:val="12"/>
      </w:pPr>
      <w:r w:rsidRPr="00772E52">
        <w:t xml:space="preserve">Publisher: </w:t>
      </w:r>
    </w:p>
    <w:p w:rsidR="00474310" w:rsidRPr="00772E52" w:rsidRDefault="00474310" w:rsidP="004F3D40">
      <w:pPr>
        <w:pStyle w:val="12"/>
      </w:pPr>
      <w:r w:rsidRPr="00772E52">
        <w:t xml:space="preserve">Publisher Address: </w:t>
      </w:r>
    </w:p>
    <w:p w:rsidR="00474310" w:rsidRPr="00772E52" w:rsidRDefault="00474310" w:rsidP="004F3D40">
      <w:pPr>
        <w:pStyle w:val="12"/>
      </w:pPr>
      <w:r w:rsidRPr="00772E52">
        <w:t xml:space="preserve">Subject Categories: </w:t>
      </w:r>
    </w:p>
    <w:p w:rsidR="00474310" w:rsidRPr="00772E52" w:rsidRDefault="00474310" w:rsidP="004F3D40">
      <w:pPr>
        <w:pStyle w:val="12"/>
      </w:pPr>
      <w:r w:rsidRPr="00772E52">
        <w:t>: Impact Factor</w:t>
      </w:r>
    </w:p>
    <w:p w:rsidR="00474310" w:rsidRPr="00DC1624" w:rsidRDefault="00474310" w:rsidP="00F177CE">
      <w:pPr>
        <w:pStyle w:val="a0"/>
      </w:pPr>
      <w:r w:rsidRPr="00DC1624">
        <w:t>? Ungar, W.J.</w:t>
      </w:r>
      <w:r w:rsidR="00CD571C">
        <w:t xml:space="preserve"> and </w:t>
      </w:r>
      <w:r w:rsidRPr="00DC1624">
        <w:t>Santos, M.T. (2003</w:t>
      </w:r>
      <w:r w:rsidR="004778A9">
        <w:t xml:space="preserve">), The </w:t>
      </w:r>
      <w:r w:rsidRPr="00DC1624">
        <w:t>Pediatric Quality Appraisal Questionnaire: An instrument</w:t>
      </w:r>
      <w:r w:rsidR="005E4C53">
        <w:t xml:space="preserve"> for </w:t>
      </w:r>
      <w:r w:rsidRPr="00DC1624">
        <w:t>evaluation</w:t>
      </w:r>
      <w:r w:rsidR="00CD571C">
        <w:t xml:space="preserve"> of the </w:t>
      </w:r>
      <w:r w:rsidRPr="00DC1624">
        <w:t xml:space="preserve">pediatric health economics literature. </w:t>
      </w:r>
      <w:r>
        <w:rPr>
          <w:i/>
          <w:iCs/>
          <w:kern w:val="0"/>
        </w:rPr>
        <w:t>Value in Health</w:t>
      </w:r>
      <w:r w:rsidRPr="00DC1624">
        <w:t xml:space="preserve">, </w:t>
      </w:r>
      <w:r>
        <w:rPr>
          <w:b/>
          <w:bCs/>
          <w:kern w:val="0"/>
        </w:rPr>
        <w:t>6</w:t>
      </w:r>
      <w:r w:rsidRPr="00DC1624">
        <w:t xml:space="preserve"> (5), 584-594.</w:t>
      </w:r>
    </w:p>
    <w:p w:rsidR="00474310" w:rsidRPr="00DC1624" w:rsidRDefault="00474310" w:rsidP="00F177CE">
      <w:pPr>
        <w:pStyle w:val="a0"/>
      </w:pPr>
      <w:r w:rsidRPr="00DC1624">
        <w:t xml:space="preserve">Full Text: </w:t>
      </w:r>
      <w:hyperlink r:id="rId458" w:history="1">
        <w:r w:rsidRPr="00272D3C">
          <w:rPr>
            <w:rStyle w:val="a5"/>
          </w:rPr>
          <w:t>2003\Val Hea6, 584.pdf</w:t>
        </w:r>
      </w:hyperlink>
    </w:p>
    <w:p w:rsidR="00474310" w:rsidRPr="00DC1624" w:rsidRDefault="00474310" w:rsidP="00F177CE">
      <w:pPr>
        <w:pStyle w:val="a0"/>
      </w:pPr>
      <w:r w:rsidRPr="00DC1624">
        <w:t>Abstract: Objectives: Currently there is no tool available to adequately appraise</w:t>
      </w:r>
      <w:r w:rsidR="00CD571C">
        <w:t xml:space="preserve"> the </w:t>
      </w:r>
      <w:r w:rsidRPr="00DC1624">
        <w:t>quality</w:t>
      </w:r>
      <w:r w:rsidR="00CD571C">
        <w:t xml:space="preserve"> of the </w:t>
      </w:r>
      <w:r w:rsidRPr="00DC1624">
        <w:t>pediatric health economics literature. A comprehensive pediatric-specific instrument would be valuable in informing allocation decisions related to pediatric interventions</w:t>
      </w:r>
      <w:r w:rsidR="00CD571C">
        <w:t xml:space="preserve"> and </w:t>
      </w:r>
      <w:r w:rsidRPr="00DC1624">
        <w:t>services</w:t>
      </w:r>
      <w:r w:rsidR="00C24E44">
        <w:t>. The</w:t>
      </w:r>
      <w:r w:rsidR="00CD571C">
        <w:t xml:space="preserve"> </w:t>
      </w:r>
      <w:r w:rsidRPr="00DC1624">
        <w:t>goal</w:t>
      </w:r>
      <w:r w:rsidR="00CD571C">
        <w:t xml:space="preserve"> of </w:t>
      </w:r>
      <w:r w:rsidRPr="00DC1624">
        <w:t>this study was to develop</w:t>
      </w:r>
      <w:r w:rsidR="00CD571C">
        <w:t xml:space="preserve"> the </w:t>
      </w:r>
      <w:r w:rsidRPr="00DC1624">
        <w:t>Pediatric Quality Appraisal Questionnaire (PQAQ). Methods: A draft instrument was constructed from published checklists</w:t>
      </w:r>
      <w:r w:rsidR="00CD571C">
        <w:t xml:space="preserve"> and </w:t>
      </w:r>
      <w:r w:rsidRPr="00DC1624">
        <w:t>questionnaires. New questions pertaining to</w:t>
      </w:r>
      <w:r w:rsidR="00CD571C">
        <w:t xml:space="preserve"> the </w:t>
      </w:r>
      <w:r w:rsidRPr="00DC1624">
        <w:t>pediatric population were incorporated. An expert panel reviewed</w:t>
      </w:r>
      <w:r w:rsidR="00CD571C">
        <w:t xml:space="preserve"> the </w:t>
      </w:r>
      <w:r w:rsidRPr="00DC1624">
        <w:t>draft instrument</w:t>
      </w:r>
      <w:r w:rsidR="00CD571C">
        <w:t xml:space="preserve"> and the </w:t>
      </w:r>
      <w:r w:rsidRPr="00DC1624">
        <w:t>proposed scoring scheme</w:t>
      </w:r>
      <w:r w:rsidR="005E4C53">
        <w:t xml:space="preserve"> for </w:t>
      </w:r>
      <w:r w:rsidRPr="00DC1624">
        <w:t>face</w:t>
      </w:r>
      <w:r w:rsidR="00CD571C">
        <w:t xml:space="preserve"> and </w:t>
      </w:r>
      <w:r w:rsidRPr="00DC1624">
        <w:t>content validity. A revised version was pilot tested by three independent appraisers. After addressing discrepancies in scores, a final version was created</w:t>
      </w:r>
      <w:r w:rsidR="00CD571C">
        <w:t xml:space="preserve"> and </w:t>
      </w:r>
      <w:r w:rsidRPr="00DC1624">
        <w:t>subjected to interrater</w:t>
      </w:r>
      <w:r w:rsidR="00CD571C">
        <w:t xml:space="preserve"> and </w:t>
      </w:r>
      <w:r w:rsidRPr="00DC1624">
        <w:t>test-retest reliability assessment. Results:</w:t>
      </w:r>
      <w:r w:rsidR="00CD571C">
        <w:t xml:space="preserve"> the </w:t>
      </w:r>
      <w:r w:rsidRPr="00DC1624">
        <w:t>57 items in</w:t>
      </w:r>
      <w:r w:rsidR="00CD571C">
        <w:t xml:space="preserve"> the </w:t>
      </w:r>
      <w:r w:rsidRPr="00DC1624">
        <w:t>final PQAQ were mapped onto 14 domains: economic evaluation, comparators, tar-get population, time horizon, perspective, costs</w:t>
      </w:r>
      <w:r w:rsidR="00CD571C">
        <w:t xml:space="preserve"> and </w:t>
      </w:r>
      <w:r w:rsidRPr="00DC1624">
        <w:t>resource use, outcomes, quality</w:t>
      </w:r>
      <w:r w:rsidR="00CD571C">
        <w:t xml:space="preserve"> of </w:t>
      </w:r>
      <w:r w:rsidRPr="00DC1624">
        <w:t>life, analysis, discounting, incremental analysis, sensitivity analysis, conflict</w:t>
      </w:r>
      <w:r w:rsidR="00CD571C">
        <w:t xml:space="preserve"> of </w:t>
      </w:r>
      <w:r w:rsidRPr="00DC1624">
        <w:t>interest,</w:t>
      </w:r>
      <w:r w:rsidR="00CD571C">
        <w:t xml:space="preserve"> and </w:t>
      </w:r>
      <w:r w:rsidRPr="00DC1624">
        <w:t>conclusions. Among</w:t>
      </w:r>
      <w:r w:rsidR="00CD571C">
        <w:t xml:space="preserve"> the </w:t>
      </w:r>
      <w:r w:rsidRPr="00DC1624">
        <w:t>57 items, 46 have response options that are scored from 0 to 1. Interrater reliability was 0.75 (95% confidence interval [CI] 0.66-0.81)</w:t>
      </w:r>
      <w:r w:rsidR="00CD571C">
        <w:t xml:space="preserve"> and </w:t>
      </w:r>
      <w:r w:rsidRPr="00DC1624">
        <w:t>test-retest reliability was 0.92 (95% CI 0.71-0.98). Conclusions:</w:t>
      </w:r>
      <w:r w:rsidR="00CD571C">
        <w:t xml:space="preserve"> the </w:t>
      </w:r>
      <w:r w:rsidRPr="00DC1624">
        <w:t>PQAQ is a comprehensive instrument demonstrating face</w:t>
      </w:r>
      <w:r w:rsidR="00CD571C">
        <w:t xml:space="preserve"> and </w:t>
      </w:r>
      <w:r w:rsidRPr="00DC1624">
        <w:t>content validity</w:t>
      </w:r>
      <w:r w:rsidR="00CD571C">
        <w:t xml:space="preserve"> and </w:t>
      </w:r>
      <w:r w:rsidRPr="00DC1624">
        <w:t>strong interrater</w:t>
      </w:r>
      <w:r w:rsidR="00CD571C">
        <w:t xml:space="preserve"> and </w:t>
      </w:r>
      <w:r w:rsidRPr="00DC1624">
        <w:t>test-retest reliability in</w:t>
      </w:r>
      <w:r w:rsidR="00CD571C">
        <w:t xml:space="preserve"> the </w:t>
      </w:r>
      <w:r w:rsidRPr="00DC1624">
        <w:t>appraisal</w:t>
      </w:r>
      <w:r w:rsidR="00CD571C">
        <w:t xml:space="preserve"> of </w:t>
      </w:r>
      <w:r w:rsidRPr="00DC1624">
        <w:t>pediatric economic evaluations. This tool will be valuable to health economists, methods researchers,</w:t>
      </w:r>
      <w:r w:rsidR="00CD571C">
        <w:t xml:space="preserve"> and </w:t>
      </w:r>
      <w:r w:rsidRPr="00DC1624">
        <w:t>policy decision makers involved in allocation decisions</w:t>
      </w:r>
      <w:r w:rsidR="005E4C53">
        <w:t xml:space="preserve"> for </w:t>
      </w:r>
      <w:r w:rsidRPr="00DC1624">
        <w:t>pediatric health care.</w:t>
      </w:r>
    </w:p>
    <w:p w:rsidR="00474310" w:rsidRPr="00DC1624" w:rsidRDefault="00474310" w:rsidP="00F177CE">
      <w:pPr>
        <w:pStyle w:val="a0"/>
      </w:pPr>
      <w:r w:rsidRPr="00DC1624">
        <w:lastRenderedPageBreak/>
        <w:t>Keywords: Allocation, Analysis, Assessment, Care, Confidence, Conflict</w:t>
      </w:r>
      <w:r w:rsidR="00CD571C">
        <w:t xml:space="preserve"> of </w:t>
      </w:r>
      <w:r w:rsidRPr="00DC1624">
        <w:t>Interest, Constructed, Costs, Decision, Economic, Economic Evaluation, Economics, Evaluation, Expert Panel, Health, Health Care, Health Economics, Interval, Interventions, Life, Literature, Methods, Options, Outcomes, Pediatric, Pilot, Policy, Policy Decision, Population, Quality, Quality of, Quality</w:t>
      </w:r>
      <w:r w:rsidR="00CD571C">
        <w:t xml:space="preserve"> of </w:t>
      </w:r>
      <w:r w:rsidRPr="00DC1624">
        <w:t>Life, Questionnaires, Reliability, Resource Use, Sensitivity, Sensitivity Analysis, Services, Test-Retest, Validity, Version</w:t>
      </w:r>
    </w:p>
    <w:p w:rsidR="00474310" w:rsidRPr="00DC1624" w:rsidRDefault="00474310" w:rsidP="00F177CE">
      <w:pPr>
        <w:pStyle w:val="a0"/>
      </w:pPr>
      <w:r w:rsidRPr="00DC1624">
        <w:t>? Neumann, P.J., Greenberg, D., Olchanski, N.V., Stone, P.W.</w:t>
      </w:r>
      <w:r w:rsidR="00CD571C">
        <w:t xml:space="preserve"> and </w:t>
      </w:r>
      <w:r w:rsidRPr="00DC1624">
        <w:t>Rosen, A.B. (2005), Growth</w:t>
      </w:r>
      <w:r w:rsidR="00CD571C">
        <w:t xml:space="preserve"> and </w:t>
      </w:r>
      <w:r w:rsidRPr="00DC1624">
        <w:t>quality</w:t>
      </w:r>
      <w:r w:rsidR="00CD571C">
        <w:t xml:space="preserve"> of the </w:t>
      </w:r>
      <w:r w:rsidRPr="00DC1624">
        <w:t xml:space="preserve">cost-utility literature, 1976-2001. </w:t>
      </w:r>
      <w:r>
        <w:rPr>
          <w:i/>
          <w:iCs/>
          <w:kern w:val="0"/>
        </w:rPr>
        <w:t>Value in Health</w:t>
      </w:r>
      <w:r w:rsidRPr="00DC1624">
        <w:t xml:space="preserve">, </w:t>
      </w:r>
      <w:r>
        <w:rPr>
          <w:b/>
          <w:bCs/>
          <w:kern w:val="0"/>
        </w:rPr>
        <w:t>8</w:t>
      </w:r>
      <w:r w:rsidRPr="00DC1624">
        <w:t xml:space="preserve"> (1), 3-9.</w:t>
      </w:r>
    </w:p>
    <w:p w:rsidR="00474310" w:rsidRPr="00DC1624" w:rsidRDefault="00474310" w:rsidP="00F177CE">
      <w:pPr>
        <w:pStyle w:val="a0"/>
      </w:pPr>
      <w:r w:rsidRPr="00DC1624">
        <w:t xml:space="preserve">Full Text: </w:t>
      </w:r>
      <w:hyperlink r:id="rId459" w:history="1">
        <w:r w:rsidRPr="00BB5CCF">
          <w:rPr>
            <w:rStyle w:val="a5"/>
          </w:rPr>
          <w:t>2005\Val Hea8, 3.pdf</w:t>
        </w:r>
      </w:hyperlink>
    </w:p>
    <w:p w:rsidR="00474310" w:rsidRPr="00DC1624" w:rsidRDefault="00474310" w:rsidP="00F177CE">
      <w:pPr>
        <w:pStyle w:val="a0"/>
      </w:pPr>
      <w:r w:rsidRPr="00DC1624">
        <w:t>Abstract: Purpose: Cost-utility analyses (CUAs) have become increasingly popular, although questions persist about their comparability</w:t>
      </w:r>
      <w:r w:rsidR="00CD571C">
        <w:t xml:space="preserve"> and </w:t>
      </w:r>
      <w:r w:rsidRPr="00DC1624">
        <w:t>credibility. Our objectives were to: 1) describe</w:t>
      </w:r>
      <w:r w:rsidR="00CD571C">
        <w:t xml:space="preserve"> the </w:t>
      </w:r>
      <w:r w:rsidRPr="00DC1624">
        <w:t>growth</w:t>
      </w:r>
      <w:r w:rsidR="00CD571C">
        <w:t xml:space="preserve"> and </w:t>
      </w:r>
      <w:r w:rsidRPr="00DC1624">
        <w:t>characteristics</w:t>
      </w:r>
      <w:r w:rsidR="00CD571C">
        <w:t xml:space="preserve"> of </w:t>
      </w:r>
      <w:r w:rsidRPr="00DC1624">
        <w:t>CUAs published in</w:t>
      </w:r>
      <w:r w:rsidR="00CD571C">
        <w:t xml:space="preserve"> the </w:t>
      </w:r>
      <w:r w:rsidRPr="00DC1624">
        <w:t>peer-reviewed literature through 2001; 2) investigate whether CUA quality has improved over time; 3) examine whether quality varies by</w:t>
      </w:r>
      <w:r w:rsidR="00CD571C">
        <w:t xml:space="preserve"> the </w:t>
      </w:r>
      <w:r w:rsidRPr="00DC1624">
        <w:t>experience</w:t>
      </w:r>
      <w:r w:rsidR="00CD571C">
        <w:t xml:space="preserve"> of </w:t>
      </w:r>
      <w:r w:rsidRPr="00DC1624">
        <w:t>journals in publishing CUAs, or</w:t>
      </w:r>
      <w:r w:rsidR="00CD571C">
        <w:t xml:space="preserve"> the </w:t>
      </w:r>
      <w:r w:rsidRPr="00DC1624">
        <w:t>source</w:t>
      </w:r>
      <w:r w:rsidR="00CD571C">
        <w:t xml:space="preserve"> of </w:t>
      </w:r>
      <w:r w:rsidRPr="00DC1624">
        <w:t>external funding</w:t>
      </w:r>
      <w:r w:rsidR="005E4C53">
        <w:t xml:space="preserve"> for </w:t>
      </w:r>
      <w:r w:rsidRPr="00DC1624">
        <w:t>study investigators;</w:t>
      </w:r>
      <w:r w:rsidR="00CD571C">
        <w:t xml:space="preserve"> and </w:t>
      </w:r>
      <w:r w:rsidRPr="00DC1624">
        <w:t>4) examine changes in practices in US-based studies following recommendations</w:t>
      </w:r>
      <w:r w:rsidR="00CD571C">
        <w:t xml:space="preserve"> of the </w:t>
      </w:r>
      <w:r w:rsidRPr="00DC1624">
        <w:t>US Panel on Cost-Effectiveness in Health</w:t>
      </w:r>
      <w:r w:rsidR="00CD571C">
        <w:t xml:space="preserve"> and </w:t>
      </w:r>
      <w:r w:rsidRPr="00DC1624">
        <w:t>Medicine (USPCEHM). This study updates</w:t>
      </w:r>
      <w:r w:rsidR="00CD571C">
        <w:t xml:space="preserve"> and </w:t>
      </w:r>
      <w:r w:rsidRPr="00DC1624">
        <w:t>expands our previous work, which examined CUAs through 1997. Methods: We conducted a systematic search</w:t>
      </w:r>
      <w:r w:rsidR="00CD571C">
        <w:t xml:space="preserve"> of the </w:t>
      </w:r>
      <w:r w:rsidRPr="00DC1624">
        <w:t>English-language medical literature</w:t>
      </w:r>
      <w:r w:rsidR="005E4C53">
        <w:t xml:space="preserve"> for </w:t>
      </w:r>
      <w:r w:rsidRPr="00DC1624">
        <w:t xml:space="preserve">original CUAs published from 1976 through 2001, using </w:t>
      </w:r>
      <w:r w:rsidR="00E53AF4">
        <w:t>MEDLINE</w:t>
      </w:r>
      <w:r w:rsidR="00CD571C">
        <w:t xml:space="preserve"> and </w:t>
      </w:r>
      <w:r w:rsidRPr="00DC1624">
        <w:t>other databases. Each study was audited independently by two trained readers, who recorded</w:t>
      </w:r>
      <w:r w:rsidR="00CD571C">
        <w:t xml:space="preserve"> the </w:t>
      </w:r>
      <w:r w:rsidRPr="00DC1624">
        <w:t>methodological</w:t>
      </w:r>
      <w:r w:rsidR="00CD571C">
        <w:t xml:space="preserve"> and </w:t>
      </w:r>
      <w:r w:rsidRPr="00DC1624">
        <w:t>reporting practices used. Results: Our review identified 533 original CUAs. Comparing articles published in 1998 to 2001 (n = 305) with those published in 1976 to 1997 (n = 228), studies improved in almost all categories, including: clearly presenting</w:t>
      </w:r>
      <w:r w:rsidR="00CD571C">
        <w:t xml:space="preserve"> the </w:t>
      </w:r>
      <w:r w:rsidRPr="00DC1624">
        <w:t>study perspective (73% vs. 52%, P &lt; 0.001); discounting both costs</w:t>
      </w:r>
      <w:r w:rsidR="00CD571C">
        <w:t xml:space="preserve"> and </w:t>
      </w:r>
      <w:r w:rsidRPr="00DC1624">
        <w:t>quality-adjusted life-years (82% vs. 73%, P = 0.0115);</w:t>
      </w:r>
      <w:r w:rsidR="00CD571C">
        <w:t xml:space="preserve"> and </w:t>
      </w:r>
      <w:r w:rsidRPr="00DC1624">
        <w:t>reporting incremental cost-utility ratios (69% vs. 46%, P &lt; 0.001)</w:t>
      </w:r>
      <w:r w:rsidR="00C24E44">
        <w:t>. The</w:t>
      </w:r>
      <w:r w:rsidR="00CD571C">
        <w:t xml:space="preserve"> </w:t>
      </w:r>
      <w:r w:rsidRPr="00DC1624">
        <w:t>proportion</w:t>
      </w:r>
      <w:r w:rsidR="00CD571C">
        <w:t xml:space="preserve"> of </w:t>
      </w:r>
      <w:r w:rsidRPr="00DC1624">
        <w:t>studies disclosing funding sources did not change (65% vs. 65%, P = 0.939). Adherence to recommended practices was greater in more experienced journals,</w:t>
      </w:r>
      <w:r w:rsidR="00CD571C">
        <w:t xml:space="preserve"> and </w:t>
      </w:r>
      <w:r w:rsidRPr="00DC1624">
        <w:t>roughly equal in industry versus non-industry-funded analyses</w:t>
      </w:r>
      <w:r w:rsidR="00C24E44">
        <w:t>. The</w:t>
      </w:r>
      <w:r w:rsidR="00CD571C">
        <w:t xml:space="preserve"> </w:t>
      </w:r>
      <w:r w:rsidRPr="00DC1624">
        <w:t>data suggest an impact in methodological practices used in US-based CUAs in accordance with recommendations</w:t>
      </w:r>
      <w:r w:rsidR="00CD571C">
        <w:t xml:space="preserve"> of the </w:t>
      </w:r>
      <w:r w:rsidRPr="00DC1624">
        <w:t>USPCEHM. Conclusions: Adherence to methodological</w:t>
      </w:r>
      <w:r w:rsidR="00CD571C">
        <w:t xml:space="preserve"> and </w:t>
      </w:r>
      <w:r w:rsidRPr="00DC1624">
        <w:t>reporting practices in published CUAs is improving, although many studies still omit basic elements. Medical journals, particularly those with little experience publishing cost-effectiveness analyses, should adopt</w:t>
      </w:r>
      <w:r w:rsidR="00CD571C">
        <w:t xml:space="preserve"> and </w:t>
      </w:r>
      <w:r w:rsidRPr="00DC1624">
        <w:t>enforce standard protocols</w:t>
      </w:r>
      <w:r w:rsidR="005E4C53">
        <w:t xml:space="preserve"> for </w:t>
      </w:r>
      <w:r w:rsidRPr="00DC1624">
        <w:t>conducting</w:t>
      </w:r>
      <w:r w:rsidR="00CD571C">
        <w:t xml:space="preserve"> and </w:t>
      </w:r>
      <w:r w:rsidRPr="00DC1624">
        <w:t>reporting CUAs.</w:t>
      </w:r>
    </w:p>
    <w:p w:rsidR="00474310" w:rsidRPr="00DC1624" w:rsidRDefault="00474310" w:rsidP="00F177CE">
      <w:pPr>
        <w:pStyle w:val="a0"/>
      </w:pPr>
      <w:r w:rsidRPr="00DC1624">
        <w:t xml:space="preserve">Keywords: Analyses, Changes, Characteristics, Cost Effectiveness, Cost-Effectiveness, </w:t>
      </w:r>
      <w:r w:rsidRPr="00DC1624">
        <w:lastRenderedPageBreak/>
        <w:t>Cost-Utility, Costs, Credibility, Data, Databases, Experience, Funding, Growth, Impact, Journals, Literature, Medical, Medical Literature, P, Peer-Reviewed, Practices, Protocols, Publishing, Quality, Quality of, Recommendations, Reporting, Review, Source, Sources, Standard, US, Work</w:t>
      </w:r>
    </w:p>
    <w:p w:rsidR="00474310" w:rsidRPr="00DC1624" w:rsidRDefault="00474310" w:rsidP="00F177CE">
      <w:pPr>
        <w:pStyle w:val="a0"/>
      </w:pPr>
      <w:r w:rsidRPr="00DC1624">
        <w:t>? Siegel, J.E., Byron, S.C.</w:t>
      </w:r>
      <w:r w:rsidR="00CD571C">
        <w:t xml:space="preserve"> and </w:t>
      </w:r>
      <w:r w:rsidRPr="00DC1624">
        <w:t>Lawrence, W.F. (2005), Federal sponsorship</w:t>
      </w:r>
      <w:r w:rsidR="00CD571C">
        <w:t xml:space="preserve"> of </w:t>
      </w:r>
      <w:r w:rsidRPr="00DC1624">
        <w:t>cost-effectiveness</w:t>
      </w:r>
      <w:r w:rsidR="00CD571C">
        <w:t xml:space="preserve"> and </w:t>
      </w:r>
      <w:r w:rsidRPr="00DC1624">
        <w:t xml:space="preserve">related research in health care: 1997-2001. </w:t>
      </w:r>
      <w:r>
        <w:rPr>
          <w:i/>
          <w:iCs/>
          <w:kern w:val="0"/>
        </w:rPr>
        <w:t>Value in Health</w:t>
      </w:r>
      <w:r w:rsidRPr="00DC1624">
        <w:t xml:space="preserve">, </w:t>
      </w:r>
      <w:r>
        <w:rPr>
          <w:b/>
          <w:bCs/>
          <w:kern w:val="0"/>
        </w:rPr>
        <w:t>8</w:t>
      </w:r>
      <w:r w:rsidRPr="00DC1624">
        <w:t xml:space="preserve"> (3), 223-236.</w:t>
      </w:r>
    </w:p>
    <w:p w:rsidR="00474310" w:rsidRPr="00DC1624" w:rsidRDefault="00474310" w:rsidP="00F177CE">
      <w:pPr>
        <w:pStyle w:val="a0"/>
      </w:pPr>
      <w:r w:rsidRPr="00DC1624">
        <w:t xml:space="preserve">Full Text: </w:t>
      </w:r>
      <w:hyperlink r:id="rId460" w:history="1">
        <w:r w:rsidRPr="00272D3C">
          <w:rPr>
            <w:rStyle w:val="a5"/>
          </w:rPr>
          <w:t>2005\Val Hea8, 223.pdf</w:t>
        </w:r>
      </w:hyperlink>
    </w:p>
    <w:p w:rsidR="00474310" w:rsidRPr="00DC1624" w:rsidRDefault="00474310" w:rsidP="00F177CE">
      <w:pPr>
        <w:pStyle w:val="a0"/>
      </w:pPr>
      <w:r w:rsidRPr="00DC1624">
        <w:t>Abstract: Objectives: To describe recent federal sponsorship</w:t>
      </w:r>
      <w:r w:rsidR="00CD571C">
        <w:t xml:space="preserve"> of </w:t>
      </w:r>
      <w:r w:rsidRPr="00DC1624">
        <w:t>cost-effectiveness</w:t>
      </w:r>
      <w:r w:rsidR="00CD571C">
        <w:t xml:space="preserve"> and </w:t>
      </w:r>
      <w:r w:rsidRPr="00DC1624">
        <w:t>related health economics research to provide insight into</w:t>
      </w:r>
      <w:r w:rsidR="00CD571C">
        <w:t xml:space="preserve"> the </w:t>
      </w:r>
      <w:r w:rsidRPr="00DC1624">
        <w:t>functioning</w:t>
      </w:r>
      <w:r w:rsidR="00CD571C">
        <w:t xml:space="preserve"> of </w:t>
      </w:r>
      <w:r w:rsidRPr="00DC1624">
        <w:t>existing research support systems</w:t>
      </w:r>
      <w:r w:rsidR="00CD571C">
        <w:t xml:space="preserve"> and </w:t>
      </w:r>
      <w:r w:rsidRPr="00DC1624">
        <w:t>assess</w:t>
      </w:r>
      <w:r w:rsidR="00CD571C">
        <w:t xml:space="preserve"> the </w:t>
      </w:r>
      <w:r w:rsidRPr="00DC1624">
        <w:t>roles</w:t>
      </w:r>
      <w:r w:rsidR="00CD571C">
        <w:t xml:space="preserve"> of </w:t>
      </w:r>
      <w:r w:rsidRPr="00DC1624">
        <w:t>federal health agencies. Methods: Using</w:t>
      </w:r>
      <w:r w:rsidR="00CD571C">
        <w:t xml:space="preserve"> the </w:t>
      </w:r>
      <w:r w:rsidRPr="00DC1624">
        <w:t>PubMed database, we identified cost-effectiveness</w:t>
      </w:r>
      <w:r w:rsidR="00CD571C">
        <w:t xml:space="preserve"> and </w:t>
      </w:r>
      <w:r w:rsidRPr="00DC1624">
        <w:t>related publications citing support from a US government entity</w:t>
      </w:r>
      <w:r w:rsidR="00CD571C">
        <w:t xml:space="preserve"> and </w:t>
      </w:r>
      <w:r w:rsidRPr="00DC1624">
        <w:t>published during</w:t>
      </w:r>
      <w:r w:rsidR="00CD571C">
        <w:t xml:space="preserve"> the </w:t>
      </w:r>
      <w:r w:rsidRPr="00DC1624">
        <w:t>period</w:t>
      </w:r>
      <w:r w:rsidR="00CD571C">
        <w:t xml:space="preserve"> of </w:t>
      </w:r>
      <w:r w:rsidRPr="00DC1624">
        <w:t>1997 through 2001,</w:t>
      </w:r>
      <w:r w:rsidR="00CD571C">
        <w:t xml:space="preserve"> and </w:t>
      </w:r>
      <w:r w:rsidRPr="00DC1624">
        <w:t>audited them</w:t>
      </w:r>
      <w:r w:rsidR="005E4C53">
        <w:t xml:space="preserve"> for </w:t>
      </w:r>
      <w:r w:rsidRPr="00DC1624">
        <w:t>information on funding sources, study type,</w:t>
      </w:r>
      <w:r w:rsidR="00CD571C">
        <w:t xml:space="preserve"> and </w:t>
      </w:r>
      <w:r w:rsidRPr="00DC1624">
        <w:t>content focus. Results: Five Department</w:t>
      </w:r>
      <w:r w:rsidR="00CD571C">
        <w:t xml:space="preserve"> of </w:t>
      </w:r>
      <w:r w:rsidRPr="00DC1624">
        <w:t>Health</w:t>
      </w:r>
      <w:r w:rsidR="00CD571C">
        <w:t xml:space="preserve"> and </w:t>
      </w:r>
      <w:r w:rsidRPr="00DC1624">
        <w:t>Human Services agencies</w:t>
      </w:r>
      <w:r w:rsidR="00CD571C">
        <w:t xml:space="preserve"> and </w:t>
      </w:r>
      <w:r w:rsidRPr="00DC1624">
        <w:t>centers</w:t>
      </w:r>
      <w:r w:rsidR="00CD571C">
        <w:t xml:space="preserve"> and the </w:t>
      </w:r>
      <w:r w:rsidRPr="00DC1624">
        <w:t>Veterans Administration are cited as funders in 74%</w:t>
      </w:r>
      <w:r w:rsidR="00CD571C">
        <w:t xml:space="preserve"> of </w:t>
      </w:r>
      <w:r w:rsidRPr="00DC1624">
        <w:t>520 federally supported health economics publications we identified. Three-fourths</w:t>
      </w:r>
      <w:r w:rsidR="00CD571C">
        <w:t xml:space="preserve"> of </w:t>
      </w:r>
      <w:r w:rsidRPr="00DC1624">
        <w:t>federally supported publications address five areas</w:t>
      </w:r>
      <w:r w:rsidR="00CD571C">
        <w:t xml:space="preserve"> of </w:t>
      </w:r>
      <w:r w:rsidRPr="00DC1624">
        <w:t>high disease burden: infections, cancer, HIV/AIDS, cardiovascular disease,</w:t>
      </w:r>
      <w:r w:rsidR="00CD571C">
        <w:t xml:space="preserve"> and </w:t>
      </w:r>
      <w:r w:rsidRPr="00DC1624">
        <w:t>substance abuse. Other high burden diseases, including mental health, diabetes,</w:t>
      </w:r>
      <w:r w:rsidR="00CD571C">
        <w:t xml:space="preserve"> and </w:t>
      </w:r>
      <w:r w:rsidRPr="00DC1624">
        <w:t>injuries, receive less attention. Federal support</w:t>
      </w:r>
      <w:r w:rsidR="00CD571C">
        <w:t xml:space="preserve"> of </w:t>
      </w:r>
      <w:r w:rsidRPr="00DC1624">
        <w:t>health economics studies</w:t>
      </w:r>
      <w:r w:rsidR="00CD571C">
        <w:t xml:space="preserve"> of </w:t>
      </w:r>
      <w:r w:rsidRPr="00DC1624">
        <w:t>health education</w:t>
      </w:r>
      <w:r w:rsidR="00CD571C">
        <w:t xml:space="preserve"> and </w:t>
      </w:r>
      <w:r w:rsidRPr="00DC1624">
        <w:t>care delivery-intervention types underexamined in</w:t>
      </w:r>
      <w:r w:rsidR="00CD571C">
        <w:t xml:space="preserve"> the </w:t>
      </w:r>
      <w:r w:rsidRPr="00DC1624">
        <w:t>field-is relatively strong but most often focuses on substance abuse or mental health services. Each</w:t>
      </w:r>
      <w:r w:rsidR="00CD571C">
        <w:t xml:space="preserve"> of the </w:t>
      </w:r>
      <w:r w:rsidRPr="00DC1624">
        <w:t>top federal funders has a distinct funding pattern, but there are substantial areas</w:t>
      </w:r>
      <w:r w:rsidR="00CD571C">
        <w:t xml:space="preserve"> of </w:t>
      </w:r>
      <w:r w:rsidRPr="00DC1624">
        <w:t>overlap within which we could not identify content domains specific to one funder or another. Conclusions: Federal support</w:t>
      </w:r>
      <w:r w:rsidR="00CD571C">
        <w:t xml:space="preserve"> of </w:t>
      </w:r>
      <w:r w:rsidRPr="00DC1624">
        <w:t>health economics research has paralleled growth in</w:t>
      </w:r>
      <w:r w:rsidR="00CD571C">
        <w:t xml:space="preserve"> the </w:t>
      </w:r>
      <w:r w:rsidRPr="00DC1624">
        <w:t>field. Federal funders support projects consistent with their mission</w:t>
      </w:r>
      <w:r w:rsidR="00CD571C">
        <w:t xml:space="preserve"> and </w:t>
      </w:r>
      <w:r w:rsidRPr="00DC1624">
        <w:t>focus on high-burden disease areas. However, overlapping funding areas, ambiguity concerning agency interests within overlapping content areas,</w:t>
      </w:r>
      <w:r w:rsidR="00CD571C">
        <w:t xml:space="preserve"> and </w:t>
      </w:r>
      <w:r w:rsidRPr="00DC1624">
        <w:t>gaps in some disease</w:t>
      </w:r>
      <w:r w:rsidR="00CD571C">
        <w:t xml:space="preserve"> and </w:t>
      </w:r>
      <w:r w:rsidRPr="00DC1624">
        <w:t>intervention areas suggest that</w:t>
      </w:r>
      <w:r w:rsidR="00CD571C">
        <w:t xml:space="preserve"> the </w:t>
      </w:r>
      <w:r w:rsidRPr="00DC1624">
        <w:t>coordination</w:t>
      </w:r>
      <w:r w:rsidR="00CD571C">
        <w:t xml:space="preserve"> of </w:t>
      </w:r>
      <w:r w:rsidRPr="00DC1624">
        <w:t>health economics research funding could be improved.</w:t>
      </w:r>
    </w:p>
    <w:p w:rsidR="00474310" w:rsidRPr="00DC1624" w:rsidRDefault="00474310" w:rsidP="00F177CE">
      <w:pPr>
        <w:pStyle w:val="a0"/>
      </w:pPr>
      <w:r w:rsidRPr="00DC1624">
        <w:t>Keywords: Abuse, Burden, Cancer, Cardiovascular, Cardiovascular Disease, Care, Cost Effectiveness, Cost-Effectiveness, Database, Diabetes, Disease, Diseases, Economics, Education, Field, Funding, Growth, Health, Health Care, Health Economics, Health Education, Health Services, HIV, AIDS, Infections, Information, Intervention, Mental Health, Overlapping, Pattern, Publications, PUBMED, Research, Research Funding, Research Support, Services, Sources, Substance Abuse, Support, Systems, US</w:t>
      </w:r>
    </w:p>
    <w:p w:rsidR="00770454" w:rsidRPr="00DC1624" w:rsidRDefault="00770454" w:rsidP="00770454">
      <w:pPr>
        <w:pStyle w:val="a0"/>
      </w:pPr>
      <w:r>
        <w:t>? Greenberg, D., Rosen, A.B., Palmer, J.A., Wacht, O.</w:t>
      </w:r>
      <w:r w:rsidR="00CD571C">
        <w:t xml:space="preserve"> and </w:t>
      </w:r>
      <w:r>
        <w:t>Neumann, P.J. (2008), 30 years</w:t>
      </w:r>
      <w:r w:rsidR="00CD571C">
        <w:t xml:space="preserve"> of </w:t>
      </w:r>
      <w:r>
        <w:t>cost-effectiveness analyses: A bibliometric review</w:t>
      </w:r>
      <w:r w:rsidR="00CD571C">
        <w:t xml:space="preserve"> of </w:t>
      </w:r>
      <w:r>
        <w:t>articles published in</w:t>
      </w:r>
      <w:r w:rsidR="00CD571C">
        <w:t xml:space="preserve"> </w:t>
      </w:r>
      <w:r w:rsidR="00CD571C">
        <w:lastRenderedPageBreak/>
        <w:t xml:space="preserve">the </w:t>
      </w:r>
      <w:r>
        <w:t>economic</w:t>
      </w:r>
      <w:r w:rsidR="00CD571C">
        <w:t xml:space="preserve"> and </w:t>
      </w:r>
      <w:r>
        <w:t xml:space="preserve">medical literature: 1976-2005. </w:t>
      </w:r>
      <w:r w:rsidRPr="00DC1624">
        <w:rPr>
          <w:i/>
          <w:iCs/>
          <w:kern w:val="0"/>
        </w:rPr>
        <w:t>Value in Health</w:t>
      </w:r>
      <w:r>
        <w:t xml:space="preserve">, </w:t>
      </w:r>
      <w:r w:rsidRPr="00DC1624">
        <w:rPr>
          <w:b/>
          <w:bCs/>
          <w:kern w:val="0"/>
        </w:rPr>
        <w:t>11</w:t>
      </w:r>
      <w:r>
        <w:t xml:space="preserve"> (3), A172.</w:t>
      </w:r>
    </w:p>
    <w:p w:rsidR="00C55702" w:rsidRPr="00DC1624" w:rsidRDefault="00C55702" w:rsidP="00C55702">
      <w:pPr>
        <w:pStyle w:val="a0"/>
      </w:pPr>
      <w:r w:rsidRPr="00DC1624">
        <w:t xml:space="preserve">Full Text: </w:t>
      </w:r>
      <w:hyperlink r:id="rId461" w:history="1">
        <w:r w:rsidRPr="002932F2">
          <w:rPr>
            <w:rStyle w:val="a5"/>
          </w:rPr>
          <w:t>2008\Val Hea11, A172.pdf</w:t>
        </w:r>
      </w:hyperlink>
    </w:p>
    <w:p w:rsidR="00770454" w:rsidRPr="00DC1624" w:rsidRDefault="00770454" w:rsidP="00770454">
      <w:pPr>
        <w:pStyle w:val="a0"/>
      </w:pPr>
      <w:r>
        <w:t>Keywords: Analyses, Bibliometric, Cost Effectiveness, Cost-Effectiveness, Economic, Literature, Medical, Medical Literature, Review</w:t>
      </w:r>
    </w:p>
    <w:p w:rsidR="00474310" w:rsidRPr="00DC1624" w:rsidRDefault="00474310" w:rsidP="00F177CE">
      <w:pPr>
        <w:pStyle w:val="a0"/>
      </w:pPr>
      <w:r w:rsidRPr="00DC1624">
        <w:t>Au, F., Prahardhi, S.</w:t>
      </w:r>
      <w:r w:rsidR="00CD571C">
        <w:t xml:space="preserve"> and </w:t>
      </w:r>
      <w:r w:rsidRPr="00DC1624">
        <w:t>Shiell, A. (2008), Reliability</w:t>
      </w:r>
      <w:r w:rsidR="00CD571C">
        <w:t xml:space="preserve"> of </w:t>
      </w:r>
      <w:r w:rsidRPr="00DC1624">
        <w:t>two instruments</w:t>
      </w:r>
      <w:r w:rsidR="005E4C53">
        <w:t xml:space="preserve"> for </w:t>
      </w:r>
      <w:r w:rsidRPr="00DC1624">
        <w:t>critical assessment</w:t>
      </w:r>
      <w:r w:rsidR="00CD571C">
        <w:t xml:space="preserve"> of </w:t>
      </w:r>
      <w:r w:rsidRPr="00DC1624">
        <w:t xml:space="preserve">economic evaluations. </w:t>
      </w:r>
      <w:r>
        <w:rPr>
          <w:i/>
          <w:iCs/>
          <w:kern w:val="0"/>
        </w:rPr>
        <w:t>Value in Health</w:t>
      </w:r>
      <w:r w:rsidRPr="00DC1624">
        <w:t xml:space="preserve">, </w:t>
      </w:r>
      <w:r>
        <w:rPr>
          <w:b/>
          <w:bCs/>
          <w:kern w:val="0"/>
        </w:rPr>
        <w:t>11</w:t>
      </w:r>
      <w:r w:rsidRPr="00DC1624">
        <w:t xml:space="preserve"> (3), 435-439.</w:t>
      </w:r>
    </w:p>
    <w:p w:rsidR="00474310" w:rsidRPr="00DC1624" w:rsidRDefault="00474310" w:rsidP="00F177CE">
      <w:pPr>
        <w:pStyle w:val="a0"/>
      </w:pPr>
      <w:r w:rsidRPr="00DC1624">
        <w:t xml:space="preserve">Full Text: </w:t>
      </w:r>
      <w:hyperlink r:id="rId462" w:history="1">
        <w:r w:rsidRPr="00BB5CCF">
          <w:rPr>
            <w:rStyle w:val="a5"/>
          </w:rPr>
          <w:t>2008\Val Hea11, 435.pdf</w:t>
        </w:r>
      </w:hyperlink>
    </w:p>
    <w:p w:rsidR="00474310" w:rsidRPr="00DC1624" w:rsidRDefault="00474310" w:rsidP="00F177CE">
      <w:pPr>
        <w:pStyle w:val="a0"/>
      </w:pPr>
      <w:r w:rsidRPr="00DC1624">
        <w:t>Abstract: Objective: To assess</w:t>
      </w:r>
      <w:r w:rsidR="00CD571C">
        <w:t xml:space="preserve"> the </w:t>
      </w:r>
      <w:r w:rsidRPr="00DC1624">
        <w:t>reliability</w:t>
      </w:r>
      <w:r w:rsidR="00CD571C">
        <w:t xml:space="preserve"> of </w:t>
      </w:r>
      <w:r w:rsidRPr="00DC1624">
        <w:t>two instruments designed</w:t>
      </w:r>
      <w:r w:rsidR="005E4C53">
        <w:t xml:space="preserve"> for </w:t>
      </w:r>
      <w:r w:rsidRPr="00DC1624">
        <w:t>critical appraisal</w:t>
      </w:r>
      <w:r w:rsidR="00CD571C">
        <w:t xml:space="preserve"> of </w:t>
      </w:r>
      <w:r w:rsidRPr="00DC1624">
        <w:t>economic evaluations:</w:t>
      </w:r>
      <w:r w:rsidR="00CD571C">
        <w:t xml:space="preserve"> the </w:t>
      </w:r>
      <w:r w:rsidRPr="00DC1624">
        <w:t>Quality</w:t>
      </w:r>
      <w:r w:rsidR="00CD571C">
        <w:t xml:space="preserve"> of </w:t>
      </w:r>
      <w:r w:rsidRPr="00DC1624">
        <w:t>Health Economic Studies (QHES) scale</w:t>
      </w:r>
      <w:r w:rsidR="00CD571C">
        <w:t xml:space="preserve"> and the </w:t>
      </w:r>
      <w:r w:rsidRPr="00DC1624">
        <w:t>Pediatric Quality Appraisal Questionnaire (PQAQ). Methods: Thirty published articles were chosen at random from a recent bibliography</w:t>
      </w:r>
      <w:r w:rsidR="00CD571C">
        <w:t xml:space="preserve"> of </w:t>
      </w:r>
      <w:r w:rsidRPr="00DC1624">
        <w:t>economic evaluations in health promotion</w:t>
      </w:r>
      <w:r w:rsidR="00C24E44">
        <w:t>. The</w:t>
      </w:r>
      <w:r w:rsidR="00CD571C">
        <w:t xml:space="preserve"> </w:t>
      </w:r>
      <w:r w:rsidRPr="00DC1624">
        <w:t>quality</w:t>
      </w:r>
      <w:r w:rsidR="00CD571C">
        <w:t xml:space="preserve"> of </w:t>
      </w:r>
      <w:r w:rsidRPr="00DC1624">
        <w:t>each</w:t>
      </w:r>
      <w:r w:rsidR="00CD571C">
        <w:t xml:space="preserve"> of </w:t>
      </w:r>
      <w:r w:rsidRPr="00DC1624">
        <w:t>these studies was assessed independently by two raters using each</w:t>
      </w:r>
      <w:r w:rsidR="00CD571C">
        <w:t xml:space="preserve"> of the </w:t>
      </w:r>
      <w:r w:rsidRPr="00DC1624">
        <w:t>two instruments. Inter-rater reliability</w:t>
      </w:r>
      <w:r w:rsidR="00CD571C">
        <w:t xml:space="preserve"> and the </w:t>
      </w:r>
      <w:r w:rsidRPr="00DC1624">
        <w:t>agreement between</w:t>
      </w:r>
      <w:r w:rsidR="00CD571C">
        <w:t xml:space="preserve"> the </w:t>
      </w:r>
      <w:r w:rsidRPr="00DC1624">
        <w:t>instruments were measured using an intraclass correlation coefficient (ICC). Cronbach</w:t>
      </w:r>
      <w:r w:rsidR="007E3B9F">
        <w:t>’</w:t>
      </w:r>
      <w:r w:rsidRPr="00DC1624">
        <w:t>s generalizability theory was also used to assess</w:t>
      </w:r>
      <w:r w:rsidR="00CD571C">
        <w:t xml:space="preserve"> the </w:t>
      </w:r>
      <w:r w:rsidRPr="00DC1624">
        <w:t>sources</w:t>
      </w:r>
      <w:r w:rsidR="00CD571C">
        <w:t xml:space="preserve"> of </w:t>
      </w:r>
      <w:r w:rsidRPr="00DC1624">
        <w:t>variation in quality scores</w:t>
      </w:r>
      <w:r w:rsidR="00CD571C">
        <w:t xml:space="preserve"> of the </w:t>
      </w:r>
      <w:r w:rsidRPr="00DC1624">
        <w:t>studies</w:t>
      </w:r>
      <w:r w:rsidR="00CD571C">
        <w:t xml:space="preserve"> and </w:t>
      </w:r>
      <w:r w:rsidRPr="00DC1624">
        <w:t>to indicate where improvements in reliability could best be made. Results: Inter-rater reliability was excellent</w:t>
      </w:r>
      <w:r w:rsidR="005E4C53">
        <w:t xml:space="preserve"> for </w:t>
      </w:r>
      <w:r w:rsidRPr="00DC1624">
        <w:t>both instruments (ICC = 0.81</w:t>
      </w:r>
      <w:r w:rsidR="005E4C53">
        <w:t xml:space="preserve"> for</w:t>
      </w:r>
      <w:r w:rsidR="00CD571C">
        <w:t xml:space="preserve"> the </w:t>
      </w:r>
      <w:r w:rsidRPr="00DC1624">
        <w:t>QHES</w:t>
      </w:r>
      <w:r w:rsidR="00CD571C">
        <w:t xml:space="preserve"> and </w:t>
      </w:r>
      <w:r w:rsidRPr="00DC1624">
        <w:t>0.80</w:t>
      </w:r>
      <w:r w:rsidR="005E4C53">
        <w:t xml:space="preserve"> for</w:t>
      </w:r>
      <w:r w:rsidR="00CD571C">
        <w:t xml:space="preserve"> the </w:t>
      </w:r>
      <w:r w:rsidRPr="00DC1624">
        <w:t>PQAQ).Agreement between</w:t>
      </w:r>
      <w:r w:rsidR="00CD571C">
        <w:t xml:space="preserve"> the </w:t>
      </w:r>
      <w:r w:rsidRPr="00DC1624">
        <w:t>instruments varied (ICC = 0.77</w:t>
      </w:r>
      <w:r w:rsidR="005E4C53">
        <w:t xml:space="preserve"> for </w:t>
      </w:r>
      <w:r w:rsidRPr="00DC1624">
        <w:t>rater 1</w:t>
      </w:r>
      <w:r w:rsidR="00CD571C">
        <w:t xml:space="preserve"> and </w:t>
      </w:r>
      <w:r w:rsidRPr="00DC1624">
        <w:t>0.56</w:t>
      </w:r>
      <w:r w:rsidR="005E4C53">
        <w:t xml:space="preserve"> for </w:t>
      </w:r>
      <w:r w:rsidRPr="00DC1624">
        <w:t>rater 2)</w:t>
      </w:r>
      <w:r w:rsidR="00C24E44">
        <w:t>. The</w:t>
      </w:r>
      <w:r w:rsidR="00CD571C">
        <w:t xml:space="preserve"> </w:t>
      </w:r>
      <w:r w:rsidRPr="00DC1624">
        <w:t>biggest source</w:t>
      </w:r>
      <w:r w:rsidR="00CD571C">
        <w:t xml:space="preserve"> of </w:t>
      </w:r>
      <w:r w:rsidRPr="00DC1624">
        <w:t>variation in</w:t>
      </w:r>
      <w:r w:rsidR="00CD571C">
        <w:t xml:space="preserve"> the </w:t>
      </w:r>
      <w:r w:rsidRPr="00DC1624">
        <w:t>scores assigned to</w:t>
      </w:r>
      <w:r w:rsidR="00CD571C">
        <w:t xml:space="preserve"> the </w:t>
      </w:r>
      <w:r w:rsidRPr="00DC1624">
        <w:t>articles was</w:t>
      </w:r>
      <w:r w:rsidR="00CD571C">
        <w:t xml:space="preserve"> the </w:t>
      </w:r>
      <w:r w:rsidRPr="00DC1624">
        <w:t>quality</w:t>
      </w:r>
      <w:r w:rsidR="00CD571C">
        <w:t xml:space="preserve"> of the </w:t>
      </w:r>
      <w:r w:rsidRPr="00DC1624">
        <w:t>study (56%</w:t>
      </w:r>
      <w:r w:rsidR="00CD571C">
        <w:t xml:space="preserve"> of </w:t>
      </w:r>
      <w:r w:rsidRPr="00DC1624">
        <w:t>total variance). Conventional measurement error explained 31%</w:t>
      </w:r>
      <w:r w:rsidR="00CD571C">
        <w:t xml:space="preserve"> of the </w:t>
      </w:r>
      <w:r w:rsidRPr="00DC1624">
        <w:t>total variance. Variation due to rater (&lt; 0.1%)</w:t>
      </w:r>
      <w:r w:rsidR="00CD571C">
        <w:t xml:space="preserve"> and </w:t>
      </w:r>
      <w:r w:rsidRPr="00DC1624">
        <w:t>measurement instrument (1.8%) was very low. Conclusions:</w:t>
      </w:r>
      <w:r w:rsidR="00CD571C">
        <w:t xml:space="preserve"> the </w:t>
      </w:r>
      <w:r w:rsidRPr="00DC1624">
        <w:t>results suggest that</w:t>
      </w:r>
      <w:r w:rsidR="00CD571C">
        <w:t xml:space="preserve"> the </w:t>
      </w:r>
      <w:r w:rsidRPr="00DC1624">
        <w:t>two instruments perform equally well. Choice</w:t>
      </w:r>
      <w:r w:rsidR="00CD571C">
        <w:t xml:space="preserve"> of </w:t>
      </w:r>
      <w:r w:rsidRPr="00DC1624">
        <w:t>instrument can therefore be based on other criteria-simplicity</w:t>
      </w:r>
      <w:r w:rsidR="00CD571C">
        <w:t xml:space="preserve"> and </w:t>
      </w:r>
      <w:r w:rsidRPr="00DC1624">
        <w:t>speed</w:t>
      </w:r>
      <w:r w:rsidR="00CD571C">
        <w:t xml:space="preserve"> of </w:t>
      </w:r>
      <w:r w:rsidRPr="00DC1624">
        <w:t>application in</w:t>
      </w:r>
      <w:r w:rsidR="00CD571C">
        <w:t xml:space="preserve"> the </w:t>
      </w:r>
      <w:r w:rsidRPr="00DC1624">
        <w:t>case</w:t>
      </w:r>
      <w:r w:rsidR="00CD571C">
        <w:t xml:space="preserve"> of </w:t>
      </w:r>
      <w:r w:rsidRPr="00DC1624">
        <w:t>one,</w:t>
      </w:r>
      <w:r w:rsidR="00CD571C">
        <w:t xml:space="preserve"> and </w:t>
      </w:r>
      <w:r w:rsidRPr="00DC1624">
        <w:t>detail in</w:t>
      </w:r>
      <w:r w:rsidR="00CD571C">
        <w:t xml:space="preserve"> the </w:t>
      </w:r>
      <w:r w:rsidRPr="00DC1624">
        <w:t>information provided in</w:t>
      </w:r>
      <w:r w:rsidR="00CD571C">
        <w:t xml:space="preserve"> the </w:t>
      </w:r>
      <w:r w:rsidRPr="00DC1624">
        <w:t>case</w:t>
      </w:r>
      <w:r w:rsidR="00CD571C">
        <w:t xml:space="preserve"> of the </w:t>
      </w:r>
      <w:r w:rsidRPr="00DC1624">
        <w:t>other</w:t>
      </w:r>
      <w:r w:rsidR="00C24E44">
        <w:t>. The</w:t>
      </w:r>
      <w:r w:rsidRPr="00DC1624">
        <w:t>re is little improvement in reliability to be gained from using more than one rater or more than one assessment</w:t>
      </w:r>
      <w:r w:rsidR="00CD571C">
        <w:t xml:space="preserve"> of </w:t>
      </w:r>
      <w:r w:rsidRPr="00DC1624">
        <w:t>quality.</w:t>
      </w:r>
    </w:p>
    <w:p w:rsidR="00474310" w:rsidRPr="00DC1624" w:rsidRDefault="00474310" w:rsidP="00F177CE">
      <w:pPr>
        <w:pStyle w:val="a0"/>
      </w:pPr>
      <w:r w:rsidRPr="00DC1624">
        <w:t>Keywords: Application, Assessment, Bibliography, Correlation, Correlation Coefficient, Economic, Error, Health, Health Promotion, Improvement, Information, Measurement, Promotion, Quality, Quality of, Reliability, Scale, Source, Sources, Theory</w:t>
      </w:r>
    </w:p>
    <w:p w:rsidR="00AA27A0" w:rsidRDefault="00AA27A0" w:rsidP="00AA27A0">
      <w:pPr>
        <w:pStyle w:val="a0"/>
        <w:rPr>
          <w:kern w:val="0"/>
        </w:rPr>
      </w:pPr>
      <w:r>
        <w:rPr>
          <w:rFonts w:hint="eastAsia"/>
          <w:kern w:val="0"/>
        </w:rPr>
        <w:t xml:space="preserve">? </w:t>
      </w:r>
      <w:r>
        <w:rPr>
          <w:kern w:val="0"/>
        </w:rPr>
        <w:t>Solans, M., Pane, S., Estrada, M.D., Serra-Sutton, V., Berra, S., Herdman, M., Alonso, J.</w:t>
      </w:r>
      <w:r w:rsidR="00CD571C">
        <w:rPr>
          <w:kern w:val="0"/>
        </w:rPr>
        <w:t xml:space="preserve"> and </w:t>
      </w:r>
      <w:r>
        <w:rPr>
          <w:kern w:val="0"/>
        </w:rPr>
        <w:t>Rajmil, L. (2008), Health-related quality</w:t>
      </w:r>
      <w:r w:rsidR="00CD571C">
        <w:rPr>
          <w:kern w:val="0"/>
        </w:rPr>
        <w:t xml:space="preserve"> of </w:t>
      </w:r>
      <w:r>
        <w:rPr>
          <w:kern w:val="0"/>
        </w:rPr>
        <w:t>life measurement in children</w:t>
      </w:r>
      <w:r w:rsidR="00CD571C">
        <w:rPr>
          <w:kern w:val="0"/>
        </w:rPr>
        <w:t xml:space="preserve"> and </w:t>
      </w:r>
      <w:r>
        <w:rPr>
          <w:kern w:val="0"/>
        </w:rPr>
        <w:t>adolescents: A systematic review</w:t>
      </w:r>
      <w:r w:rsidR="00CD571C">
        <w:rPr>
          <w:kern w:val="0"/>
        </w:rPr>
        <w:t xml:space="preserve"> of </w:t>
      </w:r>
      <w:r>
        <w:rPr>
          <w:kern w:val="0"/>
        </w:rPr>
        <w:t>generic</w:t>
      </w:r>
      <w:r w:rsidR="00CD571C">
        <w:rPr>
          <w:kern w:val="0"/>
        </w:rPr>
        <w:t xml:space="preserve"> and </w:t>
      </w:r>
      <w:r>
        <w:rPr>
          <w:kern w:val="0"/>
        </w:rPr>
        <w:t xml:space="preserve">disease-specific instruments. </w:t>
      </w:r>
      <w:r>
        <w:rPr>
          <w:i/>
          <w:iCs/>
          <w:kern w:val="0"/>
        </w:rPr>
        <w:t>Value in Health</w:t>
      </w:r>
      <w:r>
        <w:rPr>
          <w:kern w:val="0"/>
        </w:rPr>
        <w:t xml:space="preserve">, </w:t>
      </w:r>
      <w:r>
        <w:rPr>
          <w:b/>
          <w:bCs/>
          <w:kern w:val="0"/>
        </w:rPr>
        <w:t>11</w:t>
      </w:r>
      <w:r>
        <w:rPr>
          <w:kern w:val="0"/>
        </w:rPr>
        <w:t xml:space="preserve"> (4), 742-764.</w:t>
      </w:r>
    </w:p>
    <w:p w:rsidR="00AA27A0" w:rsidRPr="00DC1624" w:rsidRDefault="00AA27A0" w:rsidP="00AA27A0">
      <w:pPr>
        <w:pStyle w:val="a0"/>
      </w:pPr>
      <w:r w:rsidRPr="00DC1624">
        <w:t xml:space="preserve">Full Text: </w:t>
      </w:r>
      <w:hyperlink r:id="rId463" w:history="1">
        <w:r w:rsidRPr="00DA54A8">
          <w:rPr>
            <w:rStyle w:val="a5"/>
          </w:rPr>
          <w:t>2008\Val Hea11, 742.pdf</w:t>
        </w:r>
      </w:hyperlink>
    </w:p>
    <w:p w:rsidR="00AA27A0" w:rsidRDefault="00AA27A0" w:rsidP="00AA27A0">
      <w:pPr>
        <w:pStyle w:val="a0"/>
        <w:rPr>
          <w:kern w:val="0"/>
        </w:rPr>
      </w:pPr>
      <w:r>
        <w:rPr>
          <w:kern w:val="0"/>
        </w:rPr>
        <w:t>Abstract: Objective: To identify currently available generic</w:t>
      </w:r>
      <w:r w:rsidR="00CD571C">
        <w:rPr>
          <w:kern w:val="0"/>
        </w:rPr>
        <w:t xml:space="preserve"> and </w:t>
      </w:r>
      <w:r>
        <w:rPr>
          <w:kern w:val="0"/>
        </w:rPr>
        <w:t>disease-specific health-related quality</w:t>
      </w:r>
      <w:r w:rsidR="00CD571C">
        <w:rPr>
          <w:kern w:val="0"/>
        </w:rPr>
        <w:t xml:space="preserve"> of </w:t>
      </w:r>
      <w:r>
        <w:rPr>
          <w:kern w:val="0"/>
        </w:rPr>
        <w:t>life (HRQOL) instruments</w:t>
      </w:r>
      <w:r w:rsidR="005E4C53">
        <w:rPr>
          <w:kern w:val="0"/>
        </w:rPr>
        <w:t xml:space="preserve"> for </w:t>
      </w:r>
      <w:r>
        <w:rPr>
          <w:kern w:val="0"/>
        </w:rPr>
        <w:t>children</w:t>
      </w:r>
      <w:r w:rsidR="00CD571C">
        <w:rPr>
          <w:kern w:val="0"/>
        </w:rPr>
        <w:t xml:space="preserve"> and </w:t>
      </w:r>
      <w:r>
        <w:rPr>
          <w:kern w:val="0"/>
        </w:rPr>
        <w:t xml:space="preserve">adolescents up to </w:t>
      </w:r>
      <w:r>
        <w:rPr>
          <w:kern w:val="0"/>
        </w:rPr>
        <w:lastRenderedPageBreak/>
        <w:t>19 years old, to describe their content,</w:t>
      </w:r>
      <w:r w:rsidR="00CD571C">
        <w:rPr>
          <w:kern w:val="0"/>
        </w:rPr>
        <w:t xml:space="preserve"> and </w:t>
      </w:r>
      <w:r>
        <w:rPr>
          <w:kern w:val="0"/>
        </w:rPr>
        <w:t>to review their psychometric properties. Study Design: Previous reviews on</w:t>
      </w:r>
      <w:r w:rsidR="00CD571C">
        <w:rPr>
          <w:kern w:val="0"/>
        </w:rPr>
        <w:t xml:space="preserve"> the </w:t>
      </w:r>
      <w:r>
        <w:rPr>
          <w:kern w:val="0"/>
        </w:rPr>
        <w:t>subject</w:t>
      </w:r>
      <w:r w:rsidR="00CD571C">
        <w:rPr>
          <w:kern w:val="0"/>
        </w:rPr>
        <w:t xml:space="preserve"> and </w:t>
      </w:r>
      <w:r>
        <w:rPr>
          <w:kern w:val="0"/>
        </w:rPr>
        <w:t>a new literature review from 2001 to December 2006 (</w:t>
      </w:r>
      <w:r w:rsidR="00E53AF4">
        <w:rPr>
          <w:kern w:val="0"/>
        </w:rPr>
        <w:t>MEDLINE</w:t>
      </w:r>
      <w:r>
        <w:rPr>
          <w:kern w:val="0"/>
        </w:rPr>
        <w:t>,</w:t>
      </w:r>
      <w:r w:rsidR="00CD571C">
        <w:rPr>
          <w:kern w:val="0"/>
        </w:rPr>
        <w:t xml:space="preserve"> the </w:t>
      </w:r>
      <w:r w:rsidR="00CC01CC">
        <w:rPr>
          <w:kern w:val="0"/>
        </w:rPr>
        <w:t>ISI</w:t>
      </w:r>
      <w:r>
        <w:rPr>
          <w:kern w:val="0"/>
        </w:rPr>
        <w:t xml:space="preserve"> Science Citation Index, HealthSTAR</w:t>
      </w:r>
      <w:r w:rsidR="00CD571C">
        <w:rPr>
          <w:kern w:val="0"/>
        </w:rPr>
        <w:t xml:space="preserve"> and </w:t>
      </w:r>
      <w:r>
        <w:rPr>
          <w:kern w:val="0"/>
        </w:rPr>
        <w:t>PsycLit) were used to identify measures</w:t>
      </w:r>
      <w:r w:rsidR="00CD571C">
        <w:rPr>
          <w:kern w:val="0"/>
        </w:rPr>
        <w:t xml:space="preserve"> of </w:t>
      </w:r>
      <w:r>
        <w:rPr>
          <w:kern w:val="0"/>
        </w:rPr>
        <w:t>HRQOL</w:t>
      </w:r>
      <w:r w:rsidR="005E4C53">
        <w:rPr>
          <w:kern w:val="0"/>
        </w:rPr>
        <w:t xml:space="preserve"> for </w:t>
      </w:r>
      <w:r>
        <w:rPr>
          <w:kern w:val="0"/>
        </w:rPr>
        <w:t>children</w:t>
      </w:r>
      <w:r w:rsidR="00CD571C">
        <w:rPr>
          <w:kern w:val="0"/>
        </w:rPr>
        <w:t xml:space="preserve"> and </w:t>
      </w:r>
      <w:r>
        <w:rPr>
          <w:kern w:val="0"/>
        </w:rPr>
        <w:t>adolescents</w:t>
      </w:r>
      <w:r w:rsidR="00C24E44">
        <w:rPr>
          <w:kern w:val="0"/>
        </w:rPr>
        <w:t>. The</w:t>
      </w:r>
      <w:r w:rsidR="00CD571C">
        <w:rPr>
          <w:kern w:val="0"/>
        </w:rPr>
        <w:t xml:space="preserve"> </w:t>
      </w:r>
      <w:r>
        <w:rPr>
          <w:kern w:val="0"/>
        </w:rPr>
        <w:t>characteristics (country</w:t>
      </w:r>
      <w:r w:rsidR="00CD571C">
        <w:rPr>
          <w:kern w:val="0"/>
        </w:rPr>
        <w:t xml:space="preserve"> of </w:t>
      </w:r>
      <w:r>
        <w:rPr>
          <w:kern w:val="0"/>
        </w:rPr>
        <w:t>origin, age range, type</w:t>
      </w:r>
      <w:r w:rsidR="00CD571C">
        <w:rPr>
          <w:kern w:val="0"/>
        </w:rPr>
        <w:t xml:space="preserve"> of </w:t>
      </w:r>
      <w:r>
        <w:rPr>
          <w:kern w:val="0"/>
        </w:rPr>
        <w:t>respondent, number</w:t>
      </w:r>
      <w:r w:rsidR="00CD571C">
        <w:rPr>
          <w:kern w:val="0"/>
        </w:rPr>
        <w:t xml:space="preserve"> of </w:t>
      </w:r>
      <w:r>
        <w:rPr>
          <w:kern w:val="0"/>
        </w:rPr>
        <w:t>dimensions</w:t>
      </w:r>
      <w:r w:rsidR="00CD571C">
        <w:rPr>
          <w:kern w:val="0"/>
        </w:rPr>
        <w:t xml:space="preserve"> and </w:t>
      </w:r>
      <w:r>
        <w:rPr>
          <w:kern w:val="0"/>
        </w:rPr>
        <w:t>items, name</w:t>
      </w:r>
      <w:r w:rsidR="00CD571C">
        <w:rPr>
          <w:kern w:val="0"/>
        </w:rPr>
        <w:t xml:space="preserve"> of the </w:t>
      </w:r>
      <w:r>
        <w:rPr>
          <w:kern w:val="0"/>
        </w:rPr>
        <w:t>dimensions</w:t>
      </w:r>
      <w:r w:rsidR="00CD571C">
        <w:rPr>
          <w:kern w:val="0"/>
        </w:rPr>
        <w:t xml:space="preserve"> and </w:t>
      </w:r>
      <w:r>
        <w:rPr>
          <w:kern w:val="0"/>
        </w:rPr>
        <w:t>condition)</w:t>
      </w:r>
      <w:r w:rsidR="00CD571C">
        <w:rPr>
          <w:kern w:val="0"/>
        </w:rPr>
        <w:t xml:space="preserve"> and </w:t>
      </w:r>
      <w:r>
        <w:rPr>
          <w:kern w:val="0"/>
        </w:rPr>
        <w:t>psychometric properties (reliability, validity,</w:t>
      </w:r>
      <w:r w:rsidR="00CD571C">
        <w:rPr>
          <w:kern w:val="0"/>
        </w:rPr>
        <w:t xml:space="preserve"> and </w:t>
      </w:r>
      <w:r>
        <w:rPr>
          <w:kern w:val="0"/>
        </w:rPr>
        <w:t>sensitivity to change)</w:t>
      </w:r>
      <w:r w:rsidR="00CD571C">
        <w:rPr>
          <w:kern w:val="0"/>
        </w:rPr>
        <w:t xml:space="preserve"> of the </w:t>
      </w:r>
      <w:r>
        <w:rPr>
          <w:kern w:val="0"/>
        </w:rPr>
        <w:t>instruments were assessed following international guidelines published by</w:t>
      </w:r>
      <w:r w:rsidR="00CD571C">
        <w:rPr>
          <w:kern w:val="0"/>
        </w:rPr>
        <w:t xml:space="preserve"> the </w:t>
      </w:r>
      <w:r>
        <w:rPr>
          <w:kern w:val="0"/>
        </w:rPr>
        <w:t>Scientific Committee</w:t>
      </w:r>
      <w:r w:rsidR="00CD571C">
        <w:rPr>
          <w:kern w:val="0"/>
        </w:rPr>
        <w:t xml:space="preserve"> of the </w:t>
      </w:r>
      <w:r>
        <w:rPr>
          <w:kern w:val="0"/>
        </w:rPr>
        <w:t>Medical Outcomes Trust. Results: In total, 30 generic</w:t>
      </w:r>
      <w:r w:rsidR="00CD571C">
        <w:rPr>
          <w:kern w:val="0"/>
        </w:rPr>
        <w:t xml:space="preserve"> and </w:t>
      </w:r>
      <w:r>
        <w:rPr>
          <w:kern w:val="0"/>
        </w:rPr>
        <w:t>64 disease-specific instruments were identified, 51</w:t>
      </w:r>
      <w:r w:rsidR="00CD571C">
        <w:rPr>
          <w:kern w:val="0"/>
        </w:rPr>
        <w:t xml:space="preserve"> of </w:t>
      </w:r>
      <w:r>
        <w:rPr>
          <w:kern w:val="0"/>
        </w:rPr>
        <w:t>which were published between 2001</w:t>
      </w:r>
      <w:r w:rsidR="00CD571C">
        <w:rPr>
          <w:kern w:val="0"/>
        </w:rPr>
        <w:t xml:space="preserve"> and </w:t>
      </w:r>
      <w:r>
        <w:rPr>
          <w:kern w:val="0"/>
        </w:rPr>
        <w:t>2005. Many generic measures cover a core set</w:t>
      </w:r>
      <w:r w:rsidR="00CD571C">
        <w:rPr>
          <w:kern w:val="0"/>
        </w:rPr>
        <w:t xml:space="preserve"> of </w:t>
      </w:r>
      <w:r>
        <w:rPr>
          <w:kern w:val="0"/>
        </w:rPr>
        <w:t>basic concepts related to physical, mental</w:t>
      </w:r>
      <w:r w:rsidR="00CD571C">
        <w:rPr>
          <w:kern w:val="0"/>
        </w:rPr>
        <w:t xml:space="preserve"> and </w:t>
      </w:r>
      <w:r>
        <w:rPr>
          <w:kern w:val="0"/>
        </w:rPr>
        <w:t>social health, although</w:t>
      </w:r>
      <w:r w:rsidR="00CD571C">
        <w:rPr>
          <w:kern w:val="0"/>
        </w:rPr>
        <w:t xml:space="preserve"> the </w:t>
      </w:r>
      <w:r>
        <w:rPr>
          <w:kern w:val="0"/>
        </w:rPr>
        <w:t>number</w:t>
      </w:r>
      <w:r w:rsidR="00CD571C">
        <w:rPr>
          <w:kern w:val="0"/>
        </w:rPr>
        <w:t xml:space="preserve"> and </w:t>
      </w:r>
      <w:r>
        <w:rPr>
          <w:kern w:val="0"/>
        </w:rPr>
        <w:t>name</w:t>
      </w:r>
      <w:r w:rsidR="00CD571C">
        <w:rPr>
          <w:kern w:val="0"/>
        </w:rPr>
        <w:t xml:space="preserve"> of </w:t>
      </w:r>
      <w:r>
        <w:rPr>
          <w:kern w:val="0"/>
        </w:rPr>
        <w:t>dimensions varies substantially</w:t>
      </w:r>
      <w:r w:rsidR="00C24E44">
        <w:rPr>
          <w:kern w:val="0"/>
        </w:rPr>
        <w:t>. The</w:t>
      </w:r>
      <w:r w:rsidR="00CD571C">
        <w:rPr>
          <w:kern w:val="0"/>
        </w:rPr>
        <w:t xml:space="preserve"> </w:t>
      </w:r>
      <w:r>
        <w:rPr>
          <w:kern w:val="0"/>
        </w:rPr>
        <w:t>lower age limit</w:t>
      </w:r>
      <w:r w:rsidR="005E4C53">
        <w:rPr>
          <w:kern w:val="0"/>
        </w:rPr>
        <w:t xml:space="preserve"> for </w:t>
      </w:r>
      <w:r>
        <w:rPr>
          <w:kern w:val="0"/>
        </w:rPr>
        <w:t>self-reported instruments was 5-6 years old. Generic measures developed recently focused on both child self-report</w:t>
      </w:r>
      <w:r w:rsidR="00CD571C">
        <w:rPr>
          <w:kern w:val="0"/>
        </w:rPr>
        <w:t xml:space="preserve"> and </w:t>
      </w:r>
      <w:r>
        <w:rPr>
          <w:kern w:val="0"/>
        </w:rPr>
        <w:t>parent-proxy report, although 26%</w:t>
      </w:r>
      <w:r w:rsidR="00CD571C">
        <w:rPr>
          <w:kern w:val="0"/>
        </w:rPr>
        <w:t xml:space="preserve"> of the </w:t>
      </w:r>
      <w:r>
        <w:rPr>
          <w:kern w:val="0"/>
        </w:rPr>
        <w:t>disease-specific questionnaires were exclusively addressed to proxy-respondents. Most questionnaires had tested internal consistency (67%)</w:t>
      </w:r>
      <w:r w:rsidR="00CD571C">
        <w:rPr>
          <w:kern w:val="0"/>
        </w:rPr>
        <w:t xml:space="preserve"> and </w:t>
      </w:r>
      <w:r>
        <w:rPr>
          <w:kern w:val="0"/>
        </w:rPr>
        <w:t>to a lesser extent test-retest stability (44.7%). Most questionnaires reported construct validity, but few instruments analyzed criterion validity (n = 5), structural validity (n = 15) or sensitivity to change (n = 14). Conclusions:</w:t>
      </w:r>
      <w:r w:rsidR="00CD571C">
        <w:rPr>
          <w:kern w:val="0"/>
        </w:rPr>
        <w:t xml:space="preserve"> the </w:t>
      </w:r>
      <w:r>
        <w:rPr>
          <w:kern w:val="0"/>
        </w:rPr>
        <w:t>development</w:t>
      </w:r>
      <w:r w:rsidR="00CD571C">
        <w:rPr>
          <w:kern w:val="0"/>
        </w:rPr>
        <w:t xml:space="preserve"> of </w:t>
      </w:r>
      <w:r>
        <w:rPr>
          <w:kern w:val="0"/>
        </w:rPr>
        <w:t>HRQOL instruments</w:t>
      </w:r>
      <w:r w:rsidR="005E4C53">
        <w:rPr>
          <w:kern w:val="0"/>
        </w:rPr>
        <w:t xml:space="preserve"> for </w:t>
      </w:r>
      <w:r>
        <w:rPr>
          <w:kern w:val="0"/>
        </w:rPr>
        <w:t>children</w:t>
      </w:r>
      <w:r w:rsidR="00CD571C">
        <w:rPr>
          <w:kern w:val="0"/>
        </w:rPr>
        <w:t xml:space="preserve"> and </w:t>
      </w:r>
      <w:r>
        <w:rPr>
          <w:kern w:val="0"/>
        </w:rPr>
        <w:t>adolescents has continued apace in recent years, particularly with regard to disease-specific questionnaires. Many</w:t>
      </w:r>
      <w:r w:rsidR="00CD571C">
        <w:rPr>
          <w:kern w:val="0"/>
        </w:rPr>
        <w:t xml:space="preserve"> of the </w:t>
      </w:r>
      <w:r>
        <w:rPr>
          <w:kern w:val="0"/>
        </w:rPr>
        <w:t>instruments meet accepted standards</w:t>
      </w:r>
      <w:r w:rsidR="005E4C53">
        <w:rPr>
          <w:kern w:val="0"/>
        </w:rPr>
        <w:t xml:space="preserve"> for </w:t>
      </w:r>
      <w:r>
        <w:rPr>
          <w:kern w:val="0"/>
        </w:rPr>
        <w:t>psychometric properties, although instrument developers should include children from</w:t>
      </w:r>
      <w:r w:rsidR="00CD571C">
        <w:rPr>
          <w:kern w:val="0"/>
        </w:rPr>
        <w:t xml:space="preserve"> the </w:t>
      </w:r>
      <w:r>
        <w:rPr>
          <w:kern w:val="0"/>
        </w:rPr>
        <w:t>beginning</w:t>
      </w:r>
      <w:r w:rsidR="00CD571C">
        <w:rPr>
          <w:kern w:val="0"/>
        </w:rPr>
        <w:t xml:space="preserve"> of the </w:t>
      </w:r>
      <w:r>
        <w:rPr>
          <w:kern w:val="0"/>
        </w:rPr>
        <w:t>development process</w:t>
      </w:r>
      <w:r w:rsidR="00CD571C">
        <w:rPr>
          <w:kern w:val="0"/>
        </w:rPr>
        <w:t xml:space="preserve"> and </w:t>
      </w:r>
      <w:r>
        <w:rPr>
          <w:kern w:val="0"/>
        </w:rPr>
        <w:t>need to pay particular attention to testing sensitivity to change.</w:t>
      </w:r>
    </w:p>
    <w:p w:rsidR="00AA27A0" w:rsidRDefault="00AA27A0" w:rsidP="00AA27A0">
      <w:pPr>
        <w:pStyle w:val="a0"/>
        <w:rPr>
          <w:kern w:val="0"/>
        </w:rPr>
      </w:pPr>
      <w:r>
        <w:rPr>
          <w:kern w:val="0"/>
        </w:rPr>
        <w:t>Keywords: Adolescents, Characteristics, Children, Citation, Core, Core Scales, Health, Health-Related Quality</w:t>
      </w:r>
      <w:r w:rsidR="00CD571C">
        <w:rPr>
          <w:kern w:val="0"/>
        </w:rPr>
        <w:t xml:space="preserve"> of </w:t>
      </w:r>
      <w:r>
        <w:rPr>
          <w:kern w:val="0"/>
        </w:rPr>
        <w:t>Life, Initial Validation</w:t>
      </w:r>
      <w:r w:rsidR="00E53AF4">
        <w:rPr>
          <w:kern w:val="0"/>
        </w:rPr>
        <w:t>,</w:t>
      </w:r>
      <w:r w:rsidR="00CC01CC">
        <w:rPr>
          <w:kern w:val="0"/>
        </w:rPr>
        <w:t xml:space="preserve"> ISI</w:t>
      </w:r>
      <w:r w:rsidR="00E53AF4">
        <w:rPr>
          <w:kern w:val="0"/>
        </w:rPr>
        <w:t>,</w:t>
      </w:r>
      <w:r>
        <w:rPr>
          <w:kern w:val="0"/>
        </w:rPr>
        <w:t xml:space="preserve"> Juvenile Rheumatoid-Arthritis, Literature, Literature Review, Measurement, Measurement Model, </w:t>
      </w:r>
      <w:r w:rsidR="00E53AF4">
        <w:rPr>
          <w:kern w:val="0"/>
        </w:rPr>
        <w:t>MEDLINE</w:t>
      </w:r>
      <w:r>
        <w:rPr>
          <w:kern w:val="0"/>
        </w:rPr>
        <w:t>, Otitis-Media, Perceived Illness Experience, Preschool-Children, Psychometric Properties, Questionnaires, Reliability, Review, Science, Science Citation Index, Short-Form, Standards, Systematic Review, VSP-A</w:t>
      </w:r>
    </w:p>
    <w:p w:rsidR="0020436D" w:rsidRDefault="0020436D" w:rsidP="0020436D">
      <w:pPr>
        <w:pStyle w:val="a0"/>
        <w:rPr>
          <w:kern w:val="0"/>
        </w:rPr>
      </w:pPr>
      <w:r>
        <w:rPr>
          <w:rFonts w:hint="eastAsia"/>
          <w:kern w:val="0"/>
        </w:rPr>
        <w:t xml:space="preserve">? </w:t>
      </w:r>
      <w:r>
        <w:rPr>
          <w:kern w:val="0"/>
        </w:rPr>
        <w:t>Erntoft, S. (2011), Pharmaceutical priority setting</w:t>
      </w:r>
      <w:r w:rsidR="00CD571C">
        <w:rPr>
          <w:kern w:val="0"/>
        </w:rPr>
        <w:t xml:space="preserve"> and the </w:t>
      </w:r>
      <w:r>
        <w:rPr>
          <w:kern w:val="0"/>
        </w:rPr>
        <w:t>use</w:t>
      </w:r>
      <w:r w:rsidR="00CD571C">
        <w:rPr>
          <w:kern w:val="0"/>
        </w:rPr>
        <w:t xml:space="preserve"> of </w:t>
      </w:r>
      <w:r>
        <w:rPr>
          <w:kern w:val="0"/>
        </w:rPr>
        <w:t xml:space="preserve">health economic evaluations: A systematic literature review. </w:t>
      </w:r>
      <w:r>
        <w:rPr>
          <w:i/>
          <w:iCs/>
          <w:kern w:val="0"/>
        </w:rPr>
        <w:t>Value in Health</w:t>
      </w:r>
      <w:r>
        <w:rPr>
          <w:kern w:val="0"/>
        </w:rPr>
        <w:t xml:space="preserve">, </w:t>
      </w:r>
      <w:r>
        <w:rPr>
          <w:b/>
          <w:bCs/>
          <w:kern w:val="0"/>
        </w:rPr>
        <w:t>14</w:t>
      </w:r>
      <w:r>
        <w:rPr>
          <w:kern w:val="0"/>
        </w:rPr>
        <w:t xml:space="preserve"> (4), 587-599.</w:t>
      </w:r>
    </w:p>
    <w:p w:rsidR="0020436D" w:rsidRPr="00DC1624" w:rsidRDefault="0020436D" w:rsidP="0020436D">
      <w:pPr>
        <w:pStyle w:val="a0"/>
      </w:pPr>
      <w:r w:rsidRPr="00DC1624">
        <w:t xml:space="preserve">Full Text: </w:t>
      </w:r>
      <w:hyperlink r:id="rId464" w:history="1">
        <w:r w:rsidRPr="00810F02">
          <w:rPr>
            <w:rStyle w:val="a5"/>
          </w:rPr>
          <w:t>2011\Val Hea14, 587.pdf</w:t>
        </w:r>
      </w:hyperlink>
    </w:p>
    <w:p w:rsidR="0020436D" w:rsidRDefault="0020436D" w:rsidP="0020436D">
      <w:pPr>
        <w:pStyle w:val="a0"/>
        <w:rPr>
          <w:kern w:val="0"/>
        </w:rPr>
      </w:pPr>
      <w:r>
        <w:rPr>
          <w:kern w:val="0"/>
        </w:rPr>
        <w:t>Abstract: Objectives: To investigate which factors</w:t>
      </w:r>
      <w:r w:rsidR="00CD571C">
        <w:rPr>
          <w:kern w:val="0"/>
        </w:rPr>
        <w:t xml:space="preserve"> and </w:t>
      </w:r>
      <w:r>
        <w:rPr>
          <w:kern w:val="0"/>
        </w:rPr>
        <w:t>criteria are used in priority setting</w:t>
      </w:r>
      <w:r w:rsidR="00CD571C">
        <w:rPr>
          <w:kern w:val="0"/>
        </w:rPr>
        <w:t xml:space="preserve"> of </w:t>
      </w:r>
      <w:r>
        <w:rPr>
          <w:kern w:val="0"/>
        </w:rPr>
        <w:t>pharmaceuticals, in what contexts health economic evaluations are used,</w:t>
      </w:r>
      <w:r w:rsidR="00CD571C">
        <w:rPr>
          <w:kern w:val="0"/>
        </w:rPr>
        <w:t xml:space="preserve"> and </w:t>
      </w:r>
      <w:r>
        <w:rPr>
          <w:kern w:val="0"/>
        </w:rPr>
        <w:t>barriers to</w:t>
      </w:r>
      <w:r w:rsidR="00CD571C">
        <w:rPr>
          <w:kern w:val="0"/>
        </w:rPr>
        <w:t xml:space="preserve"> the </w:t>
      </w:r>
      <w:r>
        <w:rPr>
          <w:kern w:val="0"/>
        </w:rPr>
        <w:t>use</w:t>
      </w:r>
      <w:r w:rsidR="00CD571C">
        <w:rPr>
          <w:kern w:val="0"/>
        </w:rPr>
        <w:t xml:space="preserve"> of </w:t>
      </w:r>
      <w:r>
        <w:rPr>
          <w:kern w:val="0"/>
        </w:rPr>
        <w:t>health economic evaluations at micro, meso,</w:t>
      </w:r>
      <w:r w:rsidR="00CD571C">
        <w:rPr>
          <w:kern w:val="0"/>
        </w:rPr>
        <w:t xml:space="preserve"> and </w:t>
      </w:r>
      <w:r>
        <w:rPr>
          <w:kern w:val="0"/>
        </w:rPr>
        <w:t>macro health-care levels. Methods:</w:t>
      </w:r>
      <w:r w:rsidR="00CD571C">
        <w:rPr>
          <w:kern w:val="0"/>
        </w:rPr>
        <w:t xml:space="preserve"> the </w:t>
      </w:r>
      <w:r>
        <w:rPr>
          <w:kern w:val="0"/>
        </w:rPr>
        <w:t>search</w:t>
      </w:r>
      <w:r w:rsidR="005E4C53">
        <w:rPr>
          <w:kern w:val="0"/>
        </w:rPr>
        <w:t xml:space="preserve"> for </w:t>
      </w:r>
      <w:r>
        <w:rPr>
          <w:kern w:val="0"/>
        </w:rPr>
        <w:t>empirical articles was based on</w:t>
      </w:r>
      <w:r w:rsidR="00CD571C">
        <w:rPr>
          <w:kern w:val="0"/>
        </w:rPr>
        <w:t xml:space="preserve"> the </w:t>
      </w:r>
      <w:r>
        <w:rPr>
          <w:kern w:val="0"/>
        </w:rPr>
        <w:t>MeS</w:t>
      </w:r>
      <w:r w:rsidR="00E53AF4">
        <w:rPr>
          <w:kern w:val="0"/>
        </w:rPr>
        <w:t>h Index</w:t>
      </w:r>
      <w:r>
        <w:rPr>
          <w:kern w:val="0"/>
        </w:rPr>
        <w:t xml:space="preserve"> (Medical Substance Heading), including</w:t>
      </w:r>
      <w:r w:rsidR="00CD571C">
        <w:rPr>
          <w:kern w:val="0"/>
        </w:rPr>
        <w:t xml:space="preserve"> the </w:t>
      </w:r>
      <w:r>
        <w:rPr>
          <w:kern w:val="0"/>
        </w:rPr>
        <w:t xml:space="preserve">search terms </w:t>
      </w:r>
      <w:r w:rsidR="00472E02">
        <w:rPr>
          <w:kern w:val="0"/>
        </w:rPr>
        <w:t>“</w:t>
      </w:r>
      <w:r>
        <w:rPr>
          <w:kern w:val="0"/>
        </w:rPr>
        <w:t xml:space="preserve">economic </w:t>
      </w:r>
      <w:r>
        <w:rPr>
          <w:kern w:val="0"/>
        </w:rPr>
        <w:lastRenderedPageBreak/>
        <w:t>evaluation,</w:t>
      </w:r>
      <w:r w:rsidR="00472E02">
        <w:rPr>
          <w:kern w:val="0"/>
        </w:rPr>
        <w:t>”</w:t>
      </w:r>
      <w:r>
        <w:rPr>
          <w:kern w:val="0"/>
        </w:rPr>
        <w:t xml:space="preserve"> </w:t>
      </w:r>
      <w:r w:rsidR="00472E02">
        <w:rPr>
          <w:kern w:val="0"/>
        </w:rPr>
        <w:t>“</w:t>
      </w:r>
      <w:r>
        <w:rPr>
          <w:kern w:val="0"/>
        </w:rPr>
        <w:t>cost-effectiveness analysis,</w:t>
      </w:r>
      <w:r w:rsidR="00472E02">
        <w:rPr>
          <w:kern w:val="0"/>
        </w:rPr>
        <w:t>”</w:t>
      </w:r>
      <w:r>
        <w:rPr>
          <w:kern w:val="0"/>
        </w:rPr>
        <w:t xml:space="preserve"> </w:t>
      </w:r>
      <w:r w:rsidR="00472E02">
        <w:rPr>
          <w:kern w:val="0"/>
        </w:rPr>
        <w:t>“</w:t>
      </w:r>
      <w:r>
        <w:rPr>
          <w:kern w:val="0"/>
        </w:rPr>
        <w:t>cost-utility analysis,</w:t>
      </w:r>
      <w:r w:rsidR="00472E02">
        <w:rPr>
          <w:kern w:val="0"/>
        </w:rPr>
        <w:t>”</w:t>
      </w:r>
      <w:r>
        <w:rPr>
          <w:kern w:val="0"/>
        </w:rPr>
        <w:t xml:space="preserve"> </w:t>
      </w:r>
      <w:r w:rsidR="00472E02">
        <w:rPr>
          <w:kern w:val="0"/>
        </w:rPr>
        <w:t>“</w:t>
      </w:r>
      <w:r>
        <w:rPr>
          <w:kern w:val="0"/>
        </w:rPr>
        <w:t>cost-benefit analysis,</w:t>
      </w:r>
      <w:r w:rsidR="00472E02">
        <w:rPr>
          <w:kern w:val="0"/>
        </w:rPr>
        <w:t>”</w:t>
      </w:r>
      <w:r>
        <w:rPr>
          <w:kern w:val="0"/>
        </w:rPr>
        <w:t xml:space="preserve"> </w:t>
      </w:r>
      <w:r w:rsidR="00472E02">
        <w:rPr>
          <w:kern w:val="0"/>
        </w:rPr>
        <w:t>“</w:t>
      </w:r>
      <w:r>
        <w:rPr>
          <w:kern w:val="0"/>
        </w:rPr>
        <w:t>pharmacoeconomic,</w:t>
      </w:r>
      <w:r w:rsidR="00472E02">
        <w:rPr>
          <w:kern w:val="0"/>
        </w:rPr>
        <w:t>”</w:t>
      </w:r>
      <w:r w:rsidR="00CD571C">
        <w:rPr>
          <w:kern w:val="0"/>
        </w:rPr>
        <w:t xml:space="preserve"> and </w:t>
      </w:r>
      <w:r w:rsidR="00472E02">
        <w:rPr>
          <w:kern w:val="0"/>
        </w:rPr>
        <w:t>“</w:t>
      </w:r>
      <w:r>
        <w:rPr>
          <w:kern w:val="0"/>
        </w:rPr>
        <w:t>drug cost(s),</w:t>
      </w:r>
      <w:r w:rsidR="00472E02">
        <w:rPr>
          <w:kern w:val="0"/>
        </w:rPr>
        <w:t>”</w:t>
      </w:r>
      <w:r w:rsidR="00CD571C">
        <w:rPr>
          <w:kern w:val="0"/>
        </w:rPr>
        <w:t xml:space="preserve"> and </w:t>
      </w:r>
      <w:r w:rsidR="00472E02">
        <w:rPr>
          <w:kern w:val="0"/>
        </w:rPr>
        <w:t>“</w:t>
      </w:r>
      <w:r>
        <w:rPr>
          <w:kern w:val="0"/>
        </w:rPr>
        <w:t>eligibility determination,</w:t>
      </w:r>
      <w:r w:rsidR="00472E02">
        <w:rPr>
          <w:kern w:val="0"/>
        </w:rPr>
        <w:t>”</w:t>
      </w:r>
      <w:r w:rsidR="00CD571C">
        <w:rPr>
          <w:kern w:val="0"/>
        </w:rPr>
        <w:t xml:space="preserve"> and </w:t>
      </w:r>
      <w:r w:rsidR="00472E02">
        <w:rPr>
          <w:kern w:val="0"/>
        </w:rPr>
        <w:t>“</w:t>
      </w:r>
      <w:r>
        <w:rPr>
          <w:kern w:val="0"/>
        </w:rPr>
        <w:t>decision-making,</w:t>
      </w:r>
      <w:r w:rsidR="00472E02">
        <w:rPr>
          <w:kern w:val="0"/>
        </w:rPr>
        <w:t>”</w:t>
      </w:r>
      <w:r w:rsidR="00CD571C">
        <w:rPr>
          <w:kern w:val="0"/>
        </w:rPr>
        <w:t xml:space="preserve"> and </w:t>
      </w:r>
      <w:r w:rsidR="00472E02">
        <w:rPr>
          <w:kern w:val="0"/>
        </w:rPr>
        <w:t>“</w:t>
      </w:r>
      <w:r>
        <w:rPr>
          <w:kern w:val="0"/>
        </w:rPr>
        <w:t>rationing,</w:t>
      </w:r>
      <w:r w:rsidR="00472E02">
        <w:rPr>
          <w:kern w:val="0"/>
        </w:rPr>
        <w:t>”</w:t>
      </w:r>
      <w:r w:rsidR="00CD571C">
        <w:rPr>
          <w:kern w:val="0"/>
        </w:rPr>
        <w:t xml:space="preserve"> and </w:t>
      </w:r>
      <w:r>
        <w:rPr>
          <w:kern w:val="0"/>
        </w:rPr>
        <w:t>formulary</w:t>
      </w:r>
      <w:r w:rsidR="00C24E44">
        <w:rPr>
          <w:kern w:val="0"/>
        </w:rPr>
        <w:t>. The</w:t>
      </w:r>
      <w:r w:rsidR="00CD571C">
        <w:rPr>
          <w:kern w:val="0"/>
        </w:rPr>
        <w:t xml:space="preserve"> </w:t>
      </w:r>
      <w:r>
        <w:rPr>
          <w:kern w:val="0"/>
        </w:rPr>
        <w:t xml:space="preserve">following databases were searched: PubMed, EconLit, Cochrane, </w:t>
      </w:r>
      <w:r w:rsidR="00E53AF4">
        <w:rPr>
          <w:kern w:val="0"/>
        </w:rPr>
        <w:t>Web</w:t>
      </w:r>
      <w:r w:rsidR="00CD571C">
        <w:rPr>
          <w:kern w:val="0"/>
        </w:rPr>
        <w:t xml:space="preserve"> of </w:t>
      </w:r>
      <w:r w:rsidR="00E53AF4">
        <w:rPr>
          <w:kern w:val="0"/>
        </w:rPr>
        <w:t>Science</w:t>
      </w:r>
      <w:r>
        <w:rPr>
          <w:kern w:val="0"/>
        </w:rPr>
        <w:t>, CINAHL,</w:t>
      </w:r>
      <w:r w:rsidR="00CD571C">
        <w:rPr>
          <w:kern w:val="0"/>
        </w:rPr>
        <w:t xml:space="preserve"> and </w:t>
      </w:r>
      <w:r>
        <w:rPr>
          <w:kern w:val="0"/>
        </w:rPr>
        <w:t>PsycINFO. More than 3100 studies were identified, 31</w:t>
      </w:r>
      <w:r w:rsidR="00CD571C">
        <w:rPr>
          <w:kern w:val="0"/>
        </w:rPr>
        <w:t xml:space="preserve"> of </w:t>
      </w:r>
      <w:r>
        <w:rPr>
          <w:kern w:val="0"/>
        </w:rPr>
        <w:t>which were included in this review. Results:</w:t>
      </w:r>
      <w:r w:rsidR="00CD571C">
        <w:rPr>
          <w:kern w:val="0"/>
        </w:rPr>
        <w:t xml:space="preserve"> the </w:t>
      </w:r>
      <w:r>
        <w:rPr>
          <w:kern w:val="0"/>
        </w:rPr>
        <w:t>use</w:t>
      </w:r>
      <w:r w:rsidR="00CD571C">
        <w:rPr>
          <w:kern w:val="0"/>
        </w:rPr>
        <w:t xml:space="preserve"> of </w:t>
      </w:r>
      <w:r>
        <w:rPr>
          <w:kern w:val="0"/>
        </w:rPr>
        <w:t>health economic evaluations at all three health-care levels was investigated in three countries (United States [US], United Kingdom [UK],</w:t>
      </w:r>
      <w:r w:rsidR="00CD571C">
        <w:rPr>
          <w:kern w:val="0"/>
        </w:rPr>
        <w:t xml:space="preserve"> and </w:t>
      </w:r>
      <w:r>
        <w:rPr>
          <w:kern w:val="0"/>
        </w:rPr>
        <w:t>Sweden). Postal</w:t>
      </w:r>
      <w:r w:rsidR="00CD571C">
        <w:rPr>
          <w:kern w:val="0"/>
        </w:rPr>
        <w:t xml:space="preserve"> and </w:t>
      </w:r>
      <w:r>
        <w:rPr>
          <w:kern w:val="0"/>
        </w:rPr>
        <w:t>telephone survey methods dominated (n = 17) followed by interviews (n = 13), document analysis (n = 10),</w:t>
      </w:r>
      <w:r w:rsidR="00CD571C">
        <w:rPr>
          <w:kern w:val="0"/>
        </w:rPr>
        <w:t xml:space="preserve"> and </w:t>
      </w:r>
      <w:r>
        <w:rPr>
          <w:kern w:val="0"/>
        </w:rPr>
        <w:t>observations</w:t>
      </w:r>
      <w:r w:rsidR="00CD571C">
        <w:rPr>
          <w:kern w:val="0"/>
        </w:rPr>
        <w:t xml:space="preserve"> of </w:t>
      </w:r>
      <w:r>
        <w:rPr>
          <w:kern w:val="0"/>
        </w:rPr>
        <w:t>group deliberations (n = 9)</w:t>
      </w:r>
      <w:r w:rsidR="00C24E44">
        <w:rPr>
          <w:kern w:val="0"/>
        </w:rPr>
        <w:t>. The</w:t>
      </w:r>
      <w:r w:rsidR="00CD571C">
        <w:rPr>
          <w:kern w:val="0"/>
        </w:rPr>
        <w:t xml:space="preserve"> </w:t>
      </w:r>
      <w:r>
        <w:rPr>
          <w:kern w:val="0"/>
        </w:rPr>
        <w:t>cost-effectiveness criterion was most important at</w:t>
      </w:r>
      <w:r w:rsidR="00CD571C">
        <w:rPr>
          <w:kern w:val="0"/>
        </w:rPr>
        <w:t xml:space="preserve"> the </w:t>
      </w:r>
      <w:r>
        <w:rPr>
          <w:kern w:val="0"/>
        </w:rPr>
        <w:t>macro level. A number</w:t>
      </w:r>
      <w:r w:rsidR="00CD571C">
        <w:rPr>
          <w:kern w:val="0"/>
        </w:rPr>
        <w:t xml:space="preserve"> of </w:t>
      </w:r>
      <w:r>
        <w:rPr>
          <w:kern w:val="0"/>
        </w:rPr>
        <w:t>contextual uses</w:t>
      </w:r>
      <w:r w:rsidR="00CD571C">
        <w:rPr>
          <w:kern w:val="0"/>
        </w:rPr>
        <w:t xml:space="preserve"> of </w:t>
      </w:r>
      <w:r>
        <w:rPr>
          <w:kern w:val="0"/>
        </w:rPr>
        <w:t>health economic evaluations were identified, including importantly</w:t>
      </w:r>
      <w:r w:rsidR="00CD571C">
        <w:rPr>
          <w:kern w:val="0"/>
        </w:rPr>
        <w:t xml:space="preserve"> the </w:t>
      </w:r>
      <w:r>
        <w:rPr>
          <w:kern w:val="0"/>
        </w:rPr>
        <w:t>legitimizing</w:t>
      </w:r>
      <w:r w:rsidR="00CD571C">
        <w:rPr>
          <w:kern w:val="0"/>
        </w:rPr>
        <w:t xml:space="preserve"> of </w:t>
      </w:r>
      <w:r>
        <w:rPr>
          <w:kern w:val="0"/>
        </w:rPr>
        <w:t>decisions, structuring</w:t>
      </w:r>
      <w:r w:rsidR="00CD571C">
        <w:rPr>
          <w:kern w:val="0"/>
        </w:rPr>
        <w:t xml:space="preserve"> the </w:t>
      </w:r>
      <w:r>
        <w:rPr>
          <w:kern w:val="0"/>
        </w:rPr>
        <w:t>priority-setting process,</w:t>
      </w:r>
      <w:r w:rsidR="00CD571C">
        <w:rPr>
          <w:kern w:val="0"/>
        </w:rPr>
        <w:t xml:space="preserve"> and </w:t>
      </w:r>
      <w:r>
        <w:rPr>
          <w:kern w:val="0"/>
        </w:rPr>
        <w:t>requesting additional budgets to finance expensive pharmaceuticals. Conclusion: Factors that seem to support</w:t>
      </w:r>
      <w:r w:rsidR="00CD571C">
        <w:rPr>
          <w:kern w:val="0"/>
        </w:rPr>
        <w:t xml:space="preserve"> the </w:t>
      </w:r>
      <w:r>
        <w:rPr>
          <w:kern w:val="0"/>
        </w:rPr>
        <w:t>increased use</w:t>
      </w:r>
      <w:r w:rsidR="00CD571C">
        <w:rPr>
          <w:kern w:val="0"/>
        </w:rPr>
        <w:t xml:space="preserve"> of </w:t>
      </w:r>
      <w:r>
        <w:rPr>
          <w:kern w:val="0"/>
        </w:rPr>
        <w:t>health economic evaluations are well-developed frameworks</w:t>
      </w:r>
      <w:r w:rsidR="005E4C53">
        <w:rPr>
          <w:kern w:val="0"/>
        </w:rPr>
        <w:t xml:space="preserve"> for </w:t>
      </w:r>
      <w:r>
        <w:rPr>
          <w:kern w:val="0"/>
        </w:rPr>
        <w:t>evaluations,</w:t>
      </w:r>
      <w:r w:rsidR="00CD571C">
        <w:rPr>
          <w:kern w:val="0"/>
        </w:rPr>
        <w:t xml:space="preserve"> the </w:t>
      </w:r>
      <w:r>
        <w:rPr>
          <w:kern w:val="0"/>
        </w:rPr>
        <w:t>presence</w:t>
      </w:r>
      <w:r w:rsidR="00CD571C">
        <w:rPr>
          <w:kern w:val="0"/>
        </w:rPr>
        <w:t xml:space="preserve"> of </w:t>
      </w:r>
      <w:r>
        <w:rPr>
          <w:kern w:val="0"/>
        </w:rPr>
        <w:t>health economic skills,</w:t>
      </w:r>
      <w:r w:rsidR="00CD571C">
        <w:rPr>
          <w:kern w:val="0"/>
        </w:rPr>
        <w:t xml:space="preserve"> and </w:t>
      </w:r>
      <w:r>
        <w:rPr>
          <w:kern w:val="0"/>
        </w:rPr>
        <w:t>an explicit priority-setting process. Differences in how economic evaluations are used at macro, meso,</w:t>
      </w:r>
      <w:r w:rsidR="00CD571C">
        <w:rPr>
          <w:kern w:val="0"/>
        </w:rPr>
        <w:t xml:space="preserve"> and </w:t>
      </w:r>
      <w:r>
        <w:rPr>
          <w:kern w:val="0"/>
        </w:rPr>
        <w:t>micro levels are attributed to differences in</w:t>
      </w:r>
      <w:r w:rsidR="00CD571C">
        <w:rPr>
          <w:kern w:val="0"/>
        </w:rPr>
        <w:t xml:space="preserve"> the </w:t>
      </w:r>
      <w:r>
        <w:rPr>
          <w:kern w:val="0"/>
        </w:rPr>
        <w:t>preconditions at each level.</w:t>
      </w:r>
    </w:p>
    <w:p w:rsidR="0020436D" w:rsidRDefault="0020436D" w:rsidP="0020436D">
      <w:pPr>
        <w:pStyle w:val="a0"/>
        <w:rPr>
          <w:kern w:val="0"/>
        </w:rPr>
      </w:pPr>
      <w:r>
        <w:rPr>
          <w:kern w:val="0"/>
        </w:rPr>
        <w:t xml:space="preserve">Keywords: Analysis, Articles, Attitudes, Author, Barriers, Cochrane, Committees, Cost-Effectiveness, Cost-Effectiveness Analysis, Countries, Databases, Differences, Economic Evaluation, Evaluations, Factors, Formulary Decision-Making, Health, Health Care, Hospital Drug Formulary, Impact, Interviews, Literature, Literature Review, Managed Care Pharmacy, Management, Methods, Pharmaceutical, Pharmaceuticals, Pharmacoeconomic Data, Priority, Priority Setting, Process, Pubmed, Reimbursement, Review, S, Science, Survey, Systematic, Therapy, United Kingdom, United States, </w:t>
      </w:r>
      <w:r w:rsidR="00E53AF4">
        <w:rPr>
          <w:kern w:val="0"/>
        </w:rPr>
        <w:t>Web</w:t>
      </w:r>
      <w:r w:rsidR="00CD571C">
        <w:rPr>
          <w:kern w:val="0"/>
        </w:rPr>
        <w:t xml:space="preserve"> of </w:t>
      </w:r>
      <w:r w:rsidR="00E53AF4">
        <w:rPr>
          <w:kern w:val="0"/>
        </w:rPr>
        <w:t>Science</w:t>
      </w:r>
      <w:r>
        <w:rPr>
          <w:kern w:val="0"/>
        </w:rPr>
        <w:t xml:space="preserve">, </w:t>
      </w:r>
      <w:r w:rsidR="00E53AF4">
        <w:rPr>
          <w:kern w:val="0"/>
        </w:rPr>
        <w:t>Web-of-Science</w:t>
      </w:r>
    </w:p>
    <w:p w:rsidR="00A2585D" w:rsidRDefault="00A2585D" w:rsidP="00A2585D">
      <w:pPr>
        <w:pStyle w:val="a0"/>
        <w:rPr>
          <w:kern w:val="0"/>
        </w:rPr>
      </w:pPr>
      <w:r>
        <w:rPr>
          <w:kern w:val="0"/>
        </w:rPr>
        <w:t>? Rajmil, L., Roizen, M., Urzua, A., Hidalgo-Rasmussen, C., Fernandez, G.</w:t>
      </w:r>
      <w:r w:rsidR="00CD571C">
        <w:rPr>
          <w:kern w:val="0"/>
        </w:rPr>
        <w:t xml:space="preserve"> and </w:t>
      </w:r>
      <w:r>
        <w:rPr>
          <w:kern w:val="0"/>
        </w:rPr>
        <w:t>Dapueto, J.J. (2012), Health-related quality</w:t>
      </w:r>
      <w:r w:rsidR="00CD571C">
        <w:rPr>
          <w:kern w:val="0"/>
        </w:rPr>
        <w:t xml:space="preserve"> of </w:t>
      </w:r>
      <w:r>
        <w:rPr>
          <w:kern w:val="0"/>
        </w:rPr>
        <w:t>life measurement in children</w:t>
      </w:r>
      <w:r w:rsidR="00CD571C">
        <w:rPr>
          <w:kern w:val="0"/>
        </w:rPr>
        <w:t xml:space="preserve"> and </w:t>
      </w:r>
      <w:r>
        <w:rPr>
          <w:kern w:val="0"/>
        </w:rPr>
        <w:t xml:space="preserve">adolescents in Ibero-American countries, 2000 to 2010. </w:t>
      </w:r>
      <w:r>
        <w:rPr>
          <w:i/>
          <w:iCs/>
          <w:kern w:val="0"/>
        </w:rPr>
        <w:t>Value in Health</w:t>
      </w:r>
      <w:r>
        <w:rPr>
          <w:kern w:val="0"/>
        </w:rPr>
        <w:t xml:space="preserve">, </w:t>
      </w:r>
      <w:r>
        <w:rPr>
          <w:b/>
          <w:bCs/>
          <w:kern w:val="0"/>
        </w:rPr>
        <w:t>15</w:t>
      </w:r>
      <w:r>
        <w:rPr>
          <w:kern w:val="0"/>
        </w:rPr>
        <w:t xml:space="preserve"> (2), 312-322.</w:t>
      </w:r>
    </w:p>
    <w:p w:rsidR="00A2585D" w:rsidRPr="00DC1624" w:rsidRDefault="00A2585D" w:rsidP="00A2585D">
      <w:pPr>
        <w:pStyle w:val="a0"/>
      </w:pPr>
      <w:r w:rsidRPr="00DC1624">
        <w:t xml:space="preserve">Full Text: </w:t>
      </w:r>
      <w:hyperlink r:id="rId465" w:history="1">
        <w:r w:rsidRPr="00AE3681">
          <w:rPr>
            <w:rStyle w:val="a5"/>
          </w:rPr>
          <w:t>2012\Val Hea15, 312.pdf</w:t>
        </w:r>
      </w:hyperlink>
    </w:p>
    <w:p w:rsidR="00A2585D" w:rsidRDefault="00A2585D" w:rsidP="00A2585D">
      <w:pPr>
        <w:pStyle w:val="a0"/>
        <w:rPr>
          <w:kern w:val="0"/>
        </w:rPr>
      </w:pPr>
      <w:r>
        <w:rPr>
          <w:kern w:val="0"/>
        </w:rPr>
        <w:t>Abstract: Objectives: To analyze</w:t>
      </w:r>
      <w:r w:rsidR="00CD571C">
        <w:rPr>
          <w:kern w:val="0"/>
        </w:rPr>
        <w:t xml:space="preserve"> the </w:t>
      </w:r>
      <w:r>
        <w:rPr>
          <w:kern w:val="0"/>
        </w:rPr>
        <w:t>characteristics</w:t>
      </w:r>
      <w:r w:rsidR="00CD571C">
        <w:rPr>
          <w:kern w:val="0"/>
        </w:rPr>
        <w:t xml:space="preserve"> of </w:t>
      </w:r>
      <w:r>
        <w:rPr>
          <w:kern w:val="0"/>
        </w:rPr>
        <w:t>instruments designed to assess</w:t>
      </w:r>
      <w:r w:rsidR="00CD571C">
        <w:rPr>
          <w:kern w:val="0"/>
        </w:rPr>
        <w:t xml:space="preserve"> the </w:t>
      </w:r>
      <w:r>
        <w:rPr>
          <w:kern w:val="0"/>
        </w:rPr>
        <w:t>health-related quality</w:t>
      </w:r>
      <w:r w:rsidR="00CD571C">
        <w:rPr>
          <w:kern w:val="0"/>
        </w:rPr>
        <w:t xml:space="preserve"> of </w:t>
      </w:r>
      <w:r>
        <w:rPr>
          <w:kern w:val="0"/>
        </w:rPr>
        <w:t>life (HRQOL) in children, developed or adapted from 2000 to 2010 in Argentina, Chile, Mexico, Spain,</w:t>
      </w:r>
      <w:r w:rsidR="00CD571C">
        <w:rPr>
          <w:kern w:val="0"/>
        </w:rPr>
        <w:t xml:space="preserve"> and </w:t>
      </w:r>
      <w:r>
        <w:rPr>
          <w:kern w:val="0"/>
        </w:rPr>
        <w:t>Uruguay. Methods:</w:t>
      </w:r>
      <w:r w:rsidR="00CD571C">
        <w:rPr>
          <w:kern w:val="0"/>
        </w:rPr>
        <w:t xml:space="preserve"> the </w:t>
      </w:r>
      <w:r>
        <w:rPr>
          <w:kern w:val="0"/>
        </w:rPr>
        <w:t xml:space="preserve">protocol-led literature review included database searching (e. g., </w:t>
      </w:r>
      <w:r w:rsidR="00E53AF4">
        <w:rPr>
          <w:kern w:val="0"/>
        </w:rPr>
        <w:t>MEDLINE</w:t>
      </w:r>
      <w:r>
        <w:rPr>
          <w:kern w:val="0"/>
        </w:rPr>
        <w:t>,</w:t>
      </w:r>
      <w:r w:rsidR="00CC01CC">
        <w:rPr>
          <w:kern w:val="0"/>
        </w:rPr>
        <w:t xml:space="preserve"> ISI</w:t>
      </w:r>
      <w:r>
        <w:rPr>
          <w:kern w:val="0"/>
        </w:rPr>
        <w:t xml:space="preserve"> Science Citation Index)</w:t>
      </w:r>
      <w:r w:rsidR="00CD571C">
        <w:rPr>
          <w:kern w:val="0"/>
        </w:rPr>
        <w:t xml:space="preserve"> and </w:t>
      </w:r>
      <w:r>
        <w:rPr>
          <w:kern w:val="0"/>
        </w:rPr>
        <w:t>manual searching to retrieve studies focused on measures</w:t>
      </w:r>
      <w:r w:rsidR="00CD571C">
        <w:rPr>
          <w:kern w:val="0"/>
        </w:rPr>
        <w:t xml:space="preserve"> of </w:t>
      </w:r>
      <w:r>
        <w:rPr>
          <w:kern w:val="0"/>
        </w:rPr>
        <w:t>HRQOL, health status, or well-being addressed to children</w:t>
      </w:r>
      <w:r w:rsidR="00CD571C">
        <w:rPr>
          <w:kern w:val="0"/>
        </w:rPr>
        <w:t xml:space="preserve"> and </w:t>
      </w:r>
      <w:r>
        <w:rPr>
          <w:kern w:val="0"/>
        </w:rPr>
        <w:t>adolescents. Country-specific filters were applied to identify studies carried out in</w:t>
      </w:r>
      <w:r w:rsidR="00CD571C">
        <w:rPr>
          <w:kern w:val="0"/>
        </w:rPr>
        <w:t xml:space="preserve"> the </w:t>
      </w:r>
      <w:r>
        <w:rPr>
          <w:kern w:val="0"/>
        </w:rPr>
        <w:t>participating countries</w:t>
      </w:r>
      <w:r w:rsidR="00C24E44">
        <w:rPr>
          <w:kern w:val="0"/>
        </w:rPr>
        <w:t>. The</w:t>
      </w:r>
      <w:r w:rsidR="00CD571C">
        <w:rPr>
          <w:kern w:val="0"/>
        </w:rPr>
        <w:t xml:space="preserve"> </w:t>
      </w:r>
      <w:r>
        <w:rPr>
          <w:kern w:val="0"/>
        </w:rPr>
        <w:t>characteristics</w:t>
      </w:r>
      <w:r w:rsidR="00CD571C">
        <w:rPr>
          <w:kern w:val="0"/>
        </w:rPr>
        <w:t xml:space="preserve"> of the </w:t>
      </w:r>
      <w:r>
        <w:rPr>
          <w:kern w:val="0"/>
        </w:rPr>
        <w:t>instruments</w:t>
      </w:r>
      <w:r w:rsidR="00CD571C">
        <w:rPr>
          <w:kern w:val="0"/>
        </w:rPr>
        <w:t xml:space="preserve"> and </w:t>
      </w:r>
      <w:r>
        <w:rPr>
          <w:kern w:val="0"/>
        </w:rPr>
        <w:t>type</w:t>
      </w:r>
      <w:r w:rsidR="00CD571C">
        <w:rPr>
          <w:kern w:val="0"/>
        </w:rPr>
        <w:t xml:space="preserve"> of </w:t>
      </w:r>
      <w:r>
        <w:rPr>
          <w:kern w:val="0"/>
        </w:rPr>
        <w:t xml:space="preserve">studies </w:t>
      </w:r>
      <w:r>
        <w:rPr>
          <w:kern w:val="0"/>
        </w:rPr>
        <w:lastRenderedPageBreak/>
        <w:t>were analyzed. Descriptive characteristics</w:t>
      </w:r>
      <w:r w:rsidR="00CD571C">
        <w:rPr>
          <w:kern w:val="0"/>
        </w:rPr>
        <w:t xml:space="preserve"> and </w:t>
      </w:r>
      <w:r>
        <w:rPr>
          <w:kern w:val="0"/>
        </w:rPr>
        <w:t>psychometric properties were analyzed following</w:t>
      </w:r>
      <w:r w:rsidR="00CD571C">
        <w:rPr>
          <w:kern w:val="0"/>
        </w:rPr>
        <w:t xml:space="preserve"> the </w:t>
      </w:r>
      <w:r>
        <w:rPr>
          <w:kern w:val="0"/>
        </w:rPr>
        <w:t>guidelines</w:t>
      </w:r>
      <w:r w:rsidR="00CD571C">
        <w:rPr>
          <w:kern w:val="0"/>
        </w:rPr>
        <w:t xml:space="preserve"> of the </w:t>
      </w:r>
      <w:r>
        <w:rPr>
          <w:kern w:val="0"/>
        </w:rPr>
        <w:t>Scientific Advisory Committee</w:t>
      </w:r>
      <w:r w:rsidR="00CD571C">
        <w:rPr>
          <w:kern w:val="0"/>
        </w:rPr>
        <w:t xml:space="preserve"> of the </w:t>
      </w:r>
      <w:r>
        <w:rPr>
          <w:kern w:val="0"/>
        </w:rPr>
        <w:t>Medical Outcomes Trust. Results: Ninety-nine documents were included. Thirty-one questionnaires were identified, 24 instruments were adapted,</w:t>
      </w:r>
      <w:r w:rsidR="00CD571C">
        <w:rPr>
          <w:kern w:val="0"/>
        </w:rPr>
        <w:t xml:space="preserve"> and the </w:t>
      </w:r>
      <w:r>
        <w:rPr>
          <w:kern w:val="0"/>
        </w:rPr>
        <w:t>psychometric properties</w:t>
      </w:r>
      <w:r w:rsidR="00CD571C">
        <w:rPr>
          <w:kern w:val="0"/>
        </w:rPr>
        <w:t xml:space="preserve"> of </w:t>
      </w:r>
      <w:r>
        <w:rPr>
          <w:kern w:val="0"/>
        </w:rPr>
        <w:t>20 HRQOL instruments were reported in</w:t>
      </w:r>
      <w:r w:rsidR="00CD571C">
        <w:rPr>
          <w:kern w:val="0"/>
        </w:rPr>
        <w:t xml:space="preserve"> the </w:t>
      </w:r>
      <w:r>
        <w:rPr>
          <w:kern w:val="0"/>
        </w:rPr>
        <w:t>study period</w:t>
      </w:r>
      <w:r w:rsidR="00C24E44">
        <w:rPr>
          <w:kern w:val="0"/>
        </w:rPr>
        <w:t>. The</w:t>
      </w:r>
      <w:r>
        <w:rPr>
          <w:kern w:val="0"/>
        </w:rPr>
        <w:t>re was substantial variability in</w:t>
      </w:r>
      <w:r w:rsidR="00CD571C">
        <w:rPr>
          <w:kern w:val="0"/>
        </w:rPr>
        <w:t xml:space="preserve"> the </w:t>
      </w:r>
      <w:r>
        <w:rPr>
          <w:kern w:val="0"/>
        </w:rPr>
        <w:t>number</w:t>
      </w:r>
      <w:r w:rsidR="00CD571C">
        <w:rPr>
          <w:kern w:val="0"/>
        </w:rPr>
        <w:t xml:space="preserve"> and </w:t>
      </w:r>
      <w:r>
        <w:rPr>
          <w:kern w:val="0"/>
        </w:rPr>
        <w:t>character- istics</w:t>
      </w:r>
      <w:r w:rsidR="00CD571C">
        <w:rPr>
          <w:kern w:val="0"/>
        </w:rPr>
        <w:t xml:space="preserve"> of the </w:t>
      </w:r>
      <w:r>
        <w:rPr>
          <w:kern w:val="0"/>
        </w:rPr>
        <w:t>dimensions included. Reliability was generally acceptable,</w:t>
      </w:r>
      <w:r w:rsidR="00CD571C">
        <w:rPr>
          <w:kern w:val="0"/>
        </w:rPr>
        <w:t xml:space="preserve"> and the </w:t>
      </w:r>
      <w:r>
        <w:rPr>
          <w:kern w:val="0"/>
        </w:rPr>
        <w:t>majority</w:t>
      </w:r>
      <w:r w:rsidR="00CD571C">
        <w:rPr>
          <w:kern w:val="0"/>
        </w:rPr>
        <w:t xml:space="preserve"> of </w:t>
      </w:r>
      <w:r>
        <w:rPr>
          <w:kern w:val="0"/>
        </w:rPr>
        <w:t>instruments provided data on internal consistency (n = 18) and, to a lesser extent, on test-retest reliability (n = 12). Nearly all studies reported construct validity, but only four analyzed sensitivity to change. Conclusions: There is a scarcity</w:t>
      </w:r>
      <w:r w:rsidR="00CD571C">
        <w:rPr>
          <w:kern w:val="0"/>
        </w:rPr>
        <w:t xml:space="preserve"> of </w:t>
      </w:r>
      <w:r>
        <w:rPr>
          <w:kern w:val="0"/>
        </w:rPr>
        <w:t>instruments to measure HRQOL</w:t>
      </w:r>
      <w:r w:rsidR="00CD571C">
        <w:rPr>
          <w:kern w:val="0"/>
        </w:rPr>
        <w:t xml:space="preserve"> of </w:t>
      </w:r>
      <w:r>
        <w:rPr>
          <w:kern w:val="0"/>
        </w:rPr>
        <w:t>children</w:t>
      </w:r>
      <w:r w:rsidR="00CD571C">
        <w:rPr>
          <w:kern w:val="0"/>
        </w:rPr>
        <w:t xml:space="preserve"> and </w:t>
      </w:r>
      <w:r>
        <w:rPr>
          <w:kern w:val="0"/>
        </w:rPr>
        <w:t>adolescents in</w:t>
      </w:r>
      <w:r w:rsidR="00CD571C">
        <w:rPr>
          <w:kern w:val="0"/>
        </w:rPr>
        <w:t xml:space="preserve"> the </w:t>
      </w:r>
      <w:r>
        <w:rPr>
          <w:kern w:val="0"/>
        </w:rPr>
        <w:t>countries analyzed. Certain psychometric characteristics have been reasonably well tested, but others, most notably sensitivity to change, have not been tested in most instruments. Extension</w:t>
      </w:r>
      <w:r w:rsidR="00CD571C">
        <w:rPr>
          <w:kern w:val="0"/>
        </w:rPr>
        <w:t xml:space="preserve"> of </w:t>
      </w:r>
      <w:r>
        <w:rPr>
          <w:kern w:val="0"/>
        </w:rPr>
        <w:t>this study to other Latin American countries would help to further identify gaps in this area</w:t>
      </w:r>
      <w:r w:rsidR="00CD571C">
        <w:rPr>
          <w:kern w:val="0"/>
        </w:rPr>
        <w:t xml:space="preserve"> and </w:t>
      </w:r>
      <w:r>
        <w:rPr>
          <w:kern w:val="0"/>
        </w:rPr>
        <w:t>promote</w:t>
      </w:r>
      <w:r w:rsidR="00CD571C">
        <w:rPr>
          <w:kern w:val="0"/>
        </w:rPr>
        <w:t xml:space="preserve"> the </w:t>
      </w:r>
      <w:r>
        <w:rPr>
          <w:kern w:val="0"/>
        </w:rPr>
        <w:t>use</w:t>
      </w:r>
      <w:r w:rsidR="00CD571C">
        <w:rPr>
          <w:kern w:val="0"/>
        </w:rPr>
        <w:t xml:space="preserve"> of </w:t>
      </w:r>
      <w:r>
        <w:rPr>
          <w:kern w:val="0"/>
        </w:rPr>
        <w:t>HRQOL measurement in children</w:t>
      </w:r>
      <w:r w:rsidR="00CD571C">
        <w:rPr>
          <w:kern w:val="0"/>
        </w:rPr>
        <w:t xml:space="preserve"> and </w:t>
      </w:r>
      <w:r>
        <w:rPr>
          <w:kern w:val="0"/>
        </w:rPr>
        <w:t>adolescents in Spanish-speaking cultures.</w:t>
      </w:r>
    </w:p>
    <w:p w:rsidR="00A2585D" w:rsidRDefault="00A2585D" w:rsidP="00A2585D">
      <w:pPr>
        <w:pStyle w:val="a0"/>
        <w:rPr>
          <w:kern w:val="0"/>
        </w:rPr>
      </w:pPr>
      <w:r>
        <w:rPr>
          <w:kern w:val="0"/>
        </w:rPr>
        <w:t>Keywords: Adolescents, Argentina, Assessment Questionnaire Chaq, Attention-Deficit, Hyperactivity Disorder, Characteristics, Children, Chile, Citation, Consistency, Countries, Cross-Cultural Adaptation, Data, Database, Edition Chip-Ae, European Countries, Guidelines, Health, Health Status, Health-Related Quality</w:t>
      </w:r>
      <w:r w:rsidR="00CD571C">
        <w:rPr>
          <w:kern w:val="0"/>
        </w:rPr>
        <w:t xml:space="preserve"> of </w:t>
      </w:r>
      <w:r>
        <w:rPr>
          <w:kern w:val="0"/>
        </w:rPr>
        <w:t xml:space="preserve">Life, </w:t>
      </w:r>
      <w:r w:rsidR="00C55702">
        <w:rPr>
          <w:kern w:val="0"/>
        </w:rPr>
        <w:t>HRQOL</w:t>
      </w:r>
      <w:r>
        <w:rPr>
          <w:kern w:val="0"/>
        </w:rPr>
        <w:t>, Illness-Profile</w:t>
      </w:r>
      <w:r w:rsidR="00E53AF4">
        <w:rPr>
          <w:kern w:val="0"/>
        </w:rPr>
        <w:t>,</w:t>
      </w:r>
      <w:r w:rsidR="00CC01CC">
        <w:rPr>
          <w:kern w:val="0"/>
        </w:rPr>
        <w:t xml:space="preserve"> ISI</w:t>
      </w:r>
      <w:r w:rsidR="00E53AF4">
        <w:rPr>
          <w:kern w:val="0"/>
        </w:rPr>
        <w:t>,</w:t>
      </w:r>
      <w:r>
        <w:rPr>
          <w:kern w:val="0"/>
        </w:rPr>
        <w:t xml:space="preserve"> Juvenile Idiopathic Arthritis, Life, Literature, Literature Review, Measure, Measurement, </w:t>
      </w:r>
      <w:r w:rsidR="00E53AF4">
        <w:rPr>
          <w:kern w:val="0"/>
        </w:rPr>
        <w:t>MEDLINE</w:t>
      </w:r>
      <w:r>
        <w:rPr>
          <w:kern w:val="0"/>
        </w:rPr>
        <w:t>, Mexico, Perceived Health, Psychometric Properties, Psychometric Properties, Quality, Quality Of, Quality</w:t>
      </w:r>
      <w:r w:rsidR="00CD571C">
        <w:rPr>
          <w:kern w:val="0"/>
        </w:rPr>
        <w:t xml:space="preserve"> of </w:t>
      </w:r>
      <w:r>
        <w:rPr>
          <w:kern w:val="0"/>
        </w:rPr>
        <w:t>Life, Questionnaires, Reliability, Review, Science, Science Citation Index, Sensitivity, Spain, Spanish Version, Test-Retest, Uruguay, Validity, Variability, Well-Being</w:t>
      </w:r>
    </w:p>
    <w:p w:rsidR="009861FA" w:rsidRDefault="009861FA" w:rsidP="009861FA">
      <w:pPr>
        <w:pStyle w:val="a0"/>
        <w:rPr>
          <w:kern w:val="0"/>
        </w:rPr>
      </w:pPr>
      <w:r>
        <w:rPr>
          <w:kern w:val="0"/>
        </w:rPr>
        <w:t>? Simbaqueba, E.</w:t>
      </w:r>
      <w:r w:rsidR="00CD571C">
        <w:rPr>
          <w:kern w:val="0"/>
        </w:rPr>
        <w:t xml:space="preserve"> and </w:t>
      </w:r>
      <w:r>
        <w:rPr>
          <w:kern w:val="0"/>
        </w:rPr>
        <w:t>Romero, M. (2013), Bibliometric analysis</w:t>
      </w:r>
      <w:r w:rsidR="00CD571C">
        <w:rPr>
          <w:kern w:val="0"/>
        </w:rPr>
        <w:t xml:space="preserve"> of </w:t>
      </w:r>
      <w:r>
        <w:rPr>
          <w:kern w:val="0"/>
        </w:rPr>
        <w:t>scientific production in</w:t>
      </w:r>
      <w:r w:rsidR="00CD571C">
        <w:rPr>
          <w:kern w:val="0"/>
        </w:rPr>
        <w:t xml:space="preserve"> the </w:t>
      </w:r>
      <w:r>
        <w:rPr>
          <w:kern w:val="0"/>
        </w:rPr>
        <w:t xml:space="preserve">health economy in Latin America. </w:t>
      </w:r>
      <w:r>
        <w:rPr>
          <w:i/>
          <w:iCs/>
          <w:kern w:val="0"/>
        </w:rPr>
        <w:t>Value in Health</w:t>
      </w:r>
      <w:r>
        <w:rPr>
          <w:kern w:val="0"/>
        </w:rPr>
        <w:t xml:space="preserve">, </w:t>
      </w:r>
      <w:r>
        <w:rPr>
          <w:b/>
          <w:bCs/>
          <w:kern w:val="0"/>
        </w:rPr>
        <w:t>16</w:t>
      </w:r>
      <w:r>
        <w:rPr>
          <w:kern w:val="0"/>
        </w:rPr>
        <w:t xml:space="preserve"> (7), A671.</w:t>
      </w:r>
    </w:p>
    <w:p w:rsidR="009861FA" w:rsidRPr="00DC1624" w:rsidRDefault="009861FA" w:rsidP="009861FA">
      <w:pPr>
        <w:pStyle w:val="a0"/>
      </w:pPr>
      <w:r w:rsidRPr="00DC1624">
        <w:t xml:space="preserve">Full Text: </w:t>
      </w:r>
      <w:hyperlink r:id="rId466" w:history="1">
        <w:r w:rsidRPr="00AB7630">
          <w:rPr>
            <w:rStyle w:val="a5"/>
          </w:rPr>
          <w:t>2013\Val Hea16, A671.pdf</w:t>
        </w:r>
      </w:hyperlink>
    </w:p>
    <w:p w:rsidR="009861FA" w:rsidRDefault="009861FA" w:rsidP="009861FA">
      <w:pPr>
        <w:pStyle w:val="a0"/>
        <w:rPr>
          <w:kern w:val="0"/>
        </w:rPr>
      </w:pPr>
      <w:r>
        <w:rPr>
          <w:kern w:val="0"/>
        </w:rPr>
        <w:t>Keywords: Bibliometric, Bibliometric Analysis, Latin America, NOV, Production, Scientific Production</w:t>
      </w:r>
    </w:p>
    <w:p w:rsidR="003541E3" w:rsidRPr="00772E52" w:rsidRDefault="003541E3" w:rsidP="003541E3">
      <w:pPr>
        <w:pStyle w:val="1"/>
      </w:pPr>
      <w:r w:rsidRPr="00772E52">
        <w:br w:type="page"/>
      </w:r>
      <w:bookmarkStart w:id="228" w:name="_Toc420817841"/>
      <w:r w:rsidRPr="00772E52">
        <w:lastRenderedPageBreak/>
        <w:t>Title: Vande</w:t>
      </w:r>
      <w:bookmarkStart w:id="229" w:name="_Toc186131161"/>
      <w:bookmarkStart w:id="230" w:name="_Toc256634387"/>
      <w:r w:rsidRPr="00772E52">
        <w:t>rbilt Law Review</w:t>
      </w:r>
      <w:bookmarkEnd w:id="228"/>
    </w:p>
    <w:p w:rsidR="003541E3" w:rsidRPr="00772E52" w:rsidRDefault="003541E3" w:rsidP="003541E3">
      <w:pPr>
        <w:pStyle w:val="12"/>
      </w:pPr>
      <w:r w:rsidRPr="00772E52">
        <w:t>Full Journa</w:t>
      </w:r>
      <w:bookmarkEnd w:id="229"/>
      <w:bookmarkEnd w:id="230"/>
      <w:r w:rsidRPr="00772E52">
        <w:t>l Title: Vanderbilt Law Review</w:t>
      </w:r>
    </w:p>
    <w:p w:rsidR="003541E3" w:rsidRPr="00772E52" w:rsidRDefault="003541E3" w:rsidP="003541E3">
      <w:pPr>
        <w:pStyle w:val="12"/>
      </w:pPr>
      <w:r w:rsidRPr="00772E52">
        <w:t xml:space="preserve">ISO Abbreviated Title: </w:t>
      </w:r>
    </w:p>
    <w:p w:rsidR="003541E3" w:rsidRPr="00772E52" w:rsidRDefault="003541E3" w:rsidP="003541E3">
      <w:pPr>
        <w:pStyle w:val="12"/>
      </w:pPr>
      <w:r w:rsidRPr="00772E52">
        <w:t xml:space="preserve">JCR Abbreviated Title: </w:t>
      </w:r>
    </w:p>
    <w:p w:rsidR="003541E3" w:rsidRPr="00772E52" w:rsidRDefault="003541E3" w:rsidP="003541E3">
      <w:pPr>
        <w:pStyle w:val="12"/>
      </w:pPr>
      <w:r w:rsidRPr="00772E52">
        <w:t>ISSN: 0042-2533</w:t>
      </w:r>
    </w:p>
    <w:p w:rsidR="003541E3" w:rsidRPr="00772E52" w:rsidRDefault="003541E3" w:rsidP="003541E3">
      <w:pPr>
        <w:pStyle w:val="12"/>
      </w:pPr>
      <w:r w:rsidRPr="00772E52">
        <w:t xml:space="preserve">Issues/Year: </w:t>
      </w:r>
    </w:p>
    <w:p w:rsidR="003541E3" w:rsidRPr="00772E52" w:rsidRDefault="003541E3" w:rsidP="003541E3">
      <w:pPr>
        <w:pStyle w:val="12"/>
      </w:pPr>
      <w:r w:rsidRPr="00772E52">
        <w:t xml:space="preserve">Journal Country/Territory: </w:t>
      </w:r>
    </w:p>
    <w:p w:rsidR="003541E3" w:rsidRPr="00772E52" w:rsidRDefault="003541E3" w:rsidP="003541E3">
      <w:pPr>
        <w:pStyle w:val="12"/>
      </w:pPr>
      <w:r w:rsidRPr="00772E52">
        <w:t xml:space="preserve">Language: </w:t>
      </w:r>
    </w:p>
    <w:p w:rsidR="003541E3" w:rsidRPr="00772E52" w:rsidRDefault="003541E3" w:rsidP="003541E3">
      <w:pPr>
        <w:pStyle w:val="12"/>
      </w:pPr>
      <w:r w:rsidRPr="00772E52">
        <w:t xml:space="preserve">Publisher: </w:t>
      </w:r>
    </w:p>
    <w:p w:rsidR="003541E3" w:rsidRPr="00772E52" w:rsidRDefault="003541E3" w:rsidP="003541E3">
      <w:pPr>
        <w:pStyle w:val="12"/>
      </w:pPr>
      <w:r w:rsidRPr="00772E52">
        <w:t xml:space="preserve">Publisher Address: </w:t>
      </w:r>
    </w:p>
    <w:p w:rsidR="003541E3" w:rsidRPr="00772E52" w:rsidRDefault="003541E3" w:rsidP="003541E3">
      <w:pPr>
        <w:pStyle w:val="12"/>
      </w:pPr>
      <w:r w:rsidRPr="00772E52">
        <w:t xml:space="preserve">Subject Categories: </w:t>
      </w:r>
    </w:p>
    <w:p w:rsidR="003541E3" w:rsidRPr="00772E52" w:rsidRDefault="003541E3" w:rsidP="003541E3">
      <w:pPr>
        <w:pStyle w:val="12"/>
      </w:pPr>
      <w:r w:rsidRPr="00772E52">
        <w:t>: Impact Factor</w:t>
      </w:r>
    </w:p>
    <w:p w:rsidR="003541E3" w:rsidRPr="00772E52" w:rsidRDefault="003541E3" w:rsidP="003541E3">
      <w:pPr>
        <w:pStyle w:val="a0"/>
      </w:pPr>
      <w:r w:rsidRPr="00772E52">
        <w:t>? Dreyfuss, R.C. (2000), Collaborative research: Conflicts on authorship, ownership,</w:t>
      </w:r>
      <w:r w:rsidR="00CD571C">
        <w:t xml:space="preserve"> and </w:t>
      </w:r>
      <w:r w:rsidRPr="00772E52">
        <w:t xml:space="preserve">accountability. </w:t>
      </w:r>
      <w:r w:rsidRPr="00772E52">
        <w:rPr>
          <w:i/>
        </w:rPr>
        <w:t>Vanderbilt Law Review</w:t>
      </w:r>
      <w:r w:rsidRPr="00772E52">
        <w:t xml:space="preserve">, </w:t>
      </w:r>
      <w:r w:rsidRPr="00772E52">
        <w:rPr>
          <w:b/>
        </w:rPr>
        <w:t>53</w:t>
      </w:r>
      <w:r w:rsidRPr="00772E52">
        <w:t xml:space="preserve"> (4), 1161-1232.</w:t>
      </w:r>
    </w:p>
    <w:p w:rsidR="00A2585D" w:rsidRPr="00772E52" w:rsidRDefault="00A2585D" w:rsidP="00A2585D">
      <w:pPr>
        <w:pStyle w:val="a0"/>
      </w:pPr>
      <w:r>
        <w:rPr>
          <w:rFonts w:hint="eastAsia"/>
        </w:rPr>
        <w:t>Full Text: 2000\</w:t>
      </w:r>
      <w:r>
        <w:t>Van Law Rev</w:t>
      </w:r>
      <w:r w:rsidRPr="00AE3681">
        <w:t>53</w:t>
      </w:r>
      <w:r w:rsidRPr="00772E52">
        <w:t>, 1161</w:t>
      </w:r>
      <w:r>
        <w:rPr>
          <w:rFonts w:hint="eastAsia"/>
        </w:rPr>
        <w:t>.pdf</w:t>
      </w:r>
    </w:p>
    <w:p w:rsidR="003541E3" w:rsidRPr="00772E52" w:rsidRDefault="003541E3" w:rsidP="003541E3">
      <w:pPr>
        <w:pStyle w:val="a0"/>
      </w:pPr>
      <w:r w:rsidRPr="00772E52">
        <w:t>Keywords: Intellectual Property-Rights, Scientific Misconduct, Technology-Transfer, Silicon Valley, Copyright, Science, Law, Disputes, Lawyers, Contributors</w:t>
      </w:r>
    </w:p>
    <w:p w:rsidR="008C6717" w:rsidRPr="00CB5716" w:rsidRDefault="008C6717" w:rsidP="008C6717">
      <w:pPr>
        <w:pStyle w:val="1"/>
      </w:pPr>
      <w:r w:rsidRPr="00CB5716">
        <w:br w:type="page"/>
      </w:r>
      <w:bookmarkStart w:id="231" w:name="_Toc420817842"/>
      <w:r w:rsidRPr="00CB5716">
        <w:lastRenderedPageBreak/>
        <w:t>Title:</w:t>
      </w:r>
      <w:r>
        <w:t xml:space="preserve"> </w:t>
      </w:r>
      <w:r w:rsidRPr="008C6717">
        <w:rPr>
          <w:iCs/>
        </w:rPr>
        <w:t>Vascular</w:t>
      </w:r>
      <w:r w:rsidR="00CD571C">
        <w:rPr>
          <w:iCs/>
        </w:rPr>
        <w:t xml:space="preserve"> and </w:t>
      </w:r>
      <w:r w:rsidRPr="008C6717">
        <w:rPr>
          <w:iCs/>
        </w:rPr>
        <w:t>Endovascular Surgery</w:t>
      </w:r>
      <w:bookmarkEnd w:id="231"/>
    </w:p>
    <w:p w:rsidR="008C6717" w:rsidRPr="00217FB1" w:rsidRDefault="008C6717" w:rsidP="008C6717">
      <w:pPr>
        <w:pStyle w:val="12"/>
      </w:pPr>
      <w:r w:rsidRPr="00217FB1">
        <w:t xml:space="preserve">Full Journal Title: </w:t>
      </w:r>
      <w:r w:rsidRPr="008C6717">
        <w:rPr>
          <w:iCs/>
          <w:kern w:val="0"/>
        </w:rPr>
        <w:t>Vascular</w:t>
      </w:r>
      <w:r w:rsidR="00CD571C">
        <w:rPr>
          <w:iCs/>
          <w:kern w:val="0"/>
        </w:rPr>
        <w:t xml:space="preserve"> and </w:t>
      </w:r>
      <w:r w:rsidRPr="008C6717">
        <w:rPr>
          <w:iCs/>
          <w:kern w:val="0"/>
        </w:rPr>
        <w:t>Endovascular Surgery</w:t>
      </w:r>
    </w:p>
    <w:p w:rsidR="008C6717" w:rsidRPr="00217FB1" w:rsidRDefault="008C6717" w:rsidP="008C6717">
      <w:pPr>
        <w:pStyle w:val="12"/>
      </w:pPr>
      <w:r w:rsidRPr="00217FB1">
        <w:t xml:space="preserve">ISO Abbreviated Title: </w:t>
      </w:r>
    </w:p>
    <w:p w:rsidR="008C6717" w:rsidRPr="00217FB1" w:rsidRDefault="008C6717" w:rsidP="008C6717">
      <w:pPr>
        <w:pStyle w:val="12"/>
      </w:pPr>
      <w:r w:rsidRPr="00217FB1">
        <w:t>JCR Abbreviated Title</w:t>
      </w:r>
      <w:r>
        <w:t>:</w:t>
      </w:r>
      <w:r w:rsidRPr="00217FB1">
        <w:t xml:space="preserve"> </w:t>
      </w:r>
    </w:p>
    <w:p w:rsidR="008C6717" w:rsidRPr="00217FB1" w:rsidRDefault="008C6717" w:rsidP="008C6717">
      <w:pPr>
        <w:pStyle w:val="12"/>
      </w:pPr>
      <w:r w:rsidRPr="00217FB1">
        <w:t xml:space="preserve">ISSN: </w:t>
      </w:r>
    </w:p>
    <w:p w:rsidR="008C6717" w:rsidRPr="00217FB1" w:rsidRDefault="008C6717" w:rsidP="008C6717">
      <w:pPr>
        <w:pStyle w:val="12"/>
      </w:pPr>
      <w:r w:rsidRPr="00217FB1">
        <w:t xml:space="preserve">Issues/Year: </w:t>
      </w:r>
    </w:p>
    <w:p w:rsidR="008C6717" w:rsidRPr="00217FB1" w:rsidRDefault="008C6717" w:rsidP="008C6717">
      <w:pPr>
        <w:pStyle w:val="12"/>
      </w:pPr>
      <w:r>
        <w:t>Journal Country/Territory:</w:t>
      </w:r>
      <w:r w:rsidRPr="00217FB1">
        <w:t xml:space="preserve"> </w:t>
      </w:r>
    </w:p>
    <w:p w:rsidR="008C6717" w:rsidRPr="00217FB1" w:rsidRDefault="008C6717" w:rsidP="008C6717">
      <w:pPr>
        <w:pStyle w:val="12"/>
      </w:pPr>
      <w:r w:rsidRPr="00217FB1">
        <w:t xml:space="preserve">Language: </w:t>
      </w:r>
    </w:p>
    <w:p w:rsidR="008C6717" w:rsidRPr="00217FB1" w:rsidRDefault="008C6717" w:rsidP="008C6717">
      <w:pPr>
        <w:pStyle w:val="12"/>
      </w:pPr>
      <w:r w:rsidRPr="00217FB1">
        <w:t xml:space="preserve">Publisher: </w:t>
      </w:r>
    </w:p>
    <w:p w:rsidR="008C6717" w:rsidRPr="00217FB1" w:rsidRDefault="008C6717" w:rsidP="008C6717">
      <w:pPr>
        <w:pStyle w:val="12"/>
      </w:pPr>
      <w:r w:rsidRPr="00217FB1">
        <w:t xml:space="preserve">Publisher Address: </w:t>
      </w:r>
    </w:p>
    <w:p w:rsidR="008C6717" w:rsidRPr="00217FB1" w:rsidRDefault="008C6717" w:rsidP="008C6717">
      <w:pPr>
        <w:pStyle w:val="12"/>
      </w:pPr>
      <w:r w:rsidRPr="00217FB1">
        <w:t>Subject Categories:</w:t>
      </w:r>
    </w:p>
    <w:p w:rsidR="008C6717" w:rsidRPr="00217FB1" w:rsidRDefault="008C6717" w:rsidP="008C6717">
      <w:pPr>
        <w:pStyle w:val="12"/>
      </w:pPr>
      <w:r w:rsidRPr="00217FB1">
        <w:t xml:space="preserve">: </w:t>
      </w:r>
      <w:r>
        <w:t>Impact Factor</w:t>
      </w:r>
    </w:p>
    <w:p w:rsidR="008C6717" w:rsidRDefault="008C6717" w:rsidP="008C6717">
      <w:pPr>
        <w:pStyle w:val="a0"/>
        <w:rPr>
          <w:kern w:val="0"/>
        </w:rPr>
      </w:pPr>
      <w:r>
        <w:rPr>
          <w:rFonts w:hint="eastAsia"/>
          <w:kern w:val="0"/>
        </w:rPr>
        <w:t xml:space="preserve">? </w:t>
      </w:r>
      <w:r>
        <w:rPr>
          <w:kern w:val="0"/>
        </w:rPr>
        <w:t>Hedayati, N., Humphries, M.D.</w:t>
      </w:r>
      <w:r w:rsidR="00CD571C">
        <w:rPr>
          <w:kern w:val="0"/>
        </w:rPr>
        <w:t xml:space="preserve"> and </w:t>
      </w:r>
      <w:r>
        <w:rPr>
          <w:kern w:val="0"/>
        </w:rPr>
        <w:t>Zhou, W. (2014), Gender</w:t>
      </w:r>
      <w:r w:rsidR="00CD571C">
        <w:rPr>
          <w:kern w:val="0"/>
        </w:rPr>
        <w:t xml:space="preserve"> and </w:t>
      </w:r>
      <w:r>
        <w:rPr>
          <w:kern w:val="0"/>
        </w:rPr>
        <w:t>outcomes</w:t>
      </w:r>
      <w:r w:rsidR="00CD571C">
        <w:rPr>
          <w:kern w:val="0"/>
        </w:rPr>
        <w:t xml:space="preserve"> of </w:t>
      </w:r>
      <w:r>
        <w:rPr>
          <w:kern w:val="0"/>
        </w:rPr>
        <w:t xml:space="preserve">carotid artery interventions. </w:t>
      </w:r>
      <w:r w:rsidRPr="008C6717">
        <w:rPr>
          <w:i/>
          <w:iCs/>
          <w:kern w:val="0"/>
        </w:rPr>
        <w:t>Vascular</w:t>
      </w:r>
      <w:r w:rsidR="00CD571C">
        <w:rPr>
          <w:i/>
          <w:iCs/>
          <w:kern w:val="0"/>
        </w:rPr>
        <w:t xml:space="preserve"> and </w:t>
      </w:r>
      <w:r w:rsidRPr="008C6717">
        <w:rPr>
          <w:i/>
          <w:iCs/>
          <w:kern w:val="0"/>
        </w:rPr>
        <w:t>Endovascular Surgery</w:t>
      </w:r>
      <w:r>
        <w:rPr>
          <w:kern w:val="0"/>
        </w:rPr>
        <w:t xml:space="preserve">, </w:t>
      </w:r>
      <w:r>
        <w:rPr>
          <w:b/>
          <w:bCs/>
          <w:kern w:val="0"/>
        </w:rPr>
        <w:t>48</w:t>
      </w:r>
      <w:r>
        <w:rPr>
          <w:kern w:val="0"/>
        </w:rPr>
        <w:t xml:space="preserve"> (2), 99-105.</w:t>
      </w:r>
    </w:p>
    <w:p w:rsidR="008C6717" w:rsidRDefault="008C6717" w:rsidP="008C6717">
      <w:pPr>
        <w:pStyle w:val="a0"/>
        <w:rPr>
          <w:kern w:val="0"/>
        </w:rPr>
      </w:pPr>
      <w:r>
        <w:rPr>
          <w:kern w:val="0"/>
        </w:rPr>
        <w:t>Abstract:</w:t>
      </w:r>
      <w:r w:rsidR="00CD571C">
        <w:rPr>
          <w:kern w:val="0"/>
        </w:rPr>
        <w:t xml:space="preserve"> the </w:t>
      </w:r>
      <w:r>
        <w:rPr>
          <w:kern w:val="0"/>
        </w:rPr>
        <w:t>benefits</w:t>
      </w:r>
      <w:r w:rsidR="00CD571C">
        <w:rPr>
          <w:kern w:val="0"/>
        </w:rPr>
        <w:t xml:space="preserve"> of </w:t>
      </w:r>
      <w:r>
        <w:rPr>
          <w:kern w:val="0"/>
        </w:rPr>
        <w:t>carotid artery revascularization in women have been debated since</w:t>
      </w:r>
      <w:r w:rsidR="00CD571C">
        <w:rPr>
          <w:kern w:val="0"/>
        </w:rPr>
        <w:t xml:space="preserve"> the </w:t>
      </w:r>
      <w:r>
        <w:rPr>
          <w:kern w:val="0"/>
        </w:rPr>
        <w:t>publication</w:t>
      </w:r>
      <w:r w:rsidR="00CD571C">
        <w:rPr>
          <w:kern w:val="0"/>
        </w:rPr>
        <w:t xml:space="preserve"> of </w:t>
      </w:r>
      <w:r>
        <w:rPr>
          <w:kern w:val="0"/>
        </w:rPr>
        <w:t>large randomized clinical trials comparing carotid endarterectomy (CEA) to medical therapy. Institutional series have historically had an underrepresentation</w:t>
      </w:r>
      <w:r w:rsidR="00CD571C">
        <w:rPr>
          <w:kern w:val="0"/>
        </w:rPr>
        <w:t xml:space="preserve"> of </w:t>
      </w:r>
      <w:r>
        <w:rPr>
          <w:kern w:val="0"/>
        </w:rPr>
        <w:t>women and/or have lacked power for adequate analysis. Recent evidence from large databases reveals possible gender-based differences in outcomes</w:t>
      </w:r>
      <w:r w:rsidR="00CD571C">
        <w:rPr>
          <w:kern w:val="0"/>
        </w:rPr>
        <w:t xml:space="preserve"> of </w:t>
      </w:r>
      <w:r>
        <w:rPr>
          <w:kern w:val="0"/>
        </w:rPr>
        <w:t>carotid artery stenting versus CEA. in this review, we evaluated clinical articles from 1991 to 2012, using Pubmed</w:t>
      </w:r>
      <w:r w:rsidR="00CD571C">
        <w:rPr>
          <w:kern w:val="0"/>
        </w:rPr>
        <w:t xml:space="preserve"> and </w:t>
      </w:r>
      <w:r>
        <w:rPr>
          <w:kern w:val="0"/>
        </w:rPr>
        <w:t>Web</w:t>
      </w:r>
      <w:r w:rsidR="00CD571C">
        <w:rPr>
          <w:kern w:val="0"/>
        </w:rPr>
        <w:t xml:space="preserve"> of </w:t>
      </w:r>
      <w:r>
        <w:rPr>
          <w:kern w:val="0"/>
        </w:rPr>
        <w:t>Science, which addressed gender</w:t>
      </w:r>
      <w:r w:rsidR="00CD571C">
        <w:rPr>
          <w:kern w:val="0"/>
        </w:rPr>
        <w:t xml:space="preserve"> and </w:t>
      </w:r>
      <w:r>
        <w:rPr>
          <w:kern w:val="0"/>
        </w:rPr>
        <w:t>outcomes</w:t>
      </w:r>
      <w:r w:rsidR="00CD571C">
        <w:rPr>
          <w:kern w:val="0"/>
        </w:rPr>
        <w:t xml:space="preserve"> of </w:t>
      </w:r>
      <w:r>
        <w:rPr>
          <w:kern w:val="0"/>
        </w:rPr>
        <w:t>carotid artery revascularization procedures. Our goal was to determine whether gender is associated with adverse outcomes following carotid artery interventions in patients with carotid artery disease.</w:t>
      </w:r>
    </w:p>
    <w:p w:rsidR="008C6717" w:rsidRDefault="008C6717" w:rsidP="008C6717">
      <w:pPr>
        <w:pStyle w:val="a0"/>
        <w:rPr>
          <w:kern w:val="0"/>
        </w:rPr>
      </w:pPr>
      <w:r>
        <w:rPr>
          <w:kern w:val="0"/>
        </w:rPr>
        <w:t>Keywords: Adverse Outcomes, Analysis, Artery, Benefits, Carotid Artery Disease, Cea, Clinical, Clinical Trials, Databases, Disease, Endarterectomy, Estrogen Plus Progestin, Evidence, Female-Patients, Gender, Interventions, Medical, Outcomes, Patients, Postmenopausal Women, Power, Primary Closure, Procedures, Publication, Randomized, Randomized-Trial, Recent, Replacement Therapy, Revascularization, Revascularization Endarterectomy, Review, Science, Sex-Differences, Stenting, Stenting Trial Crest, Therapy, Vascular-Surgery, Web</w:t>
      </w:r>
      <w:r w:rsidR="00CD571C">
        <w:rPr>
          <w:kern w:val="0"/>
        </w:rPr>
        <w:t xml:space="preserve"> of </w:t>
      </w:r>
      <w:r>
        <w:rPr>
          <w:kern w:val="0"/>
        </w:rPr>
        <w:t>Science, Women</w:t>
      </w:r>
    </w:p>
    <w:p w:rsidR="00CA1700" w:rsidRPr="00CB5716" w:rsidRDefault="00CA1700" w:rsidP="00CA1700">
      <w:pPr>
        <w:pStyle w:val="1"/>
      </w:pPr>
      <w:r w:rsidRPr="00CB5716">
        <w:br w:type="page"/>
      </w:r>
      <w:bookmarkStart w:id="232" w:name="_Toc420817843"/>
      <w:r w:rsidRPr="00CB5716">
        <w:lastRenderedPageBreak/>
        <w:t>Title:</w:t>
      </w:r>
      <w:r>
        <w:t xml:space="preserve"> </w:t>
      </w:r>
      <w:r w:rsidRPr="00CA1700">
        <w:rPr>
          <w:iCs/>
        </w:rPr>
        <w:t>Vascular Medicine</w:t>
      </w:r>
      <w:bookmarkEnd w:id="232"/>
    </w:p>
    <w:p w:rsidR="00CA1700" w:rsidRPr="00217FB1" w:rsidRDefault="00CA1700" w:rsidP="00CA1700">
      <w:pPr>
        <w:pStyle w:val="12"/>
      </w:pPr>
      <w:r w:rsidRPr="00217FB1">
        <w:t xml:space="preserve">Full Journal Title: </w:t>
      </w:r>
      <w:r w:rsidRPr="00CA1700">
        <w:rPr>
          <w:iCs/>
          <w:kern w:val="0"/>
        </w:rPr>
        <w:t>Vascular Medicine</w:t>
      </w:r>
    </w:p>
    <w:p w:rsidR="00CA1700" w:rsidRPr="00217FB1" w:rsidRDefault="00CA1700" w:rsidP="00CA1700">
      <w:pPr>
        <w:pStyle w:val="12"/>
      </w:pPr>
      <w:r w:rsidRPr="00217FB1">
        <w:t xml:space="preserve">ISO Abbreviated Title: </w:t>
      </w:r>
    </w:p>
    <w:p w:rsidR="00CA1700" w:rsidRPr="00217FB1" w:rsidRDefault="00CA1700" w:rsidP="00CA1700">
      <w:pPr>
        <w:pStyle w:val="12"/>
      </w:pPr>
      <w:r w:rsidRPr="00217FB1">
        <w:t>JCR Abbreviated Title</w:t>
      </w:r>
      <w:r>
        <w:t>:</w:t>
      </w:r>
      <w:r w:rsidRPr="00217FB1">
        <w:t xml:space="preserve"> </w:t>
      </w:r>
    </w:p>
    <w:p w:rsidR="00CA1700" w:rsidRPr="00217FB1" w:rsidRDefault="00CA1700" w:rsidP="00CA1700">
      <w:pPr>
        <w:pStyle w:val="12"/>
      </w:pPr>
      <w:r w:rsidRPr="00217FB1">
        <w:t xml:space="preserve">ISSN: </w:t>
      </w:r>
    </w:p>
    <w:p w:rsidR="00CA1700" w:rsidRPr="00217FB1" w:rsidRDefault="00CA1700" w:rsidP="00CA1700">
      <w:pPr>
        <w:pStyle w:val="12"/>
      </w:pPr>
      <w:r w:rsidRPr="00217FB1">
        <w:t xml:space="preserve">Issues/Year: </w:t>
      </w:r>
    </w:p>
    <w:p w:rsidR="00CA1700" w:rsidRPr="00217FB1" w:rsidRDefault="00CA1700" w:rsidP="00CA1700">
      <w:pPr>
        <w:pStyle w:val="12"/>
      </w:pPr>
      <w:r>
        <w:t>Journal Country/Territory:</w:t>
      </w:r>
      <w:r w:rsidRPr="00217FB1">
        <w:t xml:space="preserve"> </w:t>
      </w:r>
    </w:p>
    <w:p w:rsidR="00CA1700" w:rsidRPr="00217FB1" w:rsidRDefault="00CA1700" w:rsidP="00CA1700">
      <w:pPr>
        <w:pStyle w:val="12"/>
      </w:pPr>
      <w:r w:rsidRPr="00217FB1">
        <w:t xml:space="preserve">Language: </w:t>
      </w:r>
    </w:p>
    <w:p w:rsidR="00CA1700" w:rsidRPr="00217FB1" w:rsidRDefault="00CA1700" w:rsidP="00CA1700">
      <w:pPr>
        <w:pStyle w:val="12"/>
      </w:pPr>
      <w:r w:rsidRPr="00217FB1">
        <w:t xml:space="preserve">Publisher: </w:t>
      </w:r>
    </w:p>
    <w:p w:rsidR="00CA1700" w:rsidRPr="00217FB1" w:rsidRDefault="00CA1700" w:rsidP="00CA1700">
      <w:pPr>
        <w:pStyle w:val="12"/>
      </w:pPr>
      <w:r w:rsidRPr="00217FB1">
        <w:t xml:space="preserve">Publisher Address: </w:t>
      </w:r>
    </w:p>
    <w:p w:rsidR="00CA1700" w:rsidRPr="00217FB1" w:rsidRDefault="00CA1700" w:rsidP="00CA1700">
      <w:pPr>
        <w:pStyle w:val="12"/>
      </w:pPr>
      <w:r w:rsidRPr="00217FB1">
        <w:t>Subject Categories:</w:t>
      </w:r>
    </w:p>
    <w:p w:rsidR="00CA1700" w:rsidRPr="00217FB1" w:rsidRDefault="00CA1700" w:rsidP="00CA1700">
      <w:pPr>
        <w:pStyle w:val="12"/>
      </w:pPr>
      <w:r w:rsidRPr="00217FB1">
        <w:t xml:space="preserve">: </w:t>
      </w:r>
      <w:r>
        <w:t>Impact Factor</w:t>
      </w:r>
    </w:p>
    <w:p w:rsidR="00CA1700" w:rsidRDefault="00CA1700" w:rsidP="00CA1700">
      <w:pPr>
        <w:pStyle w:val="a0"/>
        <w:rPr>
          <w:kern w:val="0"/>
        </w:rPr>
      </w:pPr>
      <w:r>
        <w:rPr>
          <w:rFonts w:hint="eastAsia"/>
          <w:kern w:val="0"/>
        </w:rPr>
        <w:t xml:space="preserve">? </w:t>
      </w:r>
      <w:r>
        <w:rPr>
          <w:kern w:val="0"/>
        </w:rPr>
        <w:t>Anand, S.S. (2003), Vascular viewpoint - Quantifying effect</w:t>
      </w:r>
      <w:r w:rsidR="00CD571C">
        <w:rPr>
          <w:kern w:val="0"/>
        </w:rPr>
        <w:t xml:space="preserve"> of </w:t>
      </w:r>
      <w:r>
        <w:rPr>
          <w:kern w:val="0"/>
        </w:rPr>
        <w:t>statins on low density lipoprotein cholesterol, ischaemic heart disease,</w:t>
      </w:r>
      <w:r w:rsidR="00CD571C">
        <w:rPr>
          <w:kern w:val="0"/>
        </w:rPr>
        <w:t xml:space="preserve"> and </w:t>
      </w:r>
      <w:r>
        <w:rPr>
          <w:kern w:val="0"/>
        </w:rPr>
        <w:t>stroke: Systematic review</w:t>
      </w:r>
      <w:r w:rsidR="00CD571C">
        <w:rPr>
          <w:kern w:val="0"/>
        </w:rPr>
        <w:t xml:space="preserve"> and </w:t>
      </w:r>
      <w:r>
        <w:rPr>
          <w:kern w:val="0"/>
        </w:rPr>
        <w:t xml:space="preserve">meta-analysis. Law MR, Wald NJ, Rudnicka AR. BMJ 2003; 326: 1407-408. </w:t>
      </w:r>
      <w:r w:rsidRPr="00CA1700">
        <w:rPr>
          <w:i/>
          <w:iCs/>
          <w:kern w:val="0"/>
        </w:rPr>
        <w:t>Vascular Medicine</w:t>
      </w:r>
      <w:r>
        <w:rPr>
          <w:kern w:val="0"/>
        </w:rPr>
        <w:t xml:space="preserve">, </w:t>
      </w:r>
      <w:r>
        <w:rPr>
          <w:b/>
          <w:bCs/>
          <w:kern w:val="0"/>
        </w:rPr>
        <w:t>8</w:t>
      </w:r>
      <w:r>
        <w:rPr>
          <w:kern w:val="0"/>
        </w:rPr>
        <w:t xml:space="preserve"> (4), 289-290.</w:t>
      </w:r>
    </w:p>
    <w:p w:rsidR="00CA1700" w:rsidRDefault="00CA1700" w:rsidP="00CA1700">
      <w:pPr>
        <w:pStyle w:val="a0"/>
        <w:rPr>
          <w:kern w:val="0"/>
        </w:rPr>
      </w:pPr>
      <w:r>
        <w:rPr>
          <w:kern w:val="0"/>
        </w:rPr>
        <w:t>Abstract: Question: To determine by how much statins reduce serum concentrations</w:t>
      </w:r>
      <w:r w:rsidR="00CD571C">
        <w:rPr>
          <w:kern w:val="0"/>
        </w:rPr>
        <w:t xml:space="preserve"> of </w:t>
      </w:r>
      <w:r>
        <w:rPr>
          <w:kern w:val="0"/>
        </w:rPr>
        <w:t>low density lipoprotein (LDL) cholesterol according to drug, dose,</w:t>
      </w:r>
      <w:r w:rsidR="00CD571C">
        <w:rPr>
          <w:kern w:val="0"/>
        </w:rPr>
        <w:t xml:space="preserve"> and </w:t>
      </w:r>
      <w:r>
        <w:rPr>
          <w:kern w:val="0"/>
        </w:rPr>
        <w:t>duration</w:t>
      </w:r>
      <w:r w:rsidR="00CD571C">
        <w:rPr>
          <w:kern w:val="0"/>
        </w:rPr>
        <w:t xml:space="preserve"> of </w:t>
      </w:r>
      <w:r>
        <w:rPr>
          <w:kern w:val="0"/>
        </w:rPr>
        <w:t>treatment. Population: Patients included in randomized, placebo-controlled trials</w:t>
      </w:r>
      <w:r w:rsidR="00CD571C">
        <w:rPr>
          <w:kern w:val="0"/>
        </w:rPr>
        <w:t xml:space="preserve"> of </w:t>
      </w:r>
      <w:r>
        <w:rPr>
          <w:kern w:val="0"/>
        </w:rPr>
        <w:t>six statins (atorvastatin, fluvastatin, lovastatin, pravastatin, simvastatin, rosuvastatin). Design</w:t>
      </w:r>
      <w:r w:rsidR="00CD571C">
        <w:rPr>
          <w:kern w:val="0"/>
        </w:rPr>
        <w:t xml:space="preserve"> and </w:t>
      </w:r>
      <w:r>
        <w:rPr>
          <w:kern w:val="0"/>
        </w:rPr>
        <w:t>methods: Meta analysis</w:t>
      </w:r>
      <w:r w:rsidR="00CD571C">
        <w:rPr>
          <w:kern w:val="0"/>
        </w:rPr>
        <w:t xml:space="preserve"> of </w:t>
      </w:r>
      <w:r>
        <w:rPr>
          <w:kern w:val="0"/>
        </w:rPr>
        <w:t>164 short-term, randomized trials including 24 000 drug-treated</w:t>
      </w:r>
      <w:r w:rsidR="00CD571C">
        <w:rPr>
          <w:kern w:val="0"/>
        </w:rPr>
        <w:t xml:space="preserve"> and </w:t>
      </w:r>
      <w:r>
        <w:rPr>
          <w:kern w:val="0"/>
        </w:rPr>
        <w:t xml:space="preserve">14000 placebo-treated patients. Studies were found by searching </w:t>
      </w:r>
      <w:r w:rsidR="00E53AF4">
        <w:rPr>
          <w:kern w:val="0"/>
        </w:rPr>
        <w:t>MEDLINE</w:t>
      </w:r>
      <w:r>
        <w:rPr>
          <w:kern w:val="0"/>
        </w:rPr>
        <w:t>,</w:t>
      </w:r>
      <w:r w:rsidR="00CD571C">
        <w:rPr>
          <w:kern w:val="0"/>
        </w:rPr>
        <w:t xml:space="preserve"> the </w:t>
      </w:r>
      <w:r>
        <w:rPr>
          <w:kern w:val="0"/>
        </w:rPr>
        <w:t xml:space="preserve">Cochrane Collaboration, </w:t>
      </w:r>
      <w:r w:rsidR="00E53AF4">
        <w:rPr>
          <w:kern w:val="0"/>
        </w:rPr>
        <w:t>Web</w:t>
      </w:r>
      <w:r w:rsidR="00CD571C">
        <w:rPr>
          <w:kern w:val="0"/>
        </w:rPr>
        <w:t xml:space="preserve"> of </w:t>
      </w:r>
      <w:r w:rsidR="00E53AF4">
        <w:rPr>
          <w:kern w:val="0"/>
        </w:rPr>
        <w:t>Science</w:t>
      </w:r>
      <w:r>
        <w:rPr>
          <w:kern w:val="0"/>
        </w:rPr>
        <w:t xml:space="preserve"> databases,</w:t>
      </w:r>
      <w:r w:rsidR="00CD571C">
        <w:rPr>
          <w:kern w:val="0"/>
        </w:rPr>
        <w:t xml:space="preserve"> and </w:t>
      </w:r>
      <w:r>
        <w:rPr>
          <w:kern w:val="0"/>
        </w:rPr>
        <w:t>BMJ. com. All double-blind, placebo-controlled trials were considered eligible. Excluded trials were those with no placebo group, any which lasted less than 2 weeks, those that used titrated doses, those that used combination drugs to lower cholesterol, crossover trials, or those with chronic renal failure patients</w:t>
      </w:r>
      <w:r w:rsidR="00C24E44">
        <w:rPr>
          <w:kern w:val="0"/>
        </w:rPr>
        <w:t>. The</w:t>
      </w:r>
      <w:r w:rsidR="00CD571C">
        <w:rPr>
          <w:kern w:val="0"/>
        </w:rPr>
        <w:t xml:space="preserve"> </w:t>
      </w:r>
      <w:r>
        <w:rPr>
          <w:kern w:val="0"/>
        </w:rPr>
        <w:t>efficacy</w:t>
      </w:r>
      <w:r w:rsidR="00CD571C">
        <w:rPr>
          <w:kern w:val="0"/>
        </w:rPr>
        <w:t xml:space="preserve"> of </w:t>
      </w:r>
      <w:r>
        <w:rPr>
          <w:kern w:val="0"/>
        </w:rPr>
        <w:t>each statin was defined as</w:t>
      </w:r>
      <w:r w:rsidR="00CD571C">
        <w:rPr>
          <w:kern w:val="0"/>
        </w:rPr>
        <w:t xml:space="preserve"> the </w:t>
      </w:r>
      <w:r>
        <w:rPr>
          <w:kern w:val="0"/>
        </w:rPr>
        <w:t>reduction</w:t>
      </w:r>
      <w:r w:rsidR="00CD571C">
        <w:rPr>
          <w:kern w:val="0"/>
        </w:rPr>
        <w:t xml:space="preserve"> of </w:t>
      </w:r>
      <w:r>
        <w:rPr>
          <w:kern w:val="0"/>
        </w:rPr>
        <w:t>LDL</w:t>
      </w:r>
      <w:r w:rsidR="005E4C53">
        <w:rPr>
          <w:kern w:val="0"/>
        </w:rPr>
        <w:t xml:space="preserve"> for </w:t>
      </w:r>
      <w:r>
        <w:rPr>
          <w:kern w:val="0"/>
        </w:rPr>
        <w:t>a given dose</w:t>
      </w:r>
      <w:r w:rsidR="00CD571C">
        <w:rPr>
          <w:kern w:val="0"/>
        </w:rPr>
        <w:t xml:space="preserve"> of </w:t>
      </w:r>
      <w:r>
        <w:rPr>
          <w:kern w:val="0"/>
        </w:rPr>
        <w:t>a statin expressed as</w:t>
      </w:r>
      <w:r w:rsidR="00CD571C">
        <w:rPr>
          <w:kern w:val="0"/>
        </w:rPr>
        <w:t xml:space="preserve"> the </w:t>
      </w:r>
      <w:r>
        <w:rPr>
          <w:kern w:val="0"/>
        </w:rPr>
        <w:t>change in</w:t>
      </w:r>
      <w:r w:rsidR="00CD571C">
        <w:rPr>
          <w:kern w:val="0"/>
        </w:rPr>
        <w:t xml:space="preserve"> the </w:t>
      </w:r>
      <w:r>
        <w:rPr>
          <w:kern w:val="0"/>
        </w:rPr>
        <w:t>treated group minus that in</w:t>
      </w:r>
      <w:r w:rsidR="00CD571C">
        <w:rPr>
          <w:kern w:val="0"/>
        </w:rPr>
        <w:t xml:space="preserve"> the </w:t>
      </w:r>
      <w:r>
        <w:rPr>
          <w:kern w:val="0"/>
        </w:rPr>
        <w:t>placebo group. Results:</w:t>
      </w:r>
      <w:r w:rsidR="00CD571C">
        <w:rPr>
          <w:kern w:val="0"/>
        </w:rPr>
        <w:t xml:space="preserve"> the </w:t>
      </w:r>
      <w:r>
        <w:rPr>
          <w:kern w:val="0"/>
        </w:rPr>
        <w:t>doses</w:t>
      </w:r>
      <w:r w:rsidR="00CD571C">
        <w:rPr>
          <w:kern w:val="0"/>
        </w:rPr>
        <w:t xml:space="preserve"> of </w:t>
      </w:r>
      <w:r>
        <w:rPr>
          <w:kern w:val="0"/>
        </w:rPr>
        <w:t>atorvastatin, lovastatin, rosuvastatin</w:t>
      </w:r>
      <w:r w:rsidR="00CD571C">
        <w:rPr>
          <w:kern w:val="0"/>
        </w:rPr>
        <w:t xml:space="preserve"> and </w:t>
      </w:r>
      <w:r>
        <w:rPr>
          <w:kern w:val="0"/>
        </w:rPr>
        <w:t>simvastatin used to lower LDL by an absolute amount</w:t>
      </w:r>
      <w:r w:rsidR="00CD571C">
        <w:rPr>
          <w:kern w:val="0"/>
        </w:rPr>
        <w:t xml:space="preserve"> of </w:t>
      </w:r>
      <w:r>
        <w:rPr>
          <w:kern w:val="0"/>
        </w:rPr>
        <w:t>1.8 mmol/l or 40% are shown in</w:t>
      </w:r>
      <w:r w:rsidR="00CD571C">
        <w:rPr>
          <w:kern w:val="0"/>
        </w:rPr>
        <w:t xml:space="preserve"> the </w:t>
      </w:r>
      <w:r>
        <w:rPr>
          <w:kern w:val="0"/>
        </w:rPr>
        <w:t>table. Pravastatin</w:t>
      </w:r>
      <w:r w:rsidR="00CD571C">
        <w:rPr>
          <w:kern w:val="0"/>
        </w:rPr>
        <w:t xml:space="preserve"> and </w:t>
      </w:r>
      <w:r>
        <w:rPr>
          <w:kern w:val="0"/>
        </w:rPr>
        <w:t>fluvastatin were a less effective treatment, with maximum doses (80 mg/day) lowering LDL by 1.58 mmol/l</w:t>
      </w:r>
      <w:r w:rsidR="00CD571C">
        <w:rPr>
          <w:kern w:val="0"/>
        </w:rPr>
        <w:t xml:space="preserve"> and </w:t>
      </w:r>
      <w:r>
        <w:rPr>
          <w:kern w:val="0"/>
        </w:rPr>
        <w:t>1.60 mmol/l, respectively. Statins increased high density lipoprotein cholesterol by 0.07 mmol/l on average with no dose effects observed.</w:t>
      </w:r>
      <w:r w:rsidR="005E4C53">
        <w:rPr>
          <w:kern w:val="0"/>
        </w:rPr>
        <w:t xml:space="preserve"> for </w:t>
      </w:r>
      <w:r>
        <w:rPr>
          <w:kern w:val="0"/>
        </w:rPr>
        <w:t>safety outcomes, 1063/14 197 statin patients compared with 923/10 568 control patients reported one or more symptoms possibly associated with</w:t>
      </w:r>
      <w:r w:rsidR="00CD571C">
        <w:rPr>
          <w:kern w:val="0"/>
        </w:rPr>
        <w:t xml:space="preserve"> the </w:t>
      </w:r>
      <w:r>
        <w:rPr>
          <w:kern w:val="0"/>
        </w:rPr>
        <w:t xml:space="preserve">drug. Rhabdomyolysis was observed in eight statin patients compared with five </w:t>
      </w:r>
      <w:r>
        <w:rPr>
          <w:kern w:val="0"/>
        </w:rPr>
        <w:lastRenderedPageBreak/>
        <w:t>placebo patients. [GRAPHICS] Conclusion: Statins can lower</w:t>
      </w:r>
      <w:r w:rsidR="00CD571C">
        <w:rPr>
          <w:kern w:val="0"/>
        </w:rPr>
        <w:t xml:space="preserve"> the </w:t>
      </w:r>
      <w:r>
        <w:rPr>
          <w:kern w:val="0"/>
        </w:rPr>
        <w:t>LDL cholesterol concentration by an average</w:t>
      </w:r>
      <w:r w:rsidR="00CD571C">
        <w:rPr>
          <w:kern w:val="0"/>
        </w:rPr>
        <w:t xml:space="preserve"> of </w:t>
      </w:r>
      <w:r>
        <w:rPr>
          <w:kern w:val="0"/>
        </w:rPr>
        <w:t>1.8 mmol/l,</w:t>
      </w:r>
      <w:r w:rsidR="00CD571C">
        <w:rPr>
          <w:kern w:val="0"/>
        </w:rPr>
        <w:t xml:space="preserve"> and the </w:t>
      </w:r>
      <w:r>
        <w:rPr>
          <w:kern w:val="0"/>
        </w:rPr>
        <w:t>LDL lowering effect varies across statin type</w:t>
      </w:r>
      <w:r w:rsidR="00CD571C">
        <w:rPr>
          <w:kern w:val="0"/>
        </w:rPr>
        <w:t xml:space="preserve"> and </w:t>
      </w:r>
      <w:r>
        <w:rPr>
          <w:kern w:val="0"/>
        </w:rPr>
        <w:t>dose: simvastatin, lovastatin, atorvastatin</w:t>
      </w:r>
      <w:r w:rsidR="00CD571C">
        <w:rPr>
          <w:kern w:val="0"/>
        </w:rPr>
        <w:t xml:space="preserve"> and </w:t>
      </w:r>
      <w:r>
        <w:rPr>
          <w:kern w:val="0"/>
        </w:rPr>
        <w:t>rosuvastatin appearing more effective,</w:t>
      </w:r>
      <w:r w:rsidR="00CD571C">
        <w:rPr>
          <w:kern w:val="0"/>
        </w:rPr>
        <w:t xml:space="preserve"> and </w:t>
      </w:r>
      <w:r>
        <w:rPr>
          <w:kern w:val="0"/>
        </w:rPr>
        <w:t>fluvastatin</w:t>
      </w:r>
      <w:r w:rsidR="00CD571C">
        <w:rPr>
          <w:kern w:val="0"/>
        </w:rPr>
        <w:t xml:space="preserve"> and </w:t>
      </w:r>
      <w:r>
        <w:rPr>
          <w:kern w:val="0"/>
        </w:rPr>
        <w:t>pravastatin appearing less effective.</w:t>
      </w:r>
    </w:p>
    <w:p w:rsidR="00CA1700" w:rsidRDefault="00CA1700" w:rsidP="00CA1700">
      <w:pPr>
        <w:pStyle w:val="a0"/>
        <w:rPr>
          <w:kern w:val="0"/>
        </w:rPr>
      </w:pPr>
      <w:r>
        <w:rPr>
          <w:kern w:val="0"/>
        </w:rPr>
        <w:t xml:space="preserve">Keywords: Analysis, Cholesterol, Cochrane, Collaboration, Control, Databases, Disease, Drug, Drugs, Efficacy, Law, Ldl, Lipoprotein, Meta Analysis, Meta-Analysis, Outcomes, Patients, Review, Safety, Science, Statins, Stroke, Symptoms, Systematic, Systematic Review, Treatment, </w:t>
      </w:r>
      <w:r w:rsidR="00E53AF4">
        <w:rPr>
          <w:kern w:val="0"/>
        </w:rPr>
        <w:t>Web</w:t>
      </w:r>
      <w:r w:rsidR="00CD571C">
        <w:rPr>
          <w:kern w:val="0"/>
        </w:rPr>
        <w:t xml:space="preserve"> of </w:t>
      </w:r>
      <w:r w:rsidR="00E53AF4">
        <w:rPr>
          <w:kern w:val="0"/>
        </w:rPr>
        <w:t>Science</w:t>
      </w:r>
    </w:p>
    <w:p w:rsidR="00CA1700" w:rsidRDefault="00CA1700" w:rsidP="00CA1700">
      <w:pPr>
        <w:pStyle w:val="a0"/>
        <w:rPr>
          <w:kern w:val="0"/>
        </w:rPr>
      </w:pPr>
      <w:r>
        <w:rPr>
          <w:rFonts w:hint="eastAsia"/>
          <w:kern w:val="0"/>
        </w:rPr>
        <w:t xml:space="preserve">? </w:t>
      </w:r>
      <w:r>
        <w:rPr>
          <w:kern w:val="0"/>
        </w:rPr>
        <w:t>Hruska, K. (2004), Research on paratuberculosis: Analysis</w:t>
      </w:r>
      <w:r w:rsidR="00CD571C">
        <w:rPr>
          <w:kern w:val="0"/>
        </w:rPr>
        <w:t xml:space="preserve"> of </w:t>
      </w:r>
      <w:r>
        <w:rPr>
          <w:kern w:val="0"/>
        </w:rPr>
        <w:t xml:space="preserve">publications 1994-2004. </w:t>
      </w:r>
      <w:r>
        <w:rPr>
          <w:i/>
          <w:iCs/>
          <w:kern w:val="0"/>
        </w:rPr>
        <w:t>Veterinarni Medicina</w:t>
      </w:r>
      <w:r>
        <w:rPr>
          <w:kern w:val="0"/>
        </w:rPr>
        <w:t xml:space="preserve">, </w:t>
      </w:r>
      <w:r>
        <w:rPr>
          <w:b/>
          <w:bCs/>
          <w:kern w:val="0"/>
        </w:rPr>
        <w:t>49</w:t>
      </w:r>
      <w:r>
        <w:rPr>
          <w:kern w:val="0"/>
        </w:rPr>
        <w:t xml:space="preserve"> (8), 271-282.</w:t>
      </w:r>
    </w:p>
    <w:p w:rsidR="00CA1700" w:rsidRDefault="00CA1700" w:rsidP="00CA1700">
      <w:pPr>
        <w:pStyle w:val="a0"/>
        <w:rPr>
          <w:kern w:val="0"/>
        </w:rPr>
      </w:pPr>
      <w:r>
        <w:rPr>
          <w:kern w:val="0"/>
        </w:rPr>
        <w:t>Abstract:</w:t>
      </w:r>
      <w:r w:rsidR="00CD571C">
        <w:rPr>
          <w:kern w:val="0"/>
        </w:rPr>
        <w:t xml:space="preserve"> the </w:t>
      </w:r>
      <w:r>
        <w:rPr>
          <w:kern w:val="0"/>
        </w:rPr>
        <w:t>Web</w:t>
      </w:r>
      <w:r w:rsidR="00CD571C">
        <w:rPr>
          <w:kern w:val="0"/>
        </w:rPr>
        <w:t xml:space="preserve"> of </w:t>
      </w:r>
      <w:r>
        <w:rPr>
          <w:kern w:val="0"/>
        </w:rPr>
        <w:t>Knowledge Results Analysis</w:t>
      </w:r>
      <w:r w:rsidR="00CD571C">
        <w:rPr>
          <w:kern w:val="0"/>
        </w:rPr>
        <w:t xml:space="preserve"> of </w:t>
      </w:r>
      <w:r>
        <w:rPr>
          <w:kern w:val="0"/>
        </w:rPr>
        <w:t>papers published on paratuberculosis in 1994-2004 demonstrated</w:t>
      </w:r>
      <w:r w:rsidR="00CD571C">
        <w:rPr>
          <w:kern w:val="0"/>
        </w:rPr>
        <w:t xml:space="preserve"> the </w:t>
      </w:r>
      <w:r>
        <w:rPr>
          <w:kern w:val="0"/>
        </w:rPr>
        <w:t>increasing interest in Mycobacterium avium subsp. para tuberculosis (MAP). In</w:t>
      </w:r>
      <w:r w:rsidR="00CD571C">
        <w:rPr>
          <w:kern w:val="0"/>
        </w:rPr>
        <w:t xml:space="preserve"> the </w:t>
      </w:r>
      <w:r>
        <w:rPr>
          <w:kern w:val="0"/>
        </w:rPr>
        <w:t>analyzed period 1032 papers published by 2 519 authors affiliated with 738 institutions were indexed in</w:t>
      </w:r>
      <w:r w:rsidR="00CD571C">
        <w:rPr>
          <w:kern w:val="0"/>
        </w:rPr>
        <w:t xml:space="preserve"> the </w:t>
      </w:r>
      <w:r w:rsidR="00E53AF4">
        <w:rPr>
          <w:kern w:val="0"/>
        </w:rPr>
        <w:t>Web</w:t>
      </w:r>
      <w:r w:rsidR="00CD571C">
        <w:rPr>
          <w:kern w:val="0"/>
        </w:rPr>
        <w:t xml:space="preserve"> of </w:t>
      </w:r>
      <w:r w:rsidR="00E53AF4">
        <w:rPr>
          <w:kern w:val="0"/>
        </w:rPr>
        <w:t>Science</w:t>
      </w:r>
      <w:r>
        <w:rPr>
          <w:kern w:val="0"/>
        </w:rPr>
        <w:t xml:space="preserve"> database</w:t>
      </w:r>
      <w:r w:rsidR="00C24E44">
        <w:rPr>
          <w:kern w:val="0"/>
        </w:rPr>
        <w:t>. The</w:t>
      </w:r>
      <w:r w:rsidR="00CD571C">
        <w:rPr>
          <w:kern w:val="0"/>
        </w:rPr>
        <w:t xml:space="preserve"> </w:t>
      </w:r>
      <w:r>
        <w:rPr>
          <w:kern w:val="0"/>
        </w:rPr>
        <w:t>papers were published in 238 journals, 25</w:t>
      </w:r>
      <w:r w:rsidR="00CD571C">
        <w:rPr>
          <w:kern w:val="0"/>
        </w:rPr>
        <w:t xml:space="preserve"> of </w:t>
      </w:r>
      <w:r>
        <w:rPr>
          <w:kern w:val="0"/>
        </w:rPr>
        <w:t>which contained more than 55%</w:t>
      </w:r>
      <w:r w:rsidR="00CD571C">
        <w:rPr>
          <w:kern w:val="0"/>
        </w:rPr>
        <w:t xml:space="preserve"> of </w:t>
      </w:r>
      <w:r>
        <w:rPr>
          <w:kern w:val="0"/>
        </w:rPr>
        <w:t>articles</w:t>
      </w:r>
      <w:r w:rsidR="00C24E44">
        <w:rPr>
          <w:kern w:val="0"/>
        </w:rPr>
        <w:t>. The</w:t>
      </w:r>
      <w:r w:rsidR="00CD571C">
        <w:rPr>
          <w:kern w:val="0"/>
        </w:rPr>
        <w:t xml:space="preserve"> </w:t>
      </w:r>
      <w:r>
        <w:rPr>
          <w:kern w:val="0"/>
        </w:rPr>
        <w:t>Top 50 authors, Top 50 institutions</w:t>
      </w:r>
      <w:r w:rsidR="00CD571C">
        <w:rPr>
          <w:kern w:val="0"/>
        </w:rPr>
        <w:t xml:space="preserve"> and </w:t>
      </w:r>
      <w:r>
        <w:rPr>
          <w:kern w:val="0"/>
        </w:rPr>
        <w:t>Top 50 most frequently cited papers are listed in this review</w:t>
      </w:r>
      <w:r w:rsidR="00C24E44">
        <w:rPr>
          <w:kern w:val="0"/>
        </w:rPr>
        <w:t>. The</w:t>
      </w:r>
      <w:r w:rsidR="00CD571C">
        <w:rPr>
          <w:kern w:val="0"/>
        </w:rPr>
        <w:t xml:space="preserve"> </w:t>
      </w:r>
      <w:r>
        <w:rPr>
          <w:kern w:val="0"/>
        </w:rPr>
        <w:t>contribution</w:t>
      </w:r>
      <w:r w:rsidR="00CD571C">
        <w:rPr>
          <w:kern w:val="0"/>
        </w:rPr>
        <w:t xml:space="preserve"> of </w:t>
      </w:r>
      <w:r>
        <w:rPr>
          <w:kern w:val="0"/>
        </w:rPr>
        <w:t>OIE Reference Laboratory</w:t>
      </w:r>
      <w:r w:rsidR="005E4C53">
        <w:rPr>
          <w:kern w:val="0"/>
        </w:rPr>
        <w:t xml:space="preserve"> for </w:t>
      </w:r>
      <w:r>
        <w:rPr>
          <w:kern w:val="0"/>
        </w:rPr>
        <w:t>Paratuberculosis established in</w:t>
      </w:r>
      <w:r w:rsidR="00CD571C">
        <w:rPr>
          <w:kern w:val="0"/>
        </w:rPr>
        <w:t xml:space="preserve"> the </w:t>
      </w:r>
      <w:r>
        <w:rPr>
          <w:kern w:val="0"/>
        </w:rPr>
        <w:t>Veterinary Research Institute, Brno, is assessed according to</w:t>
      </w:r>
      <w:r w:rsidR="00CD571C">
        <w:rPr>
          <w:kern w:val="0"/>
        </w:rPr>
        <w:t xml:space="preserve"> the </w:t>
      </w:r>
      <w:r>
        <w:rPr>
          <w:kern w:val="0"/>
        </w:rPr>
        <w:t>number</w:t>
      </w:r>
      <w:r w:rsidR="00CD571C">
        <w:rPr>
          <w:kern w:val="0"/>
        </w:rPr>
        <w:t xml:space="preserve"> of </w:t>
      </w:r>
      <w:r>
        <w:rPr>
          <w:kern w:val="0"/>
        </w:rPr>
        <w:t>publications (29), number</w:t>
      </w:r>
      <w:r w:rsidR="00CD571C">
        <w:rPr>
          <w:kern w:val="0"/>
        </w:rPr>
        <w:t xml:space="preserve"> of </w:t>
      </w:r>
      <w:r>
        <w:rPr>
          <w:kern w:val="0"/>
        </w:rPr>
        <w:t>authors participating (79), number</w:t>
      </w:r>
      <w:r w:rsidR="00CD571C">
        <w:rPr>
          <w:kern w:val="0"/>
        </w:rPr>
        <w:t xml:space="preserve"> of </w:t>
      </w:r>
      <w:r>
        <w:rPr>
          <w:kern w:val="0"/>
        </w:rPr>
        <w:t>institutions collaborating (41 from 17 countries)</w:t>
      </w:r>
      <w:r w:rsidR="00CD571C">
        <w:rPr>
          <w:kern w:val="0"/>
        </w:rPr>
        <w:t xml:space="preserve"> and </w:t>
      </w:r>
      <w:r>
        <w:rPr>
          <w:kern w:val="0"/>
        </w:rPr>
        <w:t>their positions in</w:t>
      </w:r>
      <w:r w:rsidR="00CD571C">
        <w:rPr>
          <w:kern w:val="0"/>
        </w:rPr>
        <w:t xml:space="preserve"> the </w:t>
      </w:r>
      <w:r>
        <w:rPr>
          <w:kern w:val="0"/>
        </w:rPr>
        <w:t>Top 50 lists. It is evident that</w:t>
      </w:r>
      <w:r w:rsidR="00CD571C">
        <w:rPr>
          <w:kern w:val="0"/>
        </w:rPr>
        <w:t xml:space="preserve"> the </w:t>
      </w:r>
      <w:r>
        <w:rPr>
          <w:kern w:val="0"/>
        </w:rPr>
        <w:t>number</w:t>
      </w:r>
      <w:r w:rsidR="00CD571C">
        <w:rPr>
          <w:kern w:val="0"/>
        </w:rPr>
        <w:t xml:space="preserve"> of </w:t>
      </w:r>
      <w:r>
        <w:rPr>
          <w:kern w:val="0"/>
        </w:rPr>
        <w:t>papers on Mycobacterium avium subsp. paratuberculosis, a species causing para tuberculosis in ruminants</w:t>
      </w:r>
      <w:r w:rsidR="00CD571C">
        <w:rPr>
          <w:kern w:val="0"/>
        </w:rPr>
        <w:t xml:space="preserve"> and </w:t>
      </w:r>
      <w:r>
        <w:rPr>
          <w:kern w:val="0"/>
        </w:rPr>
        <w:t>possibly having a role in</w:t>
      </w:r>
      <w:r w:rsidR="00CD571C">
        <w:rPr>
          <w:kern w:val="0"/>
        </w:rPr>
        <w:t xml:space="preserve"> the </w:t>
      </w:r>
      <w:r>
        <w:rPr>
          <w:kern w:val="0"/>
        </w:rPr>
        <w:t>development</w:t>
      </w:r>
      <w:r w:rsidR="00CD571C">
        <w:rPr>
          <w:kern w:val="0"/>
        </w:rPr>
        <w:t xml:space="preserve"> of </w:t>
      </w:r>
      <w:r>
        <w:rPr>
          <w:kern w:val="0"/>
        </w:rPr>
        <w:t>Crohn</w:t>
      </w:r>
      <w:r w:rsidR="007E3B9F">
        <w:rPr>
          <w:kern w:val="0"/>
        </w:rPr>
        <w:t>’</w:t>
      </w:r>
      <w:r>
        <w:rPr>
          <w:kern w:val="0"/>
        </w:rPr>
        <w:t>s disease in at least some humans is significantly increasing.</w:t>
      </w:r>
    </w:p>
    <w:p w:rsidR="00CA1700" w:rsidRDefault="00CA1700" w:rsidP="00CA1700">
      <w:pPr>
        <w:pStyle w:val="a0"/>
        <w:rPr>
          <w:kern w:val="0"/>
        </w:rPr>
      </w:pPr>
      <w:r>
        <w:rPr>
          <w:kern w:val="0"/>
        </w:rPr>
        <w:t>Keywords: Authors, Avium Subsp-Paratuberculosis, Bovine Tuberculosis, Contribution, Crohn</w:t>
      </w:r>
      <w:r w:rsidR="007E3B9F">
        <w:rPr>
          <w:kern w:val="0"/>
        </w:rPr>
        <w:t>’</w:t>
      </w:r>
      <w:r>
        <w:rPr>
          <w:rFonts w:hint="eastAsia"/>
          <w:kern w:val="0"/>
        </w:rPr>
        <w:t>S</w:t>
      </w:r>
      <w:r>
        <w:rPr>
          <w:kern w:val="0"/>
        </w:rPr>
        <w:t xml:space="preserve"> Disease, Crohns-Disease, Development, Disease, Fragment-Length-Polymorphism, Humans, Interest, Journals, Knowledge, Mycobacterium-Paratuberculosis, Nucleotide-Sequence, Papers, Paratuberculosis, Passive Vectors, Peripheral-Blood, Polymerase Chain-Reaction, Publications, Research, Review, Science, Tuberculosis, Web</w:t>
      </w:r>
      <w:r w:rsidR="00CD571C">
        <w:rPr>
          <w:kern w:val="0"/>
        </w:rPr>
        <w:t xml:space="preserve"> of </w:t>
      </w:r>
      <w:r>
        <w:rPr>
          <w:kern w:val="0"/>
        </w:rPr>
        <w:t xml:space="preserve">Knowledge, </w:t>
      </w:r>
      <w:r w:rsidR="00E53AF4">
        <w:rPr>
          <w:kern w:val="0"/>
        </w:rPr>
        <w:t>Web</w:t>
      </w:r>
      <w:r w:rsidR="00CD571C">
        <w:rPr>
          <w:kern w:val="0"/>
        </w:rPr>
        <w:t xml:space="preserve"> of </w:t>
      </w:r>
      <w:r w:rsidR="00E53AF4">
        <w:rPr>
          <w:kern w:val="0"/>
        </w:rPr>
        <w:t>Science</w:t>
      </w:r>
      <w:r>
        <w:rPr>
          <w:kern w:val="0"/>
        </w:rPr>
        <w:t>, Wild Ruminants</w:t>
      </w:r>
    </w:p>
    <w:p w:rsidR="00CA1700" w:rsidRDefault="00CA1700" w:rsidP="00CA1700">
      <w:pPr>
        <w:pStyle w:val="a0"/>
        <w:rPr>
          <w:kern w:val="0"/>
        </w:rPr>
      </w:pPr>
      <w:r>
        <w:rPr>
          <w:rFonts w:hint="eastAsia"/>
          <w:kern w:val="0"/>
        </w:rPr>
        <w:t xml:space="preserve">? </w:t>
      </w:r>
      <w:r>
        <w:rPr>
          <w:kern w:val="0"/>
        </w:rPr>
        <w:t>Franek, M.</w:t>
      </w:r>
      <w:r w:rsidR="00CD571C">
        <w:rPr>
          <w:kern w:val="0"/>
        </w:rPr>
        <w:t xml:space="preserve"> and </w:t>
      </w:r>
      <w:r>
        <w:rPr>
          <w:kern w:val="0"/>
        </w:rPr>
        <w:t>Hruska, K. (2005), Antibody based methods</w:t>
      </w:r>
      <w:r w:rsidR="005E4C53">
        <w:rPr>
          <w:kern w:val="0"/>
        </w:rPr>
        <w:t xml:space="preserve"> for </w:t>
      </w:r>
      <w:r>
        <w:rPr>
          <w:kern w:val="0"/>
        </w:rPr>
        <w:t>environmental</w:t>
      </w:r>
      <w:r w:rsidR="00CD571C">
        <w:rPr>
          <w:kern w:val="0"/>
        </w:rPr>
        <w:t xml:space="preserve"> and </w:t>
      </w:r>
      <w:r>
        <w:rPr>
          <w:kern w:val="0"/>
        </w:rPr>
        <w:t xml:space="preserve">food analysis: A review. </w:t>
      </w:r>
      <w:r>
        <w:rPr>
          <w:i/>
          <w:iCs/>
          <w:kern w:val="0"/>
        </w:rPr>
        <w:t>Veterinarni Medicina</w:t>
      </w:r>
      <w:r>
        <w:rPr>
          <w:kern w:val="0"/>
        </w:rPr>
        <w:t xml:space="preserve">, </w:t>
      </w:r>
      <w:r>
        <w:rPr>
          <w:b/>
          <w:bCs/>
          <w:kern w:val="0"/>
        </w:rPr>
        <w:t>50</w:t>
      </w:r>
      <w:r>
        <w:rPr>
          <w:kern w:val="0"/>
        </w:rPr>
        <w:t xml:space="preserve"> (1), 1-10.</w:t>
      </w:r>
    </w:p>
    <w:p w:rsidR="00CA1700" w:rsidRDefault="00CA1700" w:rsidP="00CA1700">
      <w:pPr>
        <w:pStyle w:val="a0"/>
        <w:rPr>
          <w:kern w:val="0"/>
        </w:rPr>
      </w:pPr>
      <w:r>
        <w:rPr>
          <w:kern w:val="0"/>
        </w:rPr>
        <w:t>Abstract: Antibodies have widely been used as analytical tools in various assays</w:t>
      </w:r>
      <w:r w:rsidR="00CD571C">
        <w:rPr>
          <w:kern w:val="0"/>
        </w:rPr>
        <w:t xml:space="preserve"> and </w:t>
      </w:r>
      <w:r>
        <w:rPr>
          <w:kern w:val="0"/>
        </w:rPr>
        <w:t>techniques developed</w:t>
      </w:r>
      <w:r w:rsidR="005E4C53">
        <w:rPr>
          <w:kern w:val="0"/>
        </w:rPr>
        <w:t xml:space="preserve"> for </w:t>
      </w:r>
      <w:r>
        <w:rPr>
          <w:kern w:val="0"/>
        </w:rPr>
        <w:t>clinical chemistry</w:t>
      </w:r>
      <w:r w:rsidR="00CD571C">
        <w:rPr>
          <w:kern w:val="0"/>
        </w:rPr>
        <w:t xml:space="preserve"> and </w:t>
      </w:r>
      <w:r>
        <w:rPr>
          <w:kern w:val="0"/>
        </w:rPr>
        <w:t>endocrinology</w:t>
      </w:r>
      <w:r w:rsidR="00CD571C">
        <w:rPr>
          <w:kern w:val="0"/>
        </w:rPr>
        <w:t xml:space="preserve"> and </w:t>
      </w:r>
      <w:r w:rsidR="005E4C53">
        <w:rPr>
          <w:kern w:val="0"/>
        </w:rPr>
        <w:t xml:space="preserve">for </w:t>
      </w:r>
      <w:r>
        <w:rPr>
          <w:kern w:val="0"/>
        </w:rPr>
        <w:t>food</w:t>
      </w:r>
      <w:r w:rsidR="00CD571C">
        <w:rPr>
          <w:kern w:val="0"/>
        </w:rPr>
        <w:t xml:space="preserve"> and </w:t>
      </w:r>
      <w:r>
        <w:rPr>
          <w:kern w:val="0"/>
        </w:rPr>
        <w:t>environmental research</w:t>
      </w:r>
      <w:r w:rsidR="00CD571C">
        <w:rPr>
          <w:kern w:val="0"/>
        </w:rPr>
        <w:t xml:space="preserve"> and </w:t>
      </w:r>
      <w:r>
        <w:rPr>
          <w:kern w:val="0"/>
        </w:rPr>
        <w:t>risk control. Antibody development in</w:t>
      </w:r>
      <w:r w:rsidR="00CD571C">
        <w:rPr>
          <w:kern w:val="0"/>
        </w:rPr>
        <w:t xml:space="preserve"> the </w:t>
      </w:r>
      <w:r>
        <w:rPr>
          <w:kern w:val="0"/>
        </w:rPr>
        <w:t>Veterinary Research Institute, Brno,</w:t>
      </w:r>
      <w:r w:rsidR="00CD571C">
        <w:rPr>
          <w:kern w:val="0"/>
        </w:rPr>
        <w:t xml:space="preserve"> and </w:t>
      </w:r>
      <w:r>
        <w:rPr>
          <w:kern w:val="0"/>
        </w:rPr>
        <w:t>their application in ELISA</w:t>
      </w:r>
      <w:r w:rsidR="00CD571C">
        <w:rPr>
          <w:kern w:val="0"/>
        </w:rPr>
        <w:t xml:space="preserve"> and </w:t>
      </w:r>
      <w:r>
        <w:rPr>
          <w:kern w:val="0"/>
        </w:rPr>
        <w:t xml:space="preserve">related techniques such as immunosensors has been directed especially to phenoxyacetic acid herbicides, s-triazine herbicides, sulfonylurea herbicides, polychlorinated biphenyls, surfactants </w:t>
      </w:r>
      <w:r>
        <w:rPr>
          <w:kern w:val="0"/>
        </w:rPr>
        <w:lastRenderedPageBreak/>
        <w:t>(linear alkylbenzene sulphonates)</w:t>
      </w:r>
      <w:r w:rsidR="00CD571C">
        <w:rPr>
          <w:kern w:val="0"/>
        </w:rPr>
        <w:t xml:space="preserve"> and </w:t>
      </w:r>
      <w:r>
        <w:rPr>
          <w:kern w:val="0"/>
        </w:rPr>
        <w:t>toxic metabolites (nonylphenol),</w:t>
      </w:r>
      <w:r w:rsidR="00CD571C">
        <w:rPr>
          <w:kern w:val="0"/>
        </w:rPr>
        <w:t xml:space="preserve"> and </w:t>
      </w:r>
      <w:r>
        <w:rPr>
          <w:kern w:val="0"/>
        </w:rPr>
        <w:t>selected veterinary drugs (namely nitrofurans</w:t>
      </w:r>
      <w:r w:rsidR="00CD571C">
        <w:rPr>
          <w:kern w:val="0"/>
        </w:rPr>
        <w:t xml:space="preserve"> and </w:t>
      </w:r>
      <w:r>
        <w:rPr>
          <w:kern w:val="0"/>
        </w:rPr>
        <w:t>sulfonamides). This paper provides an overview</w:t>
      </w:r>
      <w:r w:rsidR="00CD571C">
        <w:rPr>
          <w:kern w:val="0"/>
        </w:rPr>
        <w:t xml:space="preserve"> of </w:t>
      </w:r>
      <w:r>
        <w:rPr>
          <w:kern w:val="0"/>
        </w:rPr>
        <w:t>progress achieved in</w:t>
      </w:r>
      <w:r w:rsidR="00CD571C">
        <w:rPr>
          <w:kern w:val="0"/>
        </w:rPr>
        <w:t xml:space="preserve"> the </w:t>
      </w:r>
      <w:r>
        <w:rPr>
          <w:kern w:val="0"/>
        </w:rPr>
        <w:t>production</w:t>
      </w:r>
      <w:r w:rsidR="00CD571C">
        <w:rPr>
          <w:kern w:val="0"/>
        </w:rPr>
        <w:t xml:space="preserve"> of </w:t>
      </w:r>
      <w:r>
        <w:rPr>
          <w:kern w:val="0"/>
        </w:rPr>
        <w:t>key immunoreagents in this laboratory (and in some cooperating laboratories) during</w:t>
      </w:r>
      <w:r w:rsidR="00CD571C">
        <w:rPr>
          <w:kern w:val="0"/>
        </w:rPr>
        <w:t xml:space="preserve"> the </w:t>
      </w:r>
      <w:r>
        <w:rPr>
          <w:kern w:val="0"/>
        </w:rPr>
        <w:t>last 15 years. A comprehensive analysis</w:t>
      </w:r>
      <w:r w:rsidR="00CD571C">
        <w:rPr>
          <w:kern w:val="0"/>
        </w:rPr>
        <w:t xml:space="preserve"> of </w:t>
      </w:r>
      <w:r>
        <w:rPr>
          <w:kern w:val="0"/>
        </w:rPr>
        <w:t>papers published on immunoassays</w:t>
      </w:r>
      <w:r w:rsidR="00CD571C">
        <w:rPr>
          <w:kern w:val="0"/>
        </w:rPr>
        <w:t xml:space="preserve"> and </w:t>
      </w:r>
      <w:r>
        <w:rPr>
          <w:kern w:val="0"/>
        </w:rPr>
        <w:t>biosensors used in food</w:t>
      </w:r>
      <w:r w:rsidR="00CD571C">
        <w:rPr>
          <w:kern w:val="0"/>
        </w:rPr>
        <w:t xml:space="preserve"> and </w:t>
      </w:r>
      <w:r>
        <w:rPr>
          <w:kern w:val="0"/>
        </w:rPr>
        <w:t>environmental research since 1980 demonstrates a rapid increase</w:t>
      </w:r>
      <w:r w:rsidR="00CD571C">
        <w:rPr>
          <w:kern w:val="0"/>
        </w:rPr>
        <w:t xml:space="preserve"> of </w:t>
      </w:r>
      <w:r>
        <w:rPr>
          <w:kern w:val="0"/>
        </w:rPr>
        <w:t xml:space="preserve">publications on </w:t>
      </w:r>
      <w:r w:rsidR="00472E02">
        <w:rPr>
          <w:kern w:val="0"/>
        </w:rPr>
        <w:t>“</w:t>
      </w:r>
      <w:r>
        <w:rPr>
          <w:kern w:val="0"/>
        </w:rPr>
        <w:t>ELISA</w:t>
      </w:r>
      <w:r w:rsidR="00CD571C">
        <w:rPr>
          <w:kern w:val="0"/>
        </w:rPr>
        <w:t xml:space="preserve"> and </w:t>
      </w:r>
      <w:r>
        <w:rPr>
          <w:kern w:val="0"/>
        </w:rPr>
        <w:t>immunoassays</w:t>
      </w:r>
      <w:r w:rsidR="00472E02">
        <w:rPr>
          <w:kern w:val="0"/>
        </w:rPr>
        <w:t>”</w:t>
      </w:r>
      <w:r>
        <w:rPr>
          <w:kern w:val="0"/>
        </w:rPr>
        <w:t xml:space="preserve"> since 1991 (more than 500 papers were published each year since 1996). More than 200 papers on </w:t>
      </w:r>
      <w:r w:rsidR="00472E02">
        <w:rPr>
          <w:kern w:val="0"/>
        </w:rPr>
        <w:t>“</w:t>
      </w:r>
      <w:r>
        <w:rPr>
          <w:kern w:val="0"/>
        </w:rPr>
        <w:t>biosensors</w:t>
      </w:r>
      <w:r w:rsidR="00472E02">
        <w:rPr>
          <w:kern w:val="0"/>
        </w:rPr>
        <w:t>”</w:t>
      </w:r>
      <w:r>
        <w:rPr>
          <w:kern w:val="0"/>
        </w:rPr>
        <w:t xml:space="preserve"> have been published each year since 2001. Atrazine was</w:t>
      </w:r>
      <w:r w:rsidR="00CD571C">
        <w:rPr>
          <w:kern w:val="0"/>
        </w:rPr>
        <w:t xml:space="preserve"> the </w:t>
      </w:r>
      <w:r>
        <w:rPr>
          <w:kern w:val="0"/>
        </w:rPr>
        <w:t>most frequently found key word with ELISA</w:t>
      </w:r>
      <w:r w:rsidR="00CD571C">
        <w:rPr>
          <w:kern w:val="0"/>
        </w:rPr>
        <w:t xml:space="preserve"> and </w:t>
      </w:r>
      <w:r>
        <w:rPr>
          <w:kern w:val="0"/>
        </w:rPr>
        <w:t>immunoassays: 438 papers were written by 971 authors from 308 institutions</w:t>
      </w:r>
      <w:r w:rsidR="00C24E44">
        <w:rPr>
          <w:kern w:val="0"/>
        </w:rPr>
        <w:t>. The</w:t>
      </w:r>
      <w:r w:rsidR="00CD571C">
        <w:rPr>
          <w:kern w:val="0"/>
        </w:rPr>
        <w:t xml:space="preserve"> </w:t>
      </w:r>
      <w:r w:rsidR="00E53AF4">
        <w:rPr>
          <w:kern w:val="0"/>
        </w:rPr>
        <w:t>Web</w:t>
      </w:r>
      <w:r w:rsidR="00CD571C">
        <w:rPr>
          <w:kern w:val="0"/>
        </w:rPr>
        <w:t xml:space="preserve"> of </w:t>
      </w:r>
      <w:r w:rsidR="00E53AF4">
        <w:rPr>
          <w:kern w:val="0"/>
        </w:rPr>
        <w:t>Science</w:t>
      </w:r>
      <w:r>
        <w:rPr>
          <w:kern w:val="0"/>
        </w:rPr>
        <w:t>(R) database is a useful tool</w:t>
      </w:r>
      <w:r w:rsidR="005E4C53">
        <w:rPr>
          <w:kern w:val="0"/>
        </w:rPr>
        <w:t xml:space="preserve"> for </w:t>
      </w:r>
      <w:r>
        <w:rPr>
          <w:kern w:val="0"/>
        </w:rPr>
        <w:t>an assessment</w:t>
      </w:r>
      <w:r w:rsidR="00CD571C">
        <w:rPr>
          <w:kern w:val="0"/>
        </w:rPr>
        <w:t xml:space="preserve"> of the </w:t>
      </w:r>
      <w:r>
        <w:rPr>
          <w:kern w:val="0"/>
        </w:rPr>
        <w:t>researcher</w:t>
      </w:r>
      <w:r w:rsidR="007E3B9F">
        <w:rPr>
          <w:kern w:val="0"/>
        </w:rPr>
        <w:t>’</w:t>
      </w:r>
      <w:r>
        <w:rPr>
          <w:kern w:val="0"/>
        </w:rPr>
        <w:t>s</w:t>
      </w:r>
      <w:r w:rsidR="00CD571C">
        <w:rPr>
          <w:kern w:val="0"/>
        </w:rPr>
        <w:t xml:space="preserve"> and </w:t>
      </w:r>
      <w:r>
        <w:rPr>
          <w:kern w:val="0"/>
        </w:rPr>
        <w:t>institution</w:t>
      </w:r>
      <w:r w:rsidR="007E3B9F">
        <w:rPr>
          <w:kern w:val="0"/>
        </w:rPr>
        <w:t>’</w:t>
      </w:r>
      <w:r>
        <w:rPr>
          <w:kern w:val="0"/>
        </w:rPr>
        <w:t>s interest in</w:t>
      </w:r>
      <w:r w:rsidR="00CD571C">
        <w:rPr>
          <w:kern w:val="0"/>
        </w:rPr>
        <w:t xml:space="preserve"> the </w:t>
      </w:r>
      <w:r>
        <w:rPr>
          <w:kern w:val="0"/>
        </w:rPr>
        <w:t>specific topics</w:t>
      </w:r>
      <w:r w:rsidR="00CD571C">
        <w:rPr>
          <w:kern w:val="0"/>
        </w:rPr>
        <w:t xml:space="preserve"> of </w:t>
      </w:r>
      <w:r>
        <w:rPr>
          <w:kern w:val="0"/>
        </w:rPr>
        <w:t>research.</w:t>
      </w:r>
    </w:p>
    <w:p w:rsidR="00CA1700" w:rsidRDefault="00CA1700" w:rsidP="00CA1700">
      <w:pPr>
        <w:pStyle w:val="a0"/>
        <w:rPr>
          <w:kern w:val="0"/>
        </w:rPr>
      </w:pPr>
      <w:r>
        <w:rPr>
          <w:kern w:val="0"/>
        </w:rPr>
        <w:t>Keywords: 2,4-Dichlorophenoxyacetic Acid, Analysis, Antibodies, Antibody, Assay Optimization, Assessment, Authors, Biosensor, Biosensors, Control, Development, Drugs, Elisa, Environmental, Environmental Research, Enzyme-Immunoassays, Food Analysis, Immunoassay, Interest, Metabolites, Monoclonal-Antibodies, Overview, Papers, Piezoelectric Immunosensors, Polarization Fluoroimmunoassay, Polychlorinated-Biphenyls, Publications, Research, Review, Risk, S-Triazine, Soil Samples, Structural Aspects, Topics</w:t>
      </w:r>
    </w:p>
    <w:p w:rsidR="00CA1700" w:rsidRDefault="00CA1700" w:rsidP="00CA1700">
      <w:pPr>
        <w:pStyle w:val="a0"/>
        <w:rPr>
          <w:kern w:val="0"/>
        </w:rPr>
      </w:pPr>
      <w:r>
        <w:rPr>
          <w:rFonts w:hint="eastAsia"/>
          <w:kern w:val="0"/>
        </w:rPr>
        <w:t xml:space="preserve">? </w:t>
      </w:r>
      <w:r>
        <w:rPr>
          <w:kern w:val="0"/>
        </w:rPr>
        <w:t>Hruska, K. (2006), Veterinary Research Institute, Brno, Czech Republic: Analysis</w:t>
      </w:r>
      <w:r w:rsidR="00CD571C">
        <w:rPr>
          <w:kern w:val="0"/>
        </w:rPr>
        <w:t xml:space="preserve"> of </w:t>
      </w:r>
      <w:r>
        <w:rPr>
          <w:kern w:val="0"/>
        </w:rPr>
        <w:t xml:space="preserve">papers published from 1990 to 2005. </w:t>
      </w:r>
      <w:r>
        <w:rPr>
          <w:i/>
          <w:iCs/>
          <w:kern w:val="0"/>
        </w:rPr>
        <w:t>Veterinarni Medicina</w:t>
      </w:r>
      <w:r>
        <w:rPr>
          <w:kern w:val="0"/>
        </w:rPr>
        <w:t xml:space="preserve">, </w:t>
      </w:r>
      <w:r>
        <w:rPr>
          <w:b/>
          <w:bCs/>
          <w:kern w:val="0"/>
        </w:rPr>
        <w:t>51</w:t>
      </w:r>
      <w:r>
        <w:rPr>
          <w:kern w:val="0"/>
        </w:rPr>
        <w:t xml:space="preserve"> (5), 161-167.</w:t>
      </w:r>
    </w:p>
    <w:p w:rsidR="00CA1700" w:rsidRDefault="00CA1700" w:rsidP="00CA1700">
      <w:pPr>
        <w:pStyle w:val="a0"/>
        <w:rPr>
          <w:kern w:val="0"/>
        </w:rPr>
      </w:pPr>
      <w:r>
        <w:rPr>
          <w:kern w:val="0"/>
        </w:rPr>
        <w:t>Abstract:</w:t>
      </w:r>
      <w:r w:rsidR="00CD571C">
        <w:rPr>
          <w:kern w:val="0"/>
        </w:rPr>
        <w:t xml:space="preserve"> the </w:t>
      </w:r>
      <w:r w:rsidR="00E53AF4">
        <w:rPr>
          <w:kern w:val="0"/>
        </w:rPr>
        <w:t>Web</w:t>
      </w:r>
      <w:r w:rsidR="00CD571C">
        <w:rPr>
          <w:kern w:val="0"/>
        </w:rPr>
        <w:t xml:space="preserve"> of </w:t>
      </w:r>
      <w:r w:rsidR="00E53AF4">
        <w:rPr>
          <w:kern w:val="0"/>
        </w:rPr>
        <w:t>Science</w:t>
      </w:r>
      <w:r>
        <w:rPr>
          <w:kern w:val="0"/>
        </w:rPr>
        <w:t xml:space="preserve"> database searched results</w:t>
      </w:r>
      <w:r w:rsidR="005E4C53">
        <w:rPr>
          <w:kern w:val="0"/>
        </w:rPr>
        <w:t xml:space="preserve"> for </w:t>
      </w:r>
      <w:r>
        <w:rPr>
          <w:kern w:val="0"/>
        </w:rPr>
        <w:t>papers published from</w:t>
      </w:r>
      <w:r w:rsidR="00CD571C">
        <w:rPr>
          <w:kern w:val="0"/>
        </w:rPr>
        <w:t xml:space="preserve"> the </w:t>
      </w:r>
      <w:r>
        <w:rPr>
          <w:kern w:val="0"/>
        </w:rPr>
        <w:t>Veterinary Research Institute, Brno, Czech Republic, were analysed</w:t>
      </w:r>
      <w:r w:rsidR="00C24E44">
        <w:rPr>
          <w:kern w:val="0"/>
        </w:rPr>
        <w:t>. The</w:t>
      </w:r>
      <w:r w:rsidR="00CD571C">
        <w:rPr>
          <w:kern w:val="0"/>
        </w:rPr>
        <w:t xml:space="preserve"> </w:t>
      </w:r>
      <w:r>
        <w:rPr>
          <w:kern w:val="0"/>
        </w:rPr>
        <w:t>Veterinary Research Institute has increased publication activity in 2001-2005; more than 4 times in comparison with</w:t>
      </w:r>
      <w:r w:rsidR="00CD571C">
        <w:rPr>
          <w:kern w:val="0"/>
        </w:rPr>
        <w:t xml:space="preserve"> the </w:t>
      </w:r>
      <w:r>
        <w:rPr>
          <w:kern w:val="0"/>
        </w:rPr>
        <w:t>period 1990-2004</w:t>
      </w:r>
      <w:r w:rsidR="00C24E44">
        <w:rPr>
          <w:kern w:val="0"/>
        </w:rPr>
        <w:t>. The</w:t>
      </w:r>
      <w:r w:rsidR="00CD571C">
        <w:rPr>
          <w:kern w:val="0"/>
        </w:rPr>
        <w:t xml:space="preserve"> </w:t>
      </w:r>
      <w:r>
        <w:rPr>
          <w:kern w:val="0"/>
        </w:rPr>
        <w:t>impact factor</w:t>
      </w:r>
      <w:r w:rsidR="00CD571C">
        <w:rPr>
          <w:kern w:val="0"/>
        </w:rPr>
        <w:t xml:space="preserve"> of </w:t>
      </w:r>
      <w:r>
        <w:rPr>
          <w:kern w:val="0"/>
        </w:rPr>
        <w:t>journals has increased 5.5 times</w:t>
      </w:r>
      <w:r w:rsidR="00C24E44">
        <w:rPr>
          <w:kern w:val="0"/>
        </w:rPr>
        <w:t>. The</w:t>
      </w:r>
      <w:r w:rsidR="00CD571C">
        <w:rPr>
          <w:kern w:val="0"/>
        </w:rPr>
        <w:t xml:space="preserve"> </w:t>
      </w:r>
      <w:r>
        <w:rPr>
          <w:kern w:val="0"/>
        </w:rPr>
        <w:t>collaboration with 31 foreign countries</w:t>
      </w:r>
      <w:r w:rsidR="00CD571C">
        <w:rPr>
          <w:kern w:val="0"/>
        </w:rPr>
        <w:t xml:space="preserve"> and </w:t>
      </w:r>
      <w:r>
        <w:rPr>
          <w:kern w:val="0"/>
        </w:rPr>
        <w:t>175 institutions resulted in</w:t>
      </w:r>
      <w:r w:rsidR="00CD571C">
        <w:rPr>
          <w:kern w:val="0"/>
        </w:rPr>
        <w:t xml:space="preserve"> the </w:t>
      </w:r>
      <w:r>
        <w:rPr>
          <w:kern w:val="0"/>
        </w:rPr>
        <w:t>publication</w:t>
      </w:r>
      <w:r w:rsidR="00CD571C">
        <w:rPr>
          <w:kern w:val="0"/>
        </w:rPr>
        <w:t xml:space="preserve"> of </w:t>
      </w:r>
      <w:r>
        <w:rPr>
          <w:kern w:val="0"/>
        </w:rPr>
        <w:t>277 papers in 93 journals during</w:t>
      </w:r>
      <w:r w:rsidR="00CD571C">
        <w:rPr>
          <w:kern w:val="0"/>
        </w:rPr>
        <w:t xml:space="preserve"> the </w:t>
      </w:r>
      <w:r>
        <w:rPr>
          <w:kern w:val="0"/>
        </w:rPr>
        <w:t>past five years. Positioning</w:t>
      </w:r>
      <w:r w:rsidR="00CD571C">
        <w:rPr>
          <w:kern w:val="0"/>
        </w:rPr>
        <w:t xml:space="preserve"> of the </w:t>
      </w:r>
      <w:r>
        <w:rPr>
          <w:kern w:val="0"/>
        </w:rPr>
        <w:t>Veterinary Research Institute is now among</w:t>
      </w:r>
      <w:r w:rsidR="00CD571C">
        <w:rPr>
          <w:kern w:val="0"/>
        </w:rPr>
        <w:t xml:space="preserve"> the </w:t>
      </w:r>
      <w:r>
        <w:rPr>
          <w:kern w:val="0"/>
        </w:rPr>
        <w:t>worldwide leading teams is evident in twelve research profiles</w:t>
      </w:r>
      <w:r w:rsidR="00C24E44">
        <w:rPr>
          <w:kern w:val="0"/>
        </w:rPr>
        <w:t>. The</w:t>
      </w:r>
      <w:r w:rsidR="00CD571C">
        <w:rPr>
          <w:kern w:val="0"/>
        </w:rPr>
        <w:t xml:space="preserve"> </w:t>
      </w:r>
      <w:r w:rsidR="00E53AF4">
        <w:rPr>
          <w:kern w:val="0"/>
        </w:rPr>
        <w:t>Web</w:t>
      </w:r>
      <w:r w:rsidR="00CD571C">
        <w:rPr>
          <w:kern w:val="0"/>
        </w:rPr>
        <w:t xml:space="preserve"> of </w:t>
      </w:r>
      <w:r w:rsidR="00E53AF4">
        <w:rPr>
          <w:kern w:val="0"/>
        </w:rPr>
        <w:t>Science</w:t>
      </w:r>
      <w:r>
        <w:rPr>
          <w:kern w:val="0"/>
        </w:rPr>
        <w:t xml:space="preserve"> is an efficient tool</w:t>
      </w:r>
      <w:r w:rsidR="005E4C53">
        <w:rPr>
          <w:kern w:val="0"/>
        </w:rPr>
        <w:t xml:space="preserve"> for </w:t>
      </w:r>
      <w:r>
        <w:rPr>
          <w:kern w:val="0"/>
        </w:rPr>
        <w:t>record analysis</w:t>
      </w:r>
      <w:r w:rsidR="00CD571C">
        <w:rPr>
          <w:kern w:val="0"/>
        </w:rPr>
        <w:t xml:space="preserve"> and </w:t>
      </w:r>
      <w:r>
        <w:rPr>
          <w:kern w:val="0"/>
        </w:rPr>
        <w:t>researcher</w:t>
      </w:r>
      <w:r w:rsidR="007E3B9F">
        <w:rPr>
          <w:kern w:val="0"/>
        </w:rPr>
        <w:t>’</w:t>
      </w:r>
      <w:r>
        <w:rPr>
          <w:kern w:val="0"/>
        </w:rPr>
        <w:t>s</w:t>
      </w:r>
      <w:r w:rsidR="00CD571C">
        <w:rPr>
          <w:kern w:val="0"/>
        </w:rPr>
        <w:t xml:space="preserve"> and </w:t>
      </w:r>
      <w:r>
        <w:rPr>
          <w:kern w:val="0"/>
        </w:rPr>
        <w:t>institution</w:t>
      </w:r>
      <w:r w:rsidR="007E3B9F">
        <w:rPr>
          <w:kern w:val="0"/>
        </w:rPr>
        <w:t>’</w:t>
      </w:r>
      <w:r>
        <w:rPr>
          <w:kern w:val="0"/>
        </w:rPr>
        <w:t>s publication activities.</w:t>
      </w:r>
    </w:p>
    <w:p w:rsidR="00CA1700" w:rsidRDefault="00CA1700" w:rsidP="00CA1700">
      <w:pPr>
        <w:pStyle w:val="a0"/>
        <w:rPr>
          <w:kern w:val="0"/>
        </w:rPr>
      </w:pPr>
      <w:r>
        <w:rPr>
          <w:kern w:val="0"/>
        </w:rPr>
        <w:t xml:space="preserve">Keywords: Activities, Analysis, Bibliometric Analysis, Collaboration, Hemorrhagic-Disease, Impact, Impact Factor, Journals, Papers, Paratuberculosis, Publication, Publication Activity, Publications, Publications, Rabbits, Research, Research Evaluation, Science, Standardization, Virus, </w:t>
      </w:r>
      <w:r w:rsidR="00E53AF4">
        <w:rPr>
          <w:kern w:val="0"/>
        </w:rPr>
        <w:t>Web</w:t>
      </w:r>
      <w:r w:rsidR="00CD571C">
        <w:rPr>
          <w:kern w:val="0"/>
        </w:rPr>
        <w:t xml:space="preserve"> of </w:t>
      </w:r>
      <w:r w:rsidR="00E53AF4">
        <w:rPr>
          <w:kern w:val="0"/>
        </w:rPr>
        <w:t>Science</w:t>
      </w:r>
    </w:p>
    <w:p w:rsidR="00CA1700" w:rsidRDefault="00CA1700" w:rsidP="00CA1700">
      <w:pPr>
        <w:pStyle w:val="a0"/>
        <w:rPr>
          <w:kern w:val="0"/>
        </w:rPr>
      </w:pPr>
      <w:r>
        <w:rPr>
          <w:rFonts w:hint="eastAsia"/>
          <w:kern w:val="0"/>
        </w:rPr>
        <w:t xml:space="preserve">? </w:t>
      </w:r>
      <w:r>
        <w:rPr>
          <w:kern w:val="0"/>
        </w:rPr>
        <w:t>Kaevska, M.</w:t>
      </w:r>
      <w:r w:rsidR="00CD571C">
        <w:rPr>
          <w:kern w:val="0"/>
        </w:rPr>
        <w:t xml:space="preserve"> and </w:t>
      </w:r>
      <w:r>
        <w:rPr>
          <w:kern w:val="0"/>
        </w:rPr>
        <w:t>Hruska, K. (2010), Mycobacteria in water, feedstocks</w:t>
      </w:r>
      <w:r w:rsidR="00CD571C">
        <w:rPr>
          <w:kern w:val="0"/>
        </w:rPr>
        <w:t xml:space="preserve"> and </w:t>
      </w:r>
      <w:r>
        <w:rPr>
          <w:kern w:val="0"/>
        </w:rPr>
        <w:t>food: Analysis</w:t>
      </w:r>
      <w:r w:rsidR="00CD571C">
        <w:rPr>
          <w:kern w:val="0"/>
        </w:rPr>
        <w:t xml:space="preserve"> of </w:t>
      </w:r>
      <w:r>
        <w:rPr>
          <w:kern w:val="0"/>
        </w:rPr>
        <w:t xml:space="preserve">publications. </w:t>
      </w:r>
      <w:r>
        <w:rPr>
          <w:i/>
          <w:iCs/>
          <w:kern w:val="0"/>
        </w:rPr>
        <w:t>Veterinarni Medicina</w:t>
      </w:r>
      <w:r>
        <w:rPr>
          <w:kern w:val="0"/>
        </w:rPr>
        <w:t xml:space="preserve">, </w:t>
      </w:r>
      <w:r>
        <w:rPr>
          <w:b/>
          <w:bCs/>
          <w:kern w:val="0"/>
        </w:rPr>
        <w:t>55</w:t>
      </w:r>
      <w:r>
        <w:rPr>
          <w:kern w:val="0"/>
        </w:rPr>
        <w:t xml:space="preserve"> (12), 571-580.</w:t>
      </w:r>
    </w:p>
    <w:p w:rsidR="00CA1700" w:rsidRDefault="00CA1700" w:rsidP="00CA1700">
      <w:pPr>
        <w:pStyle w:val="a0"/>
        <w:rPr>
          <w:kern w:val="0"/>
        </w:rPr>
      </w:pPr>
      <w:r>
        <w:rPr>
          <w:kern w:val="0"/>
        </w:rPr>
        <w:t>Abstract: Papers on mycobacteria in food, feed</w:t>
      </w:r>
      <w:r w:rsidR="00CD571C">
        <w:rPr>
          <w:kern w:val="0"/>
        </w:rPr>
        <w:t xml:space="preserve"> and </w:t>
      </w:r>
      <w:r>
        <w:rPr>
          <w:kern w:val="0"/>
        </w:rPr>
        <w:t>water, published between 1945</w:t>
      </w:r>
      <w:r w:rsidR="00CD571C">
        <w:rPr>
          <w:kern w:val="0"/>
        </w:rPr>
        <w:t xml:space="preserve"> and </w:t>
      </w:r>
      <w:r>
        <w:rPr>
          <w:kern w:val="0"/>
        </w:rPr>
        <w:t>2010</w:t>
      </w:r>
      <w:r w:rsidR="00CD571C">
        <w:rPr>
          <w:kern w:val="0"/>
        </w:rPr>
        <w:t xml:space="preserve"> and </w:t>
      </w:r>
      <w:r>
        <w:rPr>
          <w:kern w:val="0"/>
        </w:rPr>
        <w:t>indexed in</w:t>
      </w:r>
      <w:r w:rsidR="00CD571C">
        <w:rPr>
          <w:kern w:val="0"/>
        </w:rPr>
        <w:t xml:space="preserve"> the </w:t>
      </w:r>
      <w:r>
        <w:rPr>
          <w:kern w:val="0"/>
        </w:rPr>
        <w:t xml:space="preserve">database </w:t>
      </w:r>
      <w:r w:rsidR="00E53AF4">
        <w:rPr>
          <w:kern w:val="0"/>
        </w:rPr>
        <w:t>Web</w:t>
      </w:r>
      <w:r w:rsidR="00CD571C">
        <w:rPr>
          <w:kern w:val="0"/>
        </w:rPr>
        <w:t xml:space="preserve"> of </w:t>
      </w:r>
      <w:r w:rsidR="00E53AF4">
        <w:rPr>
          <w:kern w:val="0"/>
        </w:rPr>
        <w:t>Science</w:t>
      </w:r>
      <w:r>
        <w:rPr>
          <w:kern w:val="0"/>
        </w:rPr>
        <w:t xml:space="preserve"> (R) (Thomson Reuters) were ranked according to authors, institutions, countries</w:t>
      </w:r>
      <w:r w:rsidR="00CD571C">
        <w:rPr>
          <w:kern w:val="0"/>
        </w:rPr>
        <w:t xml:space="preserve"> and </w:t>
      </w:r>
      <w:r>
        <w:rPr>
          <w:kern w:val="0"/>
        </w:rPr>
        <w:t>source titles</w:t>
      </w:r>
      <w:r w:rsidR="00C24E44">
        <w:rPr>
          <w:kern w:val="0"/>
        </w:rPr>
        <w:t>. The</w:t>
      </w:r>
      <w:r w:rsidR="00CD571C">
        <w:rPr>
          <w:kern w:val="0"/>
        </w:rPr>
        <w:t xml:space="preserve"> </w:t>
      </w:r>
      <w:r>
        <w:rPr>
          <w:kern w:val="0"/>
        </w:rPr>
        <w:t xml:space="preserve">total </w:t>
      </w:r>
      <w:r>
        <w:rPr>
          <w:kern w:val="0"/>
        </w:rPr>
        <w:lastRenderedPageBreak/>
        <w:t>number</w:t>
      </w:r>
      <w:r w:rsidR="00CD571C">
        <w:rPr>
          <w:kern w:val="0"/>
        </w:rPr>
        <w:t xml:space="preserve"> of </w:t>
      </w:r>
      <w:r>
        <w:rPr>
          <w:kern w:val="0"/>
        </w:rPr>
        <w:t>papers on mycobacteria</w:t>
      </w:r>
      <w:r w:rsidR="00CD571C">
        <w:rPr>
          <w:kern w:val="0"/>
        </w:rPr>
        <w:t xml:space="preserve"> and </w:t>
      </w:r>
      <w:r>
        <w:rPr>
          <w:kern w:val="0"/>
        </w:rPr>
        <w:t>food</w:t>
      </w:r>
      <w:r w:rsidR="00CD571C">
        <w:rPr>
          <w:kern w:val="0"/>
        </w:rPr>
        <w:t xml:space="preserve"> and </w:t>
      </w:r>
      <w:r>
        <w:rPr>
          <w:kern w:val="0"/>
        </w:rPr>
        <w:t>mycobacteria</w:t>
      </w:r>
      <w:r w:rsidR="00CD571C">
        <w:rPr>
          <w:kern w:val="0"/>
        </w:rPr>
        <w:t xml:space="preserve"> and </w:t>
      </w:r>
      <w:r>
        <w:rPr>
          <w:kern w:val="0"/>
        </w:rPr>
        <w:t>water were 1486</w:t>
      </w:r>
      <w:r w:rsidR="00CD571C">
        <w:rPr>
          <w:kern w:val="0"/>
        </w:rPr>
        <w:t xml:space="preserve"> and </w:t>
      </w:r>
      <w:r>
        <w:rPr>
          <w:kern w:val="0"/>
        </w:rPr>
        <w:t>1419, respectively. More than 40%</w:t>
      </w:r>
      <w:r w:rsidR="00CD571C">
        <w:rPr>
          <w:kern w:val="0"/>
        </w:rPr>
        <w:t xml:space="preserve"> of </w:t>
      </w:r>
      <w:r>
        <w:rPr>
          <w:kern w:val="0"/>
        </w:rPr>
        <w:t>papers have been published in</w:t>
      </w:r>
      <w:r w:rsidR="00CD571C">
        <w:rPr>
          <w:kern w:val="0"/>
        </w:rPr>
        <w:t xml:space="preserve"> the </w:t>
      </w:r>
      <w:r>
        <w:rPr>
          <w:kern w:val="0"/>
        </w:rPr>
        <w:t>last five years. In addition to publications in peer reviewed journals</w:t>
      </w:r>
      <w:r w:rsidR="00CD571C">
        <w:rPr>
          <w:kern w:val="0"/>
        </w:rPr>
        <w:t xml:space="preserve"> the </w:t>
      </w:r>
      <w:r>
        <w:rPr>
          <w:kern w:val="0"/>
        </w:rPr>
        <w:t>archives</w:t>
      </w:r>
      <w:r w:rsidR="00CD571C">
        <w:rPr>
          <w:kern w:val="0"/>
        </w:rPr>
        <w:t xml:space="preserve"> of </w:t>
      </w:r>
      <w:r>
        <w:rPr>
          <w:kern w:val="0"/>
        </w:rPr>
        <w:t>ProMED-mail</w:t>
      </w:r>
      <w:r w:rsidR="00CD571C">
        <w:rPr>
          <w:kern w:val="0"/>
        </w:rPr>
        <w:t xml:space="preserve"> and the </w:t>
      </w:r>
      <w:r>
        <w:rPr>
          <w:kern w:val="0"/>
        </w:rPr>
        <w:t>Rapid Alert System</w:t>
      </w:r>
      <w:r w:rsidR="005E4C53">
        <w:rPr>
          <w:kern w:val="0"/>
        </w:rPr>
        <w:t xml:space="preserve"> for </w:t>
      </w:r>
      <w:r>
        <w:rPr>
          <w:kern w:val="0"/>
        </w:rPr>
        <w:t>Food</w:t>
      </w:r>
      <w:r w:rsidR="00CD571C">
        <w:rPr>
          <w:kern w:val="0"/>
        </w:rPr>
        <w:t xml:space="preserve"> and </w:t>
      </w:r>
      <w:r>
        <w:rPr>
          <w:kern w:val="0"/>
        </w:rPr>
        <w:t>Feed</w:t>
      </w:r>
      <w:r w:rsidR="00CD571C">
        <w:rPr>
          <w:kern w:val="0"/>
        </w:rPr>
        <w:t xml:space="preserve"> of the </w:t>
      </w:r>
      <w:r>
        <w:rPr>
          <w:kern w:val="0"/>
        </w:rPr>
        <w:t>European Union were also searched. It is evident that much attention is being paid to mycobacteria in food, feed</w:t>
      </w:r>
      <w:r w:rsidR="00CD571C">
        <w:rPr>
          <w:kern w:val="0"/>
        </w:rPr>
        <w:t xml:space="preserve"> and </w:t>
      </w:r>
      <w:r>
        <w:rPr>
          <w:kern w:val="0"/>
        </w:rPr>
        <w:t>water as they likely pose a public health risk.</w:t>
      </w:r>
    </w:p>
    <w:p w:rsidR="00CA1700" w:rsidRDefault="00CA1700" w:rsidP="00CA1700">
      <w:pPr>
        <w:pStyle w:val="a0"/>
        <w:rPr>
          <w:kern w:val="0"/>
        </w:rPr>
      </w:pPr>
      <w:r>
        <w:rPr>
          <w:kern w:val="0"/>
        </w:rPr>
        <w:t xml:space="preserve">Keywords: Analysis, Attention, Authors, Avium Subsp Paratuberculosis, Beef, Cheese, Complex, Disease, Environment, Fish, Food Safety, Fruits, Humans, Identification, Journals, Meat, Milk, Milk, Nontuberculous Mycobacteria, Papers, Period, Products, Public Health, Publications, Risk, Science, Thomson Reuters, Vegetables, </w:t>
      </w:r>
      <w:r w:rsidR="00E53AF4">
        <w:rPr>
          <w:kern w:val="0"/>
        </w:rPr>
        <w:t>Web</w:t>
      </w:r>
      <w:r w:rsidR="00CD571C">
        <w:rPr>
          <w:kern w:val="0"/>
        </w:rPr>
        <w:t xml:space="preserve"> of </w:t>
      </w:r>
      <w:r w:rsidR="00E53AF4">
        <w:rPr>
          <w:kern w:val="0"/>
        </w:rPr>
        <w:t>Science</w:t>
      </w:r>
    </w:p>
    <w:p w:rsidR="00534AD5" w:rsidRPr="00772E52" w:rsidRDefault="00534AD5" w:rsidP="00534AD5">
      <w:pPr>
        <w:pStyle w:val="1"/>
      </w:pPr>
      <w:r w:rsidRPr="00772E52">
        <w:br w:type="page"/>
      </w:r>
      <w:bookmarkStart w:id="233" w:name="_Toc420817844"/>
      <w:r w:rsidRPr="00772E52">
        <w:lastRenderedPageBreak/>
        <w:t xml:space="preserve">Title: </w:t>
      </w:r>
      <w:r w:rsidRPr="009D1069">
        <w:rPr>
          <w:iCs/>
        </w:rPr>
        <w:t>Vector-Borne and Zoonotic Diseases</w:t>
      </w:r>
      <w:bookmarkEnd w:id="233"/>
    </w:p>
    <w:p w:rsidR="00534AD5" w:rsidRPr="00772E52" w:rsidRDefault="00534AD5" w:rsidP="00534AD5">
      <w:pPr>
        <w:pStyle w:val="12"/>
      </w:pPr>
      <w:r w:rsidRPr="00772E52">
        <w:t xml:space="preserve">Full Journal Title: </w:t>
      </w:r>
      <w:r w:rsidRPr="009D1069">
        <w:rPr>
          <w:iCs/>
          <w:kern w:val="0"/>
        </w:rPr>
        <w:t>Vector-Borne and Zoonotic Diseases</w:t>
      </w:r>
    </w:p>
    <w:p w:rsidR="00534AD5" w:rsidRPr="00772E52" w:rsidRDefault="00534AD5" w:rsidP="00534AD5">
      <w:pPr>
        <w:pStyle w:val="12"/>
      </w:pPr>
      <w:r w:rsidRPr="00772E52">
        <w:t xml:space="preserve">ISO Abbreviated Title: </w:t>
      </w:r>
    </w:p>
    <w:p w:rsidR="00534AD5" w:rsidRPr="00772E52" w:rsidRDefault="00534AD5" w:rsidP="00534AD5">
      <w:pPr>
        <w:pStyle w:val="12"/>
      </w:pPr>
      <w:r w:rsidRPr="00772E52">
        <w:t xml:space="preserve">JCR Abbreviated Title: </w:t>
      </w:r>
    </w:p>
    <w:p w:rsidR="00534AD5" w:rsidRPr="00772E52" w:rsidRDefault="00534AD5" w:rsidP="00534AD5">
      <w:pPr>
        <w:pStyle w:val="12"/>
      </w:pPr>
      <w:r w:rsidRPr="00772E52">
        <w:t xml:space="preserve">ISSN: </w:t>
      </w:r>
    </w:p>
    <w:p w:rsidR="00534AD5" w:rsidRPr="00772E52" w:rsidRDefault="00534AD5" w:rsidP="00534AD5">
      <w:pPr>
        <w:pStyle w:val="12"/>
      </w:pPr>
      <w:r w:rsidRPr="00772E52">
        <w:t xml:space="preserve">Issues/Year: </w:t>
      </w:r>
    </w:p>
    <w:p w:rsidR="00534AD5" w:rsidRPr="00772E52" w:rsidRDefault="00534AD5" w:rsidP="00534AD5">
      <w:pPr>
        <w:pStyle w:val="12"/>
      </w:pPr>
      <w:r w:rsidRPr="00772E52">
        <w:t xml:space="preserve">Journal Country/Territory: </w:t>
      </w:r>
    </w:p>
    <w:p w:rsidR="00534AD5" w:rsidRPr="00772E52" w:rsidRDefault="00534AD5" w:rsidP="00534AD5">
      <w:pPr>
        <w:pStyle w:val="12"/>
      </w:pPr>
      <w:r w:rsidRPr="00772E52">
        <w:t xml:space="preserve">Language: </w:t>
      </w:r>
    </w:p>
    <w:p w:rsidR="00534AD5" w:rsidRPr="00772E52" w:rsidRDefault="00534AD5" w:rsidP="00534AD5">
      <w:pPr>
        <w:pStyle w:val="12"/>
      </w:pPr>
      <w:r w:rsidRPr="00772E52">
        <w:t xml:space="preserve">Publisher: </w:t>
      </w:r>
    </w:p>
    <w:p w:rsidR="00534AD5" w:rsidRPr="00772E52" w:rsidRDefault="00534AD5" w:rsidP="00534AD5">
      <w:pPr>
        <w:pStyle w:val="12"/>
      </w:pPr>
      <w:r w:rsidRPr="00772E52">
        <w:t xml:space="preserve">Publisher Address: </w:t>
      </w:r>
    </w:p>
    <w:p w:rsidR="00534AD5" w:rsidRPr="00772E52" w:rsidRDefault="00534AD5" w:rsidP="00534AD5">
      <w:pPr>
        <w:pStyle w:val="12"/>
      </w:pPr>
      <w:r w:rsidRPr="00772E52">
        <w:t xml:space="preserve">Subject Categories: </w:t>
      </w:r>
    </w:p>
    <w:p w:rsidR="00534AD5" w:rsidRPr="00772E52" w:rsidRDefault="00534AD5" w:rsidP="00534AD5">
      <w:pPr>
        <w:pStyle w:val="12"/>
      </w:pPr>
      <w:r w:rsidRPr="00772E52">
        <w:t>: Impact Factor</w:t>
      </w:r>
    </w:p>
    <w:p w:rsidR="00534AD5" w:rsidRDefault="00534AD5" w:rsidP="00534AD5">
      <w:pPr>
        <w:pStyle w:val="a0"/>
        <w:rPr>
          <w:kern w:val="0"/>
        </w:rPr>
      </w:pPr>
      <w:r>
        <w:rPr>
          <w:rFonts w:hint="eastAsia"/>
          <w:kern w:val="0"/>
        </w:rPr>
        <w:t xml:space="preserve">? </w:t>
      </w:r>
      <w:r>
        <w:rPr>
          <w:kern w:val="0"/>
        </w:rPr>
        <w:t xml:space="preserve">Acheson, E.S. and Kerr, J.T. (2015), Looking forward by looking back: Using historical calibration to improve forecasts of human disease vector distributions. </w:t>
      </w:r>
      <w:r w:rsidRPr="009D1069">
        <w:rPr>
          <w:i/>
          <w:iCs/>
          <w:kern w:val="0"/>
        </w:rPr>
        <w:t>Vector-Borne and Zoonotic Diseases</w:t>
      </w:r>
      <w:r>
        <w:rPr>
          <w:kern w:val="0"/>
        </w:rPr>
        <w:t xml:space="preserve">, </w:t>
      </w:r>
      <w:r>
        <w:rPr>
          <w:b/>
          <w:bCs/>
          <w:kern w:val="0"/>
        </w:rPr>
        <w:t>15</w:t>
      </w:r>
      <w:r>
        <w:rPr>
          <w:kern w:val="0"/>
        </w:rPr>
        <w:t xml:space="preserve"> (3), 173-183.</w:t>
      </w:r>
    </w:p>
    <w:p w:rsidR="00534AD5" w:rsidRDefault="00534AD5" w:rsidP="00534AD5">
      <w:pPr>
        <w:pStyle w:val="a0"/>
        <w:rPr>
          <w:kern w:val="0"/>
        </w:rPr>
      </w:pPr>
      <w:r>
        <w:rPr>
          <w:rFonts w:hint="eastAsia"/>
          <w:kern w:val="0"/>
        </w:rPr>
        <w:t>Full Text: 2015\</w:t>
      </w:r>
      <w:r w:rsidRPr="006072D7">
        <w:rPr>
          <w:iCs/>
          <w:kern w:val="0"/>
        </w:rPr>
        <w:t>Ve</w:t>
      </w:r>
      <w:r>
        <w:rPr>
          <w:iCs/>
          <w:kern w:val="0"/>
        </w:rPr>
        <w:t>c-Bor Zoo Dis</w:t>
      </w:r>
      <w:r w:rsidRPr="006072D7">
        <w:rPr>
          <w:bCs/>
          <w:kern w:val="0"/>
        </w:rPr>
        <w:t>15</w:t>
      </w:r>
      <w:r>
        <w:rPr>
          <w:kern w:val="0"/>
        </w:rPr>
        <w:t>, 173</w:t>
      </w:r>
      <w:r>
        <w:rPr>
          <w:rFonts w:hint="eastAsia"/>
          <w:kern w:val="0"/>
        </w:rPr>
        <w:t>.pdf</w:t>
      </w:r>
    </w:p>
    <w:p w:rsidR="00534AD5" w:rsidRDefault="00534AD5" w:rsidP="00534AD5">
      <w:pPr>
        <w:pStyle w:val="a0"/>
        <w:rPr>
          <w:kern w:val="0"/>
        </w:rPr>
      </w:pPr>
      <w:r>
        <w:rPr>
          <w:kern w:val="0"/>
        </w:rPr>
        <w:t xml:space="preserve">Abstract: Arthropod disease vectors, most notably mosquitoes, ticks, tsetse flies, and sandflies, are strongly influenced by environmental conditions and responsible for the vast majority of global vector-borne human diseases. The most widely used statistical models to predict future vector distributions model species niches and project the models forward under future climate scenarios. Although these methods address variations in vector distributions through space, their capacity to predict changing distributions through time is far less certain. Here, we review modeling methods used to validate and forecast future distributions of arthropod vectors under the effects of climate change and outline the uses or limitations of these techniques. We then suggest a validation approach specific to temporal extrapolation models that is gaining momentum in macroecological modeling and has great potential for epidemiological modeling of disease vectors. We performed systematic searches in the Web of Science, ScienceDirect, and Google Scholar to identify peer-reviewed English journal articles that model arthropod disease vector distributions under future environment scenarios. We included studies published up to and including June, 2014. We identified 29 relevant articles for our review. The majority of these studies predicted current species niches and projected the models forward under future climate scenarios without temporal validation. Historically calibrated forecast models improve predictions of changing vector distributions by tracking known shifts through recently observed time periods. With accelerating climate change, accurate predictions of shifts in disease vectors are crucial to target vector control </w:t>
      </w:r>
      <w:r>
        <w:rPr>
          <w:kern w:val="0"/>
        </w:rPr>
        <w:lastRenderedPageBreak/>
        <w:t>interventions where needs are greatest.</w:t>
      </w:r>
    </w:p>
    <w:p w:rsidR="00534AD5" w:rsidRDefault="00534AD5" w:rsidP="00534AD5">
      <w:pPr>
        <w:pStyle w:val="a0"/>
        <w:rPr>
          <w:kern w:val="0"/>
        </w:rPr>
      </w:pPr>
      <w:r>
        <w:rPr>
          <w:kern w:val="0"/>
        </w:rPr>
        <w:t>Keywords: Approach, Articles, Borne Diseases, Capacity, Climate, Climate Change, Climate-Change Scenarios, Control, Disease, Disease Vector, Diseases, Ecological Niche Models, Effects, English, English Journal, Environment, Environmental, Extrapolation, Forecast, Geographic Distributions, Global, Global Change, Google, Google Scholar, Human, Interventions, Ixodes-Scapularis, Journal, Journal Articles, Macroecology, Malaria Vectors, Mar, Methods, Model, Modeling, Models, Needs, Peer-Reviewed, Potential, Potential Distribution, Predicting Climate, Predictions, Projection, Review, Scenarios, Science, Sciencedirect, Spatial, Species, Species Distribution Models, Statistical Modeling, Statistical Models, Systematic, Techniques, Temporal, Validation, Web, Web Of Science</w:t>
      </w:r>
    </w:p>
    <w:p w:rsidR="00474310" w:rsidRPr="00CB5716" w:rsidRDefault="00474310" w:rsidP="00A126DB">
      <w:pPr>
        <w:pStyle w:val="1"/>
      </w:pPr>
      <w:r w:rsidRPr="00CB5716">
        <w:br w:type="page"/>
      </w:r>
      <w:bookmarkStart w:id="234" w:name="_Toc420817845"/>
      <w:r w:rsidRPr="00CB5716">
        <w:lastRenderedPageBreak/>
        <w:t>Title:</w:t>
      </w:r>
      <w:r>
        <w:t xml:space="preserve"> </w:t>
      </w:r>
      <w:r w:rsidRPr="00CB5716">
        <w:t>Vestn</w:t>
      </w:r>
      <w:bookmarkStart w:id="235" w:name="_Toc43634710"/>
      <w:bookmarkStart w:id="236" w:name="_Toc81216048"/>
      <w:bookmarkStart w:id="237" w:name="_Toc185174334"/>
      <w:r w:rsidRPr="00CB5716">
        <w:t>ik</w:t>
      </w:r>
      <w:r>
        <w:t xml:space="preserve"> </w:t>
      </w:r>
      <w:r w:rsidRPr="00CB5716">
        <w:t>Akademii</w:t>
      </w:r>
      <w:r>
        <w:t xml:space="preserve"> </w:t>
      </w:r>
      <w:r w:rsidRPr="00CB5716">
        <w:t>Meditsinskikh</w:t>
      </w:r>
      <w:r>
        <w:t xml:space="preserve"> </w:t>
      </w:r>
      <w:r w:rsidRPr="00CB5716">
        <w:t>Nauk</w:t>
      </w:r>
      <w:r>
        <w:t xml:space="preserve"> </w:t>
      </w:r>
      <w:r w:rsidRPr="00CB5716">
        <w:t>SSSR</w:t>
      </w:r>
      <w:bookmarkEnd w:id="234"/>
    </w:p>
    <w:p w:rsidR="00474310" w:rsidRPr="00217FB1" w:rsidRDefault="00474310" w:rsidP="00A126DB">
      <w:pPr>
        <w:pStyle w:val="12"/>
      </w:pPr>
      <w:r w:rsidRPr="00217FB1">
        <w:t>Full Journa</w:t>
      </w:r>
      <w:bookmarkEnd w:id="235"/>
      <w:bookmarkEnd w:id="236"/>
      <w:bookmarkEnd w:id="237"/>
      <w:r w:rsidRPr="00217FB1">
        <w:t>l Title: Vestnik Akademii Meditsinskikh Nauk SSSR</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ISSN: 0002-3027</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w:t>
      </w:r>
      <w:r>
        <w:t>Impact Factor</w:t>
      </w:r>
    </w:p>
    <w:p w:rsidR="007E6FF3" w:rsidRDefault="007E6FF3" w:rsidP="00F177CE">
      <w:pPr>
        <w:pStyle w:val="a0"/>
        <w:rPr>
          <w:kern w:val="0"/>
          <w:szCs w:val="24"/>
        </w:rPr>
      </w:pPr>
      <w:r>
        <w:rPr>
          <w:rFonts w:hint="eastAsia"/>
          <w:kern w:val="0"/>
          <w:szCs w:val="24"/>
        </w:rPr>
        <w:t xml:space="preserve">? </w:t>
      </w:r>
      <w:r>
        <w:rPr>
          <w:kern w:val="0"/>
          <w:szCs w:val="24"/>
        </w:rPr>
        <w:t>Filippov, O.V.</w:t>
      </w:r>
      <w:r w:rsidR="00CD571C">
        <w:rPr>
          <w:kern w:val="0"/>
          <w:szCs w:val="24"/>
        </w:rPr>
        <w:t xml:space="preserve"> and </w:t>
      </w:r>
      <w:r>
        <w:rPr>
          <w:kern w:val="0"/>
          <w:szCs w:val="24"/>
        </w:rPr>
        <w:t>Pravdyukov, N.I. (1984), A Possibility</w:t>
      </w:r>
      <w:r w:rsidR="00CD571C">
        <w:rPr>
          <w:kern w:val="0"/>
          <w:szCs w:val="24"/>
        </w:rPr>
        <w:t xml:space="preserve"> of </w:t>
      </w:r>
      <w:r>
        <w:rPr>
          <w:kern w:val="0"/>
          <w:szCs w:val="24"/>
        </w:rPr>
        <w:t>using scientometric</w:t>
      </w:r>
      <w:r w:rsidR="00CD571C">
        <w:rPr>
          <w:kern w:val="0"/>
          <w:szCs w:val="24"/>
        </w:rPr>
        <w:t xml:space="preserve"> and </w:t>
      </w:r>
      <w:r>
        <w:rPr>
          <w:kern w:val="0"/>
          <w:szCs w:val="24"/>
        </w:rPr>
        <w:t xml:space="preserve">expert methods in sampling scientific priorities. </w:t>
      </w:r>
      <w:r>
        <w:rPr>
          <w:i/>
          <w:iCs/>
          <w:kern w:val="0"/>
          <w:szCs w:val="24"/>
        </w:rPr>
        <w:t xml:space="preserve">Vestnik Akademii Meditsinskikh Nauk </w:t>
      </w:r>
      <w:r w:rsidRPr="002508BB">
        <w:rPr>
          <w:i/>
          <w:iCs/>
          <w:kern w:val="0"/>
        </w:rPr>
        <w:t>SSSR</w:t>
      </w:r>
      <w:r>
        <w:rPr>
          <w:kern w:val="0"/>
          <w:szCs w:val="24"/>
        </w:rPr>
        <w:t>, (6), 84-88</w:t>
      </w:r>
      <w:r>
        <w:rPr>
          <w:rFonts w:hint="eastAsia"/>
          <w:kern w:val="0"/>
          <w:szCs w:val="24"/>
        </w:rPr>
        <w:t>.</w:t>
      </w:r>
    </w:p>
    <w:p w:rsidR="007E6FF3" w:rsidRDefault="007E6FF3" w:rsidP="00F177CE">
      <w:pPr>
        <w:pStyle w:val="a0"/>
        <w:rPr>
          <w:kern w:val="0"/>
          <w:szCs w:val="24"/>
        </w:rPr>
      </w:pPr>
      <w:r>
        <w:rPr>
          <w:kern w:val="0"/>
          <w:szCs w:val="24"/>
        </w:rPr>
        <w:t>Keywords: Scientometric</w:t>
      </w:r>
    </w:p>
    <w:p w:rsidR="00474310" w:rsidRPr="00217FB1" w:rsidRDefault="00474310" w:rsidP="00F177CE">
      <w:pPr>
        <w:pStyle w:val="a0"/>
      </w:pPr>
      <w:r>
        <w:t>?</w:t>
      </w:r>
      <w:r w:rsidRPr="00217FB1">
        <w:t xml:space="preserve"> Duplenko, Y.K.</w:t>
      </w:r>
      <w:r w:rsidR="00CD571C">
        <w:t xml:space="preserve"> and </w:t>
      </w:r>
      <w:r w:rsidRPr="00217FB1">
        <w:t xml:space="preserve">Burchinsky, S.G. </w:t>
      </w:r>
      <w:r>
        <w:t>(</w:t>
      </w:r>
      <w:r w:rsidRPr="00217FB1">
        <w:t>1988), Use</w:t>
      </w:r>
      <w:r w:rsidR="00CD571C">
        <w:t xml:space="preserve"> of </w:t>
      </w:r>
      <w:r w:rsidRPr="00217FB1">
        <w:t>scientometric analysis</w:t>
      </w:r>
      <w:r w:rsidR="00CD571C">
        <w:t xml:space="preserve"> of </w:t>
      </w:r>
      <w:r w:rsidRPr="00217FB1">
        <w:t>developmental paths</w:t>
      </w:r>
      <w:r w:rsidR="005E4C53">
        <w:t xml:space="preserve"> for </w:t>
      </w:r>
      <w:r w:rsidRPr="00217FB1">
        <w:t xml:space="preserve">biomedical-research. </w:t>
      </w:r>
      <w:r w:rsidRPr="002508BB">
        <w:rPr>
          <w:i/>
          <w:iCs/>
          <w:kern w:val="0"/>
        </w:rPr>
        <w:t>Vestnik Akademii Meditsinskikh Nauk SSSR</w:t>
      </w:r>
      <w:r w:rsidRPr="00217FB1">
        <w:t xml:space="preserve">, </w:t>
      </w:r>
      <w:r>
        <w:t>(</w:t>
      </w:r>
      <w:r w:rsidRPr="00217FB1">
        <w:t>3), 94-96.</w:t>
      </w:r>
    </w:p>
    <w:p w:rsidR="00474310" w:rsidRPr="00217FB1" w:rsidRDefault="00474310" w:rsidP="00F177CE">
      <w:pPr>
        <w:pStyle w:val="a0"/>
      </w:pPr>
      <w:r>
        <w:t>?</w:t>
      </w:r>
      <w:r w:rsidRPr="00217FB1">
        <w:t xml:space="preserve"> Karas, G.A.</w:t>
      </w:r>
      <w:r w:rsidR="00CD571C">
        <w:t xml:space="preserve"> and </w:t>
      </w:r>
      <w:r w:rsidRPr="00217FB1">
        <w:t xml:space="preserve">Lazarev, V.S. </w:t>
      </w:r>
      <w:r>
        <w:t>(</w:t>
      </w:r>
      <w:r w:rsidRPr="00217FB1">
        <w:t>1991), Use</w:t>
      </w:r>
      <w:r w:rsidR="00CD571C">
        <w:t xml:space="preserve"> of </w:t>
      </w:r>
      <w:r w:rsidRPr="00217FB1">
        <w:t>bibliometric techniques</w:t>
      </w:r>
      <w:r w:rsidR="005E4C53">
        <w:t xml:space="preserve"> for </w:t>
      </w:r>
      <w:r w:rsidRPr="00217FB1">
        <w:t>operative assessment</w:t>
      </w:r>
      <w:r w:rsidR="00CD571C">
        <w:t xml:space="preserve"> of </w:t>
      </w:r>
      <w:r w:rsidRPr="00217FB1">
        <w:t>scientific activity</w:t>
      </w:r>
      <w:r w:rsidR="00CD571C">
        <w:t xml:space="preserve"> of </w:t>
      </w:r>
      <w:r w:rsidRPr="00217FB1">
        <w:t xml:space="preserve">research medicobiological institutes. </w:t>
      </w:r>
      <w:r w:rsidRPr="002508BB">
        <w:rPr>
          <w:i/>
          <w:iCs/>
          <w:kern w:val="0"/>
        </w:rPr>
        <w:t>Vestnik Akademii Meditsinskikh Nauk SSSR</w:t>
      </w:r>
      <w:r w:rsidRPr="00217FB1">
        <w:t xml:space="preserve">, </w:t>
      </w:r>
      <w:r>
        <w:t>(</w:t>
      </w:r>
      <w:r w:rsidRPr="00217FB1">
        <w:t>4), 61-65.</w:t>
      </w:r>
    </w:p>
    <w:p w:rsidR="00474310" w:rsidRDefault="00474310" w:rsidP="00F177CE">
      <w:pPr>
        <w:pStyle w:val="a0"/>
      </w:pPr>
      <w:r w:rsidRPr="00217FB1">
        <w:t>Abstract: Based on</w:t>
      </w:r>
      <w:r w:rsidR="00CD571C">
        <w:t xml:space="preserve"> the </w:t>
      </w:r>
      <w:r w:rsidRPr="00217FB1">
        <w:t>analysis</w:t>
      </w:r>
      <w:r w:rsidR="00CD571C">
        <w:t xml:space="preserve"> of the </w:t>
      </w:r>
      <w:r w:rsidRPr="00217FB1">
        <w:t>indices accepted</w:t>
      </w:r>
      <w:r w:rsidR="005E4C53">
        <w:t xml:space="preserve"> for</w:t>
      </w:r>
      <w:r w:rsidR="00CD571C">
        <w:t xml:space="preserve"> the </w:t>
      </w:r>
      <w:r w:rsidRPr="00217FB1">
        <w:t>evaluation</w:t>
      </w:r>
      <w:r w:rsidR="00CD571C">
        <w:t xml:space="preserve"> of </w:t>
      </w:r>
      <w:r w:rsidRPr="00217FB1">
        <w:t>scientific work in research institutes, a suggestion was proposed that</w:t>
      </w:r>
      <w:r w:rsidR="00CD571C">
        <w:t xml:space="preserve"> the </w:t>
      </w:r>
      <w:r w:rsidRPr="00217FB1">
        <w:t>putative instead</w:t>
      </w:r>
      <w:r w:rsidR="00CD571C">
        <w:t xml:space="preserve"> of </w:t>
      </w:r>
      <w:r w:rsidRPr="00217FB1">
        <w:t>realized value</w:t>
      </w:r>
      <w:r w:rsidR="00CD571C">
        <w:t xml:space="preserve"> of the </w:t>
      </w:r>
      <w:r w:rsidRPr="00217FB1">
        <w:t>scientific product should be evaluated. This implies employment</w:t>
      </w:r>
      <w:r w:rsidR="00CD571C">
        <w:t xml:space="preserve"> of </w:t>
      </w:r>
      <w:r w:rsidRPr="00217FB1">
        <w:t>such bibliometric techniques</w:t>
      </w:r>
      <w:r w:rsidR="00CD571C">
        <w:t xml:space="preserve"> of </w:t>
      </w:r>
      <w:r w:rsidRPr="00217FB1">
        <w:t>analysis</w:t>
      </w:r>
      <w:r w:rsidR="00CD571C">
        <w:t xml:space="preserve"> of the </w:t>
      </w:r>
      <w:r w:rsidRPr="00217FB1">
        <w:t>volume</w:t>
      </w:r>
      <w:r w:rsidR="00CD571C">
        <w:t xml:space="preserve"> and </w:t>
      </w:r>
      <w:r w:rsidRPr="00217FB1">
        <w:t>quality</w:t>
      </w:r>
      <w:r w:rsidR="00CD571C">
        <w:t xml:space="preserve"> of the </w:t>
      </w:r>
      <w:r w:rsidRPr="00217FB1">
        <w:t>used information as: total number</w:t>
      </w:r>
      <w:r w:rsidR="00CD571C">
        <w:t xml:space="preserve"> of </w:t>
      </w:r>
      <w:r w:rsidRPr="00217FB1">
        <w:t>references in scientific works, reference to</w:t>
      </w:r>
      <w:r w:rsidR="00CD571C">
        <w:t xml:space="preserve"> the </w:t>
      </w:r>
      <w:r w:rsidRPr="00217FB1">
        <w:t>most recent publications</w:t>
      </w:r>
      <w:r w:rsidR="00CD571C">
        <w:t xml:space="preserve"> and </w:t>
      </w:r>
      <w:r w:rsidRPr="00217FB1">
        <w:t>foreign sources,</w:t>
      </w:r>
      <w:r w:rsidR="00CD571C">
        <w:t xml:space="preserve"> and the </w:t>
      </w:r>
      <w:r w:rsidRPr="00217FB1">
        <w:t>interdisciplinary index rated according to</w:t>
      </w:r>
      <w:r w:rsidR="00CD571C">
        <w:t xml:space="preserve"> the </w:t>
      </w:r>
      <w:r w:rsidRPr="00217FB1">
        <w:t>subject-relation</w:t>
      </w:r>
      <w:r w:rsidR="00CD571C">
        <w:t xml:space="preserve"> of the </w:t>
      </w:r>
      <w:r w:rsidRPr="00217FB1">
        <w:t>cited works. Studies</w:t>
      </w:r>
      <w:r w:rsidR="00CD571C">
        <w:t xml:space="preserve"> of </w:t>
      </w:r>
      <w:r w:rsidRPr="00217FB1">
        <w:t>selected indices based on</w:t>
      </w:r>
      <w:r w:rsidR="00CD571C">
        <w:t xml:space="preserve"> the </w:t>
      </w:r>
      <w:r w:rsidRPr="00217FB1">
        <w:t>analysis</w:t>
      </w:r>
      <w:r w:rsidR="00CD571C">
        <w:t xml:space="preserve"> of </w:t>
      </w:r>
      <w:r w:rsidRPr="00217FB1">
        <w:t>one-year scientific journal publications</w:t>
      </w:r>
      <w:r w:rsidR="00CD571C">
        <w:t xml:space="preserve"> and of </w:t>
      </w:r>
      <w:r w:rsidRPr="00217FB1">
        <w:t>manuscripts sent</w:t>
      </w:r>
      <w:r w:rsidR="005E4C53">
        <w:t xml:space="preserve"> for </w:t>
      </w:r>
      <w:r w:rsidRPr="00217FB1">
        <w:t>print, as well as</w:t>
      </w:r>
      <w:r w:rsidR="00CD571C">
        <w:t xml:space="preserve"> of </w:t>
      </w:r>
      <w:r w:rsidRPr="00217FB1">
        <w:t>reports made by</w:t>
      </w:r>
      <w:r w:rsidR="00CD571C">
        <w:t xml:space="preserve"> the </w:t>
      </w:r>
      <w:r w:rsidRPr="00217FB1">
        <w:t>Kiev Research Institute</w:t>
      </w:r>
      <w:r w:rsidR="00CD571C">
        <w:t xml:space="preserve"> of </w:t>
      </w:r>
      <w:r w:rsidRPr="00217FB1">
        <w:t>Otorhinolaryngology</w:t>
      </w:r>
      <w:r w:rsidR="00CD571C">
        <w:t xml:space="preserve"> of </w:t>
      </w:r>
      <w:r w:rsidRPr="00217FB1">
        <w:t>UkrSSR Ministry</w:t>
      </w:r>
      <w:r w:rsidR="00CD571C">
        <w:t xml:space="preserve"> of </w:t>
      </w:r>
      <w:r w:rsidRPr="00217FB1">
        <w:t>Health</w:t>
      </w:r>
      <w:r w:rsidR="00CD571C">
        <w:t xml:space="preserve"> and </w:t>
      </w:r>
      <w:r w:rsidRPr="00217FB1">
        <w:t>by</w:t>
      </w:r>
      <w:r w:rsidR="00CD571C">
        <w:t xml:space="preserve"> the </w:t>
      </w:r>
      <w:r w:rsidRPr="00217FB1">
        <w:t>Research Institute</w:t>
      </w:r>
      <w:r w:rsidR="00CD571C">
        <w:t xml:space="preserve"> of </w:t>
      </w:r>
      <w:r w:rsidRPr="00217FB1">
        <w:t>Hematology</w:t>
      </w:r>
      <w:r w:rsidR="00CD571C">
        <w:t xml:space="preserve"> of </w:t>
      </w:r>
      <w:r w:rsidRPr="00217FB1">
        <w:t>BSSR Ministry</w:t>
      </w:r>
      <w:r w:rsidR="00CD571C">
        <w:t xml:space="preserve"> of </w:t>
      </w:r>
      <w:r w:rsidRPr="00217FB1">
        <w:t>Health, paralleled with a comprehensive consideration</w:t>
      </w:r>
      <w:r w:rsidR="00CD571C">
        <w:t xml:space="preserve"> of the </w:t>
      </w:r>
      <w:r w:rsidRPr="00217FB1">
        <w:t>reference peculiarities</w:t>
      </w:r>
      <w:r w:rsidR="00CD571C">
        <w:t xml:space="preserve"> and </w:t>
      </w:r>
      <w:r w:rsidRPr="00217FB1">
        <w:t>expert evaluation</w:t>
      </w:r>
      <w:r w:rsidR="00CD571C">
        <w:t xml:space="preserve"> of the </w:t>
      </w:r>
      <w:r w:rsidRPr="00217FB1">
        <w:t>scientific material proper, allowed</w:t>
      </w:r>
      <w:r w:rsidR="005E4C53">
        <w:t xml:space="preserve"> for </w:t>
      </w:r>
      <w:r w:rsidRPr="00217FB1">
        <w:t>making a conclusion on</w:t>
      </w:r>
      <w:r w:rsidR="00CD571C">
        <w:t xml:space="preserve"> the </w:t>
      </w:r>
      <w:r w:rsidRPr="00217FB1">
        <w:t>importance</w:t>
      </w:r>
      <w:r w:rsidR="00CD571C">
        <w:t xml:space="preserve"> of the </w:t>
      </w:r>
      <w:r w:rsidRPr="00217FB1">
        <w:t>role played by</w:t>
      </w:r>
      <w:r w:rsidR="00CD571C">
        <w:t xml:space="preserve"> the </w:t>
      </w:r>
      <w:r w:rsidRPr="00217FB1">
        <w:t>bibliometric data in making</w:t>
      </w:r>
      <w:r w:rsidR="00CD571C">
        <w:t xml:space="preserve"> the </w:t>
      </w:r>
      <w:r w:rsidRPr="00217FB1">
        <w:t>expert formal</w:t>
      </w:r>
      <w:r w:rsidR="00CD571C">
        <w:t xml:space="preserve"> and </w:t>
      </w:r>
      <w:r w:rsidRPr="00217FB1">
        <w:t>objective</w:t>
      </w:r>
      <w:r w:rsidR="00CD571C">
        <w:t xml:space="preserve"> and </w:t>
      </w:r>
      <w:r w:rsidRPr="00217FB1">
        <w:t>in operative evaluation</w:t>
      </w:r>
      <w:r w:rsidR="00CD571C">
        <w:t xml:space="preserve"> of the </w:t>
      </w:r>
      <w:r w:rsidRPr="00217FB1">
        <w:t>activity</w:t>
      </w:r>
      <w:r w:rsidR="00CD571C">
        <w:t xml:space="preserve"> of </w:t>
      </w:r>
      <w:r w:rsidRPr="00217FB1">
        <w:t>scientific communities and/or trends. This is</w:t>
      </w:r>
      <w:r w:rsidR="00CD571C">
        <w:t xml:space="preserve"> of </w:t>
      </w:r>
      <w:r w:rsidRPr="00217FB1">
        <w:lastRenderedPageBreak/>
        <w:t>special significance</w:t>
      </w:r>
      <w:r w:rsidR="005E4C53">
        <w:t xml:space="preserve"> for </w:t>
      </w:r>
      <w:r w:rsidRPr="00217FB1">
        <w:t>information</w:t>
      </w:r>
      <w:r w:rsidR="00CD571C">
        <w:t xml:space="preserve"> and </w:t>
      </w:r>
      <w:r w:rsidRPr="00217FB1">
        <w:t>scientific policy making. Such investigations may be carried out by expert information workers.</w:t>
      </w:r>
    </w:p>
    <w:p w:rsidR="00474310" w:rsidRPr="00F7297B" w:rsidRDefault="00474310" w:rsidP="00F177CE">
      <w:pPr>
        <w:pStyle w:val="a0"/>
      </w:pPr>
      <w:r w:rsidRPr="00F7297B">
        <w:t>Keywords: Analysis, Bibliometric, Bibliometric Techniques, Data, Employment, Evaluation, Index, Indices, Information, Interdisciplinary, Investigations, Journal, Operative, Policy, Policy Making, Publications, Quality, Quality of, Research, Role, Scientific Policy, Significance, Sources, Techniques, Trends, Value, Volume, Work</w:t>
      </w:r>
    </w:p>
    <w:p w:rsidR="00474310" w:rsidRPr="0013404D" w:rsidRDefault="00474310" w:rsidP="00A126DB">
      <w:pPr>
        <w:pStyle w:val="1"/>
        <w:rPr>
          <w:lang w:val="de-DE"/>
        </w:rPr>
      </w:pPr>
      <w:r w:rsidRPr="005815D7">
        <w:rPr>
          <w:lang w:val="de-DE"/>
        </w:rPr>
        <w:br w:type="page"/>
      </w:r>
      <w:bookmarkStart w:id="238" w:name="_Toc420817846"/>
      <w:r w:rsidRPr="0013404D">
        <w:rPr>
          <w:lang w:val="de-DE"/>
        </w:rPr>
        <w:lastRenderedPageBreak/>
        <w:t>Title:</w:t>
      </w:r>
      <w:r>
        <w:rPr>
          <w:lang w:val="de-DE"/>
        </w:rPr>
        <w:t xml:space="preserve"> </w:t>
      </w:r>
      <w:r w:rsidRPr="0013404D">
        <w:rPr>
          <w:lang w:val="de-DE"/>
        </w:rPr>
        <w:t>Vestn</w:t>
      </w:r>
      <w:bookmarkStart w:id="239" w:name="_Toc185174335"/>
      <w:r w:rsidRPr="0013404D">
        <w:rPr>
          <w:lang w:val="de-DE"/>
        </w:rPr>
        <w:t>ik</w:t>
      </w:r>
      <w:r>
        <w:rPr>
          <w:lang w:val="de-DE"/>
        </w:rPr>
        <w:t xml:space="preserve"> </w:t>
      </w:r>
      <w:r w:rsidRPr="0013404D">
        <w:rPr>
          <w:lang w:val="de-DE"/>
        </w:rPr>
        <w:t>Akademii</w:t>
      </w:r>
      <w:r>
        <w:rPr>
          <w:lang w:val="de-DE"/>
        </w:rPr>
        <w:t xml:space="preserve"> </w:t>
      </w:r>
      <w:r w:rsidRPr="0013404D">
        <w:rPr>
          <w:lang w:val="de-DE"/>
        </w:rPr>
        <w:t>Nauk</w:t>
      </w:r>
      <w:r>
        <w:rPr>
          <w:lang w:val="de-DE"/>
        </w:rPr>
        <w:t xml:space="preserve"> </w:t>
      </w:r>
      <w:r w:rsidRPr="0013404D">
        <w:rPr>
          <w:lang w:val="de-DE"/>
        </w:rPr>
        <w:t>SSSR</w:t>
      </w:r>
      <w:bookmarkEnd w:id="238"/>
    </w:p>
    <w:p w:rsidR="00474310" w:rsidRPr="0013404D" w:rsidRDefault="00474310" w:rsidP="00A126DB">
      <w:pPr>
        <w:pStyle w:val="12"/>
        <w:rPr>
          <w:lang w:val="de-DE"/>
        </w:rPr>
      </w:pPr>
      <w:r w:rsidRPr="0013404D">
        <w:rPr>
          <w:lang w:val="de-DE"/>
        </w:rPr>
        <w:t>Full Journa</w:t>
      </w:r>
      <w:bookmarkEnd w:id="239"/>
      <w:r w:rsidRPr="0013404D">
        <w:rPr>
          <w:lang w:val="de-DE"/>
        </w:rPr>
        <w:t xml:space="preserve">l Title: </w:t>
      </w:r>
      <w:r w:rsidRPr="00164E58">
        <w:t>Vestnik Akademii Nauk SSSR</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Impact Factor </w:t>
      </w:r>
    </w:p>
    <w:p w:rsidR="00474310" w:rsidRPr="001B1E71" w:rsidRDefault="00474310" w:rsidP="00F177CE">
      <w:pPr>
        <w:pStyle w:val="a0"/>
      </w:pPr>
      <w:r w:rsidRPr="001B1E71">
        <w:rPr>
          <w:rFonts w:hint="eastAsia"/>
        </w:rPr>
        <w:t xml:space="preserve">? </w:t>
      </w:r>
      <w:r w:rsidRPr="001B1E71">
        <w:t>G</w:t>
      </w:r>
      <w:r w:rsidR="00E53AF4">
        <w:t>USA</w:t>
      </w:r>
      <w:r w:rsidRPr="001B1E71">
        <w:t>lov, A.A.</w:t>
      </w:r>
      <w:r w:rsidR="00CD571C">
        <w:t xml:space="preserve"> and </w:t>
      </w:r>
      <w:r w:rsidRPr="001B1E71">
        <w:t xml:space="preserve">Propoi, A.I. (1973), First world-wide conference on informatics at state administration. </w:t>
      </w:r>
      <w:r>
        <w:rPr>
          <w:i/>
          <w:iCs/>
          <w:kern w:val="0"/>
        </w:rPr>
        <w:t>Vestnik Akademii Nauk SSSR</w:t>
      </w:r>
      <w:r w:rsidRPr="001B1E71">
        <w:t>, (4), 73-74.</w:t>
      </w:r>
    </w:p>
    <w:p w:rsidR="00BE2EBC" w:rsidRPr="00772E52" w:rsidRDefault="00BE2EBC" w:rsidP="00BE2EBC">
      <w:pPr>
        <w:pStyle w:val="1"/>
      </w:pPr>
      <w:r w:rsidRPr="00772E52">
        <w:br w:type="page"/>
      </w:r>
      <w:bookmarkStart w:id="240" w:name="_Toc420817847"/>
      <w:r w:rsidRPr="00772E52">
        <w:lastRenderedPageBreak/>
        <w:t xml:space="preserve">Title: </w:t>
      </w:r>
      <w:r w:rsidRPr="006D60BD">
        <w:t>Vestnik Vysshyeĭ Shkoly</w:t>
      </w:r>
      <w:bookmarkEnd w:id="240"/>
    </w:p>
    <w:p w:rsidR="00BE2EBC" w:rsidRPr="00772E52" w:rsidRDefault="00BE2EBC" w:rsidP="00BE2EBC">
      <w:pPr>
        <w:pStyle w:val="12"/>
      </w:pPr>
      <w:r w:rsidRPr="00772E52">
        <w:t xml:space="preserve">Full Journal Title: </w:t>
      </w:r>
      <w:r w:rsidRPr="006D60BD">
        <w:t>Vestnik Vysshyeĭ Shkoly</w:t>
      </w:r>
    </w:p>
    <w:p w:rsidR="00BE2EBC" w:rsidRPr="00772E52" w:rsidRDefault="00BE2EBC" w:rsidP="00BE2EBC">
      <w:pPr>
        <w:pStyle w:val="12"/>
      </w:pPr>
      <w:r w:rsidRPr="00772E52">
        <w:t xml:space="preserve">ISO Abbreviated Title: </w:t>
      </w:r>
    </w:p>
    <w:p w:rsidR="00BE2EBC" w:rsidRPr="00772E52" w:rsidRDefault="00BE2EBC" w:rsidP="00BE2EBC">
      <w:pPr>
        <w:pStyle w:val="12"/>
      </w:pPr>
      <w:r w:rsidRPr="00772E52">
        <w:t xml:space="preserve">JCR Abbreviated Title: </w:t>
      </w:r>
    </w:p>
    <w:p w:rsidR="00BE2EBC" w:rsidRPr="00772E52" w:rsidRDefault="00BE2EBC" w:rsidP="00BE2EBC">
      <w:pPr>
        <w:pStyle w:val="12"/>
      </w:pPr>
      <w:r w:rsidRPr="00772E52">
        <w:t xml:space="preserve">ISSN: </w:t>
      </w:r>
    </w:p>
    <w:p w:rsidR="00BE2EBC" w:rsidRPr="00772E52" w:rsidRDefault="00BE2EBC" w:rsidP="00BE2EBC">
      <w:pPr>
        <w:pStyle w:val="12"/>
      </w:pPr>
      <w:r w:rsidRPr="00772E52">
        <w:t xml:space="preserve">Issues/Year: </w:t>
      </w:r>
    </w:p>
    <w:p w:rsidR="00BE2EBC" w:rsidRPr="00772E52" w:rsidRDefault="00BE2EBC" w:rsidP="00BE2EBC">
      <w:pPr>
        <w:pStyle w:val="12"/>
      </w:pPr>
      <w:r w:rsidRPr="00772E52">
        <w:t xml:space="preserve">Journal Country/Territory: </w:t>
      </w:r>
    </w:p>
    <w:p w:rsidR="00BE2EBC" w:rsidRPr="00772E52" w:rsidRDefault="00BE2EBC" w:rsidP="00BE2EBC">
      <w:pPr>
        <w:pStyle w:val="12"/>
      </w:pPr>
      <w:r w:rsidRPr="00772E52">
        <w:t xml:space="preserve">Language: </w:t>
      </w:r>
    </w:p>
    <w:p w:rsidR="00BE2EBC" w:rsidRPr="00772E52" w:rsidRDefault="00BE2EBC" w:rsidP="00BE2EBC">
      <w:pPr>
        <w:pStyle w:val="12"/>
      </w:pPr>
      <w:r w:rsidRPr="00772E52">
        <w:t xml:space="preserve">Publisher: </w:t>
      </w:r>
    </w:p>
    <w:p w:rsidR="00BE2EBC" w:rsidRPr="00772E52" w:rsidRDefault="00BE2EBC" w:rsidP="00BE2EBC">
      <w:pPr>
        <w:pStyle w:val="12"/>
      </w:pPr>
      <w:r w:rsidRPr="00772E52">
        <w:t xml:space="preserve">Publisher Address: </w:t>
      </w:r>
    </w:p>
    <w:p w:rsidR="00BE2EBC" w:rsidRPr="00772E52" w:rsidRDefault="00BE2EBC" w:rsidP="00BE2EBC">
      <w:pPr>
        <w:pStyle w:val="12"/>
      </w:pPr>
      <w:r w:rsidRPr="00772E52">
        <w:t>Subject Categories:</w:t>
      </w:r>
    </w:p>
    <w:p w:rsidR="00BE2EBC" w:rsidRPr="00772E52" w:rsidRDefault="00BE2EBC" w:rsidP="00BE2EBC">
      <w:pPr>
        <w:pStyle w:val="12"/>
      </w:pPr>
      <w:r w:rsidRPr="00772E52">
        <w:t xml:space="preserve">: Impact Factor </w:t>
      </w:r>
    </w:p>
    <w:p w:rsidR="00BE2EBC" w:rsidRPr="00552E37" w:rsidRDefault="00BE2EBC" w:rsidP="00BE2EBC">
      <w:pPr>
        <w:pStyle w:val="a0"/>
      </w:pPr>
      <w:r>
        <w:rPr>
          <w:rFonts w:hint="eastAsia"/>
        </w:rPr>
        <w:t xml:space="preserve">? </w:t>
      </w:r>
      <w:r w:rsidRPr="00D63005">
        <w:t>Markusova, V.A. (2002), Who</w:t>
      </w:r>
      <w:r w:rsidR="00CD571C">
        <w:t xml:space="preserve"> and </w:t>
      </w:r>
      <w:r w:rsidRPr="00D63005">
        <w:t xml:space="preserve">how to measure science? </w:t>
      </w:r>
      <w:r w:rsidRPr="006D60BD">
        <w:rPr>
          <w:i/>
        </w:rPr>
        <w:t>Vestnik Vysshyeĭ Shkoly</w:t>
      </w:r>
      <w:r>
        <w:t>,</w:t>
      </w:r>
      <w:r w:rsidRPr="00D63005">
        <w:t xml:space="preserve"> </w:t>
      </w:r>
      <w:r w:rsidRPr="00457A1F">
        <w:rPr>
          <w:b/>
        </w:rPr>
        <w:t>12</w:t>
      </w:r>
      <w:r>
        <w:t>,</w:t>
      </w:r>
      <w:r w:rsidRPr="00D63005">
        <w:t xml:space="preserve"> 42-46.</w:t>
      </w:r>
    </w:p>
    <w:p w:rsidR="00474310" w:rsidRPr="00CE64B8" w:rsidRDefault="00474310" w:rsidP="00A126DB">
      <w:pPr>
        <w:pStyle w:val="1"/>
      </w:pPr>
      <w:r w:rsidRPr="00CE64B8">
        <w:br w:type="page"/>
      </w:r>
      <w:bookmarkStart w:id="241" w:name="_Toc420817848"/>
      <w:r w:rsidRPr="00CE64B8">
        <w:lastRenderedPageBreak/>
        <w:t>Title:</w:t>
      </w:r>
      <w:r>
        <w:t xml:space="preserve"> </w:t>
      </w:r>
      <w:r w:rsidRPr="00CE64B8">
        <w:t>Veter</w:t>
      </w:r>
      <w:bookmarkStart w:id="242" w:name="_Toc185174336"/>
      <w:r w:rsidRPr="00CE64B8">
        <w:t>inaria</w:t>
      </w:r>
      <w:r>
        <w:t xml:space="preserve"> </w:t>
      </w:r>
      <w:r w:rsidRPr="00CE64B8">
        <w:t>-</w:t>
      </w:r>
      <w:r>
        <w:t xml:space="preserve"> </w:t>
      </w:r>
      <w:r w:rsidRPr="00CE64B8">
        <w:t>Mexico</w:t>
      </w:r>
      <w:bookmarkEnd w:id="241"/>
    </w:p>
    <w:p w:rsidR="00474310" w:rsidRPr="00217FB1" w:rsidRDefault="00474310" w:rsidP="00A126DB">
      <w:pPr>
        <w:pStyle w:val="12"/>
      </w:pPr>
      <w:r w:rsidRPr="00217FB1">
        <w:t>Full Journa</w:t>
      </w:r>
      <w:bookmarkEnd w:id="242"/>
      <w:r w:rsidRPr="00217FB1">
        <w:t xml:space="preserve">l Title: </w:t>
      </w:r>
      <w:r w:rsidRPr="00164E58">
        <w:t>Veterinaria - Mexico</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Impact Factor </w:t>
      </w:r>
    </w:p>
    <w:p w:rsidR="00474310" w:rsidRPr="001B1E71" w:rsidRDefault="00474310" w:rsidP="00F177CE">
      <w:pPr>
        <w:pStyle w:val="a0"/>
      </w:pPr>
      <w:r w:rsidRPr="001B1E71">
        <w:t>? Nta, E., Rivera, J.A., Galina, C., Porras, A., Zarco, L.</w:t>
      </w:r>
      <w:r w:rsidR="00CD571C">
        <w:t xml:space="preserve"> and </w:t>
      </w:r>
      <w:r w:rsidRPr="001B1E71">
        <w:t>Russell, J.M. (1989), An analysis</w:t>
      </w:r>
      <w:r w:rsidR="00CD571C">
        <w:t xml:space="preserve"> of the </w:t>
      </w:r>
      <w:r w:rsidRPr="001B1E71">
        <w:t>information published in Mexico in relation to</w:t>
      </w:r>
      <w:r w:rsidR="00CD571C">
        <w:t xml:space="preserve"> the </w:t>
      </w:r>
      <w:r w:rsidRPr="001B1E71">
        <w:t>reproductive efficiency</w:t>
      </w:r>
      <w:r w:rsidR="00CD571C">
        <w:t xml:space="preserve"> of the </w:t>
      </w:r>
      <w:r w:rsidRPr="001B1E71">
        <w:t xml:space="preserve">cow I. Bibliometric study. </w:t>
      </w:r>
      <w:r w:rsidRPr="00217FB1">
        <w:rPr>
          <w:i/>
          <w:iCs/>
          <w:kern w:val="0"/>
        </w:rPr>
        <w:t>Veterinaria - Mexico</w:t>
      </w:r>
      <w:r w:rsidRPr="001B1E71">
        <w:t xml:space="preserve">, </w:t>
      </w:r>
      <w:r w:rsidRPr="00217FB1">
        <w:rPr>
          <w:b/>
          <w:bCs/>
          <w:kern w:val="0"/>
        </w:rPr>
        <w:t>20</w:t>
      </w:r>
      <w:r w:rsidRPr="001B1E71">
        <w:t xml:space="preserve"> (1), 3-10</w:t>
      </w:r>
      <w:r w:rsidR="00BE2EBC">
        <w:rPr>
          <w:rFonts w:hint="eastAsia"/>
        </w:rPr>
        <w:t>.</w:t>
      </w:r>
    </w:p>
    <w:p w:rsidR="00474310" w:rsidRPr="00CE64B8" w:rsidRDefault="00474310" w:rsidP="00A126DB">
      <w:pPr>
        <w:pStyle w:val="1"/>
      </w:pPr>
      <w:r w:rsidRPr="00CE64B8">
        <w:br w:type="page"/>
      </w:r>
      <w:bookmarkStart w:id="243" w:name="_Toc420817849"/>
      <w:r w:rsidRPr="00CE64B8">
        <w:lastRenderedPageBreak/>
        <w:t>Title:</w:t>
      </w:r>
      <w:r>
        <w:t xml:space="preserve"> </w:t>
      </w:r>
      <w:r w:rsidRPr="00CE64B8">
        <w:t>Veter</w:t>
      </w:r>
      <w:bookmarkStart w:id="244" w:name="_Toc185174337"/>
      <w:r w:rsidRPr="00CE64B8">
        <w:t>inarni</w:t>
      </w:r>
      <w:r>
        <w:t xml:space="preserve"> </w:t>
      </w:r>
      <w:r w:rsidRPr="00CE64B8">
        <w:t>Medicina</w:t>
      </w:r>
      <w:bookmarkEnd w:id="243"/>
    </w:p>
    <w:p w:rsidR="00474310" w:rsidRPr="00201949" w:rsidRDefault="00474310" w:rsidP="00A126DB">
      <w:pPr>
        <w:pStyle w:val="12"/>
      </w:pPr>
      <w:r w:rsidRPr="00201949">
        <w:t>Full Journa</w:t>
      </w:r>
      <w:bookmarkEnd w:id="244"/>
      <w:r w:rsidRPr="00201949">
        <w:t>l Title: Veterinarni Medicina</w:t>
      </w:r>
    </w:p>
    <w:p w:rsidR="00474310" w:rsidRPr="00201949" w:rsidRDefault="00474310" w:rsidP="00A126DB">
      <w:pPr>
        <w:pStyle w:val="12"/>
      </w:pPr>
      <w:r w:rsidRPr="00201949">
        <w:t xml:space="preserve">ISO Abbreviated Title: </w:t>
      </w:r>
    </w:p>
    <w:p w:rsidR="00474310" w:rsidRPr="00201949" w:rsidRDefault="00474310" w:rsidP="00A126DB">
      <w:pPr>
        <w:pStyle w:val="12"/>
      </w:pPr>
      <w:r w:rsidRPr="00201949">
        <w:t>JCR Abbreviated Title</w:t>
      </w:r>
      <w:r>
        <w:t>:</w:t>
      </w:r>
      <w:r w:rsidRPr="00201949">
        <w:t xml:space="preserve"> </w:t>
      </w:r>
    </w:p>
    <w:p w:rsidR="00474310" w:rsidRPr="00201949" w:rsidRDefault="00474310" w:rsidP="00A126DB">
      <w:pPr>
        <w:pStyle w:val="12"/>
      </w:pPr>
      <w:r w:rsidRPr="00201949">
        <w:t xml:space="preserve">ISSN: </w:t>
      </w:r>
    </w:p>
    <w:p w:rsidR="00474310" w:rsidRPr="00201949" w:rsidRDefault="00474310" w:rsidP="00A126DB">
      <w:pPr>
        <w:pStyle w:val="12"/>
      </w:pPr>
      <w:r w:rsidRPr="00201949">
        <w:t xml:space="preserve">Issues/Year: </w:t>
      </w:r>
    </w:p>
    <w:p w:rsidR="00474310" w:rsidRPr="00201949" w:rsidRDefault="00037F15" w:rsidP="00A126DB">
      <w:pPr>
        <w:pStyle w:val="12"/>
      </w:pPr>
      <w:r>
        <w:t>Journal Country</w:t>
      </w:r>
      <w:r w:rsidR="00474310" w:rsidRPr="00201949">
        <w:t xml:space="preserve"> </w:t>
      </w:r>
    </w:p>
    <w:p w:rsidR="00474310" w:rsidRPr="00201949" w:rsidRDefault="00474310" w:rsidP="00A126DB">
      <w:pPr>
        <w:pStyle w:val="12"/>
      </w:pPr>
      <w:r w:rsidRPr="00201949">
        <w:t xml:space="preserve">Language: </w:t>
      </w:r>
    </w:p>
    <w:p w:rsidR="00474310" w:rsidRPr="00201949" w:rsidRDefault="00474310" w:rsidP="00A126DB">
      <w:pPr>
        <w:pStyle w:val="12"/>
      </w:pPr>
      <w:r w:rsidRPr="00201949">
        <w:t xml:space="preserve">Publisher: </w:t>
      </w:r>
    </w:p>
    <w:p w:rsidR="00474310" w:rsidRPr="00201949" w:rsidRDefault="00474310" w:rsidP="00A126DB">
      <w:pPr>
        <w:pStyle w:val="12"/>
      </w:pPr>
      <w:r w:rsidRPr="00201949">
        <w:t xml:space="preserve">Publisher Address: </w:t>
      </w:r>
    </w:p>
    <w:p w:rsidR="00474310" w:rsidRPr="00201949" w:rsidRDefault="00474310" w:rsidP="00A126DB">
      <w:pPr>
        <w:pStyle w:val="12"/>
      </w:pPr>
      <w:r w:rsidRPr="00201949">
        <w:t>Subject Categories:</w:t>
      </w:r>
    </w:p>
    <w:p w:rsidR="00474310" w:rsidRPr="00201949" w:rsidRDefault="00474310" w:rsidP="00A126DB">
      <w:pPr>
        <w:pStyle w:val="12"/>
      </w:pPr>
      <w:r w:rsidRPr="00201949">
        <w:t xml:space="preserve">: Impact Factor </w:t>
      </w:r>
    </w:p>
    <w:p w:rsidR="00474310" w:rsidRPr="00495A1C" w:rsidRDefault="00474310" w:rsidP="00F177CE">
      <w:pPr>
        <w:pStyle w:val="a0"/>
      </w:pPr>
      <w:r w:rsidRPr="001B1E71">
        <w:rPr>
          <w:rFonts w:hint="eastAsia"/>
        </w:rPr>
        <w:t xml:space="preserve">? </w:t>
      </w:r>
      <w:r w:rsidRPr="001B1E71">
        <w:t>Hruska, K. (2006), Veterinary Research Institute, Brno, Czech Republic: Analysis</w:t>
      </w:r>
      <w:r w:rsidR="00CD571C">
        <w:t xml:space="preserve"> of </w:t>
      </w:r>
      <w:r w:rsidRPr="001B1E71">
        <w:t xml:space="preserve">papers published from 1990 to 2005. </w:t>
      </w:r>
      <w:r>
        <w:rPr>
          <w:i/>
          <w:iCs/>
          <w:kern w:val="0"/>
        </w:rPr>
        <w:t>Veterinarni Medicina</w:t>
      </w:r>
      <w:r w:rsidRPr="001B1E71">
        <w:t xml:space="preserve">, </w:t>
      </w:r>
      <w:r>
        <w:rPr>
          <w:b/>
          <w:bCs/>
          <w:kern w:val="0"/>
        </w:rPr>
        <w:t>51</w:t>
      </w:r>
      <w:r w:rsidRPr="00495A1C">
        <w:t xml:space="preserve"> (5), 161-167.</w:t>
      </w:r>
    </w:p>
    <w:p w:rsidR="00474310" w:rsidRPr="00495A1C" w:rsidRDefault="00474310" w:rsidP="00F177CE">
      <w:pPr>
        <w:pStyle w:val="a0"/>
      </w:pPr>
      <w:r w:rsidRPr="00495A1C">
        <w:rPr>
          <w:rFonts w:hint="eastAsia"/>
        </w:rPr>
        <w:t>Full Text:</w:t>
      </w:r>
      <w:r w:rsidRPr="00495A1C">
        <w:t xml:space="preserve"> </w:t>
      </w:r>
      <w:hyperlink r:id="rId467" w:history="1">
        <w:r w:rsidRPr="00B13570">
          <w:rPr>
            <w:rStyle w:val="a5"/>
            <w:iCs/>
          </w:rPr>
          <w:t>2006\Vet Med51, 161.pdf</w:t>
        </w:r>
      </w:hyperlink>
    </w:p>
    <w:p w:rsidR="00474310" w:rsidRPr="00495A1C" w:rsidRDefault="00474310" w:rsidP="00F177CE">
      <w:pPr>
        <w:pStyle w:val="a0"/>
      </w:pPr>
      <w:r w:rsidRPr="00495A1C">
        <w:t>Abstract:</w:t>
      </w:r>
      <w:r w:rsidR="00CD571C">
        <w:t xml:space="preserve"> the </w:t>
      </w:r>
      <w:r w:rsidR="00E53AF4">
        <w:t>Web</w:t>
      </w:r>
      <w:r w:rsidR="00CD571C">
        <w:t xml:space="preserve"> of </w:t>
      </w:r>
      <w:r w:rsidR="00E53AF4">
        <w:t>Science</w:t>
      </w:r>
      <w:r w:rsidRPr="00495A1C">
        <w:t xml:space="preserve"> database searched results</w:t>
      </w:r>
      <w:r w:rsidR="005E4C53">
        <w:t xml:space="preserve"> for </w:t>
      </w:r>
      <w:r w:rsidRPr="00495A1C">
        <w:t>papers published from</w:t>
      </w:r>
      <w:r w:rsidR="00CD571C">
        <w:t xml:space="preserve"> the </w:t>
      </w:r>
      <w:r w:rsidRPr="00495A1C">
        <w:t>Veterinary Research Institute, Brno, Czech Republic, were analysed</w:t>
      </w:r>
      <w:r w:rsidR="00C24E44">
        <w:t>. The</w:t>
      </w:r>
      <w:r w:rsidR="00CD571C">
        <w:t xml:space="preserve"> </w:t>
      </w:r>
      <w:r w:rsidRPr="00495A1C">
        <w:t>Veterinary Research Institute has increased publication activity in 2001-2005; more than 4 times in comparison with</w:t>
      </w:r>
      <w:r w:rsidR="00CD571C">
        <w:t xml:space="preserve"> the </w:t>
      </w:r>
      <w:r w:rsidRPr="00495A1C">
        <w:t>period 1990-2004</w:t>
      </w:r>
      <w:r w:rsidR="00C24E44">
        <w:t>. The</w:t>
      </w:r>
      <w:r w:rsidR="00CD571C">
        <w:t xml:space="preserve"> </w:t>
      </w:r>
      <w:r w:rsidRPr="00495A1C">
        <w:t>impact factor</w:t>
      </w:r>
      <w:r w:rsidR="00CD571C">
        <w:t xml:space="preserve"> of </w:t>
      </w:r>
      <w:r w:rsidRPr="00495A1C">
        <w:t>journals has increased 5.5 times</w:t>
      </w:r>
      <w:r w:rsidR="00C24E44">
        <w:t>. The</w:t>
      </w:r>
      <w:r w:rsidR="00CD571C">
        <w:t xml:space="preserve"> </w:t>
      </w:r>
      <w:r w:rsidRPr="00495A1C">
        <w:t>collaboration with 31 foreign countries</w:t>
      </w:r>
      <w:r w:rsidR="00CD571C">
        <w:t xml:space="preserve"> and </w:t>
      </w:r>
      <w:r w:rsidRPr="00495A1C">
        <w:t>175 institutions resulted in</w:t>
      </w:r>
      <w:r w:rsidR="00CD571C">
        <w:t xml:space="preserve"> the </w:t>
      </w:r>
      <w:r w:rsidRPr="00495A1C">
        <w:t>publication</w:t>
      </w:r>
      <w:r w:rsidR="00CD571C">
        <w:t xml:space="preserve"> of </w:t>
      </w:r>
      <w:r w:rsidRPr="00495A1C">
        <w:t>277 papers in 93 journals during</w:t>
      </w:r>
      <w:r w:rsidR="00CD571C">
        <w:t xml:space="preserve"> the </w:t>
      </w:r>
      <w:r w:rsidRPr="00495A1C">
        <w:t>past five years. Positioning</w:t>
      </w:r>
      <w:r w:rsidR="00CD571C">
        <w:t xml:space="preserve"> of the </w:t>
      </w:r>
      <w:r w:rsidRPr="00495A1C">
        <w:t>Veterinary Research Institute is now among</w:t>
      </w:r>
      <w:r w:rsidR="00CD571C">
        <w:t xml:space="preserve"> the </w:t>
      </w:r>
      <w:r w:rsidRPr="00495A1C">
        <w:t>worldwide leading teams is evident in twelve research profiles</w:t>
      </w:r>
      <w:r w:rsidR="00C24E44">
        <w:t>. The</w:t>
      </w:r>
      <w:r w:rsidR="00CD571C">
        <w:t xml:space="preserve"> </w:t>
      </w:r>
      <w:r w:rsidR="00E53AF4">
        <w:t>Web</w:t>
      </w:r>
      <w:r w:rsidR="00CD571C">
        <w:t xml:space="preserve"> of </w:t>
      </w:r>
      <w:r w:rsidR="00E53AF4">
        <w:t>Science</w:t>
      </w:r>
      <w:r w:rsidRPr="00495A1C">
        <w:t xml:space="preserve"> is an efficient tool</w:t>
      </w:r>
      <w:r w:rsidR="005E4C53">
        <w:t xml:space="preserve"> for </w:t>
      </w:r>
      <w:r w:rsidRPr="00495A1C">
        <w:t>record analysis</w:t>
      </w:r>
      <w:r w:rsidR="00CD571C">
        <w:t xml:space="preserve"> and </w:t>
      </w:r>
      <w:r w:rsidRPr="00495A1C">
        <w:t>researcher</w:t>
      </w:r>
      <w:r w:rsidR="007E3B9F">
        <w:t>’</w:t>
      </w:r>
      <w:r w:rsidRPr="00495A1C">
        <w:t>s</w:t>
      </w:r>
      <w:r w:rsidR="00CD571C">
        <w:t xml:space="preserve"> and </w:t>
      </w:r>
      <w:r w:rsidRPr="00495A1C">
        <w:t>institution</w:t>
      </w:r>
      <w:r w:rsidR="007E3B9F">
        <w:t>’</w:t>
      </w:r>
      <w:r w:rsidRPr="00495A1C">
        <w:t>s publication activities.</w:t>
      </w:r>
    </w:p>
    <w:p w:rsidR="00474310" w:rsidRDefault="00474310" w:rsidP="00F177CE">
      <w:pPr>
        <w:pStyle w:val="a0"/>
      </w:pPr>
      <w:r w:rsidRPr="00495A1C">
        <w:t xml:space="preserve">Keywords: Activity, Analysis, Bibliometric Analysis, Collaboration, Czech Republic, Hemorrhagic-Disease, Impact, Impact Factor, Institutions, Paratuberculosis, Profiles, Publication, Publications, Publications, Rabbits, Research, Research Evaluation, Standardization, Virus, </w:t>
      </w:r>
      <w:r w:rsidR="00E53AF4">
        <w:t>Web</w:t>
      </w:r>
      <w:r w:rsidR="00CD571C">
        <w:t xml:space="preserve"> of </w:t>
      </w:r>
      <w:r w:rsidR="00E53AF4">
        <w:t>Science</w:t>
      </w:r>
    </w:p>
    <w:p w:rsidR="0035532C" w:rsidRDefault="0035532C" w:rsidP="0035532C">
      <w:pPr>
        <w:pStyle w:val="1"/>
      </w:pPr>
      <w:r w:rsidRPr="00F7297B">
        <w:br w:type="page"/>
      </w:r>
      <w:bookmarkStart w:id="245" w:name="_Toc420817850"/>
      <w:r>
        <w:lastRenderedPageBreak/>
        <w:t xml:space="preserve">Title: </w:t>
      </w:r>
      <w:r w:rsidRPr="0035532C">
        <w:rPr>
          <w:iCs/>
        </w:rPr>
        <w:t>Veterinary Anaesthesia</w:t>
      </w:r>
      <w:r w:rsidR="00CD571C">
        <w:rPr>
          <w:iCs/>
        </w:rPr>
        <w:t xml:space="preserve"> and </w:t>
      </w:r>
      <w:r w:rsidRPr="0035532C">
        <w:rPr>
          <w:iCs/>
        </w:rPr>
        <w:t>Analgesia</w:t>
      </w:r>
      <w:bookmarkEnd w:id="245"/>
    </w:p>
    <w:p w:rsidR="0035532C" w:rsidRDefault="0035532C" w:rsidP="0035532C">
      <w:pPr>
        <w:pStyle w:val="12"/>
      </w:pPr>
      <w:r>
        <w:t xml:space="preserve">Full Journal Title: </w:t>
      </w:r>
      <w:r w:rsidRPr="0035532C">
        <w:rPr>
          <w:iCs/>
          <w:kern w:val="0"/>
        </w:rPr>
        <w:t>Veterinary Anaesthesia</w:t>
      </w:r>
      <w:r w:rsidR="00CD571C">
        <w:rPr>
          <w:iCs/>
          <w:kern w:val="0"/>
        </w:rPr>
        <w:t xml:space="preserve"> and </w:t>
      </w:r>
      <w:r w:rsidRPr="0035532C">
        <w:rPr>
          <w:iCs/>
          <w:kern w:val="0"/>
        </w:rPr>
        <w:t>Analgesia</w:t>
      </w:r>
    </w:p>
    <w:p w:rsidR="0035532C" w:rsidRDefault="0035532C" w:rsidP="0035532C">
      <w:pPr>
        <w:pStyle w:val="12"/>
      </w:pPr>
      <w:r>
        <w:t xml:space="preserve">ISO Abbreviated Title: </w:t>
      </w:r>
    </w:p>
    <w:p w:rsidR="0035532C" w:rsidRDefault="0035532C" w:rsidP="0035532C">
      <w:pPr>
        <w:pStyle w:val="12"/>
      </w:pPr>
      <w:r>
        <w:t xml:space="preserve">JCR Abbreviated Title: </w:t>
      </w:r>
    </w:p>
    <w:p w:rsidR="0035532C" w:rsidRDefault="0035532C" w:rsidP="0035532C">
      <w:pPr>
        <w:pStyle w:val="12"/>
      </w:pPr>
      <w:r>
        <w:t>ISSN:</w:t>
      </w:r>
      <w:r>
        <w:rPr>
          <w:rFonts w:hint="eastAsia"/>
        </w:rPr>
        <w:t xml:space="preserve"> </w:t>
      </w:r>
    </w:p>
    <w:p w:rsidR="0035532C" w:rsidRDefault="0035532C" w:rsidP="0035532C">
      <w:pPr>
        <w:pStyle w:val="12"/>
      </w:pPr>
      <w:r>
        <w:t xml:space="preserve">Issues/Year: </w:t>
      </w:r>
    </w:p>
    <w:p w:rsidR="0035532C" w:rsidRDefault="0035532C" w:rsidP="0035532C">
      <w:pPr>
        <w:pStyle w:val="12"/>
      </w:pPr>
      <w:r>
        <w:t xml:space="preserve">Journal Country </w:t>
      </w:r>
    </w:p>
    <w:p w:rsidR="0035532C" w:rsidRDefault="0035532C" w:rsidP="0035532C">
      <w:pPr>
        <w:pStyle w:val="12"/>
      </w:pPr>
      <w:r>
        <w:t xml:space="preserve">Language: </w:t>
      </w:r>
    </w:p>
    <w:p w:rsidR="0035532C" w:rsidRDefault="0035532C" w:rsidP="0035532C">
      <w:pPr>
        <w:pStyle w:val="12"/>
      </w:pPr>
      <w:r>
        <w:t xml:space="preserve">Publisher: </w:t>
      </w:r>
    </w:p>
    <w:p w:rsidR="0035532C" w:rsidRDefault="0035532C" w:rsidP="0035532C">
      <w:pPr>
        <w:pStyle w:val="12"/>
      </w:pPr>
      <w:r>
        <w:t xml:space="preserve">Publisher Address: </w:t>
      </w:r>
    </w:p>
    <w:p w:rsidR="0035532C" w:rsidRDefault="0035532C" w:rsidP="0035532C">
      <w:pPr>
        <w:pStyle w:val="12"/>
      </w:pPr>
      <w:r>
        <w:t xml:space="preserve">Subject Categories: </w:t>
      </w:r>
    </w:p>
    <w:p w:rsidR="0035532C" w:rsidRDefault="0035532C" w:rsidP="0035532C">
      <w:pPr>
        <w:pStyle w:val="12"/>
      </w:pPr>
      <w:r>
        <w:t>: Impact Factor</w:t>
      </w:r>
    </w:p>
    <w:p w:rsidR="0035532C" w:rsidRDefault="0035532C" w:rsidP="0035532C">
      <w:pPr>
        <w:pStyle w:val="a0"/>
        <w:rPr>
          <w:kern w:val="0"/>
        </w:rPr>
      </w:pPr>
      <w:r>
        <w:rPr>
          <w:rFonts w:hint="eastAsia"/>
          <w:kern w:val="0"/>
        </w:rPr>
        <w:t xml:space="preserve">? </w:t>
      </w:r>
      <w:r>
        <w:rPr>
          <w:kern w:val="0"/>
        </w:rPr>
        <w:t>Love, E.J., Murrell, J.</w:t>
      </w:r>
      <w:r w:rsidR="00CD571C">
        <w:rPr>
          <w:kern w:val="0"/>
        </w:rPr>
        <w:t xml:space="preserve"> and </w:t>
      </w:r>
      <w:r>
        <w:rPr>
          <w:kern w:val="0"/>
        </w:rPr>
        <w:t>Whay, H.R. (2011</w:t>
      </w:r>
      <w:r w:rsidR="00151B69">
        <w:rPr>
          <w:kern w:val="0"/>
        </w:rPr>
        <w:t>), The</w:t>
      </w:r>
      <w:r>
        <w:rPr>
          <w:kern w:val="0"/>
        </w:rPr>
        <w:t>rmal</w:t>
      </w:r>
      <w:r w:rsidR="00CD571C">
        <w:rPr>
          <w:kern w:val="0"/>
        </w:rPr>
        <w:t xml:space="preserve"> and </w:t>
      </w:r>
      <w:r>
        <w:rPr>
          <w:kern w:val="0"/>
        </w:rPr>
        <w:t xml:space="preserve">mechanical nociceptive threshold testing in horses: A review. </w:t>
      </w:r>
      <w:r w:rsidRPr="0035532C">
        <w:rPr>
          <w:i/>
          <w:iCs/>
          <w:kern w:val="0"/>
        </w:rPr>
        <w:t>Veterinary Anaesthesia</w:t>
      </w:r>
      <w:r w:rsidR="00CD571C">
        <w:rPr>
          <w:i/>
          <w:iCs/>
          <w:kern w:val="0"/>
        </w:rPr>
        <w:t xml:space="preserve"> and </w:t>
      </w:r>
      <w:r w:rsidRPr="0035532C">
        <w:rPr>
          <w:i/>
          <w:iCs/>
          <w:kern w:val="0"/>
        </w:rPr>
        <w:t>Analgesia</w:t>
      </w:r>
      <w:r>
        <w:rPr>
          <w:kern w:val="0"/>
        </w:rPr>
        <w:t xml:space="preserve">, </w:t>
      </w:r>
      <w:r>
        <w:rPr>
          <w:b/>
          <w:bCs/>
          <w:kern w:val="0"/>
        </w:rPr>
        <w:t>38</w:t>
      </w:r>
      <w:r>
        <w:rPr>
          <w:kern w:val="0"/>
        </w:rPr>
        <w:t xml:space="preserve"> (1), 3-14.</w:t>
      </w:r>
    </w:p>
    <w:p w:rsidR="00A95F86" w:rsidRDefault="00A95F86" w:rsidP="00A95F86">
      <w:pPr>
        <w:pStyle w:val="a0"/>
        <w:rPr>
          <w:kern w:val="0"/>
        </w:rPr>
      </w:pPr>
      <w:r>
        <w:rPr>
          <w:rFonts w:hint="eastAsia"/>
          <w:kern w:val="0"/>
        </w:rPr>
        <w:t xml:space="preserve">Full Text: </w:t>
      </w:r>
      <w:hyperlink r:id="rId468" w:history="1">
        <w:r w:rsidRPr="0064783F">
          <w:rPr>
            <w:rStyle w:val="a5"/>
            <w:kern w:val="0"/>
          </w:rPr>
          <w:t>2011\Vet Ana Ana38, 3.pdf</w:t>
        </w:r>
      </w:hyperlink>
    </w:p>
    <w:p w:rsidR="0035532C" w:rsidRDefault="0035532C" w:rsidP="0035532C">
      <w:pPr>
        <w:pStyle w:val="a0"/>
        <w:rPr>
          <w:kern w:val="0"/>
        </w:rPr>
      </w:pPr>
      <w:r>
        <w:rPr>
          <w:kern w:val="0"/>
        </w:rPr>
        <w:t>Abstract: Objective This review evaluates</w:t>
      </w:r>
      <w:r w:rsidR="00CD571C">
        <w:rPr>
          <w:kern w:val="0"/>
        </w:rPr>
        <w:t xml:space="preserve"> the </w:t>
      </w:r>
      <w:r>
        <w:rPr>
          <w:kern w:val="0"/>
        </w:rPr>
        <w:t>thermal</w:t>
      </w:r>
      <w:r w:rsidR="00CD571C">
        <w:rPr>
          <w:kern w:val="0"/>
        </w:rPr>
        <w:t xml:space="preserve"> and </w:t>
      </w:r>
      <w:r>
        <w:rPr>
          <w:kern w:val="0"/>
        </w:rPr>
        <w:t>mechanical nociceptive threshold testing techniques that have been used in horses</w:t>
      </w:r>
      <w:r w:rsidR="00CD571C">
        <w:rPr>
          <w:kern w:val="0"/>
        </w:rPr>
        <w:t xml:space="preserve"> and </w:t>
      </w:r>
      <w:r>
        <w:rPr>
          <w:kern w:val="0"/>
        </w:rPr>
        <w:t>discusses them with reference to their applications, limitations</w:t>
      </w:r>
      <w:r w:rsidR="00CD571C">
        <w:rPr>
          <w:kern w:val="0"/>
        </w:rPr>
        <w:t xml:space="preserve"> and the </w:t>
      </w:r>
      <w:r>
        <w:rPr>
          <w:kern w:val="0"/>
        </w:rPr>
        <w:t>factors which can influence both</w:t>
      </w:r>
      <w:r w:rsidR="00CD571C">
        <w:rPr>
          <w:kern w:val="0"/>
        </w:rPr>
        <w:t xml:space="preserve"> the </w:t>
      </w:r>
      <w:r>
        <w:rPr>
          <w:kern w:val="0"/>
        </w:rPr>
        <w:t>testing procedure itself</w:t>
      </w:r>
      <w:r w:rsidR="00CD571C">
        <w:rPr>
          <w:kern w:val="0"/>
        </w:rPr>
        <w:t xml:space="preserve"> and the </w:t>
      </w:r>
      <w:r>
        <w:rPr>
          <w:kern w:val="0"/>
        </w:rPr>
        <w:t>animal</w:t>
      </w:r>
      <w:r w:rsidR="007E3B9F">
        <w:rPr>
          <w:kern w:val="0"/>
        </w:rPr>
        <w:t>’</w:t>
      </w:r>
      <w:r>
        <w:rPr>
          <w:kern w:val="0"/>
        </w:rPr>
        <w:t>s responses. Methods to optimise</w:t>
      </w:r>
      <w:r w:rsidR="00CD571C">
        <w:rPr>
          <w:kern w:val="0"/>
        </w:rPr>
        <w:t xml:space="preserve"> the </w:t>
      </w:r>
      <w:r>
        <w:rPr>
          <w:kern w:val="0"/>
        </w:rPr>
        <w:t>reliability</w:t>
      </w:r>
      <w:r w:rsidR="00CD571C">
        <w:rPr>
          <w:kern w:val="0"/>
        </w:rPr>
        <w:t xml:space="preserve"> and </w:t>
      </w:r>
      <w:r>
        <w:rPr>
          <w:kern w:val="0"/>
        </w:rPr>
        <w:t>repeatability</w:t>
      </w:r>
      <w:r w:rsidR="00CD571C">
        <w:rPr>
          <w:kern w:val="0"/>
        </w:rPr>
        <w:t xml:space="preserve"> of the </w:t>
      </w:r>
      <w:r>
        <w:rPr>
          <w:kern w:val="0"/>
        </w:rPr>
        <w:t>testing procedures are suggested</w:t>
      </w:r>
      <w:r w:rsidR="00CD571C">
        <w:rPr>
          <w:kern w:val="0"/>
        </w:rPr>
        <w:t xml:space="preserve"> and the </w:t>
      </w:r>
      <w:r>
        <w:rPr>
          <w:kern w:val="0"/>
        </w:rPr>
        <w:t xml:space="preserve">potential clinical applications discussed. Databases used </w:t>
      </w:r>
      <w:r w:rsidR="00E53AF4">
        <w:rPr>
          <w:kern w:val="0"/>
        </w:rPr>
        <w:t>Web</w:t>
      </w:r>
      <w:r w:rsidR="00CD571C">
        <w:rPr>
          <w:kern w:val="0"/>
        </w:rPr>
        <w:t xml:space="preserve"> of </w:t>
      </w:r>
      <w:r w:rsidR="00E53AF4">
        <w:rPr>
          <w:kern w:val="0"/>
        </w:rPr>
        <w:t>Science</w:t>
      </w:r>
      <w:r w:rsidR="00CD571C">
        <w:rPr>
          <w:kern w:val="0"/>
        </w:rPr>
        <w:t xml:space="preserve"> and </w:t>
      </w:r>
      <w:r w:rsidR="00E53AF4">
        <w:rPr>
          <w:kern w:val="0"/>
        </w:rPr>
        <w:t>MEDLINE</w:t>
      </w:r>
      <w:r>
        <w:rPr>
          <w:kern w:val="0"/>
        </w:rPr>
        <w:t>. Conclusions Thermal</w:t>
      </w:r>
      <w:r w:rsidR="00CD571C">
        <w:rPr>
          <w:kern w:val="0"/>
        </w:rPr>
        <w:t xml:space="preserve"> and </w:t>
      </w:r>
      <w:r>
        <w:rPr>
          <w:kern w:val="0"/>
        </w:rPr>
        <w:t>mechanical nociceptive threshold testing techniques have valuable roles in both</w:t>
      </w:r>
      <w:r w:rsidR="00CD571C">
        <w:rPr>
          <w:kern w:val="0"/>
        </w:rPr>
        <w:t xml:space="preserve"> the </w:t>
      </w:r>
      <w:r>
        <w:rPr>
          <w:kern w:val="0"/>
        </w:rPr>
        <w:t>identification</w:t>
      </w:r>
      <w:r w:rsidR="00CD571C">
        <w:rPr>
          <w:kern w:val="0"/>
        </w:rPr>
        <w:t xml:space="preserve"> of </w:t>
      </w:r>
      <w:r>
        <w:rPr>
          <w:kern w:val="0"/>
        </w:rPr>
        <w:t>altered nociceptive function</w:t>
      </w:r>
      <w:r w:rsidR="00CD571C">
        <w:rPr>
          <w:kern w:val="0"/>
        </w:rPr>
        <w:t xml:space="preserve"> and the </w:t>
      </w:r>
      <w:r>
        <w:rPr>
          <w:kern w:val="0"/>
        </w:rPr>
        <w:t>pre-clinical evaluation</w:t>
      </w:r>
      <w:r w:rsidR="00CD571C">
        <w:rPr>
          <w:kern w:val="0"/>
        </w:rPr>
        <w:t xml:space="preserve"> of </w:t>
      </w:r>
      <w:r>
        <w:rPr>
          <w:kern w:val="0"/>
        </w:rPr>
        <w:t>analgesics in horses.</w:t>
      </w:r>
    </w:p>
    <w:p w:rsidR="0035532C" w:rsidRDefault="0035532C" w:rsidP="0035532C">
      <w:pPr>
        <w:pStyle w:val="a0"/>
        <w:rPr>
          <w:kern w:val="0"/>
        </w:rPr>
      </w:pPr>
      <w:r>
        <w:rPr>
          <w:kern w:val="0"/>
        </w:rPr>
        <w:t xml:space="preserve">Keywords: Analgesia, Analgesiometry, Buprenorphine, Cats, Conscious Horses, Databases, Duodenal Motility, Evaluation, Experimental Pain, Horse, Hyperalgesia, Induced Analgesia, Methods, Nociceptive Threshold Testing, Pain, Reliability, Review, Science, Sex-Differences, Somatic Nociception, Stimuli, </w:t>
      </w:r>
      <w:r w:rsidR="00E53AF4">
        <w:rPr>
          <w:kern w:val="0"/>
        </w:rPr>
        <w:t>Web</w:t>
      </w:r>
      <w:r w:rsidR="00CD571C">
        <w:rPr>
          <w:kern w:val="0"/>
        </w:rPr>
        <w:t xml:space="preserve"> of </w:t>
      </w:r>
      <w:r w:rsidR="00E53AF4">
        <w:rPr>
          <w:kern w:val="0"/>
        </w:rPr>
        <w:t>Science</w:t>
      </w:r>
    </w:p>
    <w:p w:rsidR="00E77498" w:rsidRDefault="00E77498" w:rsidP="00E77498">
      <w:pPr>
        <w:pStyle w:val="a0"/>
        <w:rPr>
          <w:kern w:val="0"/>
        </w:rPr>
      </w:pPr>
      <w:r>
        <w:rPr>
          <w:rFonts w:hint="eastAsia"/>
          <w:kern w:val="0"/>
        </w:rPr>
        <w:t xml:space="preserve">? </w:t>
      </w:r>
      <w:r>
        <w:rPr>
          <w:kern w:val="0"/>
        </w:rPr>
        <w:t xml:space="preserve">Gozalo-Marcilla, M., Gasthuys, F. and Schauvliege, S. (2014), Partial intravenous anaesthesia in the horse: A review of intravenous agents used to supplement equine inhalation anaesthesia. Part 1: Lidocaine and ketamine. </w:t>
      </w:r>
      <w:r>
        <w:rPr>
          <w:i/>
          <w:iCs/>
          <w:kern w:val="0"/>
        </w:rPr>
        <w:t>Veterinary Anaesthesia and Analgesia</w:t>
      </w:r>
      <w:r>
        <w:rPr>
          <w:kern w:val="0"/>
        </w:rPr>
        <w:t xml:space="preserve">, </w:t>
      </w:r>
      <w:r>
        <w:rPr>
          <w:b/>
          <w:bCs/>
          <w:kern w:val="0"/>
        </w:rPr>
        <w:t>41</w:t>
      </w:r>
      <w:r>
        <w:rPr>
          <w:kern w:val="0"/>
        </w:rPr>
        <w:t xml:space="preserve"> (4), 335-345.</w:t>
      </w:r>
    </w:p>
    <w:p w:rsidR="00E77498" w:rsidRDefault="00E77498" w:rsidP="00E77498">
      <w:pPr>
        <w:pStyle w:val="a0"/>
        <w:rPr>
          <w:kern w:val="0"/>
        </w:rPr>
      </w:pPr>
      <w:r>
        <w:rPr>
          <w:rFonts w:hint="eastAsia"/>
          <w:kern w:val="0"/>
        </w:rPr>
        <w:t xml:space="preserve">Full Text: </w:t>
      </w:r>
      <w:hyperlink r:id="rId469" w:history="1">
        <w:r w:rsidRPr="0064783F">
          <w:rPr>
            <w:rStyle w:val="a5"/>
            <w:kern w:val="0"/>
          </w:rPr>
          <w:t>2014\Vet Ana Ana41, 335.pdf</w:t>
        </w:r>
      </w:hyperlink>
    </w:p>
    <w:p w:rsidR="00E77498" w:rsidRDefault="00E77498" w:rsidP="00E77498">
      <w:pPr>
        <w:pStyle w:val="a0"/>
        <w:rPr>
          <w:kern w:val="0"/>
        </w:rPr>
      </w:pPr>
      <w:r>
        <w:rPr>
          <w:kern w:val="0"/>
        </w:rPr>
        <w:t xml:space="preserve">Abstract: Objective To review the literature with regard to the use of different intravenous agents as supplements to inhalational anaesthesia in horses. These drugs include lidocaine, ketamine, opioids and 2-agonists. The Part 1 of this review will </w:t>
      </w:r>
      <w:r>
        <w:rPr>
          <w:kern w:val="0"/>
        </w:rPr>
        <w:lastRenderedPageBreak/>
        <w:t>focus in the use of lidocaine and ketamine. Databases used Pubmed &amp; Web of Science. Search terms: horse, inhalant anaesthesia, balanced anaesthesia, partial intravenous anaesthesia, lidocaine, ketamine. Conclusions Different drugs and their combinations can be administered systemically in anaesthetized horses, with the aim of reducing the amount of the volatile agent whilst improving the recovery qualities and providing a multimodal analgesic approach. However, full studies as to whether these techniques improve cardiopulmonary status are not always available and potential disadvantages should also be considered.</w:t>
      </w:r>
    </w:p>
    <w:p w:rsidR="00E77498" w:rsidRDefault="00E77498" w:rsidP="00E77498">
      <w:pPr>
        <w:pStyle w:val="a0"/>
        <w:rPr>
          <w:kern w:val="0"/>
        </w:rPr>
      </w:pPr>
      <w:r>
        <w:rPr>
          <w:kern w:val="0"/>
        </w:rPr>
        <w:t>Keywords: Anaesthesia, Analgesic, Approach, Balanced Anesthesia, Cardiopulmonary, Constant Rate Infusion, Databases, Drugs, Equine, General-Anesthesia, Horse, Inhalation, Inhalation Anaesthesia, Intravenous, Intravenous Drugs, Ketamine, Lidocaine, Literature, Local-Anesthetics, Methyl-D-Aspartate, Minimum Alveolar Concentration, Opioids, Potential, Racemic Ketamine, Recovery, Review, S-Ketamine, Science, Search, Shetland Ponies, Stereoselective Pharmacokinetics, Techniques, Web Of Science</w:t>
      </w:r>
    </w:p>
    <w:p w:rsidR="00B72472" w:rsidRDefault="00B72472" w:rsidP="00B72472">
      <w:pPr>
        <w:pStyle w:val="a0"/>
        <w:rPr>
          <w:kern w:val="0"/>
        </w:rPr>
      </w:pPr>
      <w:r>
        <w:rPr>
          <w:rFonts w:hint="eastAsia"/>
          <w:kern w:val="0"/>
        </w:rPr>
        <w:t xml:space="preserve">? </w:t>
      </w:r>
      <w:r>
        <w:rPr>
          <w:kern w:val="0"/>
        </w:rPr>
        <w:t xml:space="preserve">Gozalo-Marcilla, M., Gasthuys, F. and Schauvliege, S. (2015), Partial intravenous anaesthesia in the horse: a review of intravenous agents used to supplement equine inhalation anaesthesia. Part 2: Opioids and alpha-2 adrenoceptor agonists. </w:t>
      </w:r>
      <w:r>
        <w:rPr>
          <w:i/>
          <w:iCs/>
          <w:kern w:val="0"/>
        </w:rPr>
        <w:t>Veterinary Anaesthesia and Analgesia</w:t>
      </w:r>
      <w:r>
        <w:rPr>
          <w:kern w:val="0"/>
        </w:rPr>
        <w:t xml:space="preserve">, </w:t>
      </w:r>
      <w:r>
        <w:rPr>
          <w:b/>
          <w:bCs/>
          <w:kern w:val="0"/>
        </w:rPr>
        <w:t>42</w:t>
      </w:r>
      <w:r>
        <w:rPr>
          <w:kern w:val="0"/>
        </w:rPr>
        <w:t xml:space="preserve"> (1), 1-16.</w:t>
      </w:r>
    </w:p>
    <w:p w:rsidR="00FB6388" w:rsidRDefault="00FB6388" w:rsidP="00FB6388">
      <w:pPr>
        <w:pStyle w:val="a0"/>
        <w:rPr>
          <w:kern w:val="0"/>
        </w:rPr>
      </w:pPr>
      <w:r>
        <w:rPr>
          <w:rFonts w:hint="eastAsia"/>
          <w:kern w:val="0"/>
        </w:rPr>
        <w:t xml:space="preserve">Full Text: </w:t>
      </w:r>
      <w:hyperlink r:id="rId470" w:history="1">
        <w:r w:rsidRPr="00B00CB6">
          <w:rPr>
            <w:rStyle w:val="a5"/>
            <w:kern w:val="0"/>
          </w:rPr>
          <w:t>2015\Vet Ana Ana42, 1.pdf</w:t>
        </w:r>
      </w:hyperlink>
    </w:p>
    <w:p w:rsidR="00B72472" w:rsidRDefault="00B72472" w:rsidP="00B72472">
      <w:pPr>
        <w:pStyle w:val="a0"/>
        <w:rPr>
          <w:kern w:val="0"/>
        </w:rPr>
      </w:pPr>
      <w:r>
        <w:rPr>
          <w:kern w:val="0"/>
        </w:rPr>
        <w:t>Abstract: ObjectiveTo review the literature with regard to the use of different intravenous agents as supplements to inhalational anaesthesia in horses. The Part 2 of this review will focus in the use of opioids and (2)-agonists. Databases usedPubmed and Web of Science. Search terms: horse, inhalant anaesthesia, balanced anaesthesia, partial intravenous anaesthesia, opioids, morphine, pethidine, butorphanol, methadone, fentanyl, alfentanil, remifentanil, sufentanil, xylazine, romifidine, detomidine, medetomidine and dexmedetomidine. ConclusionsDifferent drugs and their combinations can be administered systemically in anaesthetized horses aiming to reduce the amount of the volatile agent while improving the recovery qualities and providing a multimodal analgesic approach. However, full studies as to whether these techniques improve cardiopulmonary status are not always available and potential disadvantages should also be considered.</w:t>
      </w:r>
    </w:p>
    <w:p w:rsidR="00B72472" w:rsidRDefault="00B72472" w:rsidP="00B72472">
      <w:pPr>
        <w:pStyle w:val="a0"/>
        <w:rPr>
          <w:kern w:val="0"/>
        </w:rPr>
      </w:pPr>
      <w:r>
        <w:rPr>
          <w:kern w:val="0"/>
        </w:rPr>
        <w:t xml:space="preserve">Keywords: (2)-Agonists, Adrenergic-Receptor Subtypes, Alpha(2)-Adrenoceptor Subtypes, Anaesthesia, Analgesic, Approach, Cardiopulmonary, Cardiopulmonary Function, Cardiovascular Function, Constant-Rate Infusion, Databases, Drugs, Equine, Fentanyl, General-Anesthesia, Horse, Inhalation, Inhalation Anaesthesia, Intravenous, Intravenous Drugs, Isoflurane-Anesthetized Horses, Literature, Methadone, Minimum Alveolar Concentration, Morphine, Opioids, Perioperative Morphine, Pethidine, Potential, Recovery, Recovery Quality, Remifentanil, Review, </w:t>
      </w:r>
      <w:r>
        <w:rPr>
          <w:kern w:val="0"/>
        </w:rPr>
        <w:lastRenderedPageBreak/>
        <w:t>Science, Search, Sufentanil, Techniques, Web, Web Of Science</w:t>
      </w:r>
    </w:p>
    <w:p w:rsidR="000D741E" w:rsidRDefault="000D741E" w:rsidP="000D741E">
      <w:pPr>
        <w:pStyle w:val="a0"/>
        <w:rPr>
          <w:kern w:val="0"/>
          <w:szCs w:val="24"/>
        </w:rPr>
      </w:pPr>
      <w:r>
        <w:rPr>
          <w:kern w:val="0"/>
          <w:szCs w:val="24"/>
        </w:rPr>
        <w:t xml:space="preserve">? Love, L. and Cline, M.G. (2015), Perioperative physiology and pharmacology in the obese small animal patient. </w:t>
      </w:r>
      <w:r>
        <w:rPr>
          <w:i/>
          <w:iCs/>
          <w:kern w:val="0"/>
          <w:szCs w:val="24"/>
        </w:rPr>
        <w:t>Veterinary Anaesthesia and Analgesia</w:t>
      </w:r>
      <w:r>
        <w:rPr>
          <w:kern w:val="0"/>
          <w:szCs w:val="24"/>
        </w:rPr>
        <w:t xml:space="preserve">, </w:t>
      </w:r>
      <w:r>
        <w:rPr>
          <w:b/>
          <w:bCs/>
          <w:kern w:val="0"/>
          <w:szCs w:val="24"/>
        </w:rPr>
        <w:t>42</w:t>
      </w:r>
      <w:r>
        <w:rPr>
          <w:kern w:val="0"/>
          <w:szCs w:val="24"/>
        </w:rPr>
        <w:t xml:space="preserve"> (2), 119-132.</w:t>
      </w:r>
    </w:p>
    <w:p w:rsidR="000D741E" w:rsidRDefault="000D741E" w:rsidP="000D741E">
      <w:pPr>
        <w:pStyle w:val="a0"/>
        <w:rPr>
          <w:kern w:val="0"/>
        </w:rPr>
      </w:pPr>
      <w:r>
        <w:rPr>
          <w:rFonts w:hint="eastAsia"/>
          <w:kern w:val="0"/>
        </w:rPr>
        <w:t xml:space="preserve">Full Text: </w:t>
      </w:r>
      <w:hyperlink r:id="rId471" w:history="1">
        <w:r w:rsidRPr="009B7C6C">
          <w:rPr>
            <w:rStyle w:val="a5"/>
            <w:kern w:val="0"/>
          </w:rPr>
          <w:t>2015\Vet Ana Ana42, 119.pdf</w:t>
        </w:r>
      </w:hyperlink>
    </w:p>
    <w:p w:rsidR="000D741E" w:rsidRDefault="000D741E" w:rsidP="000D741E">
      <w:pPr>
        <w:pStyle w:val="a0"/>
        <w:rPr>
          <w:kern w:val="0"/>
          <w:szCs w:val="24"/>
        </w:rPr>
      </w:pPr>
      <w:r>
        <w:rPr>
          <w:kern w:val="0"/>
          <w:szCs w:val="24"/>
        </w:rPr>
        <w:t>Abstract: ObjectiveTo review the available literature concerning the physiologic and pharmacologic alterations induced by obesity in canine and feline patients and their relevance to perioperative care. Study designLiterature review. DatabasesPubmed, CAB, Web of Science. ConclusionsObesity of cats and dogs is a chronic inflammatory condition that is increasingly prevalent. Similar to the situation in humans, small animal obesity may be associated with changes in endocrine, respiratory, and cardiovascular function. In addition, alteration of body composition in obesity can affect pharmacokinetic variables. Modifications in perioperative care may need to be made for obese dogs and cats, including attention to respiratory and cardiovascular supportive care and drug dose adjustments.</w:t>
      </w:r>
    </w:p>
    <w:p w:rsidR="000D741E" w:rsidRDefault="000D741E" w:rsidP="000D741E">
      <w:pPr>
        <w:pStyle w:val="a0"/>
        <w:rPr>
          <w:kern w:val="0"/>
          <w:szCs w:val="24"/>
        </w:rPr>
      </w:pPr>
      <w:r>
        <w:rPr>
          <w:kern w:val="0"/>
          <w:szCs w:val="24"/>
        </w:rPr>
        <w:t>Keywords: Affect, All-Cause Mortality, Anesthesia, Attention, Body Composition, Body-Mass-Index, Cab, Cardiovascular, Cardiovascular Function, Care, Cats, Changes, Chronic, Composition, Condition Score System, Dogs, Drug, Function, Humans, Induced, Left-Ventricular Hypertrophy, Literature, Mar, Metabolic Syndrome, Morbidly Obese, Obese, Obesity, Patient, Patients, Perioperative, Perioperative Care, Pharmacology, Physiology, Quantitative Magnetic-Resonance, Relevance, Review, Risk-Factors, Science, Small, Supportive Care, Web, Web Of Science, Weight-Loss, X-Ray Absorptiometry</w:t>
      </w:r>
    </w:p>
    <w:p w:rsidR="0039309E" w:rsidRDefault="0039309E" w:rsidP="0039309E">
      <w:pPr>
        <w:pStyle w:val="1"/>
      </w:pPr>
      <w:r w:rsidRPr="00F7297B">
        <w:br w:type="page"/>
      </w:r>
      <w:bookmarkStart w:id="246" w:name="_Toc420817851"/>
      <w:r>
        <w:lastRenderedPageBreak/>
        <w:t xml:space="preserve">Title: </w:t>
      </w:r>
      <w:r w:rsidRPr="0039309E">
        <w:rPr>
          <w:iCs/>
        </w:rPr>
        <w:t>Veterinary Dermatology</w:t>
      </w:r>
      <w:bookmarkEnd w:id="246"/>
    </w:p>
    <w:p w:rsidR="0039309E" w:rsidRDefault="0039309E" w:rsidP="0039309E">
      <w:pPr>
        <w:pStyle w:val="12"/>
      </w:pPr>
      <w:r>
        <w:t xml:space="preserve">Full Journal Title: </w:t>
      </w:r>
      <w:hyperlink r:id="rId472" w:history="1">
        <w:r w:rsidRPr="0039309E">
          <w:rPr>
            <w:rStyle w:val="a5"/>
            <w:iCs/>
            <w:kern w:val="0"/>
          </w:rPr>
          <w:t>Veterinary Dermatology</w:t>
        </w:r>
      </w:hyperlink>
    </w:p>
    <w:p w:rsidR="0039309E" w:rsidRDefault="0039309E" w:rsidP="0039309E">
      <w:pPr>
        <w:pStyle w:val="12"/>
      </w:pPr>
      <w:r>
        <w:t xml:space="preserve">ISO Abbreviated Title: </w:t>
      </w:r>
    </w:p>
    <w:p w:rsidR="0039309E" w:rsidRDefault="0039309E" w:rsidP="0039309E">
      <w:pPr>
        <w:pStyle w:val="12"/>
      </w:pPr>
      <w:r>
        <w:t xml:space="preserve">JCR Abbreviated Title: </w:t>
      </w:r>
    </w:p>
    <w:p w:rsidR="0039309E" w:rsidRDefault="0039309E" w:rsidP="0039309E">
      <w:pPr>
        <w:pStyle w:val="12"/>
      </w:pPr>
      <w:r>
        <w:t>ISSN:</w:t>
      </w:r>
      <w:r>
        <w:rPr>
          <w:rFonts w:hint="eastAsia"/>
        </w:rPr>
        <w:t xml:space="preserve"> </w:t>
      </w:r>
    </w:p>
    <w:p w:rsidR="0039309E" w:rsidRDefault="0039309E" w:rsidP="0039309E">
      <w:pPr>
        <w:pStyle w:val="12"/>
      </w:pPr>
      <w:r>
        <w:t xml:space="preserve">Issues/Year: </w:t>
      </w:r>
    </w:p>
    <w:p w:rsidR="0039309E" w:rsidRDefault="0039309E" w:rsidP="0039309E">
      <w:pPr>
        <w:pStyle w:val="12"/>
      </w:pPr>
      <w:r>
        <w:t xml:space="preserve">Journal Country </w:t>
      </w:r>
    </w:p>
    <w:p w:rsidR="0039309E" w:rsidRDefault="0039309E" w:rsidP="0039309E">
      <w:pPr>
        <w:pStyle w:val="12"/>
      </w:pPr>
      <w:r>
        <w:t xml:space="preserve">Language: </w:t>
      </w:r>
    </w:p>
    <w:p w:rsidR="0039309E" w:rsidRDefault="0039309E" w:rsidP="0039309E">
      <w:pPr>
        <w:pStyle w:val="12"/>
      </w:pPr>
      <w:r>
        <w:t xml:space="preserve">Publisher: </w:t>
      </w:r>
    </w:p>
    <w:p w:rsidR="0039309E" w:rsidRDefault="0039309E" w:rsidP="0039309E">
      <w:pPr>
        <w:pStyle w:val="12"/>
      </w:pPr>
      <w:r>
        <w:t xml:space="preserve">Publisher Address: </w:t>
      </w:r>
    </w:p>
    <w:p w:rsidR="0039309E" w:rsidRDefault="0039309E" w:rsidP="0039309E">
      <w:pPr>
        <w:pStyle w:val="12"/>
      </w:pPr>
      <w:r>
        <w:t xml:space="preserve">Subject Categories: </w:t>
      </w:r>
    </w:p>
    <w:p w:rsidR="0039309E" w:rsidRDefault="0039309E" w:rsidP="0039309E">
      <w:pPr>
        <w:pStyle w:val="12"/>
      </w:pPr>
      <w:r>
        <w:t>: Impact Factor</w:t>
      </w:r>
    </w:p>
    <w:p w:rsidR="0039309E" w:rsidRDefault="0039309E" w:rsidP="0039309E">
      <w:pPr>
        <w:pStyle w:val="a0"/>
        <w:rPr>
          <w:kern w:val="0"/>
        </w:rPr>
      </w:pPr>
      <w:r>
        <w:rPr>
          <w:rFonts w:hint="eastAsia"/>
          <w:kern w:val="0"/>
        </w:rPr>
        <w:t xml:space="preserve">? </w:t>
      </w:r>
      <w:r>
        <w:rPr>
          <w:kern w:val="0"/>
        </w:rPr>
        <w:t>Olivry, T., Foster, A.P., Mueller, R.S., Mcewan, N.A., Chesney, C.</w:t>
      </w:r>
      <w:r w:rsidR="00CD571C">
        <w:rPr>
          <w:kern w:val="0"/>
        </w:rPr>
        <w:t xml:space="preserve"> and </w:t>
      </w:r>
      <w:r>
        <w:rPr>
          <w:kern w:val="0"/>
        </w:rPr>
        <w:t>Williams, H.C. (2010), Interventions</w:t>
      </w:r>
      <w:r w:rsidR="005E4C53">
        <w:rPr>
          <w:kern w:val="0"/>
        </w:rPr>
        <w:t xml:space="preserve"> for </w:t>
      </w:r>
      <w:r>
        <w:rPr>
          <w:kern w:val="0"/>
        </w:rPr>
        <w:t xml:space="preserve">atopic dermatitis in dogs: </w:t>
      </w:r>
      <w:r>
        <w:rPr>
          <w:rFonts w:hint="eastAsia"/>
          <w:kern w:val="0"/>
        </w:rPr>
        <w:t>A</w:t>
      </w:r>
      <w:r>
        <w:rPr>
          <w:kern w:val="0"/>
        </w:rPr>
        <w:t xml:space="preserve"> systematic review</w:t>
      </w:r>
      <w:r w:rsidR="00CD571C">
        <w:rPr>
          <w:kern w:val="0"/>
        </w:rPr>
        <w:t xml:space="preserve"> of </w:t>
      </w:r>
      <w:r>
        <w:rPr>
          <w:kern w:val="0"/>
        </w:rPr>
        <w:t xml:space="preserve">randomized controlled trials. </w:t>
      </w:r>
      <w:r w:rsidRPr="0039309E">
        <w:rPr>
          <w:i/>
          <w:iCs/>
          <w:kern w:val="0"/>
        </w:rPr>
        <w:t>Veterinary Dermatology</w:t>
      </w:r>
      <w:r>
        <w:rPr>
          <w:kern w:val="0"/>
        </w:rPr>
        <w:t xml:space="preserve">, </w:t>
      </w:r>
      <w:r>
        <w:rPr>
          <w:b/>
          <w:bCs/>
          <w:kern w:val="0"/>
        </w:rPr>
        <w:t>21</w:t>
      </w:r>
      <w:r>
        <w:rPr>
          <w:kern w:val="0"/>
        </w:rPr>
        <w:t xml:space="preserve"> (1), 4-22.</w:t>
      </w:r>
    </w:p>
    <w:p w:rsidR="0039309E" w:rsidRDefault="0039309E" w:rsidP="0039309E">
      <w:pPr>
        <w:pStyle w:val="a0"/>
        <w:rPr>
          <w:kern w:val="0"/>
        </w:rPr>
      </w:pPr>
      <w:r>
        <w:rPr>
          <w:rFonts w:hint="eastAsia"/>
          <w:kern w:val="0"/>
        </w:rPr>
        <w:t xml:space="preserve">Full Text: </w:t>
      </w:r>
      <w:hyperlink r:id="rId473" w:history="1">
        <w:r w:rsidRPr="0039309E">
          <w:rPr>
            <w:rStyle w:val="a5"/>
            <w:kern w:val="0"/>
          </w:rPr>
          <w:t>2010\Vet Der21, 4.pdf</w:t>
        </w:r>
      </w:hyperlink>
    </w:p>
    <w:p w:rsidR="0039309E" w:rsidRDefault="0039309E" w:rsidP="0039309E">
      <w:pPr>
        <w:pStyle w:val="a0"/>
        <w:rPr>
          <w:kern w:val="0"/>
        </w:rPr>
      </w:pPr>
      <w:r>
        <w:rPr>
          <w:kern w:val="0"/>
        </w:rPr>
        <w:t>Abstract:</w:t>
      </w:r>
      <w:r w:rsidR="00CD571C">
        <w:rPr>
          <w:kern w:val="0"/>
        </w:rPr>
        <w:t xml:space="preserve"> the </w:t>
      </w:r>
      <w:r>
        <w:rPr>
          <w:kern w:val="0"/>
        </w:rPr>
        <w:t>objective</w:t>
      </w:r>
      <w:r w:rsidR="00CD571C">
        <w:rPr>
          <w:kern w:val="0"/>
        </w:rPr>
        <w:t xml:space="preserve"> of </w:t>
      </w:r>
      <w:r>
        <w:rPr>
          <w:kern w:val="0"/>
        </w:rPr>
        <w:t>this systematic review, which was performed following</w:t>
      </w:r>
      <w:r w:rsidR="00CD571C">
        <w:rPr>
          <w:kern w:val="0"/>
        </w:rPr>
        <w:t xml:space="preserve"> the </w:t>
      </w:r>
      <w:r>
        <w:rPr>
          <w:kern w:val="0"/>
        </w:rPr>
        <w:t>guidelines</w:t>
      </w:r>
      <w:r w:rsidR="00CD571C">
        <w:rPr>
          <w:kern w:val="0"/>
        </w:rPr>
        <w:t xml:space="preserve"> of the </w:t>
      </w:r>
      <w:r>
        <w:rPr>
          <w:kern w:val="0"/>
        </w:rPr>
        <w:t>Cochrane collaboration, was to assess</w:t>
      </w:r>
      <w:r w:rsidR="00CD571C">
        <w:rPr>
          <w:kern w:val="0"/>
        </w:rPr>
        <w:t xml:space="preserve"> the </w:t>
      </w:r>
      <w:r>
        <w:rPr>
          <w:kern w:val="0"/>
        </w:rPr>
        <w:t>effects</w:t>
      </w:r>
      <w:r w:rsidR="00CD571C">
        <w:rPr>
          <w:kern w:val="0"/>
        </w:rPr>
        <w:t xml:space="preserve"> of </w:t>
      </w:r>
      <w:r>
        <w:rPr>
          <w:kern w:val="0"/>
        </w:rPr>
        <w:t>interventions</w:t>
      </w:r>
      <w:r w:rsidR="005E4C53">
        <w:rPr>
          <w:kern w:val="0"/>
        </w:rPr>
        <w:t xml:space="preserve"> for </w:t>
      </w:r>
      <w:r>
        <w:rPr>
          <w:kern w:val="0"/>
        </w:rPr>
        <w:t>treatment</w:t>
      </w:r>
      <w:r w:rsidR="00CD571C">
        <w:rPr>
          <w:kern w:val="0"/>
        </w:rPr>
        <w:t xml:space="preserve"> of </w:t>
      </w:r>
      <w:r>
        <w:rPr>
          <w:kern w:val="0"/>
        </w:rPr>
        <w:t>atopic dermatitis (AD) in dogs. Citations identified from three databases (</w:t>
      </w:r>
      <w:r w:rsidR="00E53AF4">
        <w:rPr>
          <w:kern w:val="0"/>
        </w:rPr>
        <w:t>MEDLINE</w:t>
      </w:r>
      <w:r>
        <w:rPr>
          <w:kern w:val="0"/>
        </w:rPr>
        <w:t>, Thomson</w:t>
      </w:r>
      <w:r w:rsidR="007E3B9F">
        <w:rPr>
          <w:kern w:val="0"/>
        </w:rPr>
        <w:t>’</w:t>
      </w:r>
      <w:r>
        <w:rPr>
          <w:kern w:val="0"/>
        </w:rPr>
        <w:t>s Science Citation Index Expanded</w:t>
      </w:r>
      <w:r w:rsidR="00CD571C">
        <w:rPr>
          <w:kern w:val="0"/>
        </w:rPr>
        <w:t xml:space="preserve"> and </w:t>
      </w:r>
      <w:r>
        <w:rPr>
          <w:kern w:val="0"/>
        </w:rPr>
        <w:t>CAB Abstracts)</w:t>
      </w:r>
      <w:r w:rsidR="00CD571C">
        <w:rPr>
          <w:kern w:val="0"/>
        </w:rPr>
        <w:t xml:space="preserve"> and </w:t>
      </w:r>
      <w:r>
        <w:rPr>
          <w:kern w:val="0"/>
        </w:rPr>
        <w:t>trials published by December 2007 were selected. Proceedings books from</w:t>
      </w:r>
      <w:r w:rsidR="00CD571C">
        <w:rPr>
          <w:kern w:val="0"/>
        </w:rPr>
        <w:t xml:space="preserve"> the </w:t>
      </w:r>
      <w:r>
        <w:rPr>
          <w:kern w:val="0"/>
        </w:rPr>
        <w:t>major veterinary dermatology international congresses were hand searched</w:t>
      </w:r>
      <w:r w:rsidR="005E4C53">
        <w:rPr>
          <w:kern w:val="0"/>
        </w:rPr>
        <w:t xml:space="preserve"> for </w:t>
      </w:r>
      <w:r>
        <w:rPr>
          <w:kern w:val="0"/>
        </w:rPr>
        <w:t>relevant citations</w:t>
      </w:r>
      <w:r w:rsidR="00C24E44">
        <w:rPr>
          <w:kern w:val="0"/>
        </w:rPr>
        <w:t>. The</w:t>
      </w:r>
      <w:r w:rsidR="00CD571C">
        <w:rPr>
          <w:kern w:val="0"/>
        </w:rPr>
        <w:t xml:space="preserve"> </w:t>
      </w:r>
      <w:r>
        <w:rPr>
          <w:kern w:val="0"/>
        </w:rPr>
        <w:t>authors selected randomized controlled trials (RCTs), published from January 1980 to December 2007, which reported</w:t>
      </w:r>
      <w:r w:rsidR="00CD571C">
        <w:rPr>
          <w:kern w:val="0"/>
        </w:rPr>
        <w:t xml:space="preserve"> the </w:t>
      </w:r>
      <w:r>
        <w:rPr>
          <w:kern w:val="0"/>
        </w:rPr>
        <w:t>efficacy</w:t>
      </w:r>
      <w:r w:rsidR="00CD571C">
        <w:rPr>
          <w:kern w:val="0"/>
        </w:rPr>
        <w:t xml:space="preserve"> of </w:t>
      </w:r>
      <w:r>
        <w:rPr>
          <w:kern w:val="0"/>
        </w:rPr>
        <w:t>topical or systemic interventions</w:t>
      </w:r>
      <w:r w:rsidR="005E4C53">
        <w:rPr>
          <w:kern w:val="0"/>
        </w:rPr>
        <w:t xml:space="preserve"> for </w:t>
      </w:r>
      <w:r>
        <w:rPr>
          <w:kern w:val="0"/>
        </w:rPr>
        <w:t>treatment or prevention</w:t>
      </w:r>
      <w:r w:rsidR="00CD571C">
        <w:rPr>
          <w:kern w:val="0"/>
        </w:rPr>
        <w:t xml:space="preserve"> of </w:t>
      </w:r>
      <w:r>
        <w:rPr>
          <w:kern w:val="0"/>
        </w:rPr>
        <w:t>canine AD. Studies had to report assessments</w:t>
      </w:r>
      <w:r w:rsidR="00CD571C">
        <w:rPr>
          <w:kern w:val="0"/>
        </w:rPr>
        <w:t xml:space="preserve"> of </w:t>
      </w:r>
      <w:r>
        <w:rPr>
          <w:kern w:val="0"/>
        </w:rPr>
        <w:t>either pruritus or skin lesions, or both. Studies were selected</w:t>
      </w:r>
      <w:r w:rsidR="00CD571C">
        <w:rPr>
          <w:kern w:val="0"/>
        </w:rPr>
        <w:t xml:space="preserve"> and </w:t>
      </w:r>
      <w:r>
        <w:rPr>
          <w:kern w:val="0"/>
        </w:rPr>
        <w:t>data extracted by two reviewers, with discrepancies resolved by a third arbitrator. Missing data were requested from study authors</w:t>
      </w:r>
      <w:r w:rsidR="00CD571C">
        <w:rPr>
          <w:kern w:val="0"/>
        </w:rPr>
        <w:t xml:space="preserve"> of </w:t>
      </w:r>
      <w:r>
        <w:rPr>
          <w:kern w:val="0"/>
        </w:rPr>
        <w:t>recently published trials. Pooling</w:t>
      </w:r>
      <w:r w:rsidR="00CD571C">
        <w:rPr>
          <w:kern w:val="0"/>
        </w:rPr>
        <w:t xml:space="preserve"> of </w:t>
      </w:r>
      <w:r>
        <w:rPr>
          <w:kern w:val="0"/>
        </w:rPr>
        <w:t>results</w:t>
      </w:r>
      <w:r w:rsidR="00CD571C">
        <w:rPr>
          <w:kern w:val="0"/>
        </w:rPr>
        <w:t xml:space="preserve"> and </w:t>
      </w:r>
      <w:r>
        <w:rPr>
          <w:kern w:val="0"/>
        </w:rPr>
        <w:t>meta-analyses were performed</w:t>
      </w:r>
      <w:r w:rsidR="005E4C53">
        <w:rPr>
          <w:kern w:val="0"/>
        </w:rPr>
        <w:t xml:space="preserve"> for </w:t>
      </w:r>
      <w:r>
        <w:rPr>
          <w:kern w:val="0"/>
        </w:rPr>
        <w:t>studies reporting similar interventions</w:t>
      </w:r>
      <w:r w:rsidR="00CD571C">
        <w:rPr>
          <w:kern w:val="0"/>
        </w:rPr>
        <w:t xml:space="preserve"> and </w:t>
      </w:r>
      <w:r>
        <w:rPr>
          <w:kern w:val="0"/>
        </w:rPr>
        <w:t>outcome measures. A total</w:t>
      </w:r>
      <w:r w:rsidR="00CD571C">
        <w:rPr>
          <w:kern w:val="0"/>
        </w:rPr>
        <w:t xml:space="preserve"> of </w:t>
      </w:r>
      <w:r>
        <w:rPr>
          <w:kern w:val="0"/>
        </w:rPr>
        <w:t>49 RCTs were selected, which had enrolled 2126 dogs. This review found some evidence</w:t>
      </w:r>
      <w:r w:rsidR="00CD571C">
        <w:rPr>
          <w:kern w:val="0"/>
        </w:rPr>
        <w:t xml:space="preserve"> of </w:t>
      </w:r>
      <w:r>
        <w:rPr>
          <w:kern w:val="0"/>
        </w:rPr>
        <w:t>efficacy</w:t>
      </w:r>
      <w:r w:rsidR="00CD571C">
        <w:rPr>
          <w:kern w:val="0"/>
        </w:rPr>
        <w:t xml:space="preserve"> of </w:t>
      </w:r>
      <w:r>
        <w:rPr>
          <w:kern w:val="0"/>
        </w:rPr>
        <w:t>topical tacrolimus (3 RCTs), topical triamcinolone (1), oral glucocorticoids (5), oral ciclosporin (6), subcutaneous recombinant gamma-interferon (1)</w:t>
      </w:r>
      <w:r w:rsidR="00CD571C">
        <w:rPr>
          <w:kern w:val="0"/>
        </w:rPr>
        <w:t xml:space="preserve"> and </w:t>
      </w:r>
      <w:r>
        <w:rPr>
          <w:kern w:val="0"/>
        </w:rPr>
        <w:t>subcutaneous allergen-specific immunotherapy (3) to decrease pruritus and/or skin lesions</w:t>
      </w:r>
      <w:r w:rsidR="00CD571C">
        <w:rPr>
          <w:kern w:val="0"/>
        </w:rPr>
        <w:t xml:space="preserve"> of </w:t>
      </w:r>
      <w:r>
        <w:rPr>
          <w:kern w:val="0"/>
        </w:rPr>
        <w:t>AD in dogs. One high-quality RCT showed that an oral essential fatty acid supplement could reduce prednisolone consumption by approximately half. Additional RCTs</w:t>
      </w:r>
      <w:r w:rsidR="00CD571C">
        <w:rPr>
          <w:kern w:val="0"/>
        </w:rPr>
        <w:t xml:space="preserve"> of </w:t>
      </w:r>
      <w:r>
        <w:rPr>
          <w:kern w:val="0"/>
        </w:rPr>
        <w:t>high design quality must be performed to remedy previous flaws</w:t>
      </w:r>
      <w:r w:rsidR="00CD571C">
        <w:rPr>
          <w:kern w:val="0"/>
        </w:rPr>
        <w:t xml:space="preserve"> and </w:t>
      </w:r>
      <w:r>
        <w:rPr>
          <w:kern w:val="0"/>
        </w:rPr>
        <w:t xml:space="preserve">to test </w:t>
      </w:r>
      <w:r>
        <w:rPr>
          <w:kern w:val="0"/>
        </w:rPr>
        <w:lastRenderedPageBreak/>
        <w:t>interventions</w:t>
      </w:r>
      <w:r w:rsidR="005E4C53">
        <w:rPr>
          <w:kern w:val="0"/>
        </w:rPr>
        <w:t xml:space="preserve"> for </w:t>
      </w:r>
      <w:r>
        <w:rPr>
          <w:kern w:val="0"/>
        </w:rPr>
        <w:t>prevention</w:t>
      </w:r>
      <w:r w:rsidR="00CD571C">
        <w:rPr>
          <w:kern w:val="0"/>
        </w:rPr>
        <w:t xml:space="preserve"> of </w:t>
      </w:r>
      <w:r>
        <w:rPr>
          <w:kern w:val="0"/>
        </w:rPr>
        <w:t>flares</w:t>
      </w:r>
      <w:r w:rsidR="00CD571C">
        <w:rPr>
          <w:kern w:val="0"/>
        </w:rPr>
        <w:t xml:space="preserve"> of </w:t>
      </w:r>
      <w:r>
        <w:rPr>
          <w:kern w:val="0"/>
        </w:rPr>
        <w:t>this disease.</w:t>
      </w:r>
    </w:p>
    <w:p w:rsidR="0039309E" w:rsidRDefault="0039309E" w:rsidP="0039309E">
      <w:pPr>
        <w:pStyle w:val="a0"/>
        <w:rPr>
          <w:kern w:val="0"/>
        </w:rPr>
      </w:pPr>
      <w:r>
        <w:rPr>
          <w:kern w:val="0"/>
        </w:rPr>
        <w:t xml:space="preserve">Keywords: Acvd Task-Force, Antipruritic Agent, Books, Canine Atopy, Citation, Citations, Clinical-Trial, Collaboration, Cross-Over, Databases, Dermatology, Diagnostic-Criteria, Double-Blind, Evening Primrose Oil, Fish-Oil, </w:t>
      </w:r>
      <w:r w:rsidR="00E53AF4">
        <w:rPr>
          <w:kern w:val="0"/>
        </w:rPr>
        <w:t>MEDLINE</w:t>
      </w:r>
      <w:r>
        <w:rPr>
          <w:kern w:val="0"/>
        </w:rPr>
        <w:t>, Review, Science, Science Citation Index, Systematic Review, Tacrolimus Ointment, Treatment</w:t>
      </w:r>
    </w:p>
    <w:p w:rsidR="00534AD5" w:rsidRPr="00772E52" w:rsidRDefault="00534AD5" w:rsidP="00534AD5">
      <w:pPr>
        <w:pStyle w:val="1"/>
      </w:pPr>
      <w:r w:rsidRPr="00772E52">
        <w:br w:type="page"/>
      </w:r>
      <w:bookmarkStart w:id="247" w:name="_Toc420817852"/>
      <w:r w:rsidRPr="00772E52">
        <w:lastRenderedPageBreak/>
        <w:t xml:space="preserve">Title: </w:t>
      </w:r>
      <w:r w:rsidRPr="009D1069">
        <w:rPr>
          <w:iCs/>
        </w:rPr>
        <w:t>Veterinary Journal</w:t>
      </w:r>
      <w:bookmarkEnd w:id="247"/>
    </w:p>
    <w:p w:rsidR="00534AD5" w:rsidRPr="00772E52" w:rsidRDefault="00534AD5" w:rsidP="00534AD5">
      <w:pPr>
        <w:pStyle w:val="12"/>
      </w:pPr>
      <w:r w:rsidRPr="00772E52">
        <w:t xml:space="preserve">Full Journal Title: </w:t>
      </w:r>
      <w:r w:rsidRPr="009D1069">
        <w:rPr>
          <w:iCs/>
          <w:kern w:val="0"/>
        </w:rPr>
        <w:t>Veterinary Journal</w:t>
      </w:r>
    </w:p>
    <w:p w:rsidR="00534AD5" w:rsidRPr="00772E52" w:rsidRDefault="00534AD5" w:rsidP="00534AD5">
      <w:pPr>
        <w:pStyle w:val="12"/>
      </w:pPr>
      <w:r w:rsidRPr="00772E52">
        <w:t xml:space="preserve">ISO Abbreviated Title: </w:t>
      </w:r>
    </w:p>
    <w:p w:rsidR="00534AD5" w:rsidRPr="00772E52" w:rsidRDefault="00534AD5" w:rsidP="00534AD5">
      <w:pPr>
        <w:pStyle w:val="12"/>
      </w:pPr>
      <w:r w:rsidRPr="00772E52">
        <w:t xml:space="preserve">JCR Abbreviated Title: </w:t>
      </w:r>
    </w:p>
    <w:p w:rsidR="00534AD5" w:rsidRPr="00772E52" w:rsidRDefault="00534AD5" w:rsidP="00534AD5">
      <w:pPr>
        <w:pStyle w:val="12"/>
      </w:pPr>
      <w:r w:rsidRPr="00772E52">
        <w:t xml:space="preserve">ISSN: </w:t>
      </w:r>
    </w:p>
    <w:p w:rsidR="00534AD5" w:rsidRPr="00772E52" w:rsidRDefault="00534AD5" w:rsidP="00534AD5">
      <w:pPr>
        <w:pStyle w:val="12"/>
      </w:pPr>
      <w:r w:rsidRPr="00772E52">
        <w:t xml:space="preserve">Issues/Year: </w:t>
      </w:r>
    </w:p>
    <w:p w:rsidR="00534AD5" w:rsidRPr="00772E52" w:rsidRDefault="00534AD5" w:rsidP="00534AD5">
      <w:pPr>
        <w:pStyle w:val="12"/>
      </w:pPr>
      <w:r w:rsidRPr="00772E52">
        <w:t xml:space="preserve">Journal Country/Territory: </w:t>
      </w:r>
    </w:p>
    <w:p w:rsidR="00534AD5" w:rsidRPr="00772E52" w:rsidRDefault="00534AD5" w:rsidP="00534AD5">
      <w:pPr>
        <w:pStyle w:val="12"/>
      </w:pPr>
      <w:r w:rsidRPr="00772E52">
        <w:t xml:space="preserve">Language: </w:t>
      </w:r>
    </w:p>
    <w:p w:rsidR="00534AD5" w:rsidRPr="00772E52" w:rsidRDefault="00534AD5" w:rsidP="00534AD5">
      <w:pPr>
        <w:pStyle w:val="12"/>
      </w:pPr>
      <w:r w:rsidRPr="00772E52">
        <w:t xml:space="preserve">Publisher: </w:t>
      </w:r>
    </w:p>
    <w:p w:rsidR="00534AD5" w:rsidRPr="00772E52" w:rsidRDefault="00534AD5" w:rsidP="00534AD5">
      <w:pPr>
        <w:pStyle w:val="12"/>
      </w:pPr>
      <w:r w:rsidRPr="00772E52">
        <w:t xml:space="preserve">Publisher Address: </w:t>
      </w:r>
    </w:p>
    <w:p w:rsidR="00534AD5" w:rsidRPr="00772E52" w:rsidRDefault="00534AD5" w:rsidP="00534AD5">
      <w:pPr>
        <w:pStyle w:val="12"/>
      </w:pPr>
      <w:r w:rsidRPr="00772E52">
        <w:t>Subject Categories:</w:t>
      </w:r>
    </w:p>
    <w:p w:rsidR="00534AD5" w:rsidRPr="00772E52" w:rsidRDefault="00534AD5" w:rsidP="00534AD5">
      <w:pPr>
        <w:pStyle w:val="12"/>
      </w:pPr>
      <w:r w:rsidRPr="00772E52">
        <w:t xml:space="preserve">: Impact Factor </w:t>
      </w:r>
    </w:p>
    <w:p w:rsidR="00534AD5" w:rsidRDefault="00534AD5" w:rsidP="00534AD5">
      <w:pPr>
        <w:pStyle w:val="a0"/>
        <w:rPr>
          <w:kern w:val="0"/>
        </w:rPr>
      </w:pPr>
      <w:r>
        <w:rPr>
          <w:rFonts w:hint="eastAsia"/>
          <w:kern w:val="0"/>
        </w:rPr>
        <w:t xml:space="preserve">? </w:t>
      </w:r>
      <w:r>
        <w:rPr>
          <w:kern w:val="0"/>
        </w:rPr>
        <w:t xml:space="preserve">Cortinovis, C., Pizzo, F. and Caloni, F. (2015), Poisoning of dogs and cats by drugs intended for human use. </w:t>
      </w:r>
      <w:r w:rsidRPr="009D1069">
        <w:rPr>
          <w:i/>
          <w:iCs/>
          <w:kern w:val="0"/>
        </w:rPr>
        <w:t>Veterinary Journal</w:t>
      </w:r>
      <w:r>
        <w:rPr>
          <w:kern w:val="0"/>
        </w:rPr>
        <w:t xml:space="preserve">, </w:t>
      </w:r>
      <w:r>
        <w:rPr>
          <w:b/>
          <w:bCs/>
          <w:kern w:val="0"/>
        </w:rPr>
        <w:t>203</w:t>
      </w:r>
      <w:r>
        <w:rPr>
          <w:kern w:val="0"/>
        </w:rPr>
        <w:t xml:space="preserve"> (1), 52-58.</w:t>
      </w:r>
    </w:p>
    <w:p w:rsidR="00534AD5" w:rsidRDefault="00534AD5" w:rsidP="00534AD5">
      <w:pPr>
        <w:pStyle w:val="a0"/>
        <w:rPr>
          <w:kern w:val="0"/>
        </w:rPr>
      </w:pPr>
      <w:r>
        <w:rPr>
          <w:rFonts w:hint="eastAsia"/>
          <w:kern w:val="0"/>
        </w:rPr>
        <w:t xml:space="preserve">Full Text: </w:t>
      </w:r>
      <w:hyperlink r:id="rId474" w:history="1">
        <w:r w:rsidRPr="009D1069">
          <w:rPr>
            <w:rStyle w:val="a5"/>
            <w:kern w:val="0"/>
          </w:rPr>
          <w:t>2015\Vet J203, 52.pdf</w:t>
        </w:r>
      </w:hyperlink>
    </w:p>
    <w:p w:rsidR="00534AD5" w:rsidRDefault="00534AD5" w:rsidP="00534AD5">
      <w:pPr>
        <w:pStyle w:val="a0"/>
        <w:rPr>
          <w:kern w:val="0"/>
        </w:rPr>
      </w:pPr>
      <w:r>
        <w:rPr>
          <w:kern w:val="0"/>
        </w:rPr>
        <w:t>Abstract: One of the main causes of poisoning of small animals is exposure to drugs intended for human use. Poisoning may result from misuse by pet owners, off-label use of medicines or, more frequently, accidental ingestion of drugs that are improperly stored. This review focuses on classes of drugs intended for human use that are most commonly involved in the poisoning of small animals and provides an overview of poisoning episodes reported in the literature. To perform this review a comprehensive search of public databases (PubMed, Web of Science, Scopus, Google Scholar) using key search terms was conducted. Additionally, relevant textbooks and reference lists of articles pertaining to the topic were reviewed to locate additional related articles. Most published information on small animal poisoning by drugs intended for human use was from animal and human poison control centres or from single case reports. The dog was the species most frequently poisoned. The major drugs involved included analgesics (nonsteroidal antiinflammatory drugs), antihistamines (H-1-antihistamines), cardiovascular drugs (calcium channel blockers), central nervous system drugs (selective serotonin reuptake inhibitors, baclofen, benzodiazepines and zolpidem), gastrointestinal drugs (loperamide), nutritional supplements (vitamin D and iron salts) and respiratory drugs (beta 2-adrenergic receptor agonists). (C) 2014 Elsevier Ltd. All rights reserved.</w:t>
      </w:r>
    </w:p>
    <w:p w:rsidR="00534AD5" w:rsidRDefault="00534AD5" w:rsidP="00534AD5">
      <w:pPr>
        <w:pStyle w:val="a0"/>
        <w:rPr>
          <w:kern w:val="0"/>
        </w:rPr>
      </w:pPr>
      <w:r>
        <w:rPr>
          <w:kern w:val="0"/>
        </w:rPr>
        <w:t xml:space="preserve">Keywords: Acetaminophen Toxicosis, Analgesics, Animals, Articles, Baclofen Intoxication, Benzodiazepines, Calcium, Calcium Channel Blockers, Canine, Cardiovascular, Case Reports, Cats, Central Nervous System, Channel Blocker </w:t>
      </w:r>
      <w:r>
        <w:rPr>
          <w:kern w:val="0"/>
        </w:rPr>
        <w:lastRenderedPageBreak/>
        <w:t>Toxicity, Companion Animals, Control, Databases, Dog, Dogs, Drugs, Drugs Intended For Human Use, Exposure, Feline, From, Google, Google Scholar, Human, Ibuprofen Toxicosis, Information, Inhibitors, Intravenous Lipid Emulsion, Iron, Literature, Nonsteroidal Antiinflammatory Drugs, Off-Label, Off-Label Use, Overview, Poisoning, Public, Pubmed, Reference, Reference Lists, Reuptake Inhibitors, Review, Rights, Salts, Science, Scopus, Selective Serotonin Reuptake Inhibitors, Serotonin, Small, Species, Textbooks, Topic, Toxicology, Vitamin, Vitamin D, Vitamin-D, Web, Web Of Science, Zolpidem</w:t>
      </w:r>
    </w:p>
    <w:p w:rsidR="0035532C" w:rsidRPr="00772E52" w:rsidRDefault="0035532C" w:rsidP="0035532C">
      <w:pPr>
        <w:pStyle w:val="1"/>
      </w:pPr>
      <w:r w:rsidRPr="00772E52">
        <w:br w:type="page"/>
      </w:r>
      <w:bookmarkStart w:id="248" w:name="_Toc420817853"/>
      <w:r w:rsidRPr="00772E52">
        <w:lastRenderedPageBreak/>
        <w:t>Title: Veter</w:t>
      </w:r>
      <w:bookmarkStart w:id="249" w:name="_Toc487882574"/>
      <w:bookmarkStart w:id="250" w:name="_Toc490688644"/>
      <w:bookmarkStart w:id="251" w:name="_Toc492709663"/>
      <w:bookmarkStart w:id="252" w:name="_Toc186131169"/>
      <w:bookmarkStart w:id="253" w:name="_Toc303700276"/>
      <w:r w:rsidRPr="00772E52">
        <w:t>inary Microbiology</w:t>
      </w:r>
      <w:bookmarkEnd w:id="248"/>
    </w:p>
    <w:p w:rsidR="0035532C" w:rsidRPr="00772E52" w:rsidRDefault="0035532C" w:rsidP="0035532C">
      <w:pPr>
        <w:pStyle w:val="12"/>
      </w:pPr>
      <w:r w:rsidRPr="00772E52">
        <w:t>Full Journa</w:t>
      </w:r>
      <w:bookmarkEnd w:id="249"/>
      <w:bookmarkEnd w:id="250"/>
      <w:bookmarkEnd w:id="251"/>
      <w:bookmarkEnd w:id="252"/>
      <w:bookmarkEnd w:id="253"/>
      <w:r w:rsidRPr="00772E52">
        <w:t xml:space="preserve">l Title: </w:t>
      </w:r>
      <w:hyperlink r:id="rId475" w:history="1">
        <w:r w:rsidRPr="00772E52">
          <w:rPr>
            <w:rStyle w:val="a5"/>
          </w:rPr>
          <w:t>Veterinary Microbiology</w:t>
        </w:r>
      </w:hyperlink>
    </w:p>
    <w:p w:rsidR="0035532C" w:rsidRPr="00772E52" w:rsidRDefault="0035532C" w:rsidP="0035532C">
      <w:pPr>
        <w:pStyle w:val="12"/>
      </w:pPr>
      <w:r w:rsidRPr="00772E52">
        <w:t>ISO Abbreviated Title: Vet. Microbiol.</w:t>
      </w:r>
    </w:p>
    <w:p w:rsidR="0035532C" w:rsidRPr="00772E52" w:rsidRDefault="0035532C" w:rsidP="0035532C">
      <w:pPr>
        <w:pStyle w:val="12"/>
      </w:pPr>
      <w:r w:rsidRPr="00772E52">
        <w:t>JCR Abbreviated Title: Vet Microbiol</w:t>
      </w:r>
    </w:p>
    <w:p w:rsidR="0035532C" w:rsidRPr="00772E52" w:rsidRDefault="0035532C" w:rsidP="0035532C">
      <w:pPr>
        <w:pStyle w:val="12"/>
      </w:pPr>
      <w:r w:rsidRPr="00772E52">
        <w:t>ISSN: 0378-1135</w:t>
      </w:r>
    </w:p>
    <w:p w:rsidR="0035532C" w:rsidRPr="00772E52" w:rsidRDefault="0035532C" w:rsidP="0035532C">
      <w:pPr>
        <w:pStyle w:val="12"/>
      </w:pPr>
      <w:r w:rsidRPr="00772E52">
        <w:t>Issues/Year: 14</w:t>
      </w:r>
    </w:p>
    <w:p w:rsidR="0035532C" w:rsidRPr="00772E52" w:rsidRDefault="0035532C" w:rsidP="0035532C">
      <w:pPr>
        <w:pStyle w:val="12"/>
      </w:pPr>
      <w:r w:rsidRPr="00772E52">
        <w:t xml:space="preserve">Journal Country/Territory: </w:t>
      </w:r>
      <w:smartTag w:uri="urn:schemas-microsoft-com:office:smarttags" w:element="place">
        <w:smartTag w:uri="urn:schemas-microsoft-com:office:smarttags" w:element="country-region">
          <w:r w:rsidRPr="00772E52">
            <w:t>Netherlands</w:t>
          </w:r>
        </w:smartTag>
      </w:smartTag>
    </w:p>
    <w:p w:rsidR="0035532C" w:rsidRPr="00772E52" w:rsidRDefault="0035532C" w:rsidP="0035532C">
      <w:pPr>
        <w:pStyle w:val="12"/>
      </w:pPr>
      <w:r w:rsidRPr="00772E52">
        <w:t>Language: English</w:t>
      </w:r>
    </w:p>
    <w:p w:rsidR="0035532C" w:rsidRPr="00772E52" w:rsidRDefault="0035532C" w:rsidP="0035532C">
      <w:pPr>
        <w:pStyle w:val="12"/>
      </w:pPr>
      <w:r w:rsidRPr="00772E52">
        <w:t xml:space="preserve">Publisher: </w:t>
      </w:r>
      <w:smartTag w:uri="urn:schemas-microsoft-com:office:smarttags" w:element="Street">
        <w:smartTag w:uri="urn:schemas-microsoft-com:office:smarttags" w:element="address">
          <w:r w:rsidRPr="00772E52">
            <w:t>Elsevier Science BV</w:t>
          </w:r>
        </w:smartTag>
      </w:smartTag>
    </w:p>
    <w:p w:rsidR="0035532C" w:rsidRPr="00772E52" w:rsidRDefault="0035532C" w:rsidP="0035532C">
      <w:pPr>
        <w:pStyle w:val="12"/>
      </w:pPr>
      <w:r w:rsidRPr="00772E52">
        <w:t xml:space="preserve">Publisher Address: </w:t>
      </w:r>
      <w:smartTag w:uri="urn:schemas-microsoft-com:office:smarttags" w:element="address">
        <w:smartTag w:uri="urn:schemas-microsoft-com:office:smarttags" w:element="Street">
          <w:r w:rsidRPr="00772E52">
            <w:t>PO Box</w:t>
          </w:r>
        </w:smartTag>
        <w:r w:rsidRPr="00772E52">
          <w:t xml:space="preserve"> 211</w:t>
        </w:r>
      </w:smartTag>
      <w:r w:rsidRPr="00772E52">
        <w:t xml:space="preserve">, 1000 AE </w:t>
      </w:r>
      <w:smartTag w:uri="urn:schemas-microsoft-com:office:smarttags" w:element="place">
        <w:smartTag w:uri="urn:schemas-microsoft-com:office:smarttags" w:element="City">
          <w:r w:rsidRPr="00772E52">
            <w:t>Amsterdam</w:t>
          </w:r>
        </w:smartTag>
        <w:r w:rsidRPr="00772E52">
          <w:t xml:space="preserve">, </w:t>
        </w:r>
        <w:smartTag w:uri="urn:schemas-microsoft-com:office:smarttags" w:element="country-region">
          <w:r w:rsidRPr="00772E52">
            <w:t>Netherlands</w:t>
          </w:r>
        </w:smartTag>
      </w:smartTag>
    </w:p>
    <w:p w:rsidR="0035532C" w:rsidRPr="00772E52" w:rsidRDefault="0035532C" w:rsidP="0035532C">
      <w:pPr>
        <w:pStyle w:val="12"/>
      </w:pPr>
      <w:r w:rsidRPr="00772E52">
        <w:t xml:space="preserve">Subject Categories: </w:t>
      </w:r>
    </w:p>
    <w:p w:rsidR="0035532C" w:rsidRPr="00772E52" w:rsidRDefault="0035532C" w:rsidP="0035532C">
      <w:pPr>
        <w:pStyle w:val="12"/>
      </w:pPr>
      <w:r w:rsidRPr="00772E52">
        <w:t>Microbiology Veterinary Sciences: Impact Factor</w:t>
      </w:r>
    </w:p>
    <w:p w:rsidR="0035532C" w:rsidRDefault="0035532C" w:rsidP="0035532C">
      <w:pPr>
        <w:pStyle w:val="a0"/>
        <w:rPr>
          <w:kern w:val="0"/>
        </w:rPr>
      </w:pPr>
      <w:r>
        <w:rPr>
          <w:rFonts w:hint="eastAsia"/>
          <w:kern w:val="0"/>
        </w:rPr>
        <w:t xml:space="preserve">? </w:t>
      </w:r>
      <w:r>
        <w:rPr>
          <w:kern w:val="0"/>
        </w:rPr>
        <w:t>Pereira, U.P., Oliveira, D.G.S., Mesquita, L.R., Costa, G.M.</w:t>
      </w:r>
      <w:r w:rsidR="00CD571C">
        <w:rPr>
          <w:kern w:val="0"/>
        </w:rPr>
        <w:t xml:space="preserve"> and </w:t>
      </w:r>
      <w:r>
        <w:rPr>
          <w:kern w:val="0"/>
        </w:rPr>
        <w:t>Pereira, U. (2011), Efficacy</w:t>
      </w:r>
      <w:r w:rsidR="00CD571C">
        <w:rPr>
          <w:kern w:val="0"/>
        </w:rPr>
        <w:t xml:space="preserve"> of </w:t>
      </w:r>
      <w:r>
        <w:rPr>
          <w:kern w:val="0"/>
        </w:rPr>
        <w:t>Staphylococcus aureus vaccines</w:t>
      </w:r>
      <w:r w:rsidR="005E4C53">
        <w:rPr>
          <w:kern w:val="0"/>
        </w:rPr>
        <w:t xml:space="preserve"> for </w:t>
      </w:r>
      <w:r>
        <w:rPr>
          <w:kern w:val="0"/>
        </w:rPr>
        <w:t xml:space="preserve">bovine mastitis: A systematic review. </w:t>
      </w:r>
      <w:r>
        <w:rPr>
          <w:i/>
          <w:iCs/>
          <w:kern w:val="0"/>
        </w:rPr>
        <w:t>Veterinary Microbiology</w:t>
      </w:r>
      <w:r>
        <w:rPr>
          <w:kern w:val="0"/>
        </w:rPr>
        <w:t xml:space="preserve">, </w:t>
      </w:r>
      <w:r>
        <w:rPr>
          <w:b/>
          <w:bCs/>
          <w:kern w:val="0"/>
        </w:rPr>
        <w:t>148</w:t>
      </w:r>
      <w:r>
        <w:rPr>
          <w:kern w:val="0"/>
        </w:rPr>
        <w:t xml:space="preserve"> (2-4), 117-124.</w:t>
      </w:r>
    </w:p>
    <w:p w:rsidR="0035532C" w:rsidRDefault="0035532C" w:rsidP="0035532C">
      <w:pPr>
        <w:pStyle w:val="a0"/>
        <w:rPr>
          <w:kern w:val="0"/>
        </w:rPr>
      </w:pPr>
      <w:r>
        <w:rPr>
          <w:kern w:val="0"/>
        </w:rPr>
        <w:t>Abstract: Bovine mastitis is</w:t>
      </w:r>
      <w:r w:rsidR="00CD571C">
        <w:rPr>
          <w:kern w:val="0"/>
        </w:rPr>
        <w:t xml:space="preserve"> the </w:t>
      </w:r>
      <w:r>
        <w:rPr>
          <w:kern w:val="0"/>
        </w:rPr>
        <w:t>main cause</w:t>
      </w:r>
      <w:r w:rsidR="00CD571C">
        <w:rPr>
          <w:kern w:val="0"/>
        </w:rPr>
        <w:t xml:space="preserve"> of </w:t>
      </w:r>
      <w:r>
        <w:rPr>
          <w:kern w:val="0"/>
        </w:rPr>
        <w:t>economic loss in milk production worldwide</w:t>
      </w:r>
      <w:r w:rsidR="00CD571C">
        <w:rPr>
          <w:kern w:val="0"/>
        </w:rPr>
        <w:t xml:space="preserve"> and </w:t>
      </w:r>
      <w:r>
        <w:rPr>
          <w:kern w:val="0"/>
        </w:rPr>
        <w:t>Staphylococcus aureus is</w:t>
      </w:r>
      <w:r w:rsidR="00CD571C">
        <w:rPr>
          <w:kern w:val="0"/>
        </w:rPr>
        <w:t xml:space="preserve"> the </w:t>
      </w:r>
      <w:r>
        <w:rPr>
          <w:kern w:val="0"/>
        </w:rPr>
        <w:t>agent most frequently associated with</w:t>
      </w:r>
      <w:r w:rsidR="00CD571C">
        <w:rPr>
          <w:kern w:val="0"/>
        </w:rPr>
        <w:t xml:space="preserve"> the </w:t>
      </w:r>
      <w:r>
        <w:rPr>
          <w:kern w:val="0"/>
        </w:rPr>
        <w:t>disease</w:t>
      </w:r>
      <w:r w:rsidR="00C24E44">
        <w:rPr>
          <w:kern w:val="0"/>
        </w:rPr>
        <w:t>. The</w:t>
      </w:r>
      <w:r w:rsidR="00CD571C">
        <w:rPr>
          <w:kern w:val="0"/>
        </w:rPr>
        <w:t xml:space="preserve"> </w:t>
      </w:r>
      <w:r>
        <w:rPr>
          <w:kern w:val="0"/>
        </w:rPr>
        <w:t>aim</w:t>
      </w:r>
      <w:r w:rsidR="00CD571C">
        <w:rPr>
          <w:kern w:val="0"/>
        </w:rPr>
        <w:t xml:space="preserve"> of </w:t>
      </w:r>
      <w:r>
        <w:rPr>
          <w:kern w:val="0"/>
        </w:rPr>
        <w:t>this systematic review was to assess</w:t>
      </w:r>
      <w:r w:rsidR="00CD571C">
        <w:rPr>
          <w:kern w:val="0"/>
        </w:rPr>
        <w:t xml:space="preserve"> the </w:t>
      </w:r>
      <w:r>
        <w:rPr>
          <w:kern w:val="0"/>
        </w:rPr>
        <w:t>efficacy</w:t>
      </w:r>
      <w:r w:rsidR="00CD571C">
        <w:rPr>
          <w:kern w:val="0"/>
        </w:rPr>
        <w:t xml:space="preserve"> of </w:t>
      </w:r>
      <w:r>
        <w:rPr>
          <w:kern w:val="0"/>
        </w:rPr>
        <w:t>vaccines</w:t>
      </w:r>
      <w:r w:rsidR="005E4C53">
        <w:rPr>
          <w:kern w:val="0"/>
        </w:rPr>
        <w:t xml:space="preserve"> for </w:t>
      </w:r>
      <w:r>
        <w:rPr>
          <w:kern w:val="0"/>
        </w:rPr>
        <w:t>bovine mastitis caused by S. aureus</w:t>
      </w:r>
      <w:r w:rsidR="00CD571C">
        <w:rPr>
          <w:kern w:val="0"/>
        </w:rPr>
        <w:t xml:space="preserve"> and </w:t>
      </w:r>
      <w:r>
        <w:rPr>
          <w:kern w:val="0"/>
        </w:rPr>
        <w:t>suggest</w:t>
      </w:r>
      <w:r w:rsidR="00CD571C">
        <w:rPr>
          <w:kern w:val="0"/>
        </w:rPr>
        <w:t xml:space="preserve"> the </w:t>
      </w:r>
      <w:r>
        <w:rPr>
          <w:kern w:val="0"/>
        </w:rPr>
        <w:t>immunotherapeutic protocols that have achieved</w:t>
      </w:r>
      <w:r w:rsidR="00CD571C">
        <w:rPr>
          <w:kern w:val="0"/>
        </w:rPr>
        <w:t xml:space="preserve"> the </w:t>
      </w:r>
      <w:r>
        <w:rPr>
          <w:kern w:val="0"/>
        </w:rPr>
        <w:t>best and/or most promising results. An electronic search was made</w:t>
      </w:r>
      <w:r w:rsidR="00CD571C">
        <w:rPr>
          <w:kern w:val="0"/>
        </w:rPr>
        <w:t xml:space="preserve"> of the </w:t>
      </w:r>
      <w:r>
        <w:rPr>
          <w:kern w:val="0"/>
        </w:rPr>
        <w:t>PUBMED</w:t>
      </w:r>
      <w:r w:rsidR="00CD571C">
        <w:rPr>
          <w:kern w:val="0"/>
        </w:rPr>
        <w:t xml:space="preserve"> and </w:t>
      </w:r>
      <w:r w:rsidR="00E53AF4">
        <w:rPr>
          <w:kern w:val="0"/>
        </w:rPr>
        <w:t>Web</w:t>
      </w:r>
      <w:r w:rsidR="00CD571C">
        <w:rPr>
          <w:kern w:val="0"/>
        </w:rPr>
        <w:t xml:space="preserve"> of </w:t>
      </w:r>
      <w:r w:rsidR="00E53AF4">
        <w:rPr>
          <w:kern w:val="0"/>
        </w:rPr>
        <w:t>Science</w:t>
      </w:r>
      <w:r>
        <w:rPr>
          <w:kern w:val="0"/>
        </w:rPr>
        <w:t xml:space="preserve"> databases in November 2009. Only studies that tested vaccines in vivo in cows were included</w:t>
      </w:r>
      <w:r w:rsidR="00C24E44">
        <w:rPr>
          <w:kern w:val="0"/>
        </w:rPr>
        <w:t>. The</w:t>
      </w:r>
      <w:r w:rsidR="00CD571C">
        <w:rPr>
          <w:kern w:val="0"/>
        </w:rPr>
        <w:t xml:space="preserve"> </w:t>
      </w:r>
      <w:r>
        <w:rPr>
          <w:kern w:val="0"/>
        </w:rPr>
        <w:t>experimental design, methodological quality, type</w:t>
      </w:r>
      <w:r w:rsidR="00CD571C">
        <w:rPr>
          <w:kern w:val="0"/>
        </w:rPr>
        <w:t xml:space="preserve"> of </w:t>
      </w:r>
      <w:r>
        <w:rPr>
          <w:kern w:val="0"/>
        </w:rPr>
        <w:t>vaccine</w:t>
      </w:r>
      <w:r w:rsidR="00CD571C">
        <w:rPr>
          <w:kern w:val="0"/>
        </w:rPr>
        <w:t xml:space="preserve"> and </w:t>
      </w:r>
      <w:r>
        <w:rPr>
          <w:kern w:val="0"/>
        </w:rPr>
        <w:t>results</w:t>
      </w:r>
      <w:r w:rsidR="00CD571C">
        <w:rPr>
          <w:kern w:val="0"/>
        </w:rPr>
        <w:t xml:space="preserve"> of the </w:t>
      </w:r>
      <w:r>
        <w:rPr>
          <w:kern w:val="0"/>
        </w:rPr>
        <w:t>studies were analyzed. Twenty-four papers were selected</w:t>
      </w:r>
      <w:r w:rsidR="005E4C53">
        <w:rPr>
          <w:kern w:val="0"/>
        </w:rPr>
        <w:t xml:space="preserve"> for </w:t>
      </w:r>
      <w:r>
        <w:rPr>
          <w:kern w:val="0"/>
        </w:rPr>
        <w:t>this review. In general, bacterin-toxoid vaccines, vaccines</w:t>
      </w:r>
      <w:r w:rsidR="00CD571C">
        <w:rPr>
          <w:kern w:val="0"/>
        </w:rPr>
        <w:t xml:space="preserve"> of </w:t>
      </w:r>
      <w:r>
        <w:rPr>
          <w:kern w:val="0"/>
        </w:rPr>
        <w:t>DNA-recombinant protein</w:t>
      </w:r>
      <w:r w:rsidR="00CD571C">
        <w:rPr>
          <w:kern w:val="0"/>
        </w:rPr>
        <w:t xml:space="preserve"> and </w:t>
      </w:r>
      <w:r>
        <w:rPr>
          <w:kern w:val="0"/>
        </w:rPr>
        <w:t>recombinant protein alone were investigated in</w:t>
      </w:r>
      <w:r w:rsidR="00CD571C">
        <w:rPr>
          <w:kern w:val="0"/>
        </w:rPr>
        <w:t xml:space="preserve"> the </w:t>
      </w:r>
      <w:r>
        <w:rPr>
          <w:kern w:val="0"/>
        </w:rPr>
        <w:t>studies selected. This systematic review suggests that vaccines that employ new technologies (DNA and/or recombinant protein vaccines)</w:t>
      </w:r>
      <w:r w:rsidR="00CD571C">
        <w:rPr>
          <w:kern w:val="0"/>
        </w:rPr>
        <w:t xml:space="preserve"> and </w:t>
      </w:r>
      <w:r>
        <w:rPr>
          <w:kern w:val="0"/>
        </w:rPr>
        <w:t>some long-standing bacterins have achieved good results, which supports their use in</w:t>
      </w:r>
      <w:r w:rsidR="00CD571C">
        <w:rPr>
          <w:kern w:val="0"/>
        </w:rPr>
        <w:t xml:space="preserve"> the </w:t>
      </w:r>
      <w:r>
        <w:rPr>
          <w:kern w:val="0"/>
        </w:rPr>
        <w:t>prevention</w:t>
      </w:r>
      <w:r w:rsidR="00CD571C">
        <w:rPr>
          <w:kern w:val="0"/>
        </w:rPr>
        <w:t xml:space="preserve"> and </w:t>
      </w:r>
      <w:r>
        <w:rPr>
          <w:kern w:val="0"/>
        </w:rPr>
        <w:t>control</w:t>
      </w:r>
      <w:r w:rsidR="00CD571C">
        <w:rPr>
          <w:kern w:val="0"/>
        </w:rPr>
        <w:t xml:space="preserve"> of </w:t>
      </w:r>
      <w:r>
        <w:rPr>
          <w:kern w:val="0"/>
        </w:rPr>
        <w:t>bovine mastitis caused by S. aureus. However, methodological differences</w:t>
      </w:r>
      <w:r w:rsidR="00CD571C">
        <w:rPr>
          <w:kern w:val="0"/>
        </w:rPr>
        <w:t xml:space="preserve"> and </w:t>
      </w:r>
      <w:r>
        <w:rPr>
          <w:kern w:val="0"/>
        </w:rPr>
        <w:t>in some cases, a lack</w:t>
      </w:r>
      <w:r w:rsidR="00CD571C">
        <w:rPr>
          <w:kern w:val="0"/>
        </w:rPr>
        <w:t xml:space="preserve"> of </w:t>
      </w:r>
      <w:r>
        <w:rPr>
          <w:kern w:val="0"/>
        </w:rPr>
        <w:t>more severe scientific criteria (such as double blind protocols) hinder</w:t>
      </w:r>
      <w:r w:rsidR="00CD571C">
        <w:rPr>
          <w:kern w:val="0"/>
        </w:rPr>
        <w:t xml:space="preserve"> the </w:t>
      </w:r>
      <w:r>
        <w:rPr>
          <w:kern w:val="0"/>
        </w:rPr>
        <w:t>assessment</w:t>
      </w:r>
      <w:r w:rsidR="00CD571C">
        <w:rPr>
          <w:kern w:val="0"/>
        </w:rPr>
        <w:t xml:space="preserve"> of the </w:t>
      </w:r>
      <w:r>
        <w:rPr>
          <w:kern w:val="0"/>
        </w:rPr>
        <w:t>effectiveness</w:t>
      </w:r>
      <w:r w:rsidR="00CD571C">
        <w:rPr>
          <w:kern w:val="0"/>
        </w:rPr>
        <w:t xml:space="preserve"> of </w:t>
      </w:r>
      <w:r>
        <w:rPr>
          <w:kern w:val="0"/>
        </w:rPr>
        <w:t>these vaccines. (C) 2010 Elsevier B.V. All rights reserved.</w:t>
      </w:r>
    </w:p>
    <w:p w:rsidR="0035532C" w:rsidRDefault="0035532C" w:rsidP="0035532C">
      <w:pPr>
        <w:pStyle w:val="a0"/>
        <w:rPr>
          <w:kern w:val="0"/>
        </w:rPr>
      </w:pPr>
      <w:r>
        <w:rPr>
          <w:kern w:val="0"/>
        </w:rPr>
        <w:t>Keywords: Adjuvant, Antibody-Production, Assessment, Bovine, Bovine Mastitis, Cattle, Control, Dairy-Cows, Databases, Design, Disease, DNA, Effectiveness, Efficacy, Field Trial, Immune-Responses, Immunization, In Vivo, Mammary Epithelial-Cells, Milk, Papers, Prevention, Prevention</w:t>
      </w:r>
      <w:r w:rsidR="00CD571C">
        <w:rPr>
          <w:kern w:val="0"/>
        </w:rPr>
        <w:t xml:space="preserve"> and </w:t>
      </w:r>
      <w:r>
        <w:rPr>
          <w:kern w:val="0"/>
        </w:rPr>
        <w:t xml:space="preserve">Control, Pubmed, Review, Science, Staphylococcus Aureus, Systematic, Systematic Review, Vaccination, </w:t>
      </w:r>
      <w:r>
        <w:rPr>
          <w:kern w:val="0"/>
        </w:rPr>
        <w:lastRenderedPageBreak/>
        <w:t xml:space="preserve">Vaccine, Vaccines, </w:t>
      </w:r>
      <w:r w:rsidR="00E53AF4">
        <w:rPr>
          <w:kern w:val="0"/>
        </w:rPr>
        <w:t>Web</w:t>
      </w:r>
      <w:r w:rsidR="00CD571C">
        <w:rPr>
          <w:kern w:val="0"/>
        </w:rPr>
        <w:t xml:space="preserve"> of </w:t>
      </w:r>
      <w:r w:rsidR="00E53AF4">
        <w:rPr>
          <w:kern w:val="0"/>
        </w:rPr>
        <w:t>Science</w:t>
      </w:r>
    </w:p>
    <w:p w:rsidR="006F36C4" w:rsidRPr="00772E52" w:rsidRDefault="006F36C4" w:rsidP="006F36C4">
      <w:pPr>
        <w:pStyle w:val="1"/>
      </w:pPr>
      <w:r w:rsidRPr="00772E52">
        <w:br w:type="page"/>
      </w:r>
      <w:bookmarkStart w:id="254" w:name="_Toc420817854"/>
      <w:r w:rsidRPr="00772E52">
        <w:lastRenderedPageBreak/>
        <w:t>Title: Veter</w:t>
      </w:r>
      <w:bookmarkStart w:id="255" w:name="_Toc487192839"/>
      <w:bookmarkStart w:id="256" w:name="_Toc489709974"/>
      <w:bookmarkStart w:id="257" w:name="_Toc490688646"/>
      <w:bookmarkStart w:id="258" w:name="_Toc492709664"/>
      <w:bookmarkStart w:id="259" w:name="_Toc186131170"/>
      <w:bookmarkStart w:id="260" w:name="_Toc323214940"/>
      <w:r w:rsidRPr="00772E52">
        <w:t>inary Q</w:t>
      </w:r>
      <w:bookmarkEnd w:id="255"/>
      <w:r w:rsidRPr="00772E52">
        <w:t>uarterly</w:t>
      </w:r>
      <w:bookmarkEnd w:id="254"/>
    </w:p>
    <w:p w:rsidR="006F36C4" w:rsidRPr="00772E52" w:rsidRDefault="006F36C4" w:rsidP="006F36C4">
      <w:pPr>
        <w:pStyle w:val="12"/>
      </w:pPr>
      <w:r w:rsidRPr="00772E52">
        <w:t>Full Journa</w:t>
      </w:r>
      <w:bookmarkEnd w:id="256"/>
      <w:bookmarkEnd w:id="257"/>
      <w:bookmarkEnd w:id="258"/>
      <w:bookmarkEnd w:id="259"/>
      <w:bookmarkEnd w:id="260"/>
      <w:r w:rsidRPr="00772E52">
        <w:t>l Title: Veterinary Quarterly</w:t>
      </w:r>
    </w:p>
    <w:p w:rsidR="006F36C4" w:rsidRPr="00772E52" w:rsidRDefault="006F36C4" w:rsidP="006F36C4">
      <w:pPr>
        <w:pStyle w:val="12"/>
      </w:pPr>
      <w:r w:rsidRPr="00772E52">
        <w:t>ISO Abbreviated Title: Vet. Q.</w:t>
      </w:r>
    </w:p>
    <w:p w:rsidR="006F36C4" w:rsidRPr="00772E52" w:rsidRDefault="006F36C4" w:rsidP="006F36C4">
      <w:pPr>
        <w:pStyle w:val="12"/>
      </w:pPr>
      <w:r w:rsidRPr="00772E52">
        <w:t>JCR Abbreviated Title: Vet Quart</w:t>
      </w:r>
    </w:p>
    <w:p w:rsidR="006F36C4" w:rsidRPr="00772E52" w:rsidRDefault="006F36C4" w:rsidP="006F36C4">
      <w:pPr>
        <w:pStyle w:val="12"/>
      </w:pPr>
      <w:r w:rsidRPr="00772E52">
        <w:t>ISSN: 0165-2176</w:t>
      </w:r>
    </w:p>
    <w:p w:rsidR="006F36C4" w:rsidRPr="00772E52" w:rsidRDefault="006F36C4" w:rsidP="006F36C4">
      <w:pPr>
        <w:pStyle w:val="12"/>
      </w:pPr>
      <w:r w:rsidRPr="00772E52">
        <w:t>Issues/Year: 4</w:t>
      </w:r>
    </w:p>
    <w:p w:rsidR="006F36C4" w:rsidRPr="00772E52" w:rsidRDefault="006F36C4" w:rsidP="006F36C4">
      <w:pPr>
        <w:pStyle w:val="12"/>
      </w:pPr>
      <w:r w:rsidRPr="00772E52">
        <w:t xml:space="preserve">Journal Country/Territory: </w:t>
      </w:r>
      <w:smartTag w:uri="urn:schemas-microsoft-com:office:smarttags" w:element="place">
        <w:smartTag w:uri="urn:schemas-microsoft-com:office:smarttags" w:element="country-region">
          <w:r w:rsidRPr="00772E52">
            <w:t>Netherlands</w:t>
          </w:r>
        </w:smartTag>
      </w:smartTag>
    </w:p>
    <w:p w:rsidR="006F36C4" w:rsidRPr="00772E52" w:rsidRDefault="006F36C4" w:rsidP="006F36C4">
      <w:pPr>
        <w:pStyle w:val="12"/>
      </w:pPr>
      <w:r w:rsidRPr="00772E52">
        <w:t>Language: English</w:t>
      </w:r>
    </w:p>
    <w:p w:rsidR="006F36C4" w:rsidRPr="00772E52" w:rsidRDefault="006F36C4" w:rsidP="006F36C4">
      <w:pPr>
        <w:pStyle w:val="12"/>
      </w:pPr>
      <w:r w:rsidRPr="00772E52">
        <w:t xml:space="preserve">Publisher: Royal </w:t>
      </w:r>
      <w:smartTag w:uri="urn:schemas-microsoft-com:office:smarttags" w:element="place">
        <w:smartTag w:uri="urn:schemas-microsoft-com:office:smarttags" w:element="country-region">
          <w:r w:rsidRPr="00772E52">
            <w:t>Netherlands</w:t>
          </w:r>
        </w:smartTag>
      </w:smartTag>
      <w:r w:rsidRPr="00772E52">
        <w:t xml:space="preserve"> Veterinary Assoc</w:t>
      </w:r>
    </w:p>
    <w:p w:rsidR="006F36C4" w:rsidRPr="00772E52" w:rsidRDefault="006F36C4" w:rsidP="006F36C4">
      <w:pPr>
        <w:pStyle w:val="12"/>
      </w:pPr>
      <w:r w:rsidRPr="00772E52">
        <w:t xml:space="preserve">Publisher Address: </w:t>
      </w:r>
      <w:smartTag w:uri="urn:schemas-microsoft-com:office:smarttags" w:element="address">
        <w:smartTag w:uri="urn:schemas-microsoft-com:office:smarttags" w:element="Street">
          <w:r w:rsidRPr="00772E52">
            <w:t>PO Box</w:t>
          </w:r>
        </w:smartTag>
        <w:r w:rsidRPr="00772E52">
          <w:t xml:space="preserve"> 14031</w:t>
        </w:r>
      </w:smartTag>
      <w:r w:rsidRPr="00772E52">
        <w:t xml:space="preserve">, 3508 </w:t>
      </w:r>
      <w:smartTag w:uri="urn:schemas-microsoft-com:office:smarttags" w:element="place">
        <w:smartTag w:uri="urn:schemas-microsoft-com:office:smarttags" w:element="City">
          <w:r w:rsidRPr="00772E52">
            <w:t>Utrecht</w:t>
          </w:r>
        </w:smartTag>
        <w:r w:rsidRPr="00772E52">
          <w:t xml:space="preserve">, </w:t>
        </w:r>
        <w:smartTag w:uri="urn:schemas-microsoft-com:office:smarttags" w:element="country-region">
          <w:r w:rsidRPr="00772E52">
            <w:t>Netherlands</w:t>
          </w:r>
        </w:smartTag>
      </w:smartTag>
    </w:p>
    <w:p w:rsidR="006F36C4" w:rsidRPr="00772E52" w:rsidRDefault="006F36C4" w:rsidP="006F36C4">
      <w:pPr>
        <w:pStyle w:val="12"/>
      </w:pPr>
      <w:r w:rsidRPr="00772E52">
        <w:t xml:space="preserve">Subject Categories: </w:t>
      </w:r>
    </w:p>
    <w:p w:rsidR="006F36C4" w:rsidRPr="00772E52" w:rsidRDefault="006F36C4" w:rsidP="006F36C4">
      <w:pPr>
        <w:pStyle w:val="12"/>
      </w:pPr>
      <w:r w:rsidRPr="00772E52">
        <w:t>Veterinary Sciences: Impact Factor</w:t>
      </w:r>
    </w:p>
    <w:p w:rsidR="006F36C4" w:rsidRDefault="006F36C4" w:rsidP="006F36C4">
      <w:pPr>
        <w:pStyle w:val="a0"/>
      </w:pPr>
      <w:r w:rsidRPr="00772E52">
        <w:t xml:space="preserve">? </w:t>
      </w:r>
      <w:r>
        <w:t>Elsinghorst, T</w:t>
      </w:r>
      <w:r>
        <w:rPr>
          <w:rFonts w:hint="eastAsia"/>
        </w:rPr>
        <w:t>.</w:t>
      </w:r>
      <w:r>
        <w:t>A</w:t>
      </w:r>
      <w:r>
        <w:rPr>
          <w:rFonts w:hint="eastAsia"/>
        </w:rPr>
        <w:t>.</w:t>
      </w:r>
      <w:r>
        <w:t>M</w:t>
      </w:r>
      <w:r>
        <w:rPr>
          <w:rFonts w:hint="eastAsia"/>
        </w:rPr>
        <w:t>.</w:t>
      </w:r>
      <w:r w:rsidR="00CD571C">
        <w:rPr>
          <w:rFonts w:hint="eastAsia"/>
        </w:rPr>
        <w:t xml:space="preserve"> and </w:t>
      </w:r>
      <w:r>
        <w:t>Sybesma, W</w:t>
      </w:r>
      <w:r>
        <w:rPr>
          <w:rFonts w:hint="eastAsia"/>
        </w:rPr>
        <w:t>.</w:t>
      </w:r>
      <w:r w:rsidRPr="00772E52">
        <w:t xml:space="preserve"> (</w:t>
      </w:r>
      <w:r>
        <w:rPr>
          <w:rFonts w:hint="eastAsia"/>
        </w:rPr>
        <w:t>2000</w:t>
      </w:r>
      <w:r w:rsidRPr="00772E52">
        <w:t xml:space="preserve">), </w:t>
      </w:r>
      <w:r>
        <w:t>Highly cited article published in</w:t>
      </w:r>
      <w:r w:rsidR="00CD571C">
        <w:t xml:space="preserve"> the </w:t>
      </w:r>
      <w:r w:rsidRPr="00141716">
        <w:rPr>
          <w:i/>
        </w:rPr>
        <w:t>Veterinary Quarterly</w:t>
      </w:r>
      <w:r>
        <w:t xml:space="preserve"> in 1991</w:t>
      </w:r>
      <w:r w:rsidRPr="00772E52">
        <w:t xml:space="preserve">. </w:t>
      </w:r>
      <w:r w:rsidRPr="00772E52">
        <w:rPr>
          <w:i/>
        </w:rPr>
        <w:t>Veterinary Quarterly</w:t>
      </w:r>
      <w:r w:rsidRPr="00772E52">
        <w:t xml:space="preserve">, </w:t>
      </w:r>
      <w:r>
        <w:rPr>
          <w:rFonts w:hint="eastAsia"/>
          <w:b/>
        </w:rPr>
        <w:t>22</w:t>
      </w:r>
      <w:r w:rsidRPr="00772E52">
        <w:t xml:space="preserve"> (</w:t>
      </w:r>
      <w:r>
        <w:rPr>
          <w:rFonts w:hint="eastAsia"/>
        </w:rPr>
        <w:t>3</w:t>
      </w:r>
      <w:r w:rsidRPr="00772E52">
        <w:t xml:space="preserve">), </w:t>
      </w:r>
      <w:r>
        <w:rPr>
          <w:rFonts w:hint="eastAsia"/>
        </w:rPr>
        <w:t>122</w:t>
      </w:r>
      <w:r w:rsidRPr="00772E52">
        <w:t>.</w:t>
      </w:r>
    </w:p>
    <w:p w:rsidR="006F36C4" w:rsidRDefault="006F36C4" w:rsidP="006F36C4">
      <w:pPr>
        <w:pStyle w:val="a0"/>
      </w:pPr>
      <w:r>
        <w:rPr>
          <w:rFonts w:hint="eastAsia"/>
        </w:rPr>
        <w:t xml:space="preserve">Full Text: </w:t>
      </w:r>
      <w:hyperlink r:id="rId476" w:history="1">
        <w:r w:rsidRPr="00141716">
          <w:rPr>
            <w:rStyle w:val="a5"/>
          </w:rPr>
          <w:t>2000\Vet Qua22, 122.pdf</w:t>
        </w:r>
      </w:hyperlink>
    </w:p>
    <w:p w:rsidR="006F36C4" w:rsidRPr="00772E52" w:rsidRDefault="006F36C4" w:rsidP="006F36C4">
      <w:pPr>
        <w:pStyle w:val="a0"/>
      </w:pPr>
      <w:r>
        <w:t>Abstract: In early 1991,</w:t>
      </w:r>
      <w:r w:rsidR="00CD571C">
        <w:t xml:space="preserve"> the </w:t>
      </w:r>
      <w:r>
        <w:t>Dutch pig industry was struck by</w:t>
      </w:r>
      <w:r w:rsidR="00CD571C">
        <w:t xml:space="preserve"> the </w:t>
      </w:r>
      <w:r>
        <w:t>so-called mystery swine disease, Large-scale laboratory investigations were undertaken to search</w:t>
      </w:r>
      <w:r w:rsidR="005E4C53">
        <w:t xml:space="preserve"> for</w:t>
      </w:r>
      <w:r w:rsidR="00CD571C">
        <w:t xml:space="preserve"> the </w:t>
      </w:r>
      <w:r>
        <w:t>aetiological agent. We focused on isolating viruses</w:t>
      </w:r>
      <w:r w:rsidR="00CD571C">
        <w:t xml:space="preserve"> and </w:t>
      </w:r>
      <w:r>
        <w:t>mycoplasmas,</w:t>
      </w:r>
      <w:r w:rsidR="00CD571C">
        <w:t xml:space="preserve"> and </w:t>
      </w:r>
      <w:r>
        <w:t>we tested paired sera</w:t>
      </w:r>
      <w:r w:rsidR="00CD571C">
        <w:t xml:space="preserve"> of </w:t>
      </w:r>
      <w:r>
        <w:t>affected sows</w:t>
      </w:r>
      <w:r w:rsidR="005E4C53">
        <w:t xml:space="preserve"> for </w:t>
      </w:r>
      <w:r>
        <w:t>antibodies against ten known pig viruses</w:t>
      </w:r>
      <w:r w:rsidR="00C24E44">
        <w:t>. The</w:t>
      </w:r>
      <w:r w:rsidR="00CD571C">
        <w:t xml:space="preserve"> </w:t>
      </w:r>
      <w:r>
        <w:t>mycoplasmas M, hysonoviae M, hyopneumoniae,</w:t>
      </w:r>
      <w:r w:rsidR="00CD571C">
        <w:t xml:space="preserve"> and </w:t>
      </w:r>
      <w:r>
        <w:t>Acheloplasma laidlawii,</w:t>
      </w:r>
      <w:r w:rsidR="00CD571C">
        <w:t xml:space="preserve"> and the </w:t>
      </w:r>
      <w:r>
        <w:t>viruses encephalomyocarditis virus</w:t>
      </w:r>
      <w:r w:rsidR="00CD571C">
        <w:t xml:space="preserve"> and </w:t>
      </w:r>
      <w:r>
        <w:t>porcine enterovirus types 2</w:t>
      </w:r>
      <w:r w:rsidR="00CD571C">
        <w:t xml:space="preserve"> and </w:t>
      </w:r>
      <w:r>
        <w:t>7 were isolated from individual pigs, An unknown agent however, was isolated from 16</w:t>
      </w:r>
      <w:r w:rsidR="00CD571C">
        <w:t xml:space="preserve"> of </w:t>
      </w:r>
      <w:r>
        <w:t>20 piglets</w:t>
      </w:r>
      <w:r w:rsidR="00CD571C">
        <w:t xml:space="preserve"> and </w:t>
      </w:r>
      <w:r>
        <w:t>from 41</w:t>
      </w:r>
      <w:r w:rsidR="00CD571C">
        <w:t xml:space="preserve"> of </w:t>
      </w:r>
      <w:r>
        <w:t>63 sows, This agent was characterized as a virus</w:t>
      </w:r>
      <w:r w:rsidR="00CD571C">
        <w:t xml:space="preserve"> and </w:t>
      </w:r>
      <w:r>
        <w:t>designated Lelystad virus. No relationship between this virus</w:t>
      </w:r>
      <w:r w:rsidR="00CD571C">
        <w:t xml:space="preserve"> and </w:t>
      </w:r>
      <w:r>
        <w:t>other viruses has yet been established.</w:t>
      </w:r>
      <w:r w:rsidR="00CD571C">
        <w:t xml:space="preserve"> of </w:t>
      </w:r>
      <w:r>
        <w:t>165 sows reportedly affected by</w:t>
      </w:r>
      <w:r w:rsidR="00CD571C">
        <w:t xml:space="preserve"> the </w:t>
      </w:r>
      <w:r>
        <w:t>disease, 123 (75 per cent) seroconverted to Lelystad virus, whereas less than 10 per cent seroconverted to any</w:t>
      </w:r>
      <w:r w:rsidR="00CD571C">
        <w:t xml:space="preserve"> of the </w:t>
      </w:r>
      <w:r>
        <w:t>other virus isolates or to known viral pathogens. Antibodies directed against Lelystad virus were also found in pigs with mystery swine disease in England, Germany,</w:t>
      </w:r>
      <w:r w:rsidR="00CD571C">
        <w:t xml:space="preserve"> and the </w:t>
      </w:r>
      <w:r>
        <w:t>United States. We conclude that infection with Lelystad virus is</w:t>
      </w:r>
      <w:r w:rsidR="00CD571C">
        <w:t xml:space="preserve"> the </w:t>
      </w:r>
      <w:r>
        <w:t>likely cause</w:t>
      </w:r>
      <w:r w:rsidR="00CD571C">
        <w:t xml:space="preserve"> of </w:t>
      </w:r>
      <w:r>
        <w:t>mystery swine disease.</w:t>
      </w:r>
    </w:p>
    <w:p w:rsidR="007E6FF3" w:rsidRDefault="007E6FF3" w:rsidP="00A126DB">
      <w:pPr>
        <w:pStyle w:val="1"/>
      </w:pPr>
      <w:r w:rsidRPr="00F7297B">
        <w:br w:type="page"/>
      </w:r>
      <w:bookmarkStart w:id="261" w:name="_Toc420817855"/>
      <w:r>
        <w:lastRenderedPageBreak/>
        <w:t xml:space="preserve">Title: </w:t>
      </w:r>
      <w:r w:rsidR="000E1734" w:rsidRPr="000E1734">
        <w:t>Virchows Archiv</w:t>
      </w:r>
      <w:bookmarkEnd w:id="261"/>
    </w:p>
    <w:p w:rsidR="007E6FF3" w:rsidRDefault="007E6FF3" w:rsidP="00A126DB">
      <w:pPr>
        <w:pStyle w:val="12"/>
      </w:pPr>
      <w:r>
        <w:t xml:space="preserve">Full Journal Title: </w:t>
      </w:r>
      <w:r w:rsidR="000E1734" w:rsidRPr="000E1734">
        <w:t>Virchows Archiv</w:t>
      </w:r>
    </w:p>
    <w:p w:rsidR="007E6FF3" w:rsidRDefault="007E6FF3" w:rsidP="00A126DB">
      <w:pPr>
        <w:pStyle w:val="12"/>
      </w:pPr>
      <w:r>
        <w:t xml:space="preserve">ISO Abbreviated Title: </w:t>
      </w:r>
    </w:p>
    <w:p w:rsidR="007E6FF3" w:rsidRDefault="007E6FF3" w:rsidP="00A126DB">
      <w:pPr>
        <w:pStyle w:val="12"/>
      </w:pPr>
      <w:r>
        <w:t xml:space="preserve">JCR Abbreviated Title: </w:t>
      </w:r>
    </w:p>
    <w:p w:rsidR="007E6FF3" w:rsidRDefault="007E6FF3" w:rsidP="00A126DB">
      <w:pPr>
        <w:pStyle w:val="12"/>
      </w:pPr>
      <w:r>
        <w:t>ISSN:</w:t>
      </w:r>
      <w:r>
        <w:rPr>
          <w:rFonts w:hint="eastAsia"/>
        </w:rPr>
        <w:t xml:space="preserve"> </w:t>
      </w:r>
    </w:p>
    <w:p w:rsidR="007E6FF3" w:rsidRDefault="007E6FF3" w:rsidP="00A126DB">
      <w:pPr>
        <w:pStyle w:val="12"/>
      </w:pPr>
      <w:r>
        <w:t xml:space="preserve">Issues/Year: </w:t>
      </w:r>
    </w:p>
    <w:p w:rsidR="007E6FF3" w:rsidRDefault="007E6FF3" w:rsidP="00A126DB">
      <w:pPr>
        <w:pStyle w:val="12"/>
      </w:pPr>
      <w:r>
        <w:t xml:space="preserve">Journal Country </w:t>
      </w:r>
    </w:p>
    <w:p w:rsidR="007E6FF3" w:rsidRDefault="007E6FF3" w:rsidP="00A126DB">
      <w:pPr>
        <w:pStyle w:val="12"/>
      </w:pPr>
      <w:r>
        <w:t xml:space="preserve">Language: </w:t>
      </w:r>
    </w:p>
    <w:p w:rsidR="007E6FF3" w:rsidRDefault="007E6FF3" w:rsidP="00A126DB">
      <w:pPr>
        <w:pStyle w:val="12"/>
      </w:pPr>
      <w:r>
        <w:t xml:space="preserve">Publisher: </w:t>
      </w:r>
    </w:p>
    <w:p w:rsidR="007E6FF3" w:rsidRDefault="007E6FF3" w:rsidP="00A126DB">
      <w:pPr>
        <w:pStyle w:val="12"/>
      </w:pPr>
      <w:r>
        <w:t xml:space="preserve">Publisher Address: </w:t>
      </w:r>
    </w:p>
    <w:p w:rsidR="007E6FF3" w:rsidRDefault="007E6FF3" w:rsidP="00A126DB">
      <w:pPr>
        <w:pStyle w:val="12"/>
      </w:pPr>
      <w:r>
        <w:t xml:space="preserve">Subject Categories: </w:t>
      </w:r>
    </w:p>
    <w:p w:rsidR="007E6FF3" w:rsidRDefault="007E6FF3" w:rsidP="00A126DB">
      <w:pPr>
        <w:pStyle w:val="12"/>
      </w:pPr>
      <w:r>
        <w:t>: Impact Factor</w:t>
      </w:r>
    </w:p>
    <w:p w:rsidR="000E1734" w:rsidRDefault="000E1734" w:rsidP="00F177CE">
      <w:pPr>
        <w:pStyle w:val="a0"/>
        <w:rPr>
          <w:kern w:val="0"/>
          <w:szCs w:val="24"/>
        </w:rPr>
      </w:pPr>
      <w:r>
        <w:rPr>
          <w:rFonts w:hint="eastAsia"/>
          <w:kern w:val="0"/>
          <w:szCs w:val="24"/>
        </w:rPr>
        <w:t xml:space="preserve">? </w:t>
      </w:r>
      <w:r>
        <w:rPr>
          <w:kern w:val="0"/>
          <w:szCs w:val="24"/>
        </w:rPr>
        <w:t>Fritzsche, F.R., Dietel, M.</w:t>
      </w:r>
      <w:r w:rsidR="00CD571C">
        <w:rPr>
          <w:kern w:val="0"/>
          <w:szCs w:val="24"/>
        </w:rPr>
        <w:t xml:space="preserve"> and </w:t>
      </w:r>
      <w:r>
        <w:rPr>
          <w:kern w:val="0"/>
          <w:szCs w:val="24"/>
        </w:rPr>
        <w:t>Kristiansen, G. (2008), Where we publish - An analysis</w:t>
      </w:r>
      <w:r w:rsidR="00CD571C">
        <w:rPr>
          <w:kern w:val="0"/>
          <w:szCs w:val="24"/>
        </w:rPr>
        <w:t xml:space="preserve"> of the </w:t>
      </w:r>
      <w:r>
        <w:rPr>
          <w:kern w:val="0"/>
          <w:szCs w:val="24"/>
        </w:rPr>
        <w:t>publications</w:t>
      </w:r>
      <w:r w:rsidR="00CD571C">
        <w:rPr>
          <w:kern w:val="0"/>
          <w:szCs w:val="24"/>
        </w:rPr>
        <w:t xml:space="preserve"> of </w:t>
      </w:r>
      <w:r>
        <w:rPr>
          <w:kern w:val="0"/>
          <w:szCs w:val="24"/>
        </w:rPr>
        <w:t>German institutes</w:t>
      </w:r>
      <w:r w:rsidR="00CD571C">
        <w:rPr>
          <w:kern w:val="0"/>
          <w:szCs w:val="24"/>
        </w:rPr>
        <w:t xml:space="preserve"> of </w:t>
      </w:r>
      <w:r>
        <w:rPr>
          <w:kern w:val="0"/>
          <w:szCs w:val="24"/>
        </w:rPr>
        <w:t xml:space="preserve">pathology. </w:t>
      </w:r>
      <w:r>
        <w:rPr>
          <w:i/>
          <w:iCs/>
          <w:kern w:val="0"/>
          <w:szCs w:val="24"/>
        </w:rPr>
        <w:t>Virchows Archiv</w:t>
      </w:r>
      <w:r>
        <w:rPr>
          <w:kern w:val="0"/>
          <w:szCs w:val="24"/>
        </w:rPr>
        <w:t xml:space="preserve">, </w:t>
      </w:r>
      <w:r>
        <w:rPr>
          <w:b/>
          <w:bCs/>
          <w:kern w:val="0"/>
          <w:szCs w:val="24"/>
        </w:rPr>
        <w:t>452</w:t>
      </w:r>
      <w:r>
        <w:rPr>
          <w:kern w:val="0"/>
          <w:szCs w:val="24"/>
        </w:rPr>
        <w:t xml:space="preserve"> (4), 363-368.</w:t>
      </w:r>
    </w:p>
    <w:p w:rsidR="00FE1996" w:rsidRDefault="00FE1996" w:rsidP="00FE1996">
      <w:pPr>
        <w:pStyle w:val="a0"/>
        <w:rPr>
          <w:kern w:val="0"/>
          <w:szCs w:val="24"/>
        </w:rPr>
      </w:pPr>
      <w:r>
        <w:rPr>
          <w:rFonts w:hint="eastAsia"/>
          <w:kern w:val="0"/>
          <w:szCs w:val="24"/>
        </w:rPr>
        <w:t xml:space="preserve">Full Text: </w:t>
      </w:r>
      <w:hyperlink r:id="rId477" w:history="1">
        <w:r w:rsidRPr="00392BF1">
          <w:rPr>
            <w:rStyle w:val="a5"/>
            <w:kern w:val="0"/>
            <w:szCs w:val="24"/>
          </w:rPr>
          <w:t>2008\Vir Arc452, 363.pdf</w:t>
        </w:r>
      </w:hyperlink>
    </w:p>
    <w:p w:rsidR="000E1734" w:rsidRDefault="000E1734" w:rsidP="00F177CE">
      <w:pPr>
        <w:pStyle w:val="a0"/>
        <w:rPr>
          <w:kern w:val="0"/>
          <w:szCs w:val="24"/>
        </w:rPr>
      </w:pPr>
      <w:r>
        <w:rPr>
          <w:kern w:val="0"/>
          <w:szCs w:val="24"/>
        </w:rPr>
        <w:t>Abstract: Pathologists provide</w:t>
      </w:r>
      <w:r w:rsidR="00CD571C">
        <w:rPr>
          <w:kern w:val="0"/>
          <w:szCs w:val="24"/>
        </w:rPr>
        <w:t xml:space="preserve"> the </w:t>
      </w:r>
      <w:r>
        <w:rPr>
          <w:kern w:val="0"/>
          <w:szCs w:val="24"/>
        </w:rPr>
        <w:t>link between</w:t>
      </w:r>
      <w:r w:rsidR="00CD571C">
        <w:rPr>
          <w:kern w:val="0"/>
          <w:szCs w:val="24"/>
        </w:rPr>
        <w:t xml:space="preserve"> the </w:t>
      </w:r>
      <w:r>
        <w:rPr>
          <w:kern w:val="0"/>
          <w:szCs w:val="24"/>
        </w:rPr>
        <w:t>clinical</w:t>
      </w:r>
      <w:r w:rsidR="00CD571C">
        <w:rPr>
          <w:kern w:val="0"/>
          <w:szCs w:val="24"/>
        </w:rPr>
        <w:t xml:space="preserve"> and the </w:t>
      </w:r>
      <w:r>
        <w:rPr>
          <w:kern w:val="0"/>
          <w:szCs w:val="24"/>
        </w:rPr>
        <w:t>natural science aspect</w:t>
      </w:r>
      <w:r w:rsidR="00CD571C">
        <w:rPr>
          <w:kern w:val="0"/>
          <w:szCs w:val="24"/>
        </w:rPr>
        <w:t xml:space="preserve"> of </w:t>
      </w:r>
      <w:r>
        <w:rPr>
          <w:kern w:val="0"/>
          <w:szCs w:val="24"/>
        </w:rPr>
        <w:t>medicine</w:t>
      </w:r>
      <w:r w:rsidR="00CD571C">
        <w:rPr>
          <w:kern w:val="0"/>
          <w:szCs w:val="24"/>
        </w:rPr>
        <w:t xml:space="preserve"> and </w:t>
      </w:r>
      <w:r>
        <w:rPr>
          <w:kern w:val="0"/>
          <w:szCs w:val="24"/>
        </w:rPr>
        <w:t>are often integrated in translational research projects. We wanted to analyse</w:t>
      </w:r>
      <w:r w:rsidR="00CD571C">
        <w:rPr>
          <w:kern w:val="0"/>
          <w:szCs w:val="24"/>
        </w:rPr>
        <w:t xml:space="preserve"> the </w:t>
      </w:r>
      <w:r>
        <w:rPr>
          <w:kern w:val="0"/>
          <w:szCs w:val="24"/>
        </w:rPr>
        <w:t>spread</w:t>
      </w:r>
      <w:r w:rsidR="00CD571C">
        <w:rPr>
          <w:kern w:val="0"/>
          <w:szCs w:val="24"/>
        </w:rPr>
        <w:t xml:space="preserve"> and </w:t>
      </w:r>
      <w:r>
        <w:rPr>
          <w:kern w:val="0"/>
          <w:szCs w:val="24"/>
        </w:rPr>
        <w:t>position</w:t>
      </w:r>
      <w:r w:rsidR="00CD571C">
        <w:rPr>
          <w:kern w:val="0"/>
          <w:szCs w:val="24"/>
        </w:rPr>
        <w:t xml:space="preserve"> of </w:t>
      </w:r>
      <w:r>
        <w:rPr>
          <w:kern w:val="0"/>
          <w:szCs w:val="24"/>
        </w:rPr>
        <w:t>research led by pathologists in</w:t>
      </w:r>
      <w:r w:rsidR="00CD571C">
        <w:rPr>
          <w:kern w:val="0"/>
          <w:szCs w:val="24"/>
        </w:rPr>
        <w:t xml:space="preserve"> the </w:t>
      </w:r>
      <w:r>
        <w:rPr>
          <w:kern w:val="0"/>
          <w:szCs w:val="24"/>
        </w:rPr>
        <w:t>scientific literature. Publications from institutes</w:t>
      </w:r>
      <w:r w:rsidR="00CD571C">
        <w:rPr>
          <w:kern w:val="0"/>
          <w:szCs w:val="24"/>
        </w:rPr>
        <w:t xml:space="preserve"> of </w:t>
      </w:r>
      <w:r>
        <w:rPr>
          <w:kern w:val="0"/>
          <w:szCs w:val="24"/>
        </w:rPr>
        <w:t>pathology</w:t>
      </w:r>
      <w:r w:rsidR="00CD571C">
        <w:rPr>
          <w:kern w:val="0"/>
          <w:szCs w:val="24"/>
        </w:rPr>
        <w:t xml:space="preserve"> of </w:t>
      </w:r>
      <w:r>
        <w:rPr>
          <w:kern w:val="0"/>
          <w:szCs w:val="24"/>
        </w:rPr>
        <w:t>21 randomly chosen German university cities between 2004</w:t>
      </w:r>
      <w:r w:rsidR="00CD571C">
        <w:rPr>
          <w:kern w:val="0"/>
          <w:szCs w:val="24"/>
        </w:rPr>
        <w:t xml:space="preserve"> and </w:t>
      </w:r>
      <w:r>
        <w:rPr>
          <w:kern w:val="0"/>
          <w:szCs w:val="24"/>
        </w:rPr>
        <w:t>2006 were analysed. To validate our findings we subsequently extended our analysis to 45 university cities from Italy, France</w:t>
      </w:r>
      <w:r w:rsidR="00CD571C">
        <w:rPr>
          <w:kern w:val="0"/>
          <w:szCs w:val="24"/>
        </w:rPr>
        <w:t xml:space="preserve"> and the </w:t>
      </w:r>
      <w:r>
        <w:rPr>
          <w:kern w:val="0"/>
          <w:szCs w:val="24"/>
        </w:rPr>
        <w:t>Nordic countries (Denmark, Finland, Iceland, Norway</w:t>
      </w:r>
      <w:r w:rsidR="00CD571C">
        <w:rPr>
          <w:kern w:val="0"/>
          <w:szCs w:val="24"/>
        </w:rPr>
        <w:t xml:space="preserve"> and </w:t>
      </w:r>
      <w:r>
        <w:rPr>
          <w:kern w:val="0"/>
          <w:szCs w:val="24"/>
        </w:rPr>
        <w:t>Sweden). We detected publications directed by pathologists in numerous biomedical journals, most</w:t>
      </w:r>
      <w:r w:rsidR="00CD571C">
        <w:rPr>
          <w:kern w:val="0"/>
          <w:szCs w:val="24"/>
        </w:rPr>
        <w:t xml:space="preserve"> of </w:t>
      </w:r>
      <w:r>
        <w:rPr>
          <w:kern w:val="0"/>
          <w:szCs w:val="24"/>
        </w:rPr>
        <w:t xml:space="preserve">which not categorised as </w:t>
      </w:r>
      <w:r w:rsidR="00472E02">
        <w:rPr>
          <w:kern w:val="0"/>
          <w:szCs w:val="24"/>
        </w:rPr>
        <w:t>“</w:t>
      </w:r>
      <w:r>
        <w:rPr>
          <w:kern w:val="0"/>
          <w:szCs w:val="24"/>
        </w:rPr>
        <w:t>pathology</w:t>
      </w:r>
      <w:r w:rsidR="00472E02">
        <w:rPr>
          <w:kern w:val="0"/>
          <w:szCs w:val="24"/>
        </w:rPr>
        <w:t>”</w:t>
      </w:r>
      <w:r>
        <w:rPr>
          <w:kern w:val="0"/>
          <w:szCs w:val="24"/>
        </w:rPr>
        <w:t xml:space="preserve"> journals. In</w:t>
      </w:r>
      <w:r w:rsidR="00CD571C">
        <w:rPr>
          <w:kern w:val="0"/>
          <w:szCs w:val="24"/>
        </w:rPr>
        <w:t xml:space="preserve"> the </w:t>
      </w:r>
      <w:r>
        <w:rPr>
          <w:kern w:val="0"/>
          <w:szCs w:val="24"/>
        </w:rPr>
        <w:t>analyses from Germany</w:t>
      </w:r>
      <w:r w:rsidR="00CD571C">
        <w:rPr>
          <w:kern w:val="0"/>
          <w:szCs w:val="24"/>
        </w:rPr>
        <w:t xml:space="preserve"> and </w:t>
      </w:r>
      <w:r>
        <w:rPr>
          <w:kern w:val="0"/>
          <w:szCs w:val="24"/>
        </w:rPr>
        <w:t>Italy, Virchows Archiv led</w:t>
      </w:r>
      <w:r w:rsidR="00CD571C">
        <w:rPr>
          <w:kern w:val="0"/>
          <w:szCs w:val="24"/>
        </w:rPr>
        <w:t xml:space="preserve"> the </w:t>
      </w:r>
      <w:r>
        <w:rPr>
          <w:kern w:val="0"/>
          <w:szCs w:val="24"/>
        </w:rPr>
        <w:t>ranking in terms</w:t>
      </w:r>
      <w:r w:rsidR="00CD571C">
        <w:rPr>
          <w:kern w:val="0"/>
          <w:szCs w:val="24"/>
        </w:rPr>
        <w:t xml:space="preserve"> of </w:t>
      </w:r>
      <w:r>
        <w:rPr>
          <w:kern w:val="0"/>
          <w:szCs w:val="24"/>
        </w:rPr>
        <w:t>absolute number</w:t>
      </w:r>
      <w:r w:rsidR="00CD571C">
        <w:rPr>
          <w:kern w:val="0"/>
          <w:szCs w:val="24"/>
        </w:rPr>
        <w:t xml:space="preserve"> of </w:t>
      </w:r>
      <w:r>
        <w:rPr>
          <w:kern w:val="0"/>
          <w:szCs w:val="24"/>
        </w:rPr>
        <w:t>publications. Meanwhile, Anticancer Research</w:t>
      </w:r>
      <w:r w:rsidR="00CD571C">
        <w:rPr>
          <w:kern w:val="0"/>
          <w:szCs w:val="24"/>
        </w:rPr>
        <w:t xml:space="preserve"> and the </w:t>
      </w:r>
      <w:r>
        <w:rPr>
          <w:kern w:val="0"/>
          <w:szCs w:val="24"/>
        </w:rPr>
        <w:t>International Journal</w:t>
      </w:r>
      <w:r w:rsidR="00CD571C">
        <w:rPr>
          <w:kern w:val="0"/>
          <w:szCs w:val="24"/>
        </w:rPr>
        <w:t xml:space="preserve"> of </w:t>
      </w:r>
      <w:r>
        <w:rPr>
          <w:kern w:val="0"/>
          <w:szCs w:val="24"/>
        </w:rPr>
        <w:t>Cancer took</w:t>
      </w:r>
      <w:r w:rsidR="00CD571C">
        <w:rPr>
          <w:kern w:val="0"/>
          <w:szCs w:val="24"/>
        </w:rPr>
        <w:t xml:space="preserve"> the </w:t>
      </w:r>
      <w:r>
        <w:rPr>
          <w:kern w:val="0"/>
          <w:szCs w:val="24"/>
        </w:rPr>
        <w:t>lead concerning publications from pathologists from</w:t>
      </w:r>
      <w:r w:rsidR="00CD571C">
        <w:rPr>
          <w:kern w:val="0"/>
          <w:szCs w:val="24"/>
        </w:rPr>
        <w:t xml:space="preserve"> the </w:t>
      </w:r>
      <w:r>
        <w:rPr>
          <w:kern w:val="0"/>
          <w:szCs w:val="24"/>
        </w:rPr>
        <w:t>Nordic countries. Our results mirror</w:t>
      </w:r>
      <w:r w:rsidR="00CD571C">
        <w:rPr>
          <w:kern w:val="0"/>
          <w:szCs w:val="24"/>
        </w:rPr>
        <w:t xml:space="preserve"> the </w:t>
      </w:r>
      <w:r>
        <w:rPr>
          <w:kern w:val="0"/>
          <w:szCs w:val="24"/>
        </w:rPr>
        <w:t>wide diversification in scientific pathology</w:t>
      </w:r>
      <w:r w:rsidR="00CD571C">
        <w:rPr>
          <w:kern w:val="0"/>
          <w:szCs w:val="24"/>
        </w:rPr>
        <w:t xml:space="preserve"> and the </w:t>
      </w:r>
      <w:r>
        <w:rPr>
          <w:kern w:val="0"/>
          <w:szCs w:val="24"/>
        </w:rPr>
        <w:t>overlap with other medical subspecialties, especially oncology, cell biology</w:t>
      </w:r>
      <w:r w:rsidR="00CD571C">
        <w:rPr>
          <w:kern w:val="0"/>
          <w:szCs w:val="24"/>
        </w:rPr>
        <w:t xml:space="preserve"> and </w:t>
      </w:r>
      <w:r>
        <w:rPr>
          <w:kern w:val="0"/>
          <w:szCs w:val="24"/>
        </w:rPr>
        <w:t>biochemistry. This explains</w:t>
      </w:r>
      <w:r w:rsidR="00CD571C">
        <w:rPr>
          <w:kern w:val="0"/>
          <w:szCs w:val="24"/>
        </w:rPr>
        <w:t xml:space="preserve"> the </w:t>
      </w:r>
      <w:r>
        <w:rPr>
          <w:kern w:val="0"/>
          <w:szCs w:val="24"/>
        </w:rPr>
        <w:t>problem</w:t>
      </w:r>
      <w:r w:rsidR="00CD571C">
        <w:rPr>
          <w:kern w:val="0"/>
          <w:szCs w:val="24"/>
        </w:rPr>
        <w:t xml:space="preserve"> of </w:t>
      </w:r>
      <w:r>
        <w:rPr>
          <w:kern w:val="0"/>
          <w:szCs w:val="24"/>
        </w:rPr>
        <w:t xml:space="preserve">defining </w:t>
      </w:r>
      <w:r w:rsidR="00472E02">
        <w:rPr>
          <w:kern w:val="0"/>
          <w:szCs w:val="24"/>
        </w:rPr>
        <w:t>“</w:t>
      </w:r>
      <w:r>
        <w:rPr>
          <w:kern w:val="0"/>
          <w:szCs w:val="24"/>
        </w:rPr>
        <w:t>pathology</w:t>
      </w:r>
      <w:r w:rsidR="00472E02">
        <w:rPr>
          <w:kern w:val="0"/>
          <w:szCs w:val="24"/>
        </w:rPr>
        <w:t>”</w:t>
      </w:r>
      <w:r>
        <w:rPr>
          <w:kern w:val="0"/>
          <w:szCs w:val="24"/>
        </w:rPr>
        <w:t xml:space="preserve"> journals</w:t>
      </w:r>
      <w:r w:rsidR="00CD571C">
        <w:rPr>
          <w:kern w:val="0"/>
          <w:szCs w:val="24"/>
        </w:rPr>
        <w:t xml:space="preserve"> and </w:t>
      </w:r>
      <w:r>
        <w:rPr>
          <w:kern w:val="0"/>
          <w:szCs w:val="24"/>
        </w:rPr>
        <w:t>deducting pathological research activity from these publications. However,</w:t>
      </w:r>
      <w:r w:rsidR="00CD571C">
        <w:rPr>
          <w:kern w:val="0"/>
          <w:szCs w:val="24"/>
        </w:rPr>
        <w:t xml:space="preserve"> the </w:t>
      </w:r>
      <w:r>
        <w:rPr>
          <w:kern w:val="0"/>
          <w:szCs w:val="24"/>
        </w:rPr>
        <w:t>general notion that pathology journals are</w:t>
      </w:r>
      <w:r w:rsidR="00CD571C">
        <w:rPr>
          <w:kern w:val="0"/>
          <w:szCs w:val="24"/>
        </w:rPr>
        <w:t xml:space="preserve"> the </w:t>
      </w:r>
      <w:r>
        <w:rPr>
          <w:kern w:val="0"/>
          <w:szCs w:val="24"/>
        </w:rPr>
        <w:t>most important communication medium</w:t>
      </w:r>
      <w:r w:rsidR="00CD571C">
        <w:rPr>
          <w:kern w:val="0"/>
          <w:szCs w:val="24"/>
        </w:rPr>
        <w:t xml:space="preserve"> of </w:t>
      </w:r>
      <w:r>
        <w:rPr>
          <w:kern w:val="0"/>
          <w:szCs w:val="24"/>
        </w:rPr>
        <w:t>pathology research was affirmed.</w:t>
      </w:r>
    </w:p>
    <w:p w:rsidR="000E1734" w:rsidRDefault="000E1734" w:rsidP="00F177CE">
      <w:pPr>
        <w:pStyle w:val="a0"/>
        <w:rPr>
          <w:kern w:val="0"/>
          <w:szCs w:val="24"/>
        </w:rPr>
      </w:pPr>
      <w:r>
        <w:rPr>
          <w:kern w:val="0"/>
          <w:szCs w:val="24"/>
        </w:rPr>
        <w:t>Keywords: Analysis, Bibliometric, Bibliometric Analysis, Biology, Biomedical, Biomedical Journals, Countries, European-Union, Finland, France, Germany, Impact Factors, Italy, Journals, Journals, Literature, Medical, Medicine, Number</w:t>
      </w:r>
      <w:r w:rsidR="00CD571C">
        <w:rPr>
          <w:kern w:val="0"/>
          <w:szCs w:val="24"/>
        </w:rPr>
        <w:t xml:space="preserve"> of </w:t>
      </w:r>
      <w:r>
        <w:rPr>
          <w:kern w:val="0"/>
          <w:szCs w:val="24"/>
        </w:rPr>
        <w:lastRenderedPageBreak/>
        <w:t>Publications, Oncology, Pathology, Productivity, Publications, Ranking, Research, Research Activity, Research Projects, Science, Scientific Literature, Sweden, Translational Research, University</w:t>
      </w:r>
    </w:p>
    <w:p w:rsidR="0035532C" w:rsidRPr="00772E52" w:rsidRDefault="0035532C" w:rsidP="0035532C">
      <w:pPr>
        <w:pStyle w:val="1"/>
      </w:pPr>
      <w:r w:rsidRPr="00772E52">
        <w:br w:type="page"/>
      </w:r>
      <w:bookmarkStart w:id="262" w:name="_Toc420817856"/>
      <w:r w:rsidRPr="00772E52">
        <w:lastRenderedPageBreak/>
        <w:t xml:space="preserve">Title: </w:t>
      </w:r>
      <w:r w:rsidRPr="00570F67">
        <w:rPr>
          <w:iCs/>
        </w:rPr>
        <w:t>Virology Journal</w:t>
      </w:r>
      <w:bookmarkEnd w:id="262"/>
    </w:p>
    <w:p w:rsidR="0035532C" w:rsidRPr="00772E52" w:rsidRDefault="0035532C" w:rsidP="0035532C">
      <w:pPr>
        <w:pStyle w:val="12"/>
      </w:pPr>
      <w:r w:rsidRPr="00772E52">
        <w:t xml:space="preserve">Full Journal Title: </w:t>
      </w:r>
      <w:r w:rsidRPr="00570F67">
        <w:rPr>
          <w:iCs/>
          <w:kern w:val="0"/>
        </w:rPr>
        <w:t>Virology Journal</w:t>
      </w:r>
    </w:p>
    <w:p w:rsidR="0035532C" w:rsidRPr="00772E52" w:rsidRDefault="0035532C" w:rsidP="0035532C">
      <w:pPr>
        <w:pStyle w:val="12"/>
      </w:pPr>
      <w:r w:rsidRPr="00772E52">
        <w:t xml:space="preserve">ISO Abbreviated Title: </w:t>
      </w:r>
    </w:p>
    <w:p w:rsidR="0035532C" w:rsidRPr="00772E52" w:rsidRDefault="0035532C" w:rsidP="0035532C">
      <w:pPr>
        <w:pStyle w:val="12"/>
      </w:pPr>
      <w:r w:rsidRPr="00772E52">
        <w:t xml:space="preserve">JCR Abbreviated Title: </w:t>
      </w:r>
    </w:p>
    <w:p w:rsidR="0035532C" w:rsidRPr="00772E52" w:rsidRDefault="0035532C" w:rsidP="0035532C">
      <w:pPr>
        <w:pStyle w:val="12"/>
      </w:pPr>
      <w:r w:rsidRPr="00772E52">
        <w:t xml:space="preserve">ISSN: </w:t>
      </w:r>
    </w:p>
    <w:p w:rsidR="0035532C" w:rsidRPr="00772E52" w:rsidRDefault="0035532C" w:rsidP="0035532C">
      <w:pPr>
        <w:pStyle w:val="12"/>
      </w:pPr>
      <w:r w:rsidRPr="00772E52">
        <w:t xml:space="preserve">Issues/Year: </w:t>
      </w:r>
    </w:p>
    <w:p w:rsidR="0035532C" w:rsidRPr="00772E52" w:rsidRDefault="0035532C" w:rsidP="0035532C">
      <w:pPr>
        <w:pStyle w:val="12"/>
      </w:pPr>
      <w:r w:rsidRPr="00772E52">
        <w:t xml:space="preserve">Journal Country/Territory: </w:t>
      </w:r>
    </w:p>
    <w:p w:rsidR="0035532C" w:rsidRPr="00772E52" w:rsidRDefault="0035532C" w:rsidP="0035532C">
      <w:pPr>
        <w:pStyle w:val="12"/>
      </w:pPr>
      <w:r w:rsidRPr="00772E52">
        <w:t xml:space="preserve">Language: </w:t>
      </w:r>
    </w:p>
    <w:p w:rsidR="0035532C" w:rsidRPr="00772E52" w:rsidRDefault="0035532C" w:rsidP="0035532C">
      <w:pPr>
        <w:pStyle w:val="12"/>
      </w:pPr>
      <w:r w:rsidRPr="00772E52">
        <w:t xml:space="preserve">Publisher: </w:t>
      </w:r>
    </w:p>
    <w:p w:rsidR="0035532C" w:rsidRPr="00772E52" w:rsidRDefault="0035532C" w:rsidP="0035532C">
      <w:pPr>
        <w:pStyle w:val="12"/>
      </w:pPr>
      <w:r w:rsidRPr="00772E52">
        <w:t xml:space="preserve">Publisher Address: </w:t>
      </w:r>
    </w:p>
    <w:p w:rsidR="0035532C" w:rsidRPr="00772E52" w:rsidRDefault="0035532C" w:rsidP="0035532C">
      <w:pPr>
        <w:pStyle w:val="12"/>
      </w:pPr>
      <w:r w:rsidRPr="00772E52">
        <w:t xml:space="preserve">Subject Categories: </w:t>
      </w:r>
    </w:p>
    <w:p w:rsidR="0035532C" w:rsidRPr="00772E52" w:rsidRDefault="0035532C" w:rsidP="0035532C">
      <w:pPr>
        <w:pStyle w:val="12"/>
      </w:pPr>
      <w:r w:rsidRPr="00772E52">
        <w:t>: Impact Factor</w:t>
      </w:r>
    </w:p>
    <w:p w:rsidR="0035532C" w:rsidRDefault="0035532C" w:rsidP="0035532C">
      <w:pPr>
        <w:pStyle w:val="a0"/>
      </w:pPr>
      <w:r>
        <w:rPr>
          <w:rFonts w:hint="eastAsia"/>
          <w:kern w:val="0"/>
        </w:rPr>
        <w:t xml:space="preserve">? </w:t>
      </w:r>
      <w:r>
        <w:rPr>
          <w:kern w:val="0"/>
        </w:rPr>
        <w:t>Chen, E.Q., Wang, L.C., Lei, J., Xu, L.</w:t>
      </w:r>
      <w:r w:rsidR="00CD571C">
        <w:rPr>
          <w:kern w:val="0"/>
        </w:rPr>
        <w:t xml:space="preserve"> and </w:t>
      </w:r>
      <w:r>
        <w:rPr>
          <w:kern w:val="0"/>
        </w:rPr>
        <w:t xml:space="preserve">Tang, H. (2009), Meta-analysis: Adefovir dipivoxil in combination with lamivudine in patients with lamivudine-resistant hepatitis B virus. </w:t>
      </w:r>
      <w:r w:rsidRPr="00570F67">
        <w:rPr>
          <w:i/>
          <w:iCs/>
          <w:kern w:val="0"/>
        </w:rPr>
        <w:t>Virology Journal</w:t>
      </w:r>
      <w:r>
        <w:rPr>
          <w:kern w:val="0"/>
        </w:rPr>
        <w:t xml:space="preserve">, </w:t>
      </w:r>
      <w:r>
        <w:rPr>
          <w:b/>
          <w:bCs/>
          <w:kern w:val="0"/>
        </w:rPr>
        <w:t>6</w:t>
      </w:r>
      <w:r>
        <w:rPr>
          <w:rFonts w:hint="eastAsia"/>
          <w:kern w:val="0"/>
        </w:rPr>
        <w:t xml:space="preserve">, </w:t>
      </w:r>
      <w:r>
        <w:t>Article Number: 163</w:t>
      </w:r>
      <w:r>
        <w:rPr>
          <w:rFonts w:hint="eastAsia"/>
        </w:rPr>
        <w:t>.</w:t>
      </w:r>
    </w:p>
    <w:p w:rsidR="0035532C" w:rsidRDefault="0035532C" w:rsidP="0035532C">
      <w:pPr>
        <w:pStyle w:val="a0"/>
        <w:rPr>
          <w:kern w:val="0"/>
        </w:rPr>
      </w:pPr>
      <w:r>
        <w:rPr>
          <w:rFonts w:hint="eastAsia"/>
        </w:rPr>
        <w:t xml:space="preserve">Full Text: </w:t>
      </w:r>
      <w:hyperlink r:id="rId478" w:history="1">
        <w:r w:rsidRPr="00570F67">
          <w:rPr>
            <w:rStyle w:val="a5"/>
          </w:rPr>
          <w:t>2009\Vir J6, 163.pdf</w:t>
        </w:r>
      </w:hyperlink>
    </w:p>
    <w:p w:rsidR="0035532C" w:rsidRDefault="0035532C" w:rsidP="0035532C">
      <w:pPr>
        <w:pStyle w:val="a0"/>
        <w:rPr>
          <w:kern w:val="0"/>
        </w:rPr>
      </w:pPr>
      <w:r>
        <w:rPr>
          <w:kern w:val="0"/>
        </w:rPr>
        <w:t>Abstract: Background: Currently, there are no conclusive results on</w:t>
      </w:r>
      <w:r w:rsidR="00CD571C">
        <w:rPr>
          <w:kern w:val="0"/>
        </w:rPr>
        <w:t xml:space="preserve"> the </w:t>
      </w:r>
      <w:r>
        <w:rPr>
          <w:kern w:val="0"/>
        </w:rPr>
        <w:t>efficacy</w:t>
      </w:r>
      <w:r w:rsidR="00CD571C">
        <w:rPr>
          <w:kern w:val="0"/>
        </w:rPr>
        <w:t xml:space="preserve"> of </w:t>
      </w:r>
      <w:r>
        <w:rPr>
          <w:kern w:val="0"/>
        </w:rPr>
        <w:t>adefovir dipivoxil (ADV) plus lamivudine (LAM) in LAM-resistant patients with chronic hepatitis B (CHB)</w:t>
      </w:r>
      <w:r w:rsidR="00C24E44">
        <w:rPr>
          <w:kern w:val="0"/>
        </w:rPr>
        <w:t>. The</w:t>
      </w:r>
      <w:r w:rsidR="00CD571C">
        <w:rPr>
          <w:kern w:val="0"/>
        </w:rPr>
        <w:t xml:space="preserve"> </w:t>
      </w:r>
      <w:r>
        <w:rPr>
          <w:kern w:val="0"/>
        </w:rPr>
        <w:t>aim</w:t>
      </w:r>
      <w:r w:rsidR="00CD571C">
        <w:rPr>
          <w:kern w:val="0"/>
        </w:rPr>
        <w:t xml:space="preserve"> of </w:t>
      </w:r>
      <w:r>
        <w:rPr>
          <w:kern w:val="0"/>
        </w:rPr>
        <w:t>study was to evaluate</w:t>
      </w:r>
      <w:r w:rsidR="00CD571C">
        <w:rPr>
          <w:kern w:val="0"/>
        </w:rPr>
        <w:t xml:space="preserve"> the </w:t>
      </w:r>
      <w:r>
        <w:rPr>
          <w:kern w:val="0"/>
        </w:rPr>
        <w:t>efficacy</w:t>
      </w:r>
      <w:r w:rsidR="00CD571C">
        <w:rPr>
          <w:kern w:val="0"/>
        </w:rPr>
        <w:t xml:space="preserve"> of </w:t>
      </w:r>
      <w:r>
        <w:rPr>
          <w:kern w:val="0"/>
        </w:rPr>
        <w:t xml:space="preserve">rescue therapy with ADV plus LAM compared to ADV monotherapy in LAM-resistant CHB patients. Results: We searched PUBMED, EMBASE, </w:t>
      </w:r>
      <w:r w:rsidR="00E53AF4">
        <w:rPr>
          <w:kern w:val="0"/>
        </w:rPr>
        <w:t>Web</w:t>
      </w:r>
      <w:r w:rsidR="00CD571C">
        <w:rPr>
          <w:kern w:val="0"/>
        </w:rPr>
        <w:t xml:space="preserve"> of </w:t>
      </w:r>
      <w:r w:rsidR="00E53AF4">
        <w:rPr>
          <w:kern w:val="0"/>
        </w:rPr>
        <w:t>Science</w:t>
      </w:r>
      <w:r>
        <w:rPr>
          <w:kern w:val="0"/>
        </w:rPr>
        <w:t>, CNKI (National Knowledge Infrastructure), VIP database,</w:t>
      </w:r>
      <w:r w:rsidR="00CD571C">
        <w:rPr>
          <w:kern w:val="0"/>
        </w:rPr>
        <w:t xml:space="preserve"> the </w:t>
      </w:r>
      <w:r>
        <w:rPr>
          <w:kern w:val="0"/>
        </w:rPr>
        <w:t>Cochrane Central Register</w:t>
      </w:r>
      <w:r w:rsidR="00CD571C">
        <w:rPr>
          <w:kern w:val="0"/>
        </w:rPr>
        <w:t xml:space="preserve"> of </w:t>
      </w:r>
      <w:r>
        <w:rPr>
          <w:kern w:val="0"/>
        </w:rPr>
        <w:t>Controlled Trials</w:t>
      </w:r>
      <w:r w:rsidR="00CD571C">
        <w:rPr>
          <w:kern w:val="0"/>
        </w:rPr>
        <w:t xml:space="preserve"> and the </w:t>
      </w:r>
      <w:r>
        <w:rPr>
          <w:kern w:val="0"/>
        </w:rPr>
        <w:t>Cochrane Database</w:t>
      </w:r>
      <w:r w:rsidR="00CD571C">
        <w:rPr>
          <w:kern w:val="0"/>
        </w:rPr>
        <w:t xml:space="preserve"> of </w:t>
      </w:r>
      <w:r>
        <w:rPr>
          <w:kern w:val="0"/>
        </w:rPr>
        <w:t>Systematic Reviews. Six eligible trials (442 patients in total) were included</w:t>
      </w:r>
      <w:r w:rsidR="00CD571C">
        <w:rPr>
          <w:kern w:val="0"/>
        </w:rPr>
        <w:t xml:space="preserve"> and </w:t>
      </w:r>
      <w:r>
        <w:rPr>
          <w:kern w:val="0"/>
        </w:rPr>
        <w:t>evaluated</w:t>
      </w:r>
      <w:r w:rsidR="005E4C53">
        <w:rPr>
          <w:kern w:val="0"/>
        </w:rPr>
        <w:t xml:space="preserve"> for </w:t>
      </w:r>
      <w:r>
        <w:rPr>
          <w:kern w:val="0"/>
        </w:rPr>
        <w:t>methodologic quality</w:t>
      </w:r>
      <w:r w:rsidR="00CD571C">
        <w:rPr>
          <w:kern w:val="0"/>
        </w:rPr>
        <w:t xml:space="preserve"> and </w:t>
      </w:r>
      <w:r>
        <w:rPr>
          <w:kern w:val="0"/>
        </w:rPr>
        <w:t>heterogeneity. Greater virological response</w:t>
      </w:r>
      <w:r w:rsidR="00CD571C">
        <w:rPr>
          <w:kern w:val="0"/>
        </w:rPr>
        <w:t xml:space="preserve"> and </w:t>
      </w:r>
      <w:r>
        <w:rPr>
          <w:kern w:val="0"/>
        </w:rPr>
        <w:t>lower emergence rate</w:t>
      </w:r>
      <w:r w:rsidR="00CD571C">
        <w:rPr>
          <w:kern w:val="0"/>
        </w:rPr>
        <w:t xml:space="preserve"> of </w:t>
      </w:r>
      <w:r>
        <w:rPr>
          <w:kern w:val="0"/>
        </w:rPr>
        <w:t>ADV-associated mutants was observed in ADV plus LAM compared to ADV monotherapy (both P &lt; 0.05). On</w:t>
      </w:r>
      <w:r w:rsidR="00CD571C">
        <w:rPr>
          <w:kern w:val="0"/>
        </w:rPr>
        <w:t xml:space="preserve"> the </w:t>
      </w:r>
      <w:r>
        <w:rPr>
          <w:kern w:val="0"/>
        </w:rPr>
        <w:t>contrary,</w:t>
      </w:r>
      <w:r w:rsidR="00CD571C">
        <w:rPr>
          <w:kern w:val="0"/>
        </w:rPr>
        <w:t xml:space="preserve"> the </w:t>
      </w:r>
      <w:r>
        <w:rPr>
          <w:kern w:val="0"/>
        </w:rPr>
        <w:t>rate</w:t>
      </w:r>
      <w:r w:rsidR="00CD571C">
        <w:rPr>
          <w:kern w:val="0"/>
        </w:rPr>
        <w:t xml:space="preserve"> of </w:t>
      </w:r>
      <w:r>
        <w:rPr>
          <w:kern w:val="0"/>
        </w:rPr>
        <w:t>ALT normalization, HBeAg clearance</w:t>
      </w:r>
      <w:r w:rsidR="00CD571C">
        <w:rPr>
          <w:kern w:val="0"/>
        </w:rPr>
        <w:t xml:space="preserve"> and </w:t>
      </w:r>
      <w:r>
        <w:rPr>
          <w:kern w:val="0"/>
        </w:rPr>
        <w:t>seroconversion were all similar between ADV plus LAM</w:t>
      </w:r>
      <w:r w:rsidR="00CD571C">
        <w:rPr>
          <w:kern w:val="0"/>
        </w:rPr>
        <w:t xml:space="preserve"> and </w:t>
      </w:r>
      <w:r>
        <w:rPr>
          <w:kern w:val="0"/>
        </w:rPr>
        <w:t>ADV (all P &gt; 0.05). Additionally, adding-on or switch-to ADV was both well tolerated. Conclusion:</w:t>
      </w:r>
      <w:r w:rsidR="00CD571C">
        <w:rPr>
          <w:kern w:val="0"/>
        </w:rPr>
        <w:t xml:space="preserve"> the </w:t>
      </w:r>
      <w:r>
        <w:rPr>
          <w:kern w:val="0"/>
        </w:rPr>
        <w:t>combination</w:t>
      </w:r>
      <w:r w:rsidR="00CD571C">
        <w:rPr>
          <w:kern w:val="0"/>
        </w:rPr>
        <w:t xml:space="preserve"> of </w:t>
      </w:r>
      <w:r>
        <w:rPr>
          <w:kern w:val="0"/>
        </w:rPr>
        <w:t>ADV with LAM was superior in inhibiting HBV replication</w:t>
      </w:r>
      <w:r w:rsidR="00CD571C">
        <w:rPr>
          <w:kern w:val="0"/>
        </w:rPr>
        <w:t xml:space="preserve"> and </w:t>
      </w:r>
      <w:r>
        <w:rPr>
          <w:kern w:val="0"/>
        </w:rPr>
        <w:t>preventing drug resistance as compared to ADV alone</w:t>
      </w:r>
      <w:r w:rsidR="005E4C53">
        <w:rPr>
          <w:kern w:val="0"/>
        </w:rPr>
        <w:t xml:space="preserve"> for </w:t>
      </w:r>
      <w:r>
        <w:rPr>
          <w:kern w:val="0"/>
        </w:rPr>
        <w:t>LAM-resistant CHB patients.</w:t>
      </w:r>
    </w:p>
    <w:p w:rsidR="0035532C" w:rsidRDefault="0035532C" w:rsidP="0035532C">
      <w:pPr>
        <w:pStyle w:val="a0"/>
        <w:rPr>
          <w:kern w:val="0"/>
        </w:rPr>
      </w:pPr>
      <w:r>
        <w:rPr>
          <w:kern w:val="0"/>
        </w:rPr>
        <w:t xml:space="preserve">Keywords: Cochrane, Database, Drug, Drug Resistance, Efficacy, Embase, Failure, HBV, Knowledge, Meta Analysis, Meta-Analysis, Monotherapy, Mutants, Patients, Recommendations, Resistance, Science, Systematic, Therapy, </w:t>
      </w:r>
      <w:r w:rsidR="00E53AF4">
        <w:rPr>
          <w:kern w:val="0"/>
        </w:rPr>
        <w:t>Web</w:t>
      </w:r>
      <w:r w:rsidR="00CD571C">
        <w:rPr>
          <w:kern w:val="0"/>
        </w:rPr>
        <w:t xml:space="preserve"> of </w:t>
      </w:r>
      <w:r w:rsidR="00E53AF4">
        <w:rPr>
          <w:kern w:val="0"/>
        </w:rPr>
        <w:t>Science</w:t>
      </w:r>
    </w:p>
    <w:p w:rsidR="0035532C" w:rsidRDefault="0035532C" w:rsidP="0035532C">
      <w:pPr>
        <w:pStyle w:val="a0"/>
      </w:pPr>
      <w:r>
        <w:rPr>
          <w:rFonts w:hint="eastAsia"/>
          <w:kern w:val="0"/>
        </w:rPr>
        <w:t xml:space="preserve">? </w:t>
      </w:r>
      <w:r>
        <w:rPr>
          <w:kern w:val="0"/>
        </w:rPr>
        <w:t>Zhao, S.S., Tang, L.H., Fan, X.G., Chen, L.Z., Zhou, R.R.</w:t>
      </w:r>
      <w:r w:rsidR="00CD571C">
        <w:rPr>
          <w:kern w:val="0"/>
        </w:rPr>
        <w:t xml:space="preserve"> and </w:t>
      </w:r>
      <w:r>
        <w:rPr>
          <w:kern w:val="0"/>
        </w:rPr>
        <w:t>Dai, X.H. (2010), Comparison</w:t>
      </w:r>
      <w:r w:rsidR="00CD571C">
        <w:rPr>
          <w:kern w:val="0"/>
        </w:rPr>
        <w:t xml:space="preserve"> of the </w:t>
      </w:r>
      <w:r>
        <w:rPr>
          <w:kern w:val="0"/>
        </w:rPr>
        <w:t>efficacy</w:t>
      </w:r>
      <w:r w:rsidR="00CD571C">
        <w:rPr>
          <w:kern w:val="0"/>
        </w:rPr>
        <w:t xml:space="preserve"> of </w:t>
      </w:r>
      <w:r>
        <w:rPr>
          <w:kern w:val="0"/>
        </w:rPr>
        <w:t>lamivudine</w:t>
      </w:r>
      <w:r w:rsidR="00CD571C">
        <w:rPr>
          <w:kern w:val="0"/>
        </w:rPr>
        <w:t xml:space="preserve"> and </w:t>
      </w:r>
      <w:r>
        <w:rPr>
          <w:kern w:val="0"/>
        </w:rPr>
        <w:t>telbivudine in</w:t>
      </w:r>
      <w:r w:rsidR="00CD571C">
        <w:rPr>
          <w:kern w:val="0"/>
        </w:rPr>
        <w:t xml:space="preserve"> the </w:t>
      </w:r>
      <w:r>
        <w:rPr>
          <w:kern w:val="0"/>
        </w:rPr>
        <w:t>treatment</w:t>
      </w:r>
      <w:r w:rsidR="00CD571C">
        <w:rPr>
          <w:kern w:val="0"/>
        </w:rPr>
        <w:t xml:space="preserve"> of </w:t>
      </w:r>
      <w:r>
        <w:rPr>
          <w:kern w:val="0"/>
        </w:rPr>
        <w:t xml:space="preserve">chronic </w:t>
      </w:r>
      <w:r>
        <w:rPr>
          <w:kern w:val="0"/>
        </w:rPr>
        <w:lastRenderedPageBreak/>
        <w:t xml:space="preserve">hepatitis B: A systematic review. </w:t>
      </w:r>
      <w:r>
        <w:rPr>
          <w:i/>
          <w:iCs/>
          <w:kern w:val="0"/>
        </w:rPr>
        <w:t>Virology Journal</w:t>
      </w:r>
      <w:r>
        <w:rPr>
          <w:kern w:val="0"/>
        </w:rPr>
        <w:t xml:space="preserve">, </w:t>
      </w:r>
      <w:r>
        <w:rPr>
          <w:b/>
          <w:bCs/>
          <w:kern w:val="0"/>
        </w:rPr>
        <w:t>7</w:t>
      </w:r>
      <w:r>
        <w:rPr>
          <w:rFonts w:hint="eastAsia"/>
        </w:rPr>
        <w:t xml:space="preserve">, </w:t>
      </w:r>
      <w:r>
        <w:t xml:space="preserve">Article Number: </w:t>
      </w:r>
      <w:r>
        <w:rPr>
          <w:rFonts w:hint="eastAsia"/>
        </w:rPr>
        <w:t>211.</w:t>
      </w:r>
    </w:p>
    <w:p w:rsidR="0035532C" w:rsidRDefault="0035532C" w:rsidP="0035532C">
      <w:pPr>
        <w:pStyle w:val="a0"/>
        <w:rPr>
          <w:kern w:val="0"/>
        </w:rPr>
      </w:pPr>
      <w:r>
        <w:rPr>
          <w:rFonts w:hint="eastAsia"/>
        </w:rPr>
        <w:t xml:space="preserve">Full Text: </w:t>
      </w:r>
      <w:hyperlink r:id="rId479" w:history="1">
        <w:r w:rsidRPr="00570F67">
          <w:rPr>
            <w:rStyle w:val="a5"/>
          </w:rPr>
          <w:t>2010\Vir J7, 211.pdf</w:t>
        </w:r>
      </w:hyperlink>
    </w:p>
    <w:p w:rsidR="0035532C" w:rsidRDefault="0035532C" w:rsidP="0035532C">
      <w:pPr>
        <w:pStyle w:val="a0"/>
        <w:rPr>
          <w:kern w:val="0"/>
        </w:rPr>
      </w:pPr>
      <w:r>
        <w:rPr>
          <w:kern w:val="0"/>
        </w:rPr>
        <w:t>Abstract: Background: Chronic viral hepatitis B remains a global public health concern. Currently, several drugs, such as lamivudine</w:t>
      </w:r>
      <w:r w:rsidR="00CD571C">
        <w:rPr>
          <w:kern w:val="0"/>
        </w:rPr>
        <w:t xml:space="preserve"> and </w:t>
      </w:r>
      <w:r>
        <w:rPr>
          <w:kern w:val="0"/>
        </w:rPr>
        <w:t>telbivudine, are recommended</w:t>
      </w:r>
      <w:r w:rsidR="005E4C53">
        <w:rPr>
          <w:kern w:val="0"/>
        </w:rPr>
        <w:t xml:space="preserve"> for </w:t>
      </w:r>
      <w:r>
        <w:rPr>
          <w:kern w:val="0"/>
        </w:rPr>
        <w:t>treatment</w:t>
      </w:r>
      <w:r w:rsidR="00CD571C">
        <w:rPr>
          <w:kern w:val="0"/>
        </w:rPr>
        <w:t xml:space="preserve"> of </w:t>
      </w:r>
      <w:r>
        <w:rPr>
          <w:kern w:val="0"/>
        </w:rPr>
        <w:t>patients with chronic hepatitis B. However, there are no conclusive results on</w:t>
      </w:r>
      <w:r w:rsidR="00CD571C">
        <w:rPr>
          <w:kern w:val="0"/>
        </w:rPr>
        <w:t xml:space="preserve"> the </w:t>
      </w:r>
      <w:r>
        <w:rPr>
          <w:kern w:val="0"/>
        </w:rPr>
        <w:t>comparison</w:t>
      </w:r>
      <w:r w:rsidR="00CD571C">
        <w:rPr>
          <w:kern w:val="0"/>
        </w:rPr>
        <w:t xml:space="preserve"> of the </w:t>
      </w:r>
      <w:r>
        <w:rPr>
          <w:kern w:val="0"/>
        </w:rPr>
        <w:t>efficacy</w:t>
      </w:r>
      <w:r w:rsidR="00CD571C">
        <w:rPr>
          <w:kern w:val="0"/>
        </w:rPr>
        <w:t xml:space="preserve"> of </w:t>
      </w:r>
      <w:r>
        <w:rPr>
          <w:kern w:val="0"/>
        </w:rPr>
        <w:t>lamivudine (LAM)</w:t>
      </w:r>
      <w:r w:rsidR="00CD571C">
        <w:rPr>
          <w:kern w:val="0"/>
        </w:rPr>
        <w:t xml:space="preserve"> and </w:t>
      </w:r>
      <w:r>
        <w:rPr>
          <w:kern w:val="0"/>
        </w:rPr>
        <w:t>telbivudine (LdT) in</w:t>
      </w:r>
      <w:r w:rsidR="00CD571C">
        <w:rPr>
          <w:kern w:val="0"/>
        </w:rPr>
        <w:t xml:space="preserve"> the </w:t>
      </w:r>
      <w:r>
        <w:rPr>
          <w:kern w:val="0"/>
        </w:rPr>
        <w:t>treatment</w:t>
      </w:r>
      <w:r w:rsidR="00CD571C">
        <w:rPr>
          <w:kern w:val="0"/>
        </w:rPr>
        <w:t xml:space="preserve"> of </w:t>
      </w:r>
      <w:r>
        <w:rPr>
          <w:kern w:val="0"/>
        </w:rPr>
        <w:t>chronic hepatitis B. Results: To evaluate</w:t>
      </w:r>
      <w:r w:rsidR="00CD571C">
        <w:rPr>
          <w:kern w:val="0"/>
        </w:rPr>
        <w:t xml:space="preserve"> the </w:t>
      </w:r>
      <w:r>
        <w:rPr>
          <w:kern w:val="0"/>
        </w:rPr>
        <w:t>comparison</w:t>
      </w:r>
      <w:r w:rsidR="00CD571C">
        <w:rPr>
          <w:kern w:val="0"/>
        </w:rPr>
        <w:t xml:space="preserve"> of the </w:t>
      </w:r>
      <w:r>
        <w:rPr>
          <w:kern w:val="0"/>
        </w:rPr>
        <w:t>efficacy</w:t>
      </w:r>
      <w:r w:rsidR="00CD571C">
        <w:rPr>
          <w:kern w:val="0"/>
        </w:rPr>
        <w:t xml:space="preserve"> of </w:t>
      </w:r>
      <w:r>
        <w:rPr>
          <w:kern w:val="0"/>
        </w:rPr>
        <w:t>LAM</w:t>
      </w:r>
      <w:r w:rsidR="00CD571C">
        <w:rPr>
          <w:kern w:val="0"/>
        </w:rPr>
        <w:t xml:space="preserve"> and </w:t>
      </w:r>
      <w:r>
        <w:rPr>
          <w:kern w:val="0"/>
        </w:rPr>
        <w:t>LdT in</w:t>
      </w:r>
      <w:r w:rsidR="00CD571C">
        <w:rPr>
          <w:kern w:val="0"/>
        </w:rPr>
        <w:t xml:space="preserve"> the </w:t>
      </w:r>
      <w:r>
        <w:rPr>
          <w:kern w:val="0"/>
        </w:rPr>
        <w:t>treatment</w:t>
      </w:r>
      <w:r w:rsidR="00CD571C">
        <w:rPr>
          <w:kern w:val="0"/>
        </w:rPr>
        <w:t xml:space="preserve"> of </w:t>
      </w:r>
      <w:r>
        <w:rPr>
          <w:kern w:val="0"/>
        </w:rPr>
        <w:t>chronic hepatitis B by a systematic review</w:t>
      </w:r>
      <w:r w:rsidR="00CD571C">
        <w:rPr>
          <w:kern w:val="0"/>
        </w:rPr>
        <w:t xml:space="preserve"> and </w:t>
      </w:r>
      <w:r>
        <w:rPr>
          <w:kern w:val="0"/>
        </w:rPr>
        <w:t>meta-analysis</w:t>
      </w:r>
      <w:r w:rsidR="00CD571C">
        <w:rPr>
          <w:kern w:val="0"/>
        </w:rPr>
        <w:t xml:space="preserve"> of </w:t>
      </w:r>
      <w:r>
        <w:rPr>
          <w:kern w:val="0"/>
        </w:rPr>
        <w:t xml:space="preserve">clinical trials, we searched PUBMED (from 1990 to April 2010), </w:t>
      </w:r>
      <w:r w:rsidR="00E53AF4">
        <w:rPr>
          <w:kern w:val="0"/>
        </w:rPr>
        <w:t>Web</w:t>
      </w:r>
      <w:r w:rsidR="00CD571C">
        <w:rPr>
          <w:kern w:val="0"/>
        </w:rPr>
        <w:t xml:space="preserve"> of </w:t>
      </w:r>
      <w:r w:rsidR="00E53AF4">
        <w:rPr>
          <w:kern w:val="0"/>
        </w:rPr>
        <w:t>Science</w:t>
      </w:r>
      <w:r>
        <w:rPr>
          <w:kern w:val="0"/>
        </w:rPr>
        <w:t xml:space="preserve"> (from 1990 to April 2010), EMBASE (from 1990 to April 2010), CNKI (National Knowledge Infrastructure) (from 1990 to April 2010), VIP database (from 1990 to April 2010), WANFANG database (from 1990 to April 2010</w:t>
      </w:r>
      <w:r w:rsidR="004778A9">
        <w:rPr>
          <w:kern w:val="0"/>
        </w:rPr>
        <w:t xml:space="preserve">), The </w:t>
      </w:r>
      <w:r>
        <w:rPr>
          <w:kern w:val="0"/>
        </w:rPr>
        <w:t>Cochrane Central Register</w:t>
      </w:r>
      <w:r w:rsidR="00CD571C">
        <w:rPr>
          <w:kern w:val="0"/>
        </w:rPr>
        <w:t xml:space="preserve"> of </w:t>
      </w:r>
      <w:r>
        <w:rPr>
          <w:kern w:val="0"/>
        </w:rPr>
        <w:t>Controlled Trials</w:t>
      </w:r>
      <w:r w:rsidR="00CD571C">
        <w:rPr>
          <w:kern w:val="0"/>
        </w:rPr>
        <w:t xml:space="preserve"> and the </w:t>
      </w:r>
      <w:r>
        <w:rPr>
          <w:kern w:val="0"/>
        </w:rPr>
        <w:t>Cochrane Database</w:t>
      </w:r>
      <w:r w:rsidR="00CD571C">
        <w:rPr>
          <w:kern w:val="0"/>
        </w:rPr>
        <w:t xml:space="preserve"> of </w:t>
      </w:r>
      <w:r>
        <w:rPr>
          <w:kern w:val="0"/>
        </w:rPr>
        <w:t>Systematic Review. At</w:t>
      </w:r>
      <w:r w:rsidR="00CD571C">
        <w:rPr>
          <w:kern w:val="0"/>
        </w:rPr>
        <w:t xml:space="preserve"> the </w:t>
      </w:r>
      <w:r>
        <w:rPr>
          <w:kern w:val="0"/>
        </w:rPr>
        <w:t>end</w:t>
      </w:r>
      <w:r w:rsidR="00CD571C">
        <w:rPr>
          <w:kern w:val="0"/>
        </w:rPr>
        <w:t xml:space="preserve"> of </w:t>
      </w:r>
      <w:r>
        <w:rPr>
          <w:kern w:val="0"/>
        </w:rPr>
        <w:t>one-year treatment, LdT was better than LAM at</w:t>
      </w:r>
      <w:r w:rsidR="00CD571C">
        <w:rPr>
          <w:kern w:val="0"/>
        </w:rPr>
        <w:t xml:space="preserve"> the </w:t>
      </w:r>
      <w:r>
        <w:rPr>
          <w:kern w:val="0"/>
        </w:rPr>
        <w:t>biochemical response, virological response, HBeAg loss, therapeutic response, while less than at</w:t>
      </w:r>
      <w:r w:rsidR="00CD571C">
        <w:rPr>
          <w:kern w:val="0"/>
        </w:rPr>
        <w:t xml:space="preserve"> the </w:t>
      </w:r>
      <w:r>
        <w:rPr>
          <w:kern w:val="0"/>
        </w:rPr>
        <w:t>viral breakthrough</w:t>
      </w:r>
      <w:r w:rsidR="00CD571C">
        <w:rPr>
          <w:kern w:val="0"/>
        </w:rPr>
        <w:t xml:space="preserve"> and </w:t>
      </w:r>
      <w:r>
        <w:rPr>
          <w:kern w:val="0"/>
        </w:rPr>
        <w:t>viral resistance, but there was no significant difference in</w:t>
      </w:r>
      <w:r w:rsidR="00CD571C">
        <w:rPr>
          <w:kern w:val="0"/>
        </w:rPr>
        <w:t xml:space="preserve"> the </w:t>
      </w:r>
      <w:r>
        <w:rPr>
          <w:kern w:val="0"/>
        </w:rPr>
        <w:t>HBeAg seroconversion</w:t>
      </w:r>
      <w:r w:rsidR="00CD571C">
        <w:rPr>
          <w:kern w:val="0"/>
        </w:rPr>
        <w:t xml:space="preserve"> and </w:t>
      </w:r>
      <w:r>
        <w:rPr>
          <w:kern w:val="0"/>
        </w:rPr>
        <w:t>HBsAg response. LdT was better than LAM at</w:t>
      </w:r>
      <w:r w:rsidR="00CD571C">
        <w:rPr>
          <w:kern w:val="0"/>
        </w:rPr>
        <w:t xml:space="preserve"> the </w:t>
      </w:r>
      <w:r>
        <w:rPr>
          <w:kern w:val="0"/>
        </w:rPr>
        <w:t>HBeAg seroconversion with prolonged treatment to two years. Conclusions: In summary, LdT was superior in inhibiting HBV replication</w:t>
      </w:r>
      <w:r w:rsidR="00CD571C">
        <w:rPr>
          <w:kern w:val="0"/>
        </w:rPr>
        <w:t xml:space="preserve"> and </w:t>
      </w:r>
      <w:r>
        <w:rPr>
          <w:kern w:val="0"/>
        </w:rPr>
        <w:t>preventing drug resistance as compared to LAM</w:t>
      </w:r>
      <w:r w:rsidR="005E4C53">
        <w:rPr>
          <w:kern w:val="0"/>
        </w:rPr>
        <w:t xml:space="preserve"> for </w:t>
      </w:r>
      <w:r>
        <w:rPr>
          <w:kern w:val="0"/>
        </w:rPr>
        <w:t>CHB patients. But LdT may cause more nonspecific adverse events</w:t>
      </w:r>
      <w:r w:rsidR="00CD571C">
        <w:rPr>
          <w:kern w:val="0"/>
        </w:rPr>
        <w:t xml:space="preserve"> and </w:t>
      </w:r>
      <w:r>
        <w:rPr>
          <w:kern w:val="0"/>
        </w:rPr>
        <w:t>can lead to more CK elevation than LAM. It is thus recommended that</w:t>
      </w:r>
      <w:r w:rsidR="00CD571C">
        <w:rPr>
          <w:kern w:val="0"/>
        </w:rPr>
        <w:t xml:space="preserve"> the </w:t>
      </w:r>
      <w:r>
        <w:rPr>
          <w:kern w:val="0"/>
        </w:rPr>
        <w:t>LdT could be used as an option</w:t>
      </w:r>
      <w:r w:rsidR="005E4C53">
        <w:rPr>
          <w:kern w:val="0"/>
        </w:rPr>
        <w:t xml:space="preserve"> for </w:t>
      </w:r>
      <w:r>
        <w:rPr>
          <w:kern w:val="0"/>
        </w:rPr>
        <w:t>patients but adverse events,</w:t>
      </w:r>
      <w:r w:rsidR="005E4C53">
        <w:rPr>
          <w:kern w:val="0"/>
        </w:rPr>
        <w:t xml:space="preserve"> for </w:t>
      </w:r>
      <w:r>
        <w:rPr>
          <w:kern w:val="0"/>
        </w:rPr>
        <w:t>example CK elevation, must be monitored.</w:t>
      </w:r>
    </w:p>
    <w:p w:rsidR="0035532C" w:rsidRDefault="0035532C" w:rsidP="0035532C">
      <w:pPr>
        <w:pStyle w:val="a0"/>
        <w:rPr>
          <w:kern w:val="0"/>
        </w:rPr>
      </w:pPr>
      <w:r>
        <w:rPr>
          <w:kern w:val="0"/>
        </w:rPr>
        <w:t xml:space="preserve">Keywords: Adverse Events, Bias, Chinese Patients, Clinical Trials, Clinical-Trials, Cochrane, Database, Drug, Drug Resistance, Drugs, Efficacy, Embase, HBV, Knowledge, Lead, Meta Analysis, Meta-Analysis, Patients, Prevention, Public Health, Quality, Resistance, Review, Science, Systematic, Systematic Review, Treatment, Virus, </w:t>
      </w:r>
      <w:r w:rsidR="00E53AF4">
        <w:rPr>
          <w:kern w:val="0"/>
        </w:rPr>
        <w:t>Web</w:t>
      </w:r>
      <w:r w:rsidR="00CD571C">
        <w:rPr>
          <w:kern w:val="0"/>
        </w:rPr>
        <w:t xml:space="preserve"> of </w:t>
      </w:r>
      <w:r w:rsidR="00E53AF4">
        <w:rPr>
          <w:kern w:val="0"/>
        </w:rPr>
        <w:t>Science</w:t>
      </w:r>
    </w:p>
    <w:p w:rsidR="0035532C" w:rsidRDefault="0035532C" w:rsidP="0035532C">
      <w:pPr>
        <w:pStyle w:val="a0"/>
      </w:pPr>
      <w:r>
        <w:rPr>
          <w:rFonts w:hint="eastAsia"/>
          <w:kern w:val="0"/>
        </w:rPr>
        <w:t xml:space="preserve">? </w:t>
      </w:r>
      <w:r>
        <w:rPr>
          <w:kern w:val="0"/>
        </w:rPr>
        <w:t>Zhao, S.S., Tang, L.H., Dai, X.H., Wang, W., Zhou, R.R., Chen, L.Z.</w:t>
      </w:r>
      <w:r w:rsidR="00CD571C">
        <w:rPr>
          <w:kern w:val="0"/>
        </w:rPr>
        <w:t xml:space="preserve"> and </w:t>
      </w:r>
      <w:r>
        <w:rPr>
          <w:kern w:val="0"/>
        </w:rPr>
        <w:t>Fan, X.G. (2011), Comparison</w:t>
      </w:r>
      <w:r w:rsidR="00CD571C">
        <w:rPr>
          <w:kern w:val="0"/>
        </w:rPr>
        <w:t xml:space="preserve"> of the </w:t>
      </w:r>
      <w:r>
        <w:rPr>
          <w:kern w:val="0"/>
        </w:rPr>
        <w:t>efficacy</w:t>
      </w:r>
      <w:r w:rsidR="00CD571C">
        <w:rPr>
          <w:kern w:val="0"/>
        </w:rPr>
        <w:t xml:space="preserve"> of </w:t>
      </w:r>
      <w:r>
        <w:rPr>
          <w:kern w:val="0"/>
        </w:rPr>
        <w:t>tenofovir</w:t>
      </w:r>
      <w:r w:rsidR="00CD571C">
        <w:rPr>
          <w:kern w:val="0"/>
        </w:rPr>
        <w:t xml:space="preserve"> and </w:t>
      </w:r>
      <w:r>
        <w:rPr>
          <w:kern w:val="0"/>
        </w:rPr>
        <w:t>adefovir in</w:t>
      </w:r>
      <w:r w:rsidR="00CD571C">
        <w:rPr>
          <w:kern w:val="0"/>
        </w:rPr>
        <w:t xml:space="preserve"> the </w:t>
      </w:r>
      <w:r>
        <w:rPr>
          <w:kern w:val="0"/>
        </w:rPr>
        <w:t>treatment</w:t>
      </w:r>
      <w:r w:rsidR="00CD571C">
        <w:rPr>
          <w:kern w:val="0"/>
        </w:rPr>
        <w:t xml:space="preserve"> of </w:t>
      </w:r>
      <w:r>
        <w:rPr>
          <w:kern w:val="0"/>
        </w:rPr>
        <w:t xml:space="preserve">chronic hepatitis B: A systematic review. </w:t>
      </w:r>
      <w:r>
        <w:rPr>
          <w:i/>
          <w:iCs/>
          <w:kern w:val="0"/>
        </w:rPr>
        <w:t>Virology Journal</w:t>
      </w:r>
      <w:r>
        <w:rPr>
          <w:kern w:val="0"/>
        </w:rPr>
        <w:t xml:space="preserve">, </w:t>
      </w:r>
      <w:r>
        <w:rPr>
          <w:b/>
          <w:bCs/>
          <w:kern w:val="0"/>
        </w:rPr>
        <w:t>8</w:t>
      </w:r>
      <w:r>
        <w:rPr>
          <w:rFonts w:hint="eastAsia"/>
        </w:rPr>
        <w:t xml:space="preserve">, </w:t>
      </w:r>
      <w:r>
        <w:t xml:space="preserve">Article Number: </w:t>
      </w:r>
      <w:r>
        <w:rPr>
          <w:rFonts w:hint="eastAsia"/>
        </w:rPr>
        <w:t>111.</w:t>
      </w:r>
    </w:p>
    <w:p w:rsidR="0035532C" w:rsidRDefault="0035532C" w:rsidP="0035532C">
      <w:pPr>
        <w:pStyle w:val="a0"/>
        <w:rPr>
          <w:kern w:val="0"/>
        </w:rPr>
      </w:pPr>
      <w:r>
        <w:rPr>
          <w:rFonts w:hint="eastAsia"/>
        </w:rPr>
        <w:t xml:space="preserve">Full Text: </w:t>
      </w:r>
      <w:hyperlink r:id="rId480" w:history="1">
        <w:r w:rsidRPr="00570F67">
          <w:rPr>
            <w:rStyle w:val="a5"/>
          </w:rPr>
          <w:t>2011\Vir J8, 111.pdf</w:t>
        </w:r>
      </w:hyperlink>
    </w:p>
    <w:p w:rsidR="0035532C" w:rsidRDefault="0035532C" w:rsidP="0035532C">
      <w:pPr>
        <w:pStyle w:val="a0"/>
        <w:rPr>
          <w:kern w:val="0"/>
        </w:rPr>
      </w:pPr>
      <w:r>
        <w:rPr>
          <w:kern w:val="0"/>
        </w:rPr>
        <w:t>Abstract: Chronic viral hepatitis B remains a global public health concern. Currently, several drugs, such as tenofovir</w:t>
      </w:r>
      <w:r w:rsidR="00CD571C">
        <w:rPr>
          <w:kern w:val="0"/>
        </w:rPr>
        <w:t xml:space="preserve"> and </w:t>
      </w:r>
      <w:r>
        <w:rPr>
          <w:kern w:val="0"/>
        </w:rPr>
        <w:t>adefovir, are recommended</w:t>
      </w:r>
      <w:r w:rsidR="005E4C53">
        <w:rPr>
          <w:kern w:val="0"/>
        </w:rPr>
        <w:t xml:space="preserve"> for </w:t>
      </w:r>
      <w:r>
        <w:rPr>
          <w:kern w:val="0"/>
        </w:rPr>
        <w:t>treatment</w:t>
      </w:r>
      <w:r w:rsidR="00CD571C">
        <w:rPr>
          <w:kern w:val="0"/>
        </w:rPr>
        <w:t xml:space="preserve"> of </w:t>
      </w:r>
      <w:r>
        <w:rPr>
          <w:kern w:val="0"/>
        </w:rPr>
        <w:t>patients with chronic hepatitis B. tenofovir is a nucleoside analog with selective activity against hepatitis b virus</w:t>
      </w:r>
      <w:r w:rsidR="00CD571C">
        <w:rPr>
          <w:kern w:val="0"/>
        </w:rPr>
        <w:t xml:space="preserve"> and </w:t>
      </w:r>
      <w:r>
        <w:rPr>
          <w:kern w:val="0"/>
        </w:rPr>
        <w:t>has been shown to be more potent in vitro than adefovir. But</w:t>
      </w:r>
      <w:r w:rsidR="00CD571C">
        <w:rPr>
          <w:kern w:val="0"/>
        </w:rPr>
        <w:t xml:space="preserve"> the </w:t>
      </w:r>
      <w:r>
        <w:rPr>
          <w:kern w:val="0"/>
        </w:rPr>
        <w:t>results</w:t>
      </w:r>
      <w:r w:rsidR="00CD571C">
        <w:rPr>
          <w:kern w:val="0"/>
        </w:rPr>
        <w:t xml:space="preserve"> of </w:t>
      </w:r>
      <w:r>
        <w:rPr>
          <w:kern w:val="0"/>
        </w:rPr>
        <w:t>trials comparing tenofovir</w:t>
      </w:r>
      <w:r w:rsidR="00CD571C">
        <w:rPr>
          <w:kern w:val="0"/>
        </w:rPr>
        <w:t xml:space="preserve"> and </w:t>
      </w:r>
      <w:r>
        <w:rPr>
          <w:kern w:val="0"/>
        </w:rPr>
        <w:t>adefovir in</w:t>
      </w:r>
      <w:r w:rsidR="00CD571C">
        <w:rPr>
          <w:kern w:val="0"/>
        </w:rPr>
        <w:t xml:space="preserve"> the </w:t>
      </w:r>
      <w:r>
        <w:rPr>
          <w:kern w:val="0"/>
        </w:rPr>
        <w:t>treatment</w:t>
      </w:r>
      <w:r w:rsidR="00CD571C">
        <w:rPr>
          <w:kern w:val="0"/>
        </w:rPr>
        <w:t xml:space="preserve"> of </w:t>
      </w:r>
      <w:r>
        <w:rPr>
          <w:kern w:val="0"/>
        </w:rPr>
        <w:t>chronic hepatitis B were inconsistent. However, there was no systematic review on</w:t>
      </w:r>
      <w:r w:rsidR="00CD571C">
        <w:rPr>
          <w:kern w:val="0"/>
        </w:rPr>
        <w:t xml:space="preserve"> the </w:t>
      </w:r>
      <w:r>
        <w:rPr>
          <w:kern w:val="0"/>
        </w:rPr>
        <w:t>comparison</w:t>
      </w:r>
      <w:r w:rsidR="00CD571C">
        <w:rPr>
          <w:kern w:val="0"/>
        </w:rPr>
        <w:t xml:space="preserve"> of the </w:t>
      </w:r>
      <w:r>
        <w:rPr>
          <w:kern w:val="0"/>
        </w:rPr>
        <w:t>efficacy</w:t>
      </w:r>
      <w:r w:rsidR="00CD571C">
        <w:rPr>
          <w:kern w:val="0"/>
        </w:rPr>
        <w:t xml:space="preserve"> of </w:t>
      </w:r>
      <w:r>
        <w:rPr>
          <w:kern w:val="0"/>
        </w:rPr>
        <w:t>tenofovir</w:t>
      </w:r>
      <w:r w:rsidR="00CD571C">
        <w:rPr>
          <w:kern w:val="0"/>
        </w:rPr>
        <w:t xml:space="preserve"> and </w:t>
      </w:r>
      <w:r>
        <w:rPr>
          <w:kern w:val="0"/>
        </w:rPr>
        <w:t>adefovir in</w:t>
      </w:r>
      <w:r w:rsidR="00CD571C">
        <w:rPr>
          <w:kern w:val="0"/>
        </w:rPr>
        <w:t xml:space="preserve"> the </w:t>
      </w:r>
      <w:r>
        <w:rPr>
          <w:kern w:val="0"/>
        </w:rPr>
        <w:t>treatment</w:t>
      </w:r>
      <w:r w:rsidR="00CD571C">
        <w:rPr>
          <w:kern w:val="0"/>
        </w:rPr>
        <w:t xml:space="preserve"> of </w:t>
      </w:r>
      <w:r>
        <w:rPr>
          <w:kern w:val="0"/>
        </w:rPr>
        <w:lastRenderedPageBreak/>
        <w:t>chronic hepatitis B. To evaluate</w:t>
      </w:r>
      <w:r w:rsidR="00CD571C">
        <w:rPr>
          <w:kern w:val="0"/>
        </w:rPr>
        <w:t xml:space="preserve"> the </w:t>
      </w:r>
      <w:r>
        <w:rPr>
          <w:kern w:val="0"/>
        </w:rPr>
        <w:t>comparison</w:t>
      </w:r>
      <w:r w:rsidR="00CD571C">
        <w:rPr>
          <w:kern w:val="0"/>
        </w:rPr>
        <w:t xml:space="preserve"> of the </w:t>
      </w:r>
      <w:r>
        <w:rPr>
          <w:kern w:val="0"/>
        </w:rPr>
        <w:t>efficacy</w:t>
      </w:r>
      <w:r w:rsidR="00CD571C">
        <w:rPr>
          <w:kern w:val="0"/>
        </w:rPr>
        <w:t xml:space="preserve"> of </w:t>
      </w:r>
      <w:r>
        <w:rPr>
          <w:kern w:val="0"/>
        </w:rPr>
        <w:t>tenofovir</w:t>
      </w:r>
      <w:r w:rsidR="00CD571C">
        <w:rPr>
          <w:kern w:val="0"/>
        </w:rPr>
        <w:t xml:space="preserve"> and </w:t>
      </w:r>
      <w:r>
        <w:rPr>
          <w:kern w:val="0"/>
        </w:rPr>
        <w:t>adefovir in</w:t>
      </w:r>
      <w:r w:rsidR="00CD571C">
        <w:rPr>
          <w:kern w:val="0"/>
        </w:rPr>
        <w:t xml:space="preserve"> the </w:t>
      </w:r>
      <w:r>
        <w:rPr>
          <w:kern w:val="0"/>
        </w:rPr>
        <w:t>treatment</w:t>
      </w:r>
      <w:r w:rsidR="00CD571C">
        <w:rPr>
          <w:kern w:val="0"/>
        </w:rPr>
        <w:t xml:space="preserve"> of </w:t>
      </w:r>
      <w:r>
        <w:rPr>
          <w:kern w:val="0"/>
        </w:rPr>
        <w:t>chronic hepatitis B we conducted a systematic review</w:t>
      </w:r>
      <w:r w:rsidR="00CD571C">
        <w:rPr>
          <w:kern w:val="0"/>
        </w:rPr>
        <w:t xml:space="preserve"> and </w:t>
      </w:r>
      <w:r>
        <w:rPr>
          <w:kern w:val="0"/>
        </w:rPr>
        <w:t>meta-analysis</w:t>
      </w:r>
      <w:r w:rsidR="00CD571C">
        <w:rPr>
          <w:kern w:val="0"/>
        </w:rPr>
        <w:t xml:space="preserve"> of </w:t>
      </w:r>
      <w:r>
        <w:rPr>
          <w:kern w:val="0"/>
        </w:rPr>
        <w:t xml:space="preserve">clinical trials. We searched PUBMED, </w:t>
      </w:r>
      <w:r w:rsidR="00E53AF4">
        <w:rPr>
          <w:kern w:val="0"/>
        </w:rPr>
        <w:t>Web</w:t>
      </w:r>
      <w:r w:rsidR="00CD571C">
        <w:rPr>
          <w:kern w:val="0"/>
        </w:rPr>
        <w:t xml:space="preserve"> of </w:t>
      </w:r>
      <w:r w:rsidR="00E53AF4">
        <w:rPr>
          <w:kern w:val="0"/>
        </w:rPr>
        <w:t>Science</w:t>
      </w:r>
      <w:r>
        <w:rPr>
          <w:kern w:val="0"/>
        </w:rPr>
        <w:t>, EMBASE, CNKI, VIP database, WANFANG database,</w:t>
      </w:r>
      <w:r w:rsidR="00CD571C">
        <w:rPr>
          <w:kern w:val="0"/>
        </w:rPr>
        <w:t xml:space="preserve"> the </w:t>
      </w:r>
      <w:r>
        <w:rPr>
          <w:kern w:val="0"/>
        </w:rPr>
        <w:t>Cochrane Central Register</w:t>
      </w:r>
      <w:r w:rsidR="00CD571C">
        <w:rPr>
          <w:kern w:val="0"/>
        </w:rPr>
        <w:t xml:space="preserve"> of </w:t>
      </w:r>
      <w:r>
        <w:rPr>
          <w:kern w:val="0"/>
        </w:rPr>
        <w:t>Controlled Trials</w:t>
      </w:r>
      <w:r w:rsidR="00CD571C">
        <w:rPr>
          <w:kern w:val="0"/>
        </w:rPr>
        <w:t xml:space="preserve"> and the </w:t>
      </w:r>
      <w:r>
        <w:rPr>
          <w:kern w:val="0"/>
        </w:rPr>
        <w:t>Cochrane Database</w:t>
      </w:r>
      <w:r w:rsidR="00CD571C">
        <w:rPr>
          <w:kern w:val="0"/>
        </w:rPr>
        <w:t xml:space="preserve"> of </w:t>
      </w:r>
      <w:r>
        <w:rPr>
          <w:kern w:val="0"/>
        </w:rPr>
        <w:t>Systematic Review. Finally six studies were left</w:t>
      </w:r>
      <w:r w:rsidR="005E4C53">
        <w:rPr>
          <w:kern w:val="0"/>
        </w:rPr>
        <w:t xml:space="preserve"> for </w:t>
      </w:r>
      <w:r>
        <w:rPr>
          <w:kern w:val="0"/>
        </w:rPr>
        <w:t>analysis which involved 910 patients in total,</w:t>
      </w:r>
      <w:r w:rsidR="00CD571C">
        <w:rPr>
          <w:kern w:val="0"/>
        </w:rPr>
        <w:t xml:space="preserve"> of </w:t>
      </w:r>
      <w:r>
        <w:rPr>
          <w:kern w:val="0"/>
        </w:rPr>
        <w:t>whom 576 were included in tenofovir groups</w:t>
      </w:r>
      <w:r w:rsidR="00CD571C">
        <w:rPr>
          <w:kern w:val="0"/>
        </w:rPr>
        <w:t xml:space="preserve"> and </w:t>
      </w:r>
      <w:r>
        <w:rPr>
          <w:kern w:val="0"/>
        </w:rPr>
        <w:t>334 were included in adefovir groups. At</w:t>
      </w:r>
      <w:r w:rsidR="00CD571C">
        <w:rPr>
          <w:kern w:val="0"/>
        </w:rPr>
        <w:t xml:space="preserve"> the </w:t>
      </w:r>
      <w:r>
        <w:rPr>
          <w:kern w:val="0"/>
        </w:rPr>
        <w:t>end</w:t>
      </w:r>
      <w:r w:rsidR="00CD571C">
        <w:rPr>
          <w:kern w:val="0"/>
        </w:rPr>
        <w:t xml:space="preserve"> of </w:t>
      </w:r>
      <w:r>
        <w:rPr>
          <w:kern w:val="0"/>
        </w:rPr>
        <w:t>48-week treatment, tenofovir was superior to adefovir at</w:t>
      </w:r>
      <w:r w:rsidR="00CD571C">
        <w:rPr>
          <w:kern w:val="0"/>
        </w:rPr>
        <w:t xml:space="preserve"> the </w:t>
      </w:r>
      <w:r>
        <w:rPr>
          <w:kern w:val="0"/>
        </w:rPr>
        <w:t>HBV-DNA suppression in patients[RR = 2.59; 95%CI(1.01-6.67), P = 0.05]. While there was no significant difference in</w:t>
      </w:r>
      <w:r w:rsidR="00CD571C">
        <w:rPr>
          <w:kern w:val="0"/>
        </w:rPr>
        <w:t xml:space="preserve"> the </w:t>
      </w:r>
      <w:r>
        <w:rPr>
          <w:kern w:val="0"/>
        </w:rPr>
        <w:t>ALT normalization[RR = 1.15; 95%CI(0.96-1.37), P = 0.14], HBeAg seroconversion[RR = 1.32; 95%CI(1.00-1.75), P = 0.05]</w:t>
      </w:r>
      <w:r w:rsidR="00CD571C">
        <w:rPr>
          <w:kern w:val="0"/>
        </w:rPr>
        <w:t xml:space="preserve"> and </w:t>
      </w:r>
      <w:r>
        <w:rPr>
          <w:kern w:val="0"/>
        </w:rPr>
        <w:t>HBsAg loss rate[RR = 1.19; 95%CI(0.74-1.91), P = 0.48]. More high-quality, well-designed, randomized controlled, multi-center trails are clearly needed to guide evolving standards</w:t>
      </w:r>
      <w:r w:rsidR="00CD571C">
        <w:rPr>
          <w:kern w:val="0"/>
        </w:rPr>
        <w:t xml:space="preserve"> of </w:t>
      </w:r>
      <w:r>
        <w:rPr>
          <w:kern w:val="0"/>
        </w:rPr>
        <w:t>care</w:t>
      </w:r>
      <w:r w:rsidR="005E4C53">
        <w:rPr>
          <w:kern w:val="0"/>
        </w:rPr>
        <w:t xml:space="preserve"> for </w:t>
      </w:r>
      <w:r>
        <w:rPr>
          <w:kern w:val="0"/>
        </w:rPr>
        <w:t>chronic hepatitis B.</w:t>
      </w:r>
    </w:p>
    <w:p w:rsidR="0035532C" w:rsidRDefault="0035532C" w:rsidP="0035532C">
      <w:pPr>
        <w:pStyle w:val="a0"/>
        <w:rPr>
          <w:kern w:val="0"/>
        </w:rPr>
      </w:pPr>
      <w:r>
        <w:rPr>
          <w:kern w:val="0"/>
        </w:rPr>
        <w:t xml:space="preserve">Keywords: Analysis, Clinical Trials, Clinical-Trials, Cochrane, Database, Dipivoxil, Disoproxil-Fumarate, Drugs, Efficacy, Embase, HIV, Interferon, Lamivudine, Meta Analysis, Meta-Analysis, Metaanalysis, Patients, Public Health, Quality, Review, Science, Standards, Systematic, Systematic Review, Telbivudine, Treatment, Virus Infection, </w:t>
      </w:r>
      <w:r w:rsidR="00E53AF4">
        <w:rPr>
          <w:kern w:val="0"/>
        </w:rPr>
        <w:t>Web</w:t>
      </w:r>
      <w:r w:rsidR="00CD571C">
        <w:rPr>
          <w:kern w:val="0"/>
        </w:rPr>
        <w:t xml:space="preserve"> of </w:t>
      </w:r>
      <w:r w:rsidR="00E53AF4">
        <w:rPr>
          <w:kern w:val="0"/>
        </w:rPr>
        <w:t>Science</w:t>
      </w:r>
    </w:p>
    <w:p w:rsidR="00427342" w:rsidRDefault="00427342" w:rsidP="00427342">
      <w:pPr>
        <w:pStyle w:val="a0"/>
        <w:rPr>
          <w:kern w:val="0"/>
        </w:rPr>
      </w:pPr>
      <w:r>
        <w:rPr>
          <w:kern w:val="0"/>
        </w:rPr>
        <w:t xml:space="preserve">? Liu, F., Wang, X.W., Wei, F., Hu, H.D., Zhang, D.Z., Hu, P. and Ren, H. (2014), Efficacy and resistance in de novo combination lamivudine and adefovir dipivoxil therapy versus entecavir monotherapy for the treatment-naive patients with chronic hepatitis B: A meta-analysis. </w:t>
      </w:r>
      <w:r>
        <w:rPr>
          <w:i/>
          <w:iCs/>
          <w:kern w:val="0"/>
        </w:rPr>
        <w:t>Virology Journal</w:t>
      </w:r>
      <w:r>
        <w:rPr>
          <w:kern w:val="0"/>
        </w:rPr>
        <w:t xml:space="preserve">, </w:t>
      </w:r>
      <w:r>
        <w:rPr>
          <w:b/>
          <w:bCs/>
          <w:kern w:val="0"/>
        </w:rPr>
        <w:t>11</w:t>
      </w:r>
      <w:r>
        <w:rPr>
          <w:rFonts w:hint="eastAsia"/>
          <w:kern w:val="0"/>
        </w:rPr>
        <w:t>,</w:t>
      </w:r>
      <w:r w:rsidRPr="00B84530">
        <w:t xml:space="preserve"> </w:t>
      </w:r>
      <w:r w:rsidRPr="00B84530">
        <w:rPr>
          <w:kern w:val="0"/>
        </w:rPr>
        <w:t>Article Number: 59</w:t>
      </w:r>
      <w:r>
        <w:rPr>
          <w:rFonts w:hint="eastAsia"/>
          <w:kern w:val="0"/>
        </w:rPr>
        <w:t>.</w:t>
      </w:r>
    </w:p>
    <w:p w:rsidR="00427342" w:rsidRDefault="00427342" w:rsidP="00427342">
      <w:pPr>
        <w:pStyle w:val="a0"/>
        <w:rPr>
          <w:kern w:val="0"/>
        </w:rPr>
      </w:pPr>
      <w:r>
        <w:rPr>
          <w:rFonts w:hint="eastAsia"/>
        </w:rPr>
        <w:t xml:space="preserve">Full Text: </w:t>
      </w:r>
      <w:hyperlink r:id="rId481" w:history="1">
        <w:r w:rsidRPr="00427342">
          <w:rPr>
            <w:rStyle w:val="a5"/>
          </w:rPr>
          <w:t>2014\Vir J11, 59.pdf</w:t>
        </w:r>
      </w:hyperlink>
    </w:p>
    <w:p w:rsidR="00427342" w:rsidRDefault="00427342" w:rsidP="00427342">
      <w:pPr>
        <w:pStyle w:val="a0"/>
        <w:rPr>
          <w:kern w:val="0"/>
        </w:rPr>
      </w:pPr>
      <w:r>
        <w:rPr>
          <w:kern w:val="0"/>
        </w:rPr>
        <w:t xml:space="preserve">Abstract: Background: Currently, there is no consensus on the efficacy and resistance of de novo combination therapy versus monotherapy for treatment naive patients of chronic hepatitis B (CHB). Objectives: The aim of this study was to evaluate the effectiveness and resistance of de novo combination of lamivudine (LAM) and adefovir dipivoxil (ADV) compared with entecavir (ETV) monotherapy for nucleos(t)ide-naive patients with CHB. Study design: Publications on the effectiveness and resistance of LAM plus ADV versus ETV monotherapy for nucleos(t) ide-naive patients with CHB were identified by a search of PubMed, Embase, the Cochrane Library, Web of science, OVID, and CBM (Chinese Biological Medical Literature) until May 1, 2013. Biochemical response, hepatitis B e antigen seroconversion, and viroligic response were extracted and combined to obtain an integrated result. Viral resistance and safety were reviewed. Results: Five eligible studies (328 patients in total) were included in the analysis. LAM plus ADV combination therapy produced more rapid HBV DNA reduction rate at 12 weeks than that of ETV monotherapy. At 48 weeks, the combination group had superior </w:t>
      </w:r>
      <w:r>
        <w:rPr>
          <w:kern w:val="0"/>
        </w:rPr>
        <w:lastRenderedPageBreak/>
        <w:t>viroligic response rates compared with ETV group (90.0% vs. 78.9%, P=0.01)</w:t>
      </w:r>
      <w:r w:rsidR="00C24E44">
        <w:rPr>
          <w:kern w:val="0"/>
        </w:rPr>
        <w:t>. The</w:t>
      </w:r>
      <w:r>
        <w:rPr>
          <w:kern w:val="0"/>
        </w:rPr>
        <w:t xml:space="preserve"> difference in the ALT normalization and HBeAg seroconversion rates was not found. At week 96, LAM + ADV was more effective than ETV in ALT normalization [RR = 1. 11, 95% CI (1.02, 1.21), P = 0.01] and HBeAg seroconversion [RR = 2.00, 95% CI (1.26, 3.18, P=0.003)], and no significant difference was found in the virologic response (P = 0.23). No viral resistance occurred in combination therapy and six patients in ETV group were experienced with viral breakthrough. Both groups were well tolerated. Conclusion: The de novo LAM plus ADV combination therapy for treatment-naive patients with CHB was greater than ETV monotherapy in both biochemical response and HBeAg seroconversion rate up to 96 weeks</w:t>
      </w:r>
      <w:r w:rsidR="00C24E44">
        <w:rPr>
          <w:kern w:val="0"/>
        </w:rPr>
        <w:t>. The</w:t>
      </w:r>
      <w:r>
        <w:rPr>
          <w:kern w:val="0"/>
        </w:rPr>
        <w:t xml:space="preserve"> rate of emergence of viral resistance in the combination group was less than that in the ETV monotherapy.</w:t>
      </w:r>
    </w:p>
    <w:p w:rsidR="00427342" w:rsidRDefault="00427342" w:rsidP="00427342">
      <w:pPr>
        <w:pStyle w:val="a0"/>
        <w:rPr>
          <w:kern w:val="0"/>
        </w:rPr>
      </w:pPr>
      <w:r>
        <w:rPr>
          <w:kern w:val="0"/>
        </w:rPr>
        <w:t>Keywords: Adefovir Dipivoxil, Analogs, Analysis, Breakthrough, Chinese, Chronic, Chronic Hepatitis, Chronic Hepatitis B, Combination, Combination Therapy, Consensus, De Novo, Design, DNA, E-Antigen, Effectiveness, Efficacy, Entecavir, Groups, HBV, Hepatitis, Hepatitis B, Lamivudine, Literature, Management, Mar, Medical, Meta Analysis, Meta-Analysis, Metaanalysis, Naive, Normalization, P, Patients, Plus Adefovir, Positive Chronic Hepatitis, Prophylaxis, Publications, Pubmed, Rates, Reduction, Resistance, Response, Results, Safety, Science, Therapy, Treatment, Treatment Failure, Viral, Virological Response, Virus-DNA, Web Of Science</w:t>
      </w:r>
    </w:p>
    <w:p w:rsidR="00474310" w:rsidRDefault="00474310" w:rsidP="00A126DB">
      <w:pPr>
        <w:pStyle w:val="1"/>
      </w:pPr>
      <w:r w:rsidRPr="00F7297B">
        <w:br w:type="page"/>
      </w:r>
      <w:bookmarkStart w:id="263" w:name="_Toc420817857"/>
      <w:r>
        <w:lastRenderedPageBreak/>
        <w:t>Title: Vision Tecnologica</w:t>
      </w:r>
      <w:bookmarkEnd w:id="263"/>
    </w:p>
    <w:p w:rsidR="00474310" w:rsidRDefault="00474310" w:rsidP="00A126DB">
      <w:pPr>
        <w:pStyle w:val="12"/>
      </w:pPr>
      <w:r>
        <w:t xml:space="preserve">Full Journal Title: </w:t>
      </w:r>
      <w:r w:rsidRPr="00F7297B">
        <w:t>Vision Tecnologica</w:t>
      </w:r>
    </w:p>
    <w:p w:rsidR="00474310" w:rsidRDefault="00474310" w:rsidP="00A126DB">
      <w:pPr>
        <w:pStyle w:val="12"/>
      </w:pPr>
      <w:r>
        <w:t xml:space="preserve">ISO Abbreviated Title: </w:t>
      </w:r>
    </w:p>
    <w:p w:rsidR="00474310" w:rsidRDefault="00474310" w:rsidP="00A126DB">
      <w:pPr>
        <w:pStyle w:val="12"/>
      </w:pPr>
      <w:r>
        <w:t xml:space="preserve">JCR Abbreviated Title: </w:t>
      </w:r>
    </w:p>
    <w:p w:rsidR="00474310" w:rsidRDefault="00474310" w:rsidP="00A126DB">
      <w:pPr>
        <w:pStyle w:val="12"/>
      </w:pPr>
      <w:r>
        <w:t>ISSN: 1315-0855</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Impact Factor</w:t>
      </w:r>
    </w:p>
    <w:p w:rsidR="00474310" w:rsidRPr="00F7297B" w:rsidRDefault="00474310" w:rsidP="00F177CE">
      <w:pPr>
        <w:pStyle w:val="a0"/>
      </w:pPr>
      <w:r w:rsidRPr="00F7297B">
        <w:t>? Aponte, G.M., Carrizo, M., Lamus, J.F., Marrero, C.</w:t>
      </w:r>
      <w:r w:rsidR="00CD571C">
        <w:t xml:space="preserve"> and </w:t>
      </w:r>
      <w:r w:rsidRPr="00F7297B">
        <w:t>Rodriguez, S. (1997), Bibliometric</w:t>
      </w:r>
      <w:r w:rsidR="00CD571C">
        <w:t xml:space="preserve"> and </w:t>
      </w:r>
      <w:r w:rsidRPr="00F7297B">
        <w:t>market analysis</w:t>
      </w:r>
      <w:r w:rsidR="00CD571C">
        <w:t xml:space="preserve"> of </w:t>
      </w:r>
      <w:r w:rsidRPr="00F7297B">
        <w:t xml:space="preserve">Latin American oil companies. </w:t>
      </w:r>
      <w:r>
        <w:rPr>
          <w:i/>
          <w:iCs/>
          <w:kern w:val="0"/>
        </w:rPr>
        <w:t>Vision Tecnologica</w:t>
      </w:r>
      <w:r w:rsidRPr="00F7297B">
        <w:t xml:space="preserve">, </w:t>
      </w:r>
      <w:r>
        <w:rPr>
          <w:b/>
          <w:bCs/>
          <w:kern w:val="0"/>
        </w:rPr>
        <w:t>5</w:t>
      </w:r>
      <w:r w:rsidRPr="00F7297B">
        <w:t xml:space="preserve"> (1), 49-58.</w:t>
      </w:r>
    </w:p>
    <w:p w:rsidR="00474310" w:rsidRPr="00F7297B" w:rsidRDefault="00474310" w:rsidP="00F177CE">
      <w:pPr>
        <w:pStyle w:val="a0"/>
      </w:pPr>
      <w:r w:rsidRPr="00F7297B">
        <w:t>Abstract: Considering current transformation</w:t>
      </w:r>
      <w:r w:rsidR="00CD571C">
        <w:t xml:space="preserve"> and </w:t>
      </w:r>
      <w:r w:rsidRPr="00F7297B">
        <w:t>integration process that Latin American oil companies are undergoing, present bibliometric analysis was carried out in order to measure</w:t>
      </w:r>
      <w:r w:rsidR="00CD571C">
        <w:t xml:space="preserve"> the </w:t>
      </w:r>
      <w:r w:rsidRPr="00F7297B">
        <w:t>development</w:t>
      </w:r>
      <w:r w:rsidR="00CD571C">
        <w:t xml:space="preserve"> of </w:t>
      </w:r>
      <w:r w:rsidRPr="00F7297B">
        <w:t>oil industry during 1990-1996.</w:t>
      </w:r>
      <w:r w:rsidR="005E4C53">
        <w:t xml:space="preserve"> for</w:t>
      </w:r>
      <w:r w:rsidR="00CD571C">
        <w:t xml:space="preserve"> the </w:t>
      </w:r>
      <w:r w:rsidRPr="00F7297B">
        <w:t>analysis, several publication indicators were used, i. e. publication evolution, research areas, information types</w:t>
      </w:r>
      <w:r w:rsidR="00CD571C">
        <w:t xml:space="preserve"> and </w:t>
      </w:r>
      <w:r w:rsidRPr="00F7297B">
        <w:t>sources, etc., applied to articles</w:t>
      </w:r>
      <w:r w:rsidR="00CD571C">
        <w:t xml:space="preserve"> and </w:t>
      </w:r>
      <w:r w:rsidRPr="00F7297B">
        <w:t>patents published by most important Latin American oil companies (Ecopetrol, PDVSA, Pemex, Petrobras, Petroperu, Trintoc, YPF;</w:t>
      </w:r>
      <w:r w:rsidR="00CD571C">
        <w:t xml:space="preserve"> and </w:t>
      </w:r>
      <w:r w:rsidRPr="00F7297B">
        <w:t>YPFB, among others). Also, market indicators, both operational (reserves, production, refining capacity etc.),</w:t>
      </w:r>
      <w:r w:rsidR="00CD571C">
        <w:t xml:space="preserve"> and </w:t>
      </w:r>
      <w:r w:rsidRPr="00F7297B">
        <w:t>financial (sales, profits, actives</w:t>
      </w:r>
      <w:r w:rsidR="00CD571C">
        <w:t xml:space="preserve"> and </w:t>
      </w:r>
      <w:r w:rsidRPr="00F7297B">
        <w:t>research</w:t>
      </w:r>
      <w:r w:rsidR="00CD571C">
        <w:t xml:space="preserve"> and </w:t>
      </w:r>
      <w:r w:rsidRPr="00F7297B">
        <w:t>development (R&amp;D) expenses),</w:t>
      </w:r>
      <w:r w:rsidR="00CD571C">
        <w:t xml:space="preserve"> and </w:t>
      </w:r>
      <w:r w:rsidRPr="00F7297B">
        <w:t>others such as number</w:t>
      </w:r>
      <w:r w:rsidR="00CD571C">
        <w:t xml:space="preserve"> of </w:t>
      </w:r>
      <w:r w:rsidRPr="00F7297B">
        <w:t>employees, were applied. PDVSA shows an increasing trend in article publication, while Petrobras</w:t>
      </w:r>
      <w:r w:rsidR="007E3B9F">
        <w:t>’</w:t>
      </w:r>
      <w:r w:rsidRPr="00F7297B">
        <w:t>s trend is directed towards patents publication. As to R &amp; D, Petrobras is</w:t>
      </w:r>
      <w:r w:rsidR="00CD571C">
        <w:t xml:space="preserve"> the </w:t>
      </w:r>
      <w:r w:rsidRPr="00F7297B">
        <w:t>company with greater efforts in exploration</w:t>
      </w:r>
      <w:r w:rsidR="00CD571C">
        <w:t xml:space="preserve"> and </w:t>
      </w:r>
      <w:r w:rsidRPr="00F7297B">
        <w:t>production,</w:t>
      </w:r>
      <w:r w:rsidR="00CD571C">
        <w:t xml:space="preserve"> and </w:t>
      </w:r>
      <w:r w:rsidRPr="00F7297B">
        <w:t>PDVSA in refining</w:t>
      </w:r>
      <w:r w:rsidR="00CD571C">
        <w:t xml:space="preserve"> and </w:t>
      </w:r>
      <w:r w:rsidRPr="00F7297B">
        <w:t>petrochemistry. Concerning operational indicators, PDVSA appears as</w:t>
      </w:r>
      <w:r w:rsidR="00CD571C">
        <w:t xml:space="preserve"> the </w:t>
      </w:r>
      <w:r w:rsidRPr="00F7297B">
        <w:t>first oil company</w:t>
      </w:r>
      <w:r w:rsidR="00CD571C">
        <w:t xml:space="preserve"> of </w:t>
      </w:r>
      <w:r w:rsidRPr="00F7297B">
        <w:t>Latin America,</w:t>
      </w:r>
      <w:r w:rsidR="00CD571C">
        <w:t xml:space="preserve"> and </w:t>
      </w:r>
      <w:r w:rsidRPr="00F7297B">
        <w:t>second among</w:t>
      </w:r>
      <w:r w:rsidR="00CD571C">
        <w:t xml:space="preserve"> the </w:t>
      </w:r>
      <w:r w:rsidRPr="00F7297B">
        <w:t>50 most important oil company worldwide in</w:t>
      </w:r>
      <w:r w:rsidR="00CD571C">
        <w:t xml:space="preserve"> the </w:t>
      </w:r>
      <w:r w:rsidRPr="00F7297B">
        <w:t>oil sector.</w:t>
      </w:r>
    </w:p>
    <w:p w:rsidR="00474310" w:rsidRPr="00F7297B" w:rsidRDefault="00474310" w:rsidP="00F177CE">
      <w:pPr>
        <w:pStyle w:val="a0"/>
      </w:pPr>
      <w:r w:rsidRPr="00F7297B">
        <w:t>Keywords: Analysis, Bibliometric, Bibliometric Analysis, Capacity, Development, Evolution, First, Indicators, Information, Integration, Latin America, Market, Patents, Publication, Research, Research</w:t>
      </w:r>
      <w:r w:rsidR="00CD571C">
        <w:t xml:space="preserve"> and </w:t>
      </w:r>
      <w:r w:rsidRPr="00F7297B">
        <w:t>Development, Sector, Sources, Transformation, Trend</w:t>
      </w:r>
    </w:p>
    <w:p w:rsidR="00474310" w:rsidRPr="00F7297B" w:rsidRDefault="00474310" w:rsidP="00F177CE">
      <w:pPr>
        <w:pStyle w:val="a0"/>
      </w:pPr>
      <w:r w:rsidRPr="00F7297B">
        <w:t xml:space="preserve">? Lamus, J.F. (1999), Trends in enhanced oil recovery. </w:t>
      </w:r>
      <w:r>
        <w:rPr>
          <w:i/>
          <w:iCs/>
          <w:kern w:val="0"/>
        </w:rPr>
        <w:t>Vision Tecnologica</w:t>
      </w:r>
      <w:r w:rsidRPr="00F7297B">
        <w:t xml:space="preserve">, </w:t>
      </w:r>
      <w:r>
        <w:rPr>
          <w:b/>
          <w:bCs/>
          <w:kern w:val="0"/>
        </w:rPr>
        <w:t>6</w:t>
      </w:r>
      <w:r w:rsidRPr="00F7297B">
        <w:t xml:space="preserve"> (2), 113-126.</w:t>
      </w:r>
    </w:p>
    <w:p w:rsidR="00474310" w:rsidRPr="00F7297B" w:rsidRDefault="00474310" w:rsidP="00F177CE">
      <w:pPr>
        <w:pStyle w:val="a0"/>
      </w:pPr>
      <w:r w:rsidRPr="00F7297B">
        <w:t>Abstract: Common objetive</w:t>
      </w:r>
      <w:r w:rsidR="00CD571C">
        <w:t xml:space="preserve"> of </w:t>
      </w:r>
      <w:r w:rsidRPr="00F7297B">
        <w:t>most oil companies is to disminish high costs</w:t>
      </w:r>
      <w:r w:rsidR="00CD571C">
        <w:t xml:space="preserve"> of </w:t>
      </w:r>
      <w:r w:rsidRPr="00F7297B">
        <w:lastRenderedPageBreak/>
        <w:t>exploration</w:t>
      </w:r>
      <w:r w:rsidR="00CD571C">
        <w:t xml:space="preserve"> and </w:t>
      </w:r>
      <w:r w:rsidRPr="00F7297B">
        <w:t>explotation</w:t>
      </w:r>
      <w:r w:rsidR="00CD571C">
        <w:t xml:space="preserve"> of </w:t>
      </w:r>
      <w:r w:rsidRPr="00F7297B">
        <w:t>existing oil fields,</w:t>
      </w:r>
      <w:r w:rsidR="00CD571C">
        <w:t xml:space="preserve"> and </w:t>
      </w:r>
      <w:r w:rsidRPr="00F7297B">
        <w:t>increase their production</w:t>
      </w:r>
      <w:r w:rsidR="00CD571C">
        <w:t xml:space="preserve"> and </w:t>
      </w:r>
      <w:r w:rsidRPr="00F7297B">
        <w:t>recoverable reserves. Several cooperations</w:t>
      </w:r>
      <w:r w:rsidR="00CD571C">
        <w:t xml:space="preserve"> and </w:t>
      </w:r>
      <w:r w:rsidRPr="00F7297B">
        <w:t>integration mechanisms have been established among companies, especifically in enhanced oil recovery (EOR) area, aiming at not only increasing their reserves, but also to extend useful reservoir lifetime. Present article summarizes</w:t>
      </w:r>
      <w:r w:rsidR="00CD571C">
        <w:t xml:space="preserve"> the </w:t>
      </w:r>
      <w:r w:rsidRPr="00F7297B">
        <w:t>evolution</w:t>
      </w:r>
      <w:r w:rsidR="00CD571C">
        <w:t xml:space="preserve"> of </w:t>
      </w:r>
      <w:r w:rsidRPr="00F7297B">
        <w:t>oil production,</w:t>
      </w:r>
      <w:r w:rsidR="00CD571C">
        <w:t xml:space="preserve"> and </w:t>
      </w:r>
      <w:r w:rsidRPr="00F7297B">
        <w:t>number</w:t>
      </w:r>
      <w:r w:rsidR="00CD571C">
        <w:t xml:space="preserve"> of </w:t>
      </w:r>
      <w:r w:rsidRPr="00F7297B">
        <w:t>projects executed in</w:t>
      </w:r>
      <w:r w:rsidR="00CD571C">
        <w:t xml:space="preserve"> the </w:t>
      </w:r>
      <w:r w:rsidRPr="00F7297B">
        <w:t>world in 1998, according to EOR method. In</w:t>
      </w:r>
      <w:r w:rsidR="00CD571C">
        <w:t xml:space="preserve"> the </w:t>
      </w:r>
      <w:r w:rsidRPr="00F7297B">
        <w:t xml:space="preserve">study, </w:t>
      </w:r>
      <w:r w:rsidR="00E53AF4">
        <w:t>USA</w:t>
      </w:r>
      <w:r w:rsidRPr="00F7297B">
        <w:t xml:space="preserve"> case is analyzed from 1986 to</w:t>
      </w:r>
      <w:r w:rsidR="00CD571C">
        <w:t xml:space="preserve"> the </w:t>
      </w:r>
      <w:r w:rsidRPr="00F7297B">
        <w:t>beginnings</w:t>
      </w:r>
      <w:r w:rsidR="00CD571C">
        <w:t xml:space="preserve"> of </w:t>
      </w:r>
      <w:r w:rsidRPr="00F7297B">
        <w:t>1998), since this is</w:t>
      </w:r>
      <w:r w:rsidR="00CD571C">
        <w:t xml:space="preserve"> the </w:t>
      </w:r>
      <w:r w:rsidRPr="00F7297B">
        <w:t>country that has applied</w:t>
      </w:r>
      <w:r w:rsidR="00CD571C">
        <w:t xml:space="preserve"> the </w:t>
      </w:r>
      <w:r w:rsidRPr="00F7297B">
        <w:t>most these techniques. Strategic associations recently formed worldwide in</w:t>
      </w:r>
      <w:r w:rsidR="00CD571C">
        <w:t xml:space="preserve"> the </w:t>
      </w:r>
      <w:r w:rsidRPr="00F7297B">
        <w:t>period are also analyzed. Finally a bibliometric analysis (1986-first semester 1998) is performed,</w:t>
      </w:r>
      <w:r w:rsidR="00CD571C">
        <w:t xml:space="preserve"> the </w:t>
      </w:r>
      <w:r w:rsidRPr="00F7297B">
        <w:t>analysis shows R&amp;D tendencies</w:t>
      </w:r>
      <w:r w:rsidR="00CD571C">
        <w:t xml:space="preserve"> of </w:t>
      </w:r>
      <w:r w:rsidRPr="00F7297B">
        <w:t>EOR method, oil companies, institutions</w:t>
      </w:r>
      <w:r w:rsidR="00CD571C">
        <w:t xml:space="preserve"> and </w:t>
      </w:r>
      <w:r w:rsidRPr="00F7297B">
        <w:t>universities</w:t>
      </w:r>
      <w:r w:rsidR="00C24E44">
        <w:t>. The</w:t>
      </w:r>
      <w:r w:rsidR="00CD571C">
        <w:t xml:space="preserve"> </w:t>
      </w:r>
      <w:r w:rsidRPr="00F7297B">
        <w:t>study also indicates that EOR methods applied worldwide increase oil</w:t>
      </w:r>
      <w:r w:rsidR="00CD571C">
        <w:t xml:space="preserve"> and </w:t>
      </w:r>
      <w:r w:rsidRPr="00F7297B">
        <w:t>gas reserves</w:t>
      </w:r>
      <w:r w:rsidR="00CD571C">
        <w:t xml:space="preserve"> and </w:t>
      </w:r>
      <w:r w:rsidRPr="00F7297B">
        <w:t>production, supported on technologies, such as: horizontal</w:t>
      </w:r>
      <w:r w:rsidR="00CD571C">
        <w:t xml:space="preserve"> and </w:t>
      </w:r>
      <w:r w:rsidRPr="00F7297B">
        <w:t>multilateral wells, 3D-4D seismic techniques, nuclear magnetic resonance, simulators (streamline</w:t>
      </w:r>
      <w:r w:rsidR="00CD571C">
        <w:t xml:space="preserve"> and </w:t>
      </w:r>
      <w:r w:rsidRPr="00F7297B">
        <w:t>streamtube 3D among others) materials (polymers, foams, nutrients, etc.),</w:t>
      </w:r>
      <w:r w:rsidR="00CD571C">
        <w:t xml:space="preserve"> and </w:t>
      </w:r>
      <w:r w:rsidRPr="00F7297B">
        <w:t>equipment (coiled tubing), etc</w:t>
      </w:r>
      <w:r w:rsidR="00C24E44">
        <w:t>. The</w:t>
      </w:r>
      <w:r w:rsidRPr="00F7297B">
        <w:t>se techniques have proved to be highly effective, since hey allow avail from</w:t>
      </w:r>
      <w:r w:rsidR="00CD571C">
        <w:t xml:space="preserve"> the </w:t>
      </w:r>
      <w:r w:rsidRPr="00F7297B">
        <w:t>competitive advantages</w:t>
      </w:r>
      <w:r w:rsidR="00CD571C">
        <w:t xml:space="preserve"> of </w:t>
      </w:r>
      <w:r w:rsidRPr="00F7297B">
        <w:t>patners (resources</w:t>
      </w:r>
      <w:r w:rsidR="00CD571C">
        <w:t xml:space="preserve"> and </w:t>
      </w:r>
      <w:r w:rsidRPr="00F7297B">
        <w:t>technologies).</w:t>
      </w:r>
    </w:p>
    <w:p w:rsidR="00474310" w:rsidRPr="00F7297B" w:rsidRDefault="00474310" w:rsidP="00F177CE">
      <w:pPr>
        <w:pStyle w:val="a0"/>
      </w:pPr>
      <w:r w:rsidRPr="00F7297B">
        <w:t>Keywords: 3D, Analysis, Bibliometric, Bibliometric Analysis, Costs, Country, Equipment, Evolution, Institutions, Integration, Magnetic, Magnetic Resonance, Mechanisms, Methods, Nutrients, Polymers, Recovery, Reservoir, Techniques, Technologies, Universities</w:t>
      </w:r>
      <w:r w:rsidR="00490FF9">
        <w:t xml:space="preserve">, </w:t>
      </w:r>
      <w:r w:rsidR="00E53AF4">
        <w:t>USA</w:t>
      </w:r>
      <w:r w:rsidR="00490FF9">
        <w:t>,</w:t>
      </w:r>
      <w:r w:rsidRPr="00F7297B">
        <w:t xml:space="preserve"> Wells, World</w:t>
      </w:r>
    </w:p>
    <w:p w:rsidR="00474310" w:rsidRPr="00CE64B8" w:rsidRDefault="00474310" w:rsidP="00A126DB">
      <w:pPr>
        <w:pStyle w:val="1"/>
      </w:pPr>
      <w:r w:rsidRPr="00CE64B8">
        <w:br w:type="page"/>
      </w:r>
      <w:bookmarkStart w:id="264" w:name="_Toc420817858"/>
      <w:r w:rsidRPr="00CE64B8">
        <w:lastRenderedPageBreak/>
        <w:t>Title:</w:t>
      </w:r>
      <w:r>
        <w:t xml:space="preserve"> </w:t>
      </w:r>
      <w:r w:rsidRPr="00CE64B8">
        <w:t>Vista</w:t>
      </w:r>
      <w:bookmarkStart w:id="265" w:name="_Toc43634711"/>
      <w:bookmarkStart w:id="266" w:name="_Toc81216049"/>
      <w:bookmarkStart w:id="267" w:name="_Toc185174338"/>
      <w:r w:rsidRPr="00CE64B8">
        <w:t>s</w:t>
      </w:r>
      <w:r>
        <w:t xml:space="preserve"> </w:t>
      </w:r>
      <w:r w:rsidRPr="00CE64B8">
        <w:t>in</w:t>
      </w:r>
      <w:r>
        <w:t xml:space="preserve"> </w:t>
      </w:r>
      <w:r w:rsidRPr="00CE64B8">
        <w:t>Astronomy</w:t>
      </w:r>
      <w:bookmarkEnd w:id="264"/>
    </w:p>
    <w:p w:rsidR="00474310" w:rsidRPr="00217FB1" w:rsidRDefault="00474310" w:rsidP="00A126DB">
      <w:pPr>
        <w:pStyle w:val="12"/>
      </w:pPr>
      <w:r w:rsidRPr="00217FB1">
        <w:t>Full Journa</w:t>
      </w:r>
      <w:bookmarkEnd w:id="265"/>
      <w:bookmarkEnd w:id="266"/>
      <w:bookmarkEnd w:id="267"/>
      <w:r w:rsidRPr="00217FB1">
        <w:t>l Title: Vistas in Astronomy</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Impact Factor </w:t>
      </w:r>
    </w:p>
    <w:p w:rsidR="00474310" w:rsidRPr="00217FB1" w:rsidRDefault="00474310" w:rsidP="00F177CE">
      <w:pPr>
        <w:pStyle w:val="a0"/>
      </w:pPr>
      <w:r w:rsidRPr="00217FB1">
        <w:t xml:space="preserve">Vin, M.J. </w:t>
      </w:r>
      <w:r>
        <w:t>(</w:t>
      </w:r>
      <w:r w:rsidRPr="00217FB1">
        <w:t>1995), Variations</w:t>
      </w:r>
      <w:r w:rsidR="00CD571C">
        <w:t xml:space="preserve"> of the </w:t>
      </w:r>
      <w:r w:rsidRPr="00217FB1">
        <w:t>impact</w:t>
      </w:r>
      <w:r w:rsidR="00CD571C">
        <w:t xml:space="preserve"> of </w:t>
      </w:r>
      <w:r w:rsidRPr="00217FB1">
        <w:t xml:space="preserve">astronomical publications versus physics publications. </w:t>
      </w:r>
      <w:r w:rsidRPr="002508BB">
        <w:rPr>
          <w:i/>
          <w:iCs/>
          <w:kern w:val="0"/>
        </w:rPr>
        <w:t>Vistas in Astronomy</w:t>
      </w:r>
      <w:r w:rsidRPr="00217FB1">
        <w:t xml:space="preserve">, </w:t>
      </w:r>
      <w:r w:rsidRPr="00633467">
        <w:rPr>
          <w:b/>
          <w:bCs/>
          <w:kern w:val="0"/>
        </w:rPr>
        <w:t>39</w:t>
      </w:r>
      <w:r w:rsidRPr="00217FB1">
        <w:t xml:space="preserve"> </w:t>
      </w:r>
      <w:r>
        <w:t>(</w:t>
      </w:r>
      <w:r w:rsidRPr="00217FB1">
        <w:t>2), 276.</w:t>
      </w:r>
    </w:p>
    <w:p w:rsidR="00474310" w:rsidRPr="00217FB1" w:rsidRDefault="00474310" w:rsidP="00F177CE">
      <w:pPr>
        <w:pStyle w:val="a0"/>
      </w:pPr>
      <w:r>
        <w:t xml:space="preserve">Full Text: </w:t>
      </w:r>
      <w:hyperlink r:id="rId482" w:history="1">
        <w:r w:rsidRPr="00217FB1">
          <w:rPr>
            <w:rStyle w:val="a5"/>
          </w:rPr>
          <w:t>1995\Vis Ast39, 276.pdf</w:t>
        </w:r>
      </w:hyperlink>
    </w:p>
    <w:p w:rsidR="00474310" w:rsidRPr="001B1E71" w:rsidRDefault="00474310" w:rsidP="00F177CE">
      <w:pPr>
        <w:pStyle w:val="a0"/>
      </w:pPr>
      <w:r w:rsidRPr="00217FB1">
        <w:t>Abstract: Nowadays as credits</w:t>
      </w:r>
      <w:r w:rsidR="005E4C53">
        <w:t xml:space="preserve"> for </w:t>
      </w:r>
      <w:r w:rsidRPr="00217FB1">
        <w:t>research become shorter</w:t>
      </w:r>
      <w:r w:rsidR="00CD571C">
        <w:t xml:space="preserve"> and </w:t>
      </w:r>
      <w:r w:rsidRPr="00217FB1">
        <w:t>shorter,</w:t>
      </w:r>
      <w:r w:rsidR="00CD571C">
        <w:t xml:space="preserve"> the </w:t>
      </w:r>
      <w:r w:rsidRPr="00217FB1">
        <w:t>impact</w:t>
      </w:r>
      <w:r w:rsidR="00CD571C">
        <w:t xml:space="preserve"> of </w:t>
      </w:r>
      <w:r w:rsidRPr="00217FB1">
        <w:t>Astronomy is crucial. How can we define</w:t>
      </w:r>
      <w:r w:rsidR="00CD571C">
        <w:t xml:space="preserve"> the </w:t>
      </w:r>
      <w:r w:rsidRPr="00217FB1">
        <w:t>impact</w:t>
      </w:r>
      <w:r w:rsidR="00CD571C">
        <w:t xml:space="preserve"> of </w:t>
      </w:r>
      <w:r w:rsidRPr="00217FB1">
        <w:t>a science</w:t>
      </w:r>
      <w:r>
        <w:t>?</w:t>
      </w:r>
      <w:r w:rsidR="00CD571C">
        <w:t xml:space="preserve"> and </w:t>
      </w:r>
      <w:r w:rsidRPr="00217FB1">
        <w:t>above all such a fundamental science as Astronomy</w:t>
      </w:r>
      <w:r>
        <w:t>?</w:t>
      </w:r>
      <w:r w:rsidRPr="00217FB1">
        <w:t xml:space="preserve"> It is very high on</w:t>
      </w:r>
      <w:r w:rsidR="00CD571C">
        <w:t xml:space="preserve"> the </w:t>
      </w:r>
      <w:r w:rsidRPr="00217FB1">
        <w:t>lay man who reacts emotively to each discovery which is, sometimes, badly explained. We don</w:t>
      </w:r>
      <w:r w:rsidR="007E3B9F">
        <w:t>’</w:t>
      </w:r>
      <w:r w:rsidRPr="00217FB1">
        <w:t>t intend to measure this kind</w:t>
      </w:r>
      <w:r w:rsidR="00CD571C">
        <w:t xml:space="preserve"> of </w:t>
      </w:r>
      <w:r w:rsidRPr="00217FB1">
        <w:t>impact, only try to give some hints on</w:t>
      </w:r>
      <w:r w:rsidR="00CD571C">
        <w:t xml:space="preserve"> the </w:t>
      </w:r>
      <w:r w:rsidRPr="00217FB1">
        <w:t>curves</w:t>
      </w:r>
      <w:r w:rsidR="00CD571C">
        <w:t xml:space="preserve"> of the </w:t>
      </w:r>
      <w:r w:rsidRPr="00217FB1">
        <w:t>scientific impact</w:t>
      </w:r>
      <w:r w:rsidR="00CD571C">
        <w:t xml:space="preserve"> of </w:t>
      </w:r>
      <w:r w:rsidRPr="00217FB1">
        <w:t>astronomical publications versus other journals.</w:t>
      </w:r>
      <w:r w:rsidR="005E4C53">
        <w:t xml:space="preserve"> for </w:t>
      </w:r>
      <w:r w:rsidRPr="00217FB1">
        <w:t>this purpose, we shall study</w:t>
      </w:r>
      <w:r w:rsidR="00CD571C">
        <w:t xml:space="preserve"> the </w:t>
      </w:r>
      <w:r w:rsidRPr="00217FB1">
        <w:t>variations</w:t>
      </w:r>
      <w:r w:rsidR="00CD571C">
        <w:t xml:space="preserve"> of </w:t>
      </w:r>
      <w:r w:rsidRPr="00217FB1">
        <w:t>two factors:</w:t>
      </w:r>
      <w:r w:rsidR="00CD571C">
        <w:t xml:space="preserve"> the </w:t>
      </w:r>
      <w:r w:rsidRPr="00217FB1">
        <w:t xml:space="preserve">impact factor </w:t>
      </w:r>
      <w:r>
        <w:t>(</w:t>
      </w:r>
      <w:r w:rsidRPr="00217FB1">
        <w:t>IF)</w:t>
      </w:r>
      <w:r w:rsidR="00CD571C">
        <w:t xml:space="preserve"> and the </w:t>
      </w:r>
      <w:r w:rsidRPr="00217FB1">
        <w:t xml:space="preserve">cited half-life </w:t>
      </w:r>
      <w:r>
        <w:t>(</w:t>
      </w:r>
      <w:r w:rsidRPr="00217FB1">
        <w:t>HL)</w:t>
      </w:r>
      <w:r w:rsidR="005E4C53">
        <w:t xml:space="preserve"> for</w:t>
      </w:r>
      <w:r w:rsidR="00CD571C">
        <w:t xml:space="preserve"> the </w:t>
      </w:r>
      <w:r w:rsidRPr="00217FB1">
        <w:t>main publications on stellar</w:t>
      </w:r>
      <w:r w:rsidR="00CD571C">
        <w:t xml:space="preserve"> and </w:t>
      </w:r>
      <w:r w:rsidRPr="00217FB1">
        <w:t>extragalactic astronomy</w:t>
      </w:r>
      <w:r w:rsidR="00CD571C">
        <w:t xml:space="preserve"> and </w:t>
      </w:r>
      <w:r w:rsidR="005E4C53">
        <w:t xml:space="preserve">for </w:t>
      </w:r>
      <w:r w:rsidRPr="00217FB1">
        <w:t>some publications</w:t>
      </w:r>
      <w:r w:rsidR="00CD571C">
        <w:t xml:space="preserve"> of </w:t>
      </w:r>
      <w:r w:rsidRPr="00217FB1">
        <w:t>physics during</w:t>
      </w:r>
      <w:r w:rsidR="00CD571C">
        <w:t xml:space="preserve"> the </w:t>
      </w:r>
      <w:r w:rsidRPr="00217FB1">
        <w:t>last 10 years.</w:t>
      </w:r>
    </w:p>
    <w:p w:rsidR="00474310" w:rsidRPr="00217FB1" w:rsidRDefault="00474310" w:rsidP="00F177CE">
      <w:pPr>
        <w:pStyle w:val="a0"/>
      </w:pPr>
      <w:r w:rsidRPr="00217FB1">
        <w:t>In</w:t>
      </w:r>
      <w:r w:rsidR="00CD571C">
        <w:t xml:space="preserve"> the </w:t>
      </w:r>
      <w:r w:rsidRPr="00217FB1">
        <w:t>first part, we describe</w:t>
      </w:r>
      <w:r w:rsidR="00CD571C">
        <w:t xml:space="preserve"> the </w:t>
      </w:r>
      <w:r w:rsidRPr="00217FB1">
        <w:t>tool used, then we discuss</w:t>
      </w:r>
      <w:r w:rsidR="00CD571C">
        <w:t xml:space="preserve"> the </w:t>
      </w:r>
      <w:r w:rsidRPr="00217FB1">
        <w:t>choice</w:t>
      </w:r>
      <w:r w:rsidR="00CD571C">
        <w:t xml:space="preserve"> of the </w:t>
      </w:r>
      <w:r w:rsidRPr="00217FB1">
        <w:t>publications</w:t>
      </w:r>
      <w:r w:rsidR="00CD571C">
        <w:t xml:space="preserve"> and </w:t>
      </w:r>
      <w:r w:rsidRPr="00217FB1">
        <w:t>plot</w:t>
      </w:r>
      <w:r w:rsidR="00CD571C">
        <w:t xml:space="preserve"> the </w:t>
      </w:r>
      <w:r w:rsidRPr="00217FB1">
        <w:t>various curves. In conclusion, we give some explanations</w:t>
      </w:r>
      <w:r w:rsidR="005E4C53">
        <w:t xml:space="preserve"> for</w:t>
      </w:r>
      <w:r w:rsidR="00CD571C">
        <w:t xml:space="preserve"> the </w:t>
      </w:r>
      <w:r w:rsidRPr="00217FB1">
        <w:t>variations.</w:t>
      </w:r>
    </w:p>
    <w:p w:rsidR="00474310" w:rsidRPr="00772E52" w:rsidRDefault="00474310" w:rsidP="00A126DB">
      <w:pPr>
        <w:pStyle w:val="1"/>
      </w:pPr>
      <w:r w:rsidRPr="00772E52">
        <w:br w:type="page"/>
      </w:r>
      <w:bookmarkStart w:id="268" w:name="_Toc420817859"/>
      <w:r w:rsidRPr="00772E52">
        <w:lastRenderedPageBreak/>
        <w:t>Title:</w:t>
      </w:r>
      <w:r>
        <w:t xml:space="preserve"> </w:t>
      </w:r>
      <w:r w:rsidRPr="00772E52">
        <w:t>Visua</w:t>
      </w:r>
      <w:bookmarkStart w:id="269" w:name="_Toc186131175"/>
      <w:r w:rsidRPr="00772E52">
        <w:t>l</w:t>
      </w:r>
      <w:r>
        <w:t xml:space="preserve"> </w:t>
      </w:r>
      <w:r w:rsidRPr="00772E52">
        <w:t>Interfaces</w:t>
      </w:r>
      <w:r>
        <w:t xml:space="preserve"> </w:t>
      </w:r>
      <w:r w:rsidRPr="00772E52">
        <w:t>to</w:t>
      </w:r>
      <w:r>
        <w:t xml:space="preserve"> </w:t>
      </w:r>
      <w:r w:rsidRPr="00772E52">
        <w:t>Digital</w:t>
      </w:r>
      <w:r>
        <w:t xml:space="preserve"> </w:t>
      </w:r>
      <w:r w:rsidRPr="00772E52">
        <w:t>Libraries</w:t>
      </w:r>
      <w:r>
        <w:t xml:space="preserve"> </w:t>
      </w:r>
      <w:r w:rsidRPr="00772E52">
        <w:t>Lecture</w:t>
      </w:r>
      <w:r>
        <w:t xml:space="preserve"> </w:t>
      </w:r>
      <w:r w:rsidRPr="00772E52">
        <w:t>Notes</w:t>
      </w:r>
      <w:r>
        <w:t xml:space="preserve"> </w:t>
      </w:r>
      <w:r w:rsidRPr="00772E52">
        <w:t>in</w:t>
      </w:r>
      <w:r>
        <w:t xml:space="preserve"> </w:t>
      </w:r>
      <w:r w:rsidRPr="00772E52">
        <w:t>Computer</w:t>
      </w:r>
      <w:r>
        <w:t xml:space="preserve"> </w:t>
      </w:r>
      <w:r w:rsidRPr="00772E52">
        <w:t>Science</w:t>
      </w:r>
      <w:bookmarkEnd w:id="268"/>
    </w:p>
    <w:p w:rsidR="00474310" w:rsidRPr="00772E52" w:rsidRDefault="00474310" w:rsidP="00A126DB">
      <w:pPr>
        <w:pStyle w:val="12"/>
      </w:pPr>
      <w:r w:rsidRPr="00772E52">
        <w:t>Full Journa</w:t>
      </w:r>
      <w:bookmarkEnd w:id="269"/>
      <w:r w:rsidRPr="00772E52">
        <w:t>l Title: Visual Interfaces to Digital Libraries Lecture Notes in Computer Science</w:t>
      </w:r>
    </w:p>
    <w:p w:rsidR="00474310" w:rsidRPr="00772E52" w:rsidRDefault="00474310" w:rsidP="00A126DB">
      <w:pPr>
        <w:pStyle w:val="12"/>
      </w:pPr>
      <w:r w:rsidRPr="00772E52">
        <w:t xml:space="preserve">ISO Abbreviated Title: </w:t>
      </w:r>
    </w:p>
    <w:p w:rsidR="00474310" w:rsidRPr="00772E52" w:rsidRDefault="00474310" w:rsidP="00A126DB">
      <w:pPr>
        <w:pStyle w:val="12"/>
      </w:pPr>
      <w:r w:rsidRPr="00772E52">
        <w:t>JCR Abbreviated Title</w:t>
      </w:r>
      <w:r>
        <w:t>:</w:t>
      </w:r>
      <w:r w:rsidRPr="00772E52">
        <w:t xml:space="preserve"> </w:t>
      </w:r>
    </w:p>
    <w:p w:rsidR="00474310" w:rsidRPr="00772E52" w:rsidRDefault="00474310" w:rsidP="00A126DB">
      <w:pPr>
        <w:pStyle w:val="12"/>
      </w:pPr>
      <w:r w:rsidRPr="00772E52">
        <w:t>ISSN: 0302-9743</w:t>
      </w:r>
    </w:p>
    <w:p w:rsidR="00474310" w:rsidRPr="00772E52" w:rsidRDefault="00474310" w:rsidP="00A126DB">
      <w:pPr>
        <w:pStyle w:val="12"/>
      </w:pPr>
      <w:r w:rsidRPr="00772E52">
        <w:t xml:space="preserve">Issues/Year: </w:t>
      </w:r>
    </w:p>
    <w:p w:rsidR="00474310" w:rsidRPr="00772E52" w:rsidRDefault="00037F15" w:rsidP="00A126DB">
      <w:pPr>
        <w:pStyle w:val="12"/>
      </w:pPr>
      <w:r>
        <w:t>Journal Country</w:t>
      </w:r>
      <w:r w:rsidR="00474310" w:rsidRPr="00772E52">
        <w:t xml:space="preserve"> </w:t>
      </w:r>
    </w:p>
    <w:p w:rsidR="00474310" w:rsidRPr="00772E52" w:rsidRDefault="00474310" w:rsidP="00A126DB">
      <w:pPr>
        <w:pStyle w:val="12"/>
      </w:pPr>
      <w:r w:rsidRPr="00772E52">
        <w:t xml:space="preserve">Language: </w:t>
      </w:r>
    </w:p>
    <w:p w:rsidR="00474310" w:rsidRPr="00772E52" w:rsidRDefault="00474310" w:rsidP="00A126DB">
      <w:pPr>
        <w:pStyle w:val="12"/>
      </w:pPr>
      <w:r w:rsidRPr="00772E52">
        <w:t xml:space="preserve">Publisher: </w:t>
      </w:r>
    </w:p>
    <w:p w:rsidR="00474310" w:rsidRPr="00772E52" w:rsidRDefault="00474310" w:rsidP="00A126DB">
      <w:pPr>
        <w:pStyle w:val="12"/>
      </w:pPr>
      <w:r w:rsidRPr="00772E52">
        <w:t xml:space="preserve">Publisher Address: </w:t>
      </w:r>
    </w:p>
    <w:p w:rsidR="00474310" w:rsidRPr="00772E52" w:rsidRDefault="00474310" w:rsidP="00A126DB">
      <w:pPr>
        <w:pStyle w:val="12"/>
      </w:pPr>
      <w:r w:rsidRPr="00772E52">
        <w:t xml:space="preserve">Subject Categories: </w:t>
      </w:r>
    </w:p>
    <w:p w:rsidR="00474310" w:rsidRPr="00772E52" w:rsidRDefault="00474310" w:rsidP="00A126DB">
      <w:pPr>
        <w:pStyle w:val="12"/>
      </w:pPr>
      <w:r w:rsidRPr="00772E52">
        <w:t>: Impact Factor</w:t>
      </w:r>
    </w:p>
    <w:p w:rsidR="00474310" w:rsidRPr="00772E52" w:rsidRDefault="00474310" w:rsidP="00F177CE">
      <w:pPr>
        <w:pStyle w:val="a0"/>
      </w:pPr>
      <w:r w:rsidRPr="00772E52">
        <w:t>? Buzydlowski, J.W., White, H.D.</w:t>
      </w:r>
      <w:r w:rsidR="00CD571C">
        <w:t xml:space="preserve"> and </w:t>
      </w:r>
      <w:r w:rsidRPr="00772E52">
        <w:t>Lin, X. (2002), Term co-occurrence analysis as an interface</w:t>
      </w:r>
      <w:r w:rsidR="005E4C53">
        <w:t xml:space="preserve"> for </w:t>
      </w:r>
      <w:r w:rsidRPr="00772E52">
        <w:t xml:space="preserve">digital libraries. </w:t>
      </w:r>
      <w:r w:rsidRPr="006A6768">
        <w:rPr>
          <w:i/>
          <w:iCs/>
          <w:kern w:val="0"/>
        </w:rPr>
        <w:t>Visual Interfaces to Digital Libraries Lecture Notes in Computer Science</w:t>
      </w:r>
      <w:r w:rsidRPr="00772E52">
        <w:t xml:space="preserve">, </w:t>
      </w:r>
      <w:r w:rsidRPr="006A6768">
        <w:rPr>
          <w:b/>
          <w:bCs/>
          <w:kern w:val="0"/>
        </w:rPr>
        <w:t>2539</w:t>
      </w:r>
      <w:r w:rsidRPr="00772E52">
        <w:t>, 133-144.</w:t>
      </w:r>
    </w:p>
    <w:p w:rsidR="00474310" w:rsidRPr="00772E52" w:rsidRDefault="00474310" w:rsidP="00F177CE">
      <w:pPr>
        <w:pStyle w:val="a0"/>
      </w:pPr>
      <w:r w:rsidRPr="00772E52">
        <w:t>Abstract: We examine</w:t>
      </w:r>
      <w:r w:rsidR="00CD571C">
        <w:t xml:space="preserve"> the </w:t>
      </w:r>
      <w:r w:rsidRPr="00772E52">
        <w:t>relationship between term co-occurrence analysis</w:t>
      </w:r>
      <w:r w:rsidR="00CD571C">
        <w:t xml:space="preserve"> and </w:t>
      </w:r>
      <w:r w:rsidRPr="00772E52">
        <w:t>a user interface</w:t>
      </w:r>
      <w:r w:rsidR="005E4C53">
        <w:t xml:space="preserve"> for </w:t>
      </w:r>
      <w:r w:rsidRPr="00772E52">
        <w:t>digital libraries. We describe a current working implementation</w:t>
      </w:r>
      <w:r w:rsidR="00CD571C">
        <w:t xml:space="preserve"> of </w:t>
      </w:r>
      <w:r w:rsidRPr="00772E52">
        <w:t>a dynamic visual information retrieval system based on co-cited author maps that assists in browsing</w:t>
      </w:r>
      <w:r w:rsidR="00CD571C">
        <w:t xml:space="preserve"> and </w:t>
      </w:r>
      <w:r w:rsidRPr="00772E52">
        <w:t>retrieving records from a large-scale database, ten years</w:t>
      </w:r>
      <w:r w:rsidR="00CD571C">
        <w:t xml:space="preserve"> of the </w:t>
      </w:r>
      <w:r w:rsidRPr="00772E52">
        <w:t>Arts &amp; Humanities Citation Index, in real time. Any figure in</w:t>
      </w:r>
      <w:r w:rsidR="00CD571C">
        <w:t xml:space="preserve"> the </w:t>
      </w:r>
      <w:r w:rsidRPr="00772E52">
        <w:t>arts or humanities, including scholars</w:t>
      </w:r>
      <w:r w:rsidR="00CD571C">
        <w:t xml:space="preserve"> and </w:t>
      </w:r>
      <w:r w:rsidRPr="00772E52">
        <w:t>critics, can be mapped,</w:t>
      </w:r>
      <w:r w:rsidR="00CD571C">
        <w:t xml:space="preserve"> and the </w:t>
      </w:r>
      <w:r w:rsidRPr="00772E52">
        <w:t>maps are live interfaces</w:t>
      </w:r>
      <w:r w:rsidR="005E4C53">
        <w:t xml:space="preserve"> for </w:t>
      </w:r>
      <w:r w:rsidRPr="00772E52">
        <w:t>retrieving co-citing documents.</w:t>
      </w:r>
    </w:p>
    <w:p w:rsidR="00474310" w:rsidRPr="006A6768" w:rsidRDefault="00474310" w:rsidP="00F177CE">
      <w:pPr>
        <w:pStyle w:val="a0"/>
        <w:rPr>
          <w:szCs w:val="24"/>
        </w:rPr>
      </w:pPr>
      <w:r w:rsidRPr="006A6768">
        <w:t>Keywords: Analysis, Citation, Database, Digital Libraries, Dynamic, Humanities, Implementation, Information, Information Retrieval, Information-Retrieval, Interface, Interfaces, Networks, Records, Term, User Interface</w:t>
      </w:r>
    </w:p>
    <w:p w:rsidR="006E2322" w:rsidRDefault="006E2322" w:rsidP="00A126DB">
      <w:pPr>
        <w:pStyle w:val="1"/>
      </w:pPr>
      <w:r w:rsidRPr="00F7297B">
        <w:br w:type="page"/>
      </w:r>
      <w:bookmarkStart w:id="270" w:name="_Toc420817860"/>
      <w:r>
        <w:lastRenderedPageBreak/>
        <w:t xml:space="preserve">Title: </w:t>
      </w:r>
      <w:r w:rsidRPr="006E2322">
        <w:t>Visualization</w:t>
      </w:r>
      <w:r w:rsidR="00CD571C">
        <w:t xml:space="preserve"> and </w:t>
      </w:r>
      <w:r w:rsidRPr="006E2322">
        <w:t>Data Analysis 2002</w:t>
      </w:r>
      <w:bookmarkEnd w:id="270"/>
    </w:p>
    <w:p w:rsidR="006E2322" w:rsidRDefault="006E2322" w:rsidP="00A126DB">
      <w:pPr>
        <w:pStyle w:val="12"/>
      </w:pPr>
      <w:r>
        <w:t xml:space="preserve">Full Journal Title: </w:t>
      </w:r>
      <w:r w:rsidRPr="006E2322">
        <w:t>Visualization</w:t>
      </w:r>
      <w:r w:rsidR="00CD571C">
        <w:t xml:space="preserve"> and </w:t>
      </w:r>
      <w:r w:rsidRPr="006E2322">
        <w:t>Data Analysis 2002</w:t>
      </w:r>
    </w:p>
    <w:p w:rsidR="006E2322" w:rsidRDefault="006E2322" w:rsidP="00A126DB">
      <w:pPr>
        <w:pStyle w:val="12"/>
      </w:pPr>
      <w:r>
        <w:t xml:space="preserve">ISO Abbreviated Title: </w:t>
      </w:r>
    </w:p>
    <w:p w:rsidR="006E2322" w:rsidRDefault="006E2322" w:rsidP="00A126DB">
      <w:pPr>
        <w:pStyle w:val="12"/>
      </w:pPr>
      <w:r>
        <w:t xml:space="preserve">JCR Abbreviated Title: </w:t>
      </w:r>
    </w:p>
    <w:p w:rsidR="006E2322" w:rsidRDefault="006E2322" w:rsidP="00A126DB">
      <w:pPr>
        <w:pStyle w:val="12"/>
      </w:pPr>
      <w:r>
        <w:t xml:space="preserve">ISSN: </w:t>
      </w:r>
    </w:p>
    <w:p w:rsidR="006E2322" w:rsidRDefault="006E2322" w:rsidP="00A126DB">
      <w:pPr>
        <w:pStyle w:val="12"/>
      </w:pPr>
      <w:r>
        <w:t xml:space="preserve">Issues/Year: </w:t>
      </w:r>
    </w:p>
    <w:p w:rsidR="006E2322" w:rsidRDefault="006E2322" w:rsidP="00A126DB">
      <w:pPr>
        <w:pStyle w:val="12"/>
      </w:pPr>
      <w:r>
        <w:t xml:space="preserve">Journal Country </w:t>
      </w:r>
    </w:p>
    <w:p w:rsidR="006E2322" w:rsidRDefault="006E2322" w:rsidP="00A126DB">
      <w:pPr>
        <w:pStyle w:val="12"/>
      </w:pPr>
      <w:r>
        <w:t xml:space="preserve">Language: </w:t>
      </w:r>
    </w:p>
    <w:p w:rsidR="006E2322" w:rsidRDefault="006E2322" w:rsidP="00A126DB">
      <w:pPr>
        <w:pStyle w:val="12"/>
      </w:pPr>
      <w:r>
        <w:t xml:space="preserve">Publisher: </w:t>
      </w:r>
    </w:p>
    <w:p w:rsidR="006E2322" w:rsidRDefault="006E2322" w:rsidP="00A126DB">
      <w:pPr>
        <w:pStyle w:val="12"/>
      </w:pPr>
      <w:r>
        <w:t xml:space="preserve">Publisher Address: </w:t>
      </w:r>
    </w:p>
    <w:p w:rsidR="006E2322" w:rsidRDefault="006E2322" w:rsidP="00A126DB">
      <w:pPr>
        <w:pStyle w:val="12"/>
      </w:pPr>
      <w:r>
        <w:t xml:space="preserve">Subject Categories: </w:t>
      </w:r>
    </w:p>
    <w:p w:rsidR="006E2322" w:rsidRDefault="006E2322" w:rsidP="00A126DB">
      <w:pPr>
        <w:pStyle w:val="12"/>
      </w:pPr>
      <w:r>
        <w:t>: Impact Factor</w:t>
      </w:r>
    </w:p>
    <w:p w:rsidR="006E2322" w:rsidRDefault="006E2322" w:rsidP="00F177CE">
      <w:pPr>
        <w:pStyle w:val="a0"/>
        <w:rPr>
          <w:kern w:val="0"/>
          <w:szCs w:val="24"/>
        </w:rPr>
      </w:pPr>
      <w:r>
        <w:rPr>
          <w:rFonts w:hint="eastAsia"/>
          <w:kern w:val="0"/>
          <w:szCs w:val="24"/>
        </w:rPr>
        <w:t xml:space="preserve">? </w:t>
      </w:r>
      <w:r>
        <w:rPr>
          <w:kern w:val="0"/>
          <w:szCs w:val="24"/>
        </w:rPr>
        <w:t>Zartl, A.</w:t>
      </w:r>
      <w:r w:rsidR="00CD571C">
        <w:rPr>
          <w:kern w:val="0"/>
          <w:szCs w:val="24"/>
        </w:rPr>
        <w:t xml:space="preserve"> and </w:t>
      </w:r>
      <w:r>
        <w:rPr>
          <w:kern w:val="0"/>
          <w:szCs w:val="24"/>
        </w:rPr>
        <w:t>Schiebel, E. (2002</w:t>
      </w:r>
      <w:r w:rsidR="004778A9">
        <w:rPr>
          <w:kern w:val="0"/>
          <w:szCs w:val="24"/>
        </w:rPr>
        <w:t xml:space="preserve">), The </w:t>
      </w:r>
      <w:r>
        <w:rPr>
          <w:kern w:val="0"/>
          <w:szCs w:val="24"/>
        </w:rPr>
        <w:t>combination</w:t>
      </w:r>
      <w:r w:rsidR="00CD571C">
        <w:rPr>
          <w:kern w:val="0"/>
          <w:szCs w:val="24"/>
        </w:rPr>
        <w:t xml:space="preserve"> of </w:t>
      </w:r>
      <w:r>
        <w:rPr>
          <w:kern w:val="0"/>
          <w:szCs w:val="24"/>
        </w:rPr>
        <w:t xml:space="preserve">content maps by co-word analysis. </w:t>
      </w:r>
      <w:r>
        <w:rPr>
          <w:i/>
          <w:iCs/>
          <w:kern w:val="0"/>
          <w:szCs w:val="24"/>
        </w:rPr>
        <w:t>Visualization</w:t>
      </w:r>
      <w:r w:rsidR="00CD571C">
        <w:rPr>
          <w:i/>
          <w:iCs/>
          <w:kern w:val="0"/>
          <w:szCs w:val="24"/>
        </w:rPr>
        <w:t xml:space="preserve"> and </w:t>
      </w:r>
      <w:r>
        <w:rPr>
          <w:i/>
          <w:iCs/>
          <w:kern w:val="0"/>
          <w:szCs w:val="24"/>
        </w:rPr>
        <w:t>Data Analysis 2002</w:t>
      </w:r>
      <w:r>
        <w:rPr>
          <w:kern w:val="0"/>
          <w:szCs w:val="24"/>
        </w:rPr>
        <w:t xml:space="preserve">, </w:t>
      </w:r>
      <w:r>
        <w:rPr>
          <w:b/>
          <w:bCs/>
          <w:kern w:val="0"/>
          <w:szCs w:val="24"/>
        </w:rPr>
        <w:t>4665</w:t>
      </w:r>
      <w:r>
        <w:rPr>
          <w:kern w:val="0"/>
          <w:szCs w:val="24"/>
        </w:rPr>
        <w:t>, 359-367.</w:t>
      </w:r>
    </w:p>
    <w:p w:rsidR="006E2322" w:rsidRDefault="006E2322" w:rsidP="00F177CE">
      <w:pPr>
        <w:pStyle w:val="a0"/>
        <w:rPr>
          <w:kern w:val="0"/>
          <w:szCs w:val="24"/>
        </w:rPr>
      </w:pPr>
      <w:r>
        <w:rPr>
          <w:kern w:val="0"/>
          <w:szCs w:val="24"/>
        </w:rPr>
        <w:t>Abstract: One</w:t>
      </w:r>
      <w:r w:rsidR="00CD571C">
        <w:rPr>
          <w:kern w:val="0"/>
          <w:szCs w:val="24"/>
        </w:rPr>
        <w:t xml:space="preserve"> of the </w:t>
      </w:r>
      <w:r>
        <w:rPr>
          <w:kern w:val="0"/>
          <w:szCs w:val="24"/>
        </w:rPr>
        <w:t>well known relational bibliometric methods is</w:t>
      </w:r>
      <w:r w:rsidR="00CD571C">
        <w:rPr>
          <w:kern w:val="0"/>
          <w:szCs w:val="24"/>
        </w:rPr>
        <w:t xml:space="preserve"> the </w:t>
      </w:r>
      <w:r>
        <w:rPr>
          <w:kern w:val="0"/>
          <w:szCs w:val="24"/>
        </w:rPr>
        <w:t>co-word analysis</w:t>
      </w:r>
      <w:r w:rsidR="00C24E44">
        <w:rPr>
          <w:kern w:val="0"/>
          <w:szCs w:val="24"/>
        </w:rPr>
        <w:t>. The</w:t>
      </w:r>
      <w:r w:rsidR="00CD571C">
        <w:rPr>
          <w:kern w:val="0"/>
          <w:szCs w:val="24"/>
        </w:rPr>
        <w:t xml:space="preserve"> </w:t>
      </w:r>
      <w:r>
        <w:rPr>
          <w:kern w:val="0"/>
          <w:szCs w:val="24"/>
        </w:rPr>
        <w:t>co-occurrence</w:t>
      </w:r>
      <w:r w:rsidR="00CD571C">
        <w:rPr>
          <w:kern w:val="0"/>
          <w:szCs w:val="24"/>
        </w:rPr>
        <w:t xml:space="preserve"> of </w:t>
      </w:r>
      <w:r>
        <w:rPr>
          <w:kern w:val="0"/>
          <w:szCs w:val="24"/>
        </w:rPr>
        <w:t>words can be illustrated in a matrix. By</w:t>
      </w:r>
      <w:r w:rsidR="00CD571C">
        <w:rPr>
          <w:kern w:val="0"/>
          <w:szCs w:val="24"/>
        </w:rPr>
        <w:t xml:space="preserve"> the </w:t>
      </w:r>
      <w:r>
        <w:rPr>
          <w:kern w:val="0"/>
          <w:szCs w:val="24"/>
        </w:rPr>
        <w:t>means</w:t>
      </w:r>
      <w:r w:rsidR="00CD571C">
        <w:rPr>
          <w:kern w:val="0"/>
          <w:szCs w:val="24"/>
        </w:rPr>
        <w:t xml:space="preserve"> of </w:t>
      </w:r>
      <w:r>
        <w:rPr>
          <w:kern w:val="0"/>
          <w:szCs w:val="24"/>
        </w:rPr>
        <w:t>various mathematical methods like cluster analysis</w:t>
      </w:r>
      <w:r w:rsidR="00CD571C">
        <w:rPr>
          <w:kern w:val="0"/>
          <w:szCs w:val="24"/>
        </w:rPr>
        <w:t xml:space="preserve"> and </w:t>
      </w:r>
      <w:r>
        <w:rPr>
          <w:kern w:val="0"/>
          <w:szCs w:val="24"/>
        </w:rPr>
        <w:t>others</w:t>
      </w:r>
      <w:r w:rsidR="00CD571C">
        <w:rPr>
          <w:kern w:val="0"/>
          <w:szCs w:val="24"/>
        </w:rPr>
        <w:t xml:space="preserve"> the </w:t>
      </w:r>
      <w:r>
        <w:rPr>
          <w:kern w:val="0"/>
          <w:szCs w:val="24"/>
        </w:rPr>
        <w:t>matrix can be illustrated in a two-dimensional science-map that represents a well structured rendition</w:t>
      </w:r>
      <w:r w:rsidR="00CD571C">
        <w:rPr>
          <w:kern w:val="0"/>
          <w:szCs w:val="24"/>
        </w:rPr>
        <w:t xml:space="preserve"> of </w:t>
      </w:r>
      <w:r>
        <w:rPr>
          <w:kern w:val="0"/>
          <w:szCs w:val="24"/>
        </w:rPr>
        <w:t>information</w:t>
      </w:r>
      <w:r w:rsidR="00C24E44">
        <w:rPr>
          <w:kern w:val="0"/>
          <w:szCs w:val="24"/>
        </w:rPr>
        <w:t>. The</w:t>
      </w:r>
      <w:r w:rsidR="00CD571C">
        <w:rPr>
          <w:kern w:val="0"/>
          <w:szCs w:val="24"/>
        </w:rPr>
        <w:t xml:space="preserve"> </w:t>
      </w:r>
      <w:r>
        <w:rPr>
          <w:kern w:val="0"/>
          <w:szCs w:val="24"/>
        </w:rPr>
        <w:t>key question</w:t>
      </w:r>
      <w:r w:rsidR="00CD571C">
        <w:rPr>
          <w:kern w:val="0"/>
          <w:szCs w:val="24"/>
        </w:rPr>
        <w:t xml:space="preserve"> of </w:t>
      </w:r>
      <w:r>
        <w:rPr>
          <w:kern w:val="0"/>
          <w:szCs w:val="24"/>
        </w:rPr>
        <w:t>this paper is how can different objects e.g. key-words</w:t>
      </w:r>
      <w:r w:rsidR="00CD571C">
        <w:rPr>
          <w:kern w:val="0"/>
          <w:szCs w:val="24"/>
        </w:rPr>
        <w:t xml:space="preserve"> and </w:t>
      </w:r>
      <w:r>
        <w:rPr>
          <w:kern w:val="0"/>
          <w:szCs w:val="24"/>
        </w:rPr>
        <w:t>authors or institutions be linked by co-word analysis. In bibliographic documents key-words, authors</w:t>
      </w:r>
      <w:r w:rsidR="00CD571C">
        <w:rPr>
          <w:kern w:val="0"/>
          <w:szCs w:val="24"/>
        </w:rPr>
        <w:t xml:space="preserve"> and </w:t>
      </w:r>
      <w:r>
        <w:rPr>
          <w:kern w:val="0"/>
          <w:szCs w:val="24"/>
        </w:rPr>
        <w:t>institutions are elements</w:t>
      </w:r>
      <w:r w:rsidR="00CD571C">
        <w:rPr>
          <w:kern w:val="0"/>
          <w:szCs w:val="24"/>
        </w:rPr>
        <w:t xml:space="preserve"> of </w:t>
      </w:r>
      <w:r>
        <w:rPr>
          <w:kern w:val="0"/>
          <w:szCs w:val="24"/>
        </w:rPr>
        <w:t>each document. Thus we can talk</w:t>
      </w:r>
      <w:r w:rsidR="00CD571C">
        <w:rPr>
          <w:kern w:val="0"/>
          <w:szCs w:val="24"/>
        </w:rPr>
        <w:t xml:space="preserve"> of </w:t>
      </w:r>
      <w:r>
        <w:rPr>
          <w:kern w:val="0"/>
          <w:szCs w:val="24"/>
        </w:rPr>
        <w:t>a direct linkage between these objects according to</w:t>
      </w:r>
      <w:r w:rsidR="00CD571C">
        <w:rPr>
          <w:kern w:val="0"/>
          <w:szCs w:val="24"/>
        </w:rPr>
        <w:t xml:space="preserve"> the </w:t>
      </w:r>
      <w:r>
        <w:rPr>
          <w:kern w:val="0"/>
          <w:szCs w:val="24"/>
        </w:rPr>
        <w:t>joint occur in one document</w:t>
      </w:r>
      <w:r w:rsidR="00C24E44">
        <w:rPr>
          <w:kern w:val="0"/>
          <w:szCs w:val="24"/>
        </w:rPr>
        <w:t>. The</w:t>
      </w:r>
      <w:r w:rsidR="00CD571C">
        <w:rPr>
          <w:kern w:val="0"/>
          <w:szCs w:val="24"/>
        </w:rPr>
        <w:t xml:space="preserve"> </w:t>
      </w:r>
      <w:r>
        <w:rPr>
          <w:kern w:val="0"/>
          <w:szCs w:val="24"/>
        </w:rPr>
        <w:t>properties</w:t>
      </w:r>
      <w:r w:rsidR="00CD571C">
        <w:rPr>
          <w:kern w:val="0"/>
          <w:szCs w:val="24"/>
        </w:rPr>
        <w:t xml:space="preserve"> of </w:t>
      </w:r>
      <w:r>
        <w:rPr>
          <w:kern w:val="0"/>
          <w:szCs w:val="24"/>
        </w:rPr>
        <w:t>one author to appear with certain keywords in certain articles allows a linkage over</w:t>
      </w:r>
      <w:r w:rsidR="00CD571C">
        <w:rPr>
          <w:kern w:val="0"/>
          <w:szCs w:val="24"/>
        </w:rPr>
        <w:t xml:space="preserve"> the </w:t>
      </w:r>
      <w:r>
        <w:rPr>
          <w:kern w:val="0"/>
          <w:szCs w:val="24"/>
        </w:rPr>
        <w:t>documents. Indirect linkage can be found if documents, raised from</w:t>
      </w:r>
      <w:r w:rsidR="00CD571C">
        <w:rPr>
          <w:kern w:val="0"/>
          <w:szCs w:val="24"/>
        </w:rPr>
        <w:t xml:space="preserve"> the </w:t>
      </w:r>
      <w:r>
        <w:rPr>
          <w:kern w:val="0"/>
          <w:szCs w:val="24"/>
        </w:rPr>
        <w:t>connection between authors</w:t>
      </w:r>
      <w:r w:rsidR="00CD571C">
        <w:rPr>
          <w:kern w:val="0"/>
          <w:szCs w:val="24"/>
        </w:rPr>
        <w:t xml:space="preserve"> and </w:t>
      </w:r>
      <w:r>
        <w:rPr>
          <w:kern w:val="0"/>
          <w:szCs w:val="24"/>
        </w:rPr>
        <w:t>key-words, are eliminated in</w:t>
      </w:r>
      <w:r w:rsidR="00CD571C">
        <w:rPr>
          <w:kern w:val="0"/>
          <w:szCs w:val="24"/>
        </w:rPr>
        <w:t xml:space="preserve"> the </w:t>
      </w:r>
      <w:r>
        <w:rPr>
          <w:kern w:val="0"/>
          <w:szCs w:val="24"/>
        </w:rPr>
        <w:t>functional relationship</w:t>
      </w:r>
      <w:r w:rsidR="00CD571C">
        <w:rPr>
          <w:kern w:val="0"/>
          <w:szCs w:val="24"/>
        </w:rPr>
        <w:t xml:space="preserve"> and </w:t>
      </w:r>
      <w:r>
        <w:rPr>
          <w:kern w:val="0"/>
          <w:szCs w:val="24"/>
        </w:rPr>
        <w:t>new networks are generated which show an indirect linkage</w:t>
      </w:r>
      <w:r w:rsidR="00CD571C">
        <w:rPr>
          <w:kern w:val="0"/>
          <w:szCs w:val="24"/>
        </w:rPr>
        <w:t xml:space="preserve"> of </w:t>
      </w:r>
      <w:r>
        <w:rPr>
          <w:kern w:val="0"/>
          <w:szCs w:val="24"/>
        </w:rPr>
        <w:t>authors on</w:t>
      </w:r>
      <w:r w:rsidR="00CD571C">
        <w:rPr>
          <w:kern w:val="0"/>
          <w:szCs w:val="24"/>
        </w:rPr>
        <w:t xml:space="preserve"> the </w:t>
      </w:r>
      <w:r>
        <w:rPr>
          <w:kern w:val="0"/>
          <w:szCs w:val="24"/>
        </w:rPr>
        <w:t>basis</w:t>
      </w:r>
      <w:r w:rsidR="00CD571C">
        <w:rPr>
          <w:kern w:val="0"/>
          <w:szCs w:val="24"/>
        </w:rPr>
        <w:t xml:space="preserve"> of </w:t>
      </w:r>
      <w:r>
        <w:rPr>
          <w:kern w:val="0"/>
          <w:szCs w:val="24"/>
        </w:rPr>
        <w:t>keywords. This paper will show a method how different networks can be linked directly</w:t>
      </w:r>
      <w:r w:rsidR="00CD571C">
        <w:rPr>
          <w:kern w:val="0"/>
          <w:szCs w:val="24"/>
        </w:rPr>
        <w:t xml:space="preserve"> and </w:t>
      </w:r>
      <w:r>
        <w:rPr>
          <w:kern w:val="0"/>
          <w:szCs w:val="24"/>
        </w:rPr>
        <w:t>indirectly by using co-word analysis</w:t>
      </w:r>
      <w:r w:rsidR="00C24E44">
        <w:rPr>
          <w:kern w:val="0"/>
          <w:szCs w:val="24"/>
        </w:rPr>
        <w:t>. The</w:t>
      </w:r>
      <w:r w:rsidR="00CD571C">
        <w:rPr>
          <w:kern w:val="0"/>
          <w:szCs w:val="24"/>
        </w:rPr>
        <w:t xml:space="preserve"> </w:t>
      </w:r>
      <w:r>
        <w:rPr>
          <w:kern w:val="0"/>
          <w:szCs w:val="24"/>
        </w:rPr>
        <w:t>combination</w:t>
      </w:r>
      <w:r w:rsidR="00CD571C">
        <w:rPr>
          <w:kern w:val="0"/>
          <w:szCs w:val="24"/>
        </w:rPr>
        <w:t xml:space="preserve"> of </w:t>
      </w:r>
      <w:r>
        <w:rPr>
          <w:kern w:val="0"/>
          <w:szCs w:val="24"/>
        </w:rPr>
        <w:t>content maps by co-word analysis will be shown using a technology monitoring concerning fuel cells.</w:t>
      </w:r>
    </w:p>
    <w:p w:rsidR="006E2322" w:rsidRDefault="006E2322" w:rsidP="00F177CE">
      <w:pPr>
        <w:pStyle w:val="a0"/>
        <w:rPr>
          <w:kern w:val="0"/>
          <w:szCs w:val="24"/>
        </w:rPr>
      </w:pPr>
      <w:r>
        <w:rPr>
          <w:kern w:val="0"/>
          <w:szCs w:val="24"/>
        </w:rPr>
        <w:t>Keywords: Analysis, Authors, Bibliometric, Bibliometric Method, Bibliometric Methods, Cluster, Cluster Analysis, Co-Occurrence, Co-Word, Co-Word Analysis, Content Map, Fuel Cells, Information Visualization, Methods, Networks, Technology</w:t>
      </w:r>
    </w:p>
    <w:p w:rsidR="00381056" w:rsidRPr="00772E52" w:rsidRDefault="00381056" w:rsidP="00381056">
      <w:pPr>
        <w:pStyle w:val="1"/>
      </w:pPr>
      <w:r w:rsidRPr="00772E52">
        <w:br w:type="page"/>
      </w:r>
      <w:bookmarkStart w:id="271" w:name="_Toc420817861"/>
      <w:r w:rsidRPr="00772E52">
        <w:lastRenderedPageBreak/>
        <w:t>Title:</w:t>
      </w:r>
      <w:r>
        <w:t xml:space="preserve"> </w:t>
      </w:r>
      <w:r w:rsidRPr="00381056">
        <w:rPr>
          <w:iCs/>
        </w:rPr>
        <w:t>Vojnosanitetski Pregled</w:t>
      </w:r>
      <w:bookmarkEnd w:id="271"/>
    </w:p>
    <w:p w:rsidR="00381056" w:rsidRPr="00772E52" w:rsidRDefault="00381056" w:rsidP="00381056">
      <w:pPr>
        <w:pStyle w:val="12"/>
      </w:pPr>
      <w:r w:rsidRPr="00772E52">
        <w:t xml:space="preserve">Full Journal Title: </w:t>
      </w:r>
      <w:r w:rsidRPr="00381056">
        <w:rPr>
          <w:iCs/>
          <w:kern w:val="0"/>
        </w:rPr>
        <w:t>Vojnosanitetski Pregled</w:t>
      </w:r>
    </w:p>
    <w:p w:rsidR="00381056" w:rsidRPr="00772E52" w:rsidRDefault="00381056" w:rsidP="00381056">
      <w:pPr>
        <w:pStyle w:val="12"/>
      </w:pPr>
      <w:r w:rsidRPr="00772E52">
        <w:t xml:space="preserve">ISO Abbreviated Title: </w:t>
      </w:r>
    </w:p>
    <w:p w:rsidR="00381056" w:rsidRPr="00772E52" w:rsidRDefault="00381056" w:rsidP="00381056">
      <w:pPr>
        <w:pStyle w:val="12"/>
      </w:pPr>
      <w:r w:rsidRPr="00772E52">
        <w:t xml:space="preserve">JCR Abbreviated Title: </w:t>
      </w:r>
    </w:p>
    <w:p w:rsidR="00381056" w:rsidRPr="00772E52" w:rsidRDefault="00381056" w:rsidP="00381056">
      <w:pPr>
        <w:pStyle w:val="12"/>
      </w:pPr>
      <w:r w:rsidRPr="00772E52">
        <w:t xml:space="preserve">ISSN: </w:t>
      </w:r>
    </w:p>
    <w:p w:rsidR="00381056" w:rsidRPr="00772E52" w:rsidRDefault="00381056" w:rsidP="00381056">
      <w:pPr>
        <w:pStyle w:val="12"/>
      </w:pPr>
      <w:r w:rsidRPr="00772E52">
        <w:t xml:space="preserve">Issues/Year: </w:t>
      </w:r>
    </w:p>
    <w:p w:rsidR="00381056" w:rsidRPr="00772E52" w:rsidRDefault="00381056" w:rsidP="00381056">
      <w:pPr>
        <w:pStyle w:val="12"/>
      </w:pPr>
      <w:r>
        <w:t>Journal Country</w:t>
      </w:r>
      <w:r w:rsidRPr="00772E52">
        <w:t xml:space="preserve"> </w:t>
      </w:r>
    </w:p>
    <w:p w:rsidR="00381056" w:rsidRPr="00772E52" w:rsidRDefault="00381056" w:rsidP="00381056">
      <w:pPr>
        <w:pStyle w:val="12"/>
      </w:pPr>
      <w:r w:rsidRPr="00772E52">
        <w:t xml:space="preserve">Language: </w:t>
      </w:r>
    </w:p>
    <w:p w:rsidR="00381056" w:rsidRPr="00772E52" w:rsidRDefault="00381056" w:rsidP="00381056">
      <w:pPr>
        <w:pStyle w:val="12"/>
      </w:pPr>
      <w:r w:rsidRPr="00772E52">
        <w:t xml:space="preserve">Publisher: </w:t>
      </w:r>
    </w:p>
    <w:p w:rsidR="00381056" w:rsidRPr="00772E52" w:rsidRDefault="00381056" w:rsidP="00381056">
      <w:pPr>
        <w:pStyle w:val="12"/>
      </w:pPr>
      <w:r w:rsidRPr="00772E52">
        <w:t xml:space="preserve">Publisher Address: </w:t>
      </w:r>
    </w:p>
    <w:p w:rsidR="00381056" w:rsidRPr="00772E52" w:rsidRDefault="00381056" w:rsidP="00381056">
      <w:pPr>
        <w:pStyle w:val="12"/>
      </w:pPr>
      <w:r w:rsidRPr="00772E52">
        <w:t>Subject Categories:</w:t>
      </w:r>
    </w:p>
    <w:p w:rsidR="00381056" w:rsidRPr="00772E52" w:rsidRDefault="00381056" w:rsidP="00381056">
      <w:pPr>
        <w:pStyle w:val="12"/>
      </w:pPr>
      <w:r w:rsidRPr="00772E52">
        <w:t xml:space="preserve">: Impact Factor </w:t>
      </w:r>
    </w:p>
    <w:p w:rsidR="00381056" w:rsidRDefault="00381056" w:rsidP="00381056">
      <w:pPr>
        <w:pStyle w:val="a0"/>
        <w:rPr>
          <w:kern w:val="0"/>
        </w:rPr>
      </w:pPr>
      <w:r>
        <w:rPr>
          <w:kern w:val="0"/>
        </w:rPr>
        <w:t xml:space="preserve">? Dobric, S. (2015), Domestic medical journals in the Web of Science: The main route to inclusion of Serbian medicine in the world scientific streams. </w:t>
      </w:r>
      <w:r w:rsidRPr="00381056">
        <w:rPr>
          <w:i/>
          <w:iCs/>
          <w:kern w:val="0"/>
        </w:rPr>
        <w:t>Vojnosanitetski Pregled</w:t>
      </w:r>
      <w:r>
        <w:rPr>
          <w:kern w:val="0"/>
        </w:rPr>
        <w:t xml:space="preserve">, </w:t>
      </w:r>
      <w:r>
        <w:rPr>
          <w:b/>
          <w:bCs/>
          <w:kern w:val="0"/>
        </w:rPr>
        <w:t>72</w:t>
      </w:r>
      <w:r>
        <w:rPr>
          <w:kern w:val="0"/>
        </w:rPr>
        <w:t xml:space="preserve"> (1), 5-8</w:t>
      </w:r>
      <w:r>
        <w:rPr>
          <w:rFonts w:hint="eastAsia"/>
          <w:kern w:val="0"/>
        </w:rPr>
        <w:t>.</w:t>
      </w:r>
    </w:p>
    <w:p w:rsidR="00381056" w:rsidRDefault="00381056" w:rsidP="00381056">
      <w:pPr>
        <w:pStyle w:val="a0"/>
        <w:rPr>
          <w:kern w:val="0"/>
        </w:rPr>
      </w:pPr>
      <w:r>
        <w:rPr>
          <w:rFonts w:hint="eastAsia"/>
          <w:kern w:val="0"/>
        </w:rPr>
        <w:t>Full Text: 2015\</w:t>
      </w:r>
      <w:r>
        <w:rPr>
          <w:iCs/>
          <w:kern w:val="0"/>
        </w:rPr>
        <w:t>Voj Pre</w:t>
      </w:r>
      <w:r w:rsidRPr="00E23B74">
        <w:rPr>
          <w:bCs/>
          <w:kern w:val="0"/>
        </w:rPr>
        <w:t>72</w:t>
      </w:r>
      <w:r>
        <w:rPr>
          <w:kern w:val="0"/>
        </w:rPr>
        <w:t>, 5</w:t>
      </w:r>
      <w:r>
        <w:rPr>
          <w:rFonts w:hint="eastAsia"/>
          <w:kern w:val="0"/>
        </w:rPr>
        <w:t>.pdf</w:t>
      </w:r>
    </w:p>
    <w:p w:rsidR="00381056" w:rsidRDefault="00381056" w:rsidP="00381056">
      <w:pPr>
        <w:pStyle w:val="a0"/>
        <w:rPr>
          <w:kern w:val="0"/>
        </w:rPr>
      </w:pPr>
      <w:r>
        <w:rPr>
          <w:kern w:val="0"/>
        </w:rPr>
        <w:t>Keywords: Journals, Medical, Medical Journals, Medicine, Route, Science, Streams, Web, Web Of Science, World</w:t>
      </w:r>
    </w:p>
    <w:p w:rsidR="00D54634" w:rsidRPr="00772E52" w:rsidRDefault="00D54634" w:rsidP="00A126DB">
      <w:pPr>
        <w:pStyle w:val="1"/>
      </w:pPr>
      <w:r w:rsidRPr="00772E52">
        <w:br w:type="page"/>
      </w:r>
      <w:bookmarkStart w:id="272" w:name="_Toc420817862"/>
      <w:r w:rsidRPr="00772E52">
        <w:lastRenderedPageBreak/>
        <w:t>Title:</w:t>
      </w:r>
      <w:r>
        <w:t xml:space="preserve"> </w:t>
      </w:r>
      <w:r w:rsidRPr="00CE4E17">
        <w:t>Voprosy Filosofii</w:t>
      </w:r>
      <w:bookmarkEnd w:id="272"/>
    </w:p>
    <w:p w:rsidR="00D54634" w:rsidRPr="00772E52" w:rsidRDefault="00D54634" w:rsidP="00A126DB">
      <w:pPr>
        <w:pStyle w:val="12"/>
      </w:pPr>
      <w:r w:rsidRPr="00772E52">
        <w:t xml:space="preserve">Full Journal Title: </w:t>
      </w:r>
      <w:r w:rsidRPr="00CE4E17">
        <w:rPr>
          <w:rFonts w:asciiTheme="majorBidi" w:hAnsiTheme="majorBidi" w:cstheme="majorBidi"/>
          <w:kern w:val="0"/>
        </w:rPr>
        <w:t>Voprosy Filosofii</w:t>
      </w:r>
    </w:p>
    <w:p w:rsidR="00D54634" w:rsidRPr="00772E52" w:rsidRDefault="00D54634" w:rsidP="00A126DB">
      <w:pPr>
        <w:pStyle w:val="12"/>
      </w:pPr>
      <w:r w:rsidRPr="00772E52">
        <w:t xml:space="preserve">ISO Abbreviated Title: </w:t>
      </w:r>
    </w:p>
    <w:p w:rsidR="00D54634" w:rsidRPr="00772E52" w:rsidRDefault="00D54634" w:rsidP="00A126DB">
      <w:pPr>
        <w:pStyle w:val="12"/>
      </w:pPr>
      <w:r w:rsidRPr="00772E52">
        <w:t xml:space="preserve">JCR Abbreviated Title (20 character): </w:t>
      </w:r>
    </w:p>
    <w:p w:rsidR="00D54634" w:rsidRPr="00772E52" w:rsidRDefault="00D54634" w:rsidP="00A126DB">
      <w:pPr>
        <w:pStyle w:val="12"/>
      </w:pPr>
      <w:r w:rsidRPr="00772E52">
        <w:t xml:space="preserve">ISSN: </w:t>
      </w:r>
    </w:p>
    <w:p w:rsidR="00D54634" w:rsidRPr="00772E52" w:rsidRDefault="00D54634" w:rsidP="00A126DB">
      <w:pPr>
        <w:pStyle w:val="12"/>
      </w:pPr>
      <w:r w:rsidRPr="00772E52">
        <w:t xml:space="preserve">Issues/Year: </w:t>
      </w:r>
    </w:p>
    <w:p w:rsidR="00D54634" w:rsidRPr="00772E52" w:rsidRDefault="00037F15" w:rsidP="00A126DB">
      <w:pPr>
        <w:pStyle w:val="12"/>
      </w:pPr>
      <w:r>
        <w:t>Journal Country</w:t>
      </w:r>
      <w:r w:rsidR="00D54634" w:rsidRPr="00772E52">
        <w:t xml:space="preserve"> </w:t>
      </w:r>
    </w:p>
    <w:p w:rsidR="00D54634" w:rsidRPr="00772E52" w:rsidRDefault="00D54634" w:rsidP="00A126DB">
      <w:pPr>
        <w:pStyle w:val="12"/>
      </w:pPr>
      <w:r w:rsidRPr="00772E52">
        <w:t xml:space="preserve">Language: </w:t>
      </w:r>
    </w:p>
    <w:p w:rsidR="00D54634" w:rsidRPr="00772E52" w:rsidRDefault="00D54634" w:rsidP="00A126DB">
      <w:pPr>
        <w:pStyle w:val="12"/>
      </w:pPr>
      <w:r w:rsidRPr="00772E52">
        <w:t xml:space="preserve">Publisher: </w:t>
      </w:r>
    </w:p>
    <w:p w:rsidR="00D54634" w:rsidRPr="00772E52" w:rsidRDefault="00D54634" w:rsidP="00A126DB">
      <w:pPr>
        <w:pStyle w:val="12"/>
      </w:pPr>
      <w:r w:rsidRPr="00772E52">
        <w:t xml:space="preserve">Publisher Address: </w:t>
      </w:r>
    </w:p>
    <w:p w:rsidR="00D54634" w:rsidRPr="00772E52" w:rsidRDefault="00D54634" w:rsidP="00A126DB">
      <w:pPr>
        <w:pStyle w:val="12"/>
      </w:pPr>
      <w:r w:rsidRPr="00772E52">
        <w:t>Subject Categories:</w:t>
      </w:r>
    </w:p>
    <w:p w:rsidR="00D54634" w:rsidRPr="00772E52" w:rsidRDefault="00D54634" w:rsidP="00A126DB">
      <w:pPr>
        <w:pStyle w:val="12"/>
      </w:pPr>
      <w:r w:rsidRPr="00772E52">
        <w:t xml:space="preserve">: Impact Factor </w:t>
      </w:r>
    </w:p>
    <w:p w:rsidR="00D54634" w:rsidRPr="00610775" w:rsidRDefault="00D54634" w:rsidP="00F177CE">
      <w:pPr>
        <w:pStyle w:val="a0"/>
        <w:rPr>
          <w:rFonts w:asciiTheme="majorBidi" w:hAnsiTheme="majorBidi" w:cstheme="majorBidi"/>
          <w:kern w:val="0"/>
          <w:szCs w:val="24"/>
        </w:rPr>
      </w:pPr>
      <w:r>
        <w:rPr>
          <w:rFonts w:asciiTheme="majorBidi" w:hAnsiTheme="majorBidi" w:cstheme="majorBidi" w:hint="eastAsia"/>
          <w:kern w:val="0"/>
          <w:szCs w:val="24"/>
        </w:rPr>
        <w:t xml:space="preserve">? </w:t>
      </w:r>
      <w:r w:rsidRPr="00610775">
        <w:rPr>
          <w:rFonts w:asciiTheme="majorBidi" w:hAnsiTheme="majorBidi" w:cstheme="majorBidi"/>
          <w:kern w:val="0"/>
          <w:szCs w:val="24"/>
        </w:rPr>
        <w:t>Marshakova-Shaikevich, I.V. (2007), Analysis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international journals in a sphere</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philosophical</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historical sciences, represented in database</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 xml:space="preserve">social sciences </w:t>
      </w:r>
      <w:r w:rsidR="00E53AF4">
        <w:rPr>
          <w:rFonts w:asciiTheme="majorBidi" w:hAnsiTheme="majorBidi" w:cstheme="majorBidi"/>
          <w:kern w:val="0"/>
          <w:szCs w:val="24"/>
        </w:rPr>
        <w:t>SSCI</w:t>
      </w:r>
      <w:r w:rsidRPr="00610775">
        <w:rPr>
          <w:rFonts w:asciiTheme="majorBidi" w:hAnsiTheme="majorBidi" w:cstheme="majorBidi"/>
          <w:kern w:val="0"/>
          <w:szCs w:val="24"/>
        </w:rPr>
        <w:t xml:space="preserve">. </w:t>
      </w:r>
      <w:r w:rsidRPr="00CE4E17">
        <w:rPr>
          <w:rFonts w:asciiTheme="majorBidi" w:hAnsiTheme="majorBidi" w:cstheme="majorBidi"/>
          <w:i/>
          <w:iCs/>
          <w:kern w:val="0"/>
          <w:szCs w:val="24"/>
        </w:rPr>
        <w:t>Voprosy Filosofii</w:t>
      </w:r>
      <w:r w:rsidRPr="00610775">
        <w:rPr>
          <w:rFonts w:asciiTheme="majorBidi" w:hAnsiTheme="majorBidi" w:cstheme="majorBidi"/>
          <w:kern w:val="0"/>
          <w:szCs w:val="24"/>
        </w:rPr>
        <w:t>, (8), 79-90.</w:t>
      </w:r>
    </w:p>
    <w:p w:rsidR="00D54634" w:rsidRPr="00610775" w:rsidRDefault="00D54634" w:rsidP="00F177CE">
      <w:pPr>
        <w:pStyle w:val="a0"/>
        <w:rPr>
          <w:rFonts w:asciiTheme="majorBidi" w:hAnsiTheme="majorBidi" w:cstheme="majorBidi"/>
          <w:kern w:val="0"/>
          <w:szCs w:val="24"/>
        </w:rPr>
      </w:pPr>
      <w:r w:rsidRPr="00610775">
        <w:rPr>
          <w:rFonts w:asciiTheme="majorBidi" w:hAnsiTheme="majorBidi" w:cstheme="majorBidi"/>
          <w:kern w:val="0"/>
          <w:szCs w:val="24"/>
        </w:rPr>
        <w:t>Abstract: On</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basis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National Science Indicators</w:t>
      </w:r>
      <w:r w:rsidR="005E4C53">
        <w:rPr>
          <w:rFonts w:asciiTheme="majorBidi" w:hAnsiTheme="majorBidi" w:cstheme="majorBidi"/>
          <w:kern w:val="0"/>
          <w:szCs w:val="24"/>
        </w:rPr>
        <w:t xml:space="preserve"> for </w:t>
      </w:r>
      <w:r w:rsidRPr="00610775">
        <w:rPr>
          <w:rFonts w:asciiTheme="majorBidi" w:hAnsiTheme="majorBidi" w:cstheme="majorBidi"/>
          <w:kern w:val="0"/>
          <w:szCs w:val="24"/>
        </w:rPr>
        <w:t>1998-2002</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comparative statistics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research activity</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25 leading countries is given</w:t>
      </w:r>
      <w:r w:rsidR="00C24E44">
        <w:rPr>
          <w:rFonts w:asciiTheme="majorBidi" w:hAnsiTheme="majorBidi" w:cstheme="majorBidi"/>
          <w:kern w:val="0"/>
          <w:szCs w:val="24"/>
        </w:rPr>
        <w:t>. The</w:t>
      </w:r>
      <w:r w:rsidR="00CD571C">
        <w:rPr>
          <w:rFonts w:asciiTheme="majorBidi" w:hAnsiTheme="majorBidi" w:cstheme="majorBidi"/>
          <w:kern w:val="0"/>
          <w:szCs w:val="24"/>
        </w:rPr>
        <w:t xml:space="preserve"> </w:t>
      </w:r>
      <w:r w:rsidRPr="00610775">
        <w:rPr>
          <w:rFonts w:asciiTheme="majorBidi" w:hAnsiTheme="majorBidi" w:cstheme="majorBidi"/>
          <w:kern w:val="0"/>
          <w:szCs w:val="24"/>
        </w:rPr>
        <w:t>Russian indicators (number</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publications</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citation figures) in</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fields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Economics, Sociology, History</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Philosope are compared to</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World indicators. Sixty five journals were chosen</w:t>
      </w:r>
      <w:r w:rsidR="005E4C53">
        <w:rPr>
          <w:rFonts w:asciiTheme="majorBidi" w:hAnsiTheme="majorBidi" w:cstheme="majorBidi"/>
          <w:kern w:val="0"/>
          <w:szCs w:val="24"/>
        </w:rPr>
        <w:t xml:space="preserve"> for </w:t>
      </w:r>
      <w:r w:rsidRPr="00610775">
        <w:rPr>
          <w:rFonts w:asciiTheme="majorBidi" w:hAnsiTheme="majorBidi" w:cstheme="majorBidi"/>
          <w:kern w:val="0"/>
          <w:szCs w:val="24"/>
        </w:rPr>
        <w:t>more detailed analysis</w:t>
      </w:r>
      <w:r w:rsidR="00C24E44">
        <w:rPr>
          <w:rFonts w:asciiTheme="majorBidi" w:hAnsiTheme="majorBidi" w:cstheme="majorBidi"/>
          <w:kern w:val="0"/>
          <w:szCs w:val="24"/>
        </w:rPr>
        <w:t>. The</w:t>
      </w:r>
      <w:r w:rsidRPr="00610775">
        <w:rPr>
          <w:rFonts w:asciiTheme="majorBidi" w:hAnsiTheme="majorBidi" w:cstheme="majorBidi"/>
          <w:kern w:val="0"/>
          <w:szCs w:val="24"/>
        </w:rPr>
        <w:t>y were drawn from three fields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knowledge: History (17 journals), History</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Social Science (16 journals)</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History &amp; Philosophy</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Science (33 journals). Some journals are common to 2 or more fields, thus History</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History</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Social Science share some journals with</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field</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Sociology, History</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Social Science have common journals with ten fields (esp. Business, Economics). Journals in philosophy</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historical sciences were analyzed along</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lines, described in Scientometrics vol.35, No2 (1996), p.283-290. (Marshakova-Shaikevich, 1996)</w:t>
      </w:r>
      <w:r w:rsidR="00C24E44">
        <w:rPr>
          <w:rFonts w:asciiTheme="majorBidi" w:hAnsiTheme="majorBidi" w:cstheme="majorBidi"/>
          <w:kern w:val="0"/>
          <w:szCs w:val="24"/>
        </w:rPr>
        <w:t>. The</w:t>
      </w:r>
      <w:r w:rsidR="00CD571C">
        <w:rPr>
          <w:rFonts w:asciiTheme="majorBidi" w:hAnsiTheme="majorBidi" w:cstheme="majorBidi"/>
          <w:kern w:val="0"/>
          <w:szCs w:val="24"/>
        </w:rPr>
        <w:t xml:space="preserve"> </w:t>
      </w:r>
      <w:r w:rsidRPr="00610775">
        <w:rPr>
          <w:rFonts w:asciiTheme="majorBidi" w:hAnsiTheme="majorBidi" w:cstheme="majorBidi"/>
          <w:kern w:val="0"/>
          <w:szCs w:val="24"/>
        </w:rPr>
        <w:t>ideas was to compare</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traditional impact factor (Ip)</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a journal, as indicated in JCR DB, with</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average impact factor</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corresponding field</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knowledge (Ig)</w:t>
      </w:r>
      <w:r w:rsidR="00C24E44">
        <w:rPr>
          <w:rFonts w:asciiTheme="majorBidi" w:hAnsiTheme="majorBidi" w:cstheme="majorBidi"/>
          <w:kern w:val="0"/>
          <w:szCs w:val="24"/>
        </w:rPr>
        <w:t>. The</w:t>
      </w:r>
      <w:r w:rsidR="00CD571C">
        <w:rPr>
          <w:rFonts w:asciiTheme="majorBidi" w:hAnsiTheme="majorBidi" w:cstheme="majorBidi"/>
          <w:kern w:val="0"/>
          <w:szCs w:val="24"/>
        </w:rPr>
        <w:t xml:space="preserve"> </w:t>
      </w:r>
      <w:r w:rsidRPr="00610775">
        <w:rPr>
          <w:rFonts w:asciiTheme="majorBidi" w:hAnsiTheme="majorBidi" w:cstheme="majorBidi"/>
          <w:kern w:val="0"/>
          <w:szCs w:val="24"/>
        </w:rPr>
        <w:t>technique</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calculation</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standard impact factor</w:t>
      </w:r>
      <w:r w:rsidR="005E4C53">
        <w:rPr>
          <w:rFonts w:asciiTheme="majorBidi" w:hAnsiTheme="majorBidi" w:cstheme="majorBidi"/>
          <w:kern w:val="0"/>
          <w:szCs w:val="24"/>
        </w:rPr>
        <w:t xml:space="preserve"> for </w:t>
      </w:r>
      <w:r w:rsidRPr="00610775">
        <w:rPr>
          <w:rFonts w:asciiTheme="majorBidi" w:hAnsiTheme="majorBidi" w:cstheme="majorBidi"/>
          <w:kern w:val="0"/>
          <w:szCs w:val="24"/>
        </w:rPr>
        <w:t>a field (Ig) is an inherent part</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a method, which allows a cross-field evaluation</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scientific journals.</w:t>
      </w:r>
      <w:r w:rsidR="005E4C53">
        <w:rPr>
          <w:rFonts w:asciiTheme="majorBidi" w:hAnsiTheme="majorBidi" w:cstheme="majorBidi"/>
          <w:kern w:val="0"/>
          <w:szCs w:val="24"/>
        </w:rPr>
        <w:t xml:space="preserve"> for </w:t>
      </w:r>
      <w:r w:rsidRPr="00610775">
        <w:rPr>
          <w:rFonts w:asciiTheme="majorBidi" w:hAnsiTheme="majorBidi" w:cstheme="majorBidi"/>
          <w:kern w:val="0"/>
          <w:szCs w:val="24"/>
        </w:rPr>
        <w:t>each field 5 journals with</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highest Ip values were selected. If</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total number</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papers in those journals (for</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two preceding years) was less than 500</w:t>
      </w:r>
      <w:r w:rsidR="005E4C53">
        <w:rPr>
          <w:rFonts w:asciiTheme="majorBidi" w:hAnsiTheme="majorBidi" w:cstheme="majorBidi"/>
          <w:kern w:val="0"/>
          <w:szCs w:val="24"/>
        </w:rPr>
        <w:t xml:space="preserve"> for </w:t>
      </w:r>
      <w:r w:rsidRPr="00610775">
        <w:rPr>
          <w:rFonts w:asciiTheme="majorBidi" w:hAnsiTheme="majorBidi" w:cstheme="majorBidi"/>
          <w:kern w:val="0"/>
          <w:szCs w:val="24"/>
        </w:rPr>
        <w:t>science</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300</w:t>
      </w:r>
      <w:r w:rsidR="005E4C53">
        <w:rPr>
          <w:rFonts w:asciiTheme="majorBidi" w:hAnsiTheme="majorBidi" w:cstheme="majorBidi"/>
          <w:kern w:val="0"/>
          <w:szCs w:val="24"/>
        </w:rPr>
        <w:t xml:space="preserve"> for </w:t>
      </w:r>
      <w:r w:rsidRPr="00610775">
        <w:rPr>
          <w:rFonts w:asciiTheme="majorBidi" w:hAnsiTheme="majorBidi" w:cstheme="majorBidi"/>
          <w:kern w:val="0"/>
          <w:szCs w:val="24"/>
        </w:rPr>
        <w:t>social sciences,</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list was extended until</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threshold</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500 (or 300) was reached</w:t>
      </w:r>
      <w:r w:rsidR="00C24E44">
        <w:rPr>
          <w:rFonts w:asciiTheme="majorBidi" w:hAnsiTheme="majorBidi" w:cstheme="majorBidi"/>
          <w:kern w:val="0"/>
          <w:szCs w:val="24"/>
        </w:rPr>
        <w:t>. The</w:t>
      </w:r>
      <w:r w:rsidR="00CD571C">
        <w:rPr>
          <w:rFonts w:asciiTheme="majorBidi" w:hAnsiTheme="majorBidi" w:cstheme="majorBidi"/>
          <w:kern w:val="0"/>
          <w:szCs w:val="24"/>
        </w:rPr>
        <w:t xml:space="preserve"> </w:t>
      </w:r>
      <w:r w:rsidRPr="00610775">
        <w:rPr>
          <w:rFonts w:asciiTheme="majorBidi" w:hAnsiTheme="majorBidi" w:cstheme="majorBidi"/>
          <w:kern w:val="0"/>
          <w:szCs w:val="24"/>
        </w:rPr>
        <w:t>ratio</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total number</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current year citations (in</w:t>
      </w:r>
      <w:r w:rsidR="00CC01CC">
        <w:rPr>
          <w:rFonts w:asciiTheme="majorBidi" w:hAnsiTheme="majorBidi" w:cstheme="majorBidi"/>
          <w:kern w:val="0"/>
          <w:szCs w:val="24"/>
        </w:rPr>
        <w:t xml:space="preserve"> ISI</w:t>
      </w:r>
      <w:r w:rsidRPr="00610775">
        <w:rPr>
          <w:rFonts w:asciiTheme="majorBidi" w:hAnsiTheme="majorBidi" w:cstheme="majorBidi"/>
          <w:kern w:val="0"/>
          <w:szCs w:val="24"/>
        </w:rPr>
        <w:t xml:space="preserve"> source journals)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articles in</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list journals (for two preceding years) to</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total number</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source items in</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list journals (in</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same two years) represents</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group standard impact factor</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 xml:space="preserve">field, i.e., Ig= </w:t>
      </w:r>
      <w:r w:rsidRPr="00610775">
        <w:rPr>
          <w:rFonts w:asciiTheme="majorBidi" w:hAnsiTheme="majorBidi" w:cstheme="majorBidi"/>
          <w:kern w:val="0"/>
          <w:szCs w:val="24"/>
        </w:rPr>
        <w:lastRenderedPageBreak/>
        <w:t>R/S. Standard impact factors Ig is showed in table 3. To evaluate a particular journal we should always compare</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traditional impact factor Ip with</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standard impact factor</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corresponding field Ig</w:t>
      </w:r>
      <w:r w:rsidR="00C24E44">
        <w:rPr>
          <w:rFonts w:asciiTheme="majorBidi" w:hAnsiTheme="majorBidi" w:cstheme="majorBidi"/>
          <w:kern w:val="0"/>
          <w:szCs w:val="24"/>
        </w:rPr>
        <w:t>. The</w:t>
      </w:r>
      <w:r w:rsidR="00CD571C">
        <w:rPr>
          <w:rFonts w:asciiTheme="majorBidi" w:hAnsiTheme="majorBidi" w:cstheme="majorBidi"/>
          <w:kern w:val="0"/>
          <w:szCs w:val="24"/>
        </w:rPr>
        <w:t xml:space="preserve"> </w:t>
      </w:r>
      <w:r w:rsidRPr="00610775">
        <w:rPr>
          <w:rFonts w:asciiTheme="majorBidi" w:hAnsiTheme="majorBidi" w:cstheme="majorBidi"/>
          <w:kern w:val="0"/>
          <w:szCs w:val="24"/>
        </w:rPr>
        <w:t>most obvious</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simple indicator would be</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ratio</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two measures: K= (Ip/Ig)x100% - relative (or standard) impact factor</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journal. If a journal belongs to two or more fields</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arithmetic mean</w:t>
      </w:r>
      <w:r w:rsidR="00CD571C">
        <w:rPr>
          <w:rFonts w:asciiTheme="majorBidi" w:hAnsiTheme="majorBidi" w:cstheme="majorBidi"/>
          <w:kern w:val="0"/>
          <w:szCs w:val="24"/>
        </w:rPr>
        <w:t xml:space="preserve"> of the </w:t>
      </w:r>
      <w:r w:rsidRPr="00610775">
        <w:rPr>
          <w:rFonts w:asciiTheme="majorBidi" w:hAnsiTheme="majorBidi" w:cstheme="majorBidi"/>
          <w:kern w:val="0"/>
          <w:szCs w:val="24"/>
        </w:rPr>
        <w:t>two or more Ig</w:t>
      </w:r>
      <w:r w:rsidR="007E3B9F">
        <w:rPr>
          <w:rFonts w:asciiTheme="majorBidi" w:hAnsiTheme="majorBidi" w:cstheme="majorBidi"/>
          <w:kern w:val="0"/>
          <w:szCs w:val="24"/>
        </w:rPr>
        <w:t>’</w:t>
      </w:r>
      <w:r w:rsidRPr="00610775">
        <w:rPr>
          <w:rFonts w:asciiTheme="majorBidi" w:hAnsiTheme="majorBidi" w:cstheme="majorBidi"/>
          <w:kern w:val="0"/>
          <w:szCs w:val="24"/>
        </w:rPr>
        <w:t>s may be used</w:t>
      </w:r>
      <w:r w:rsidR="00C24E44">
        <w:rPr>
          <w:rFonts w:asciiTheme="majorBidi" w:hAnsiTheme="majorBidi" w:cstheme="majorBidi"/>
          <w:kern w:val="0"/>
          <w:szCs w:val="24"/>
        </w:rPr>
        <w:t>. The</w:t>
      </w:r>
      <w:r w:rsidR="00CD571C">
        <w:rPr>
          <w:rFonts w:asciiTheme="majorBidi" w:hAnsiTheme="majorBidi" w:cstheme="majorBidi"/>
          <w:kern w:val="0"/>
          <w:szCs w:val="24"/>
        </w:rPr>
        <w:t xml:space="preserve"> </w:t>
      </w:r>
      <w:r w:rsidRPr="00610775">
        <w:rPr>
          <w:rFonts w:asciiTheme="majorBidi" w:hAnsiTheme="majorBidi" w:cstheme="majorBidi"/>
          <w:kern w:val="0"/>
          <w:szCs w:val="24"/>
        </w:rPr>
        <w:t>relation</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traditional impact factor (Ip)</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relative factor (K) may be illustrated by 10 journals: Ip 2003 K 1994-98 K 2003 American Historical Review 0.833 163.8 137.97 Social Studies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Science 1.069 120.7 132.96 Biology &amp; Philosophy 0.691 77.3 85.94 Technology &amp; Culture 0.596 29.4 74.13</w:t>
      </w:r>
      <w:r w:rsidR="00CC01CC">
        <w:rPr>
          <w:rFonts w:asciiTheme="majorBidi" w:hAnsiTheme="majorBidi" w:cstheme="majorBidi"/>
          <w:kern w:val="0"/>
          <w:szCs w:val="24"/>
        </w:rPr>
        <w:t xml:space="preserve"> ISI</w:t>
      </w:r>
      <w:r w:rsidRPr="00610775">
        <w:rPr>
          <w:rFonts w:asciiTheme="majorBidi" w:hAnsiTheme="majorBidi" w:cstheme="majorBidi"/>
          <w:kern w:val="0"/>
          <w:szCs w:val="24"/>
        </w:rPr>
        <w:t>S 0.576 97.6 71.64 Economic History Review 0.722 40.8 32.89 Past &amp; Present 0.302 64.3 47.19 History</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Psychiatry 0.531 17.8 16.13 Configurations 0.310 42.5 38.56 Journal</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Historical Geography 0.554 74.9 35.47 In conclusion it should be stressed that in 1994-1998 American Historical Review</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Social Studies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Science occupied 5th</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33rd place in</w:t>
      </w:r>
      <w:r w:rsidR="00CD571C">
        <w:rPr>
          <w:rFonts w:asciiTheme="majorBidi" w:hAnsiTheme="majorBidi" w:cstheme="majorBidi"/>
          <w:kern w:val="0"/>
          <w:szCs w:val="24"/>
        </w:rPr>
        <w:t xml:space="preserve"> the </w:t>
      </w:r>
      <w:r w:rsidRPr="00610775">
        <w:rPr>
          <w:rFonts w:asciiTheme="majorBidi" w:hAnsiTheme="majorBidi" w:cstheme="majorBidi"/>
          <w:kern w:val="0"/>
          <w:szCs w:val="24"/>
        </w:rPr>
        <w:t>list</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1810 journals</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 xml:space="preserve">DBs </w:t>
      </w:r>
      <w:r w:rsidR="00E53AF4">
        <w:rPr>
          <w:rFonts w:asciiTheme="majorBidi" w:hAnsiTheme="majorBidi" w:cstheme="majorBidi"/>
          <w:kern w:val="0"/>
          <w:szCs w:val="24"/>
        </w:rPr>
        <w:t>SSCI</w:t>
      </w:r>
      <w:r w:rsidRPr="00610775">
        <w:rPr>
          <w:rFonts w:asciiTheme="majorBidi" w:hAnsiTheme="majorBidi" w:cstheme="majorBidi"/>
          <w:kern w:val="0"/>
          <w:szCs w:val="24"/>
        </w:rPr>
        <w:t xml:space="preserve"> ranked by K.</w:t>
      </w:r>
    </w:p>
    <w:p w:rsidR="00D54634" w:rsidRPr="00610775" w:rsidRDefault="00D54634" w:rsidP="00F177CE">
      <w:pPr>
        <w:pStyle w:val="a0"/>
        <w:rPr>
          <w:rFonts w:asciiTheme="majorBidi" w:hAnsiTheme="majorBidi" w:cstheme="majorBidi"/>
          <w:kern w:val="0"/>
          <w:szCs w:val="24"/>
        </w:rPr>
      </w:pPr>
      <w:r w:rsidRPr="00610775">
        <w:rPr>
          <w:rFonts w:asciiTheme="majorBidi" w:hAnsiTheme="majorBidi" w:cstheme="majorBidi"/>
          <w:kern w:val="0"/>
          <w:szCs w:val="24"/>
        </w:rPr>
        <w:t>Keywords: Activity</w:t>
      </w:r>
      <w:r>
        <w:rPr>
          <w:rFonts w:asciiTheme="majorBidi" w:hAnsiTheme="majorBidi" w:cstheme="majorBidi"/>
          <w:kern w:val="0"/>
          <w:szCs w:val="24"/>
        </w:rPr>
        <w:t xml:space="preserve">, </w:t>
      </w:r>
      <w:r w:rsidRPr="00610775">
        <w:rPr>
          <w:rFonts w:asciiTheme="majorBidi" w:hAnsiTheme="majorBidi" w:cstheme="majorBidi"/>
          <w:kern w:val="0"/>
          <w:szCs w:val="24"/>
        </w:rPr>
        <w:t>American</w:t>
      </w:r>
      <w:r>
        <w:rPr>
          <w:rFonts w:asciiTheme="majorBidi" w:hAnsiTheme="majorBidi" w:cstheme="majorBidi"/>
          <w:kern w:val="0"/>
          <w:szCs w:val="24"/>
        </w:rPr>
        <w:t xml:space="preserve">, </w:t>
      </w:r>
      <w:r w:rsidRPr="00610775">
        <w:rPr>
          <w:rFonts w:asciiTheme="majorBidi" w:hAnsiTheme="majorBidi" w:cstheme="majorBidi"/>
          <w:kern w:val="0"/>
          <w:szCs w:val="24"/>
        </w:rPr>
        <w:t>Analysis</w:t>
      </w:r>
      <w:r>
        <w:rPr>
          <w:rFonts w:asciiTheme="majorBidi" w:hAnsiTheme="majorBidi" w:cstheme="majorBidi"/>
          <w:kern w:val="0"/>
          <w:szCs w:val="24"/>
        </w:rPr>
        <w:t xml:space="preserve">, </w:t>
      </w:r>
      <w:r w:rsidRPr="00610775">
        <w:rPr>
          <w:rFonts w:asciiTheme="majorBidi" w:hAnsiTheme="majorBidi" w:cstheme="majorBidi"/>
          <w:kern w:val="0"/>
          <w:szCs w:val="24"/>
        </w:rPr>
        <w:t>Calculation</w:t>
      </w:r>
      <w:r>
        <w:rPr>
          <w:rFonts w:asciiTheme="majorBidi" w:hAnsiTheme="majorBidi" w:cstheme="majorBidi"/>
          <w:kern w:val="0"/>
          <w:szCs w:val="24"/>
        </w:rPr>
        <w:t xml:space="preserve">, </w:t>
      </w:r>
      <w:r w:rsidRPr="00610775">
        <w:rPr>
          <w:rFonts w:asciiTheme="majorBidi" w:hAnsiTheme="majorBidi" w:cstheme="majorBidi"/>
          <w:kern w:val="0"/>
          <w:szCs w:val="24"/>
        </w:rPr>
        <w:t>Citation</w:t>
      </w:r>
      <w:r>
        <w:rPr>
          <w:rFonts w:asciiTheme="majorBidi" w:hAnsiTheme="majorBidi" w:cstheme="majorBidi"/>
          <w:kern w:val="0"/>
          <w:szCs w:val="24"/>
        </w:rPr>
        <w:t xml:space="preserve">, </w:t>
      </w:r>
      <w:r w:rsidRPr="00610775">
        <w:rPr>
          <w:rFonts w:asciiTheme="majorBidi" w:hAnsiTheme="majorBidi" w:cstheme="majorBidi"/>
          <w:kern w:val="0"/>
          <w:szCs w:val="24"/>
        </w:rPr>
        <w:t>Citations</w:t>
      </w:r>
      <w:r>
        <w:rPr>
          <w:rFonts w:asciiTheme="majorBidi" w:hAnsiTheme="majorBidi" w:cstheme="majorBidi"/>
          <w:kern w:val="0"/>
          <w:szCs w:val="24"/>
        </w:rPr>
        <w:t xml:space="preserve">, </w:t>
      </w:r>
      <w:r w:rsidRPr="00610775">
        <w:rPr>
          <w:rFonts w:asciiTheme="majorBidi" w:hAnsiTheme="majorBidi" w:cstheme="majorBidi"/>
          <w:kern w:val="0"/>
          <w:szCs w:val="24"/>
        </w:rPr>
        <w:t>Database</w:t>
      </w:r>
      <w:r>
        <w:rPr>
          <w:rFonts w:asciiTheme="majorBidi" w:hAnsiTheme="majorBidi" w:cstheme="majorBidi"/>
          <w:kern w:val="0"/>
          <w:szCs w:val="24"/>
        </w:rPr>
        <w:t xml:space="preserve">, </w:t>
      </w:r>
      <w:r w:rsidRPr="00610775">
        <w:rPr>
          <w:rFonts w:asciiTheme="majorBidi" w:hAnsiTheme="majorBidi" w:cstheme="majorBidi"/>
          <w:kern w:val="0"/>
          <w:szCs w:val="24"/>
        </w:rPr>
        <w:t>Evaluation</w:t>
      </w:r>
      <w:r>
        <w:rPr>
          <w:rFonts w:asciiTheme="majorBidi" w:hAnsiTheme="majorBidi" w:cstheme="majorBidi"/>
          <w:kern w:val="0"/>
          <w:szCs w:val="24"/>
        </w:rPr>
        <w:t xml:space="preserve">, </w:t>
      </w:r>
      <w:r w:rsidRPr="00610775">
        <w:rPr>
          <w:rFonts w:asciiTheme="majorBidi" w:hAnsiTheme="majorBidi" w:cstheme="majorBidi"/>
          <w:kern w:val="0"/>
          <w:szCs w:val="24"/>
        </w:rPr>
        <w:t>Factors</w:t>
      </w:r>
      <w:r>
        <w:rPr>
          <w:rFonts w:asciiTheme="majorBidi" w:hAnsiTheme="majorBidi" w:cstheme="majorBidi"/>
          <w:kern w:val="0"/>
          <w:szCs w:val="24"/>
        </w:rPr>
        <w:t xml:space="preserve">, </w:t>
      </w:r>
      <w:r w:rsidRPr="00610775">
        <w:rPr>
          <w:rFonts w:asciiTheme="majorBidi" w:hAnsiTheme="majorBidi" w:cstheme="majorBidi"/>
          <w:kern w:val="0"/>
          <w:szCs w:val="24"/>
        </w:rPr>
        <w:t>Field</w:t>
      </w:r>
      <w:r>
        <w:rPr>
          <w:rFonts w:asciiTheme="majorBidi" w:hAnsiTheme="majorBidi" w:cstheme="majorBidi"/>
          <w:kern w:val="0"/>
          <w:szCs w:val="24"/>
        </w:rPr>
        <w:t xml:space="preserve">, </w:t>
      </w:r>
      <w:r w:rsidRPr="00610775">
        <w:rPr>
          <w:rFonts w:asciiTheme="majorBidi" w:hAnsiTheme="majorBidi" w:cstheme="majorBidi"/>
          <w:kern w:val="0"/>
          <w:szCs w:val="24"/>
        </w:rPr>
        <w:t>Group</w:t>
      </w:r>
      <w:r>
        <w:rPr>
          <w:rFonts w:asciiTheme="majorBidi" w:hAnsiTheme="majorBidi" w:cstheme="majorBidi"/>
          <w:kern w:val="0"/>
          <w:szCs w:val="24"/>
        </w:rPr>
        <w:t xml:space="preserve">, </w:t>
      </w:r>
      <w:r w:rsidRPr="00610775">
        <w:rPr>
          <w:rFonts w:asciiTheme="majorBidi" w:hAnsiTheme="majorBidi" w:cstheme="majorBidi"/>
          <w:kern w:val="0"/>
          <w:szCs w:val="24"/>
        </w:rPr>
        <w:t>Impact</w:t>
      </w:r>
      <w:r>
        <w:rPr>
          <w:rFonts w:asciiTheme="majorBidi" w:hAnsiTheme="majorBidi" w:cstheme="majorBidi"/>
          <w:kern w:val="0"/>
          <w:szCs w:val="24"/>
        </w:rPr>
        <w:t xml:space="preserve">, </w:t>
      </w:r>
      <w:r w:rsidRPr="00610775">
        <w:rPr>
          <w:rFonts w:asciiTheme="majorBidi" w:hAnsiTheme="majorBidi" w:cstheme="majorBidi"/>
          <w:kern w:val="0"/>
          <w:szCs w:val="24"/>
        </w:rPr>
        <w:t>Impact Factor</w:t>
      </w:r>
      <w:r>
        <w:rPr>
          <w:rFonts w:asciiTheme="majorBidi" w:hAnsiTheme="majorBidi" w:cstheme="majorBidi"/>
          <w:kern w:val="0"/>
          <w:szCs w:val="24"/>
        </w:rPr>
        <w:t xml:space="preserve">, </w:t>
      </w:r>
      <w:r w:rsidRPr="00610775">
        <w:rPr>
          <w:rFonts w:asciiTheme="majorBidi" w:hAnsiTheme="majorBidi" w:cstheme="majorBidi"/>
          <w:kern w:val="0"/>
          <w:szCs w:val="24"/>
        </w:rPr>
        <w:t>Impact Factors</w:t>
      </w:r>
      <w:r>
        <w:rPr>
          <w:rFonts w:asciiTheme="majorBidi" w:hAnsiTheme="majorBidi" w:cstheme="majorBidi"/>
          <w:kern w:val="0"/>
          <w:szCs w:val="24"/>
        </w:rPr>
        <w:t xml:space="preserve">, </w:t>
      </w:r>
      <w:r w:rsidRPr="00610775">
        <w:rPr>
          <w:rFonts w:asciiTheme="majorBidi" w:hAnsiTheme="majorBidi" w:cstheme="majorBidi"/>
          <w:kern w:val="0"/>
          <w:szCs w:val="24"/>
        </w:rPr>
        <w:t>Indicator</w:t>
      </w:r>
      <w:r>
        <w:rPr>
          <w:rFonts w:asciiTheme="majorBidi" w:hAnsiTheme="majorBidi" w:cstheme="majorBidi"/>
          <w:kern w:val="0"/>
          <w:szCs w:val="24"/>
        </w:rPr>
        <w:t xml:space="preserve">, </w:t>
      </w:r>
      <w:r w:rsidRPr="00610775">
        <w:rPr>
          <w:rFonts w:asciiTheme="majorBidi" w:hAnsiTheme="majorBidi" w:cstheme="majorBidi"/>
          <w:kern w:val="0"/>
          <w:szCs w:val="24"/>
        </w:rPr>
        <w:t>Indicators</w:t>
      </w:r>
      <w:r>
        <w:rPr>
          <w:rFonts w:asciiTheme="majorBidi" w:hAnsiTheme="majorBidi" w:cstheme="majorBidi"/>
          <w:kern w:val="0"/>
          <w:szCs w:val="24"/>
        </w:rPr>
        <w:t xml:space="preserve">, </w:t>
      </w:r>
      <w:r w:rsidRPr="00610775">
        <w:rPr>
          <w:rFonts w:asciiTheme="majorBidi" w:hAnsiTheme="majorBidi" w:cstheme="majorBidi"/>
          <w:kern w:val="0"/>
          <w:szCs w:val="24"/>
        </w:rPr>
        <w:t>International</w:t>
      </w:r>
      <w:r w:rsidR="00E53AF4">
        <w:rPr>
          <w:rFonts w:asciiTheme="majorBidi" w:hAnsiTheme="majorBidi" w:cstheme="majorBidi"/>
          <w:kern w:val="0"/>
          <w:szCs w:val="24"/>
        </w:rPr>
        <w:t>,</w:t>
      </w:r>
      <w:r w:rsidR="00CC01CC">
        <w:rPr>
          <w:rFonts w:asciiTheme="majorBidi" w:hAnsiTheme="majorBidi" w:cstheme="majorBidi"/>
          <w:kern w:val="0"/>
          <w:szCs w:val="24"/>
        </w:rPr>
        <w:t xml:space="preserve"> ISI</w:t>
      </w:r>
      <w:r w:rsidR="00E53AF4">
        <w:rPr>
          <w:rFonts w:asciiTheme="majorBidi" w:hAnsiTheme="majorBidi" w:cstheme="majorBidi"/>
          <w:kern w:val="0"/>
          <w:szCs w:val="24"/>
        </w:rPr>
        <w:t>,</w:t>
      </w:r>
      <w:r>
        <w:rPr>
          <w:rFonts w:asciiTheme="majorBidi" w:hAnsiTheme="majorBidi" w:cstheme="majorBidi"/>
          <w:kern w:val="0"/>
          <w:szCs w:val="24"/>
        </w:rPr>
        <w:t xml:space="preserve"> </w:t>
      </w:r>
      <w:r w:rsidRPr="00610775">
        <w:rPr>
          <w:rFonts w:asciiTheme="majorBidi" w:hAnsiTheme="majorBidi" w:cstheme="majorBidi"/>
          <w:kern w:val="0"/>
          <w:szCs w:val="24"/>
        </w:rPr>
        <w:t>Journal</w:t>
      </w:r>
      <w:r>
        <w:rPr>
          <w:rFonts w:asciiTheme="majorBidi" w:hAnsiTheme="majorBidi" w:cstheme="majorBidi"/>
          <w:kern w:val="0"/>
          <w:szCs w:val="24"/>
        </w:rPr>
        <w:t xml:space="preserve">, </w:t>
      </w:r>
      <w:r w:rsidRPr="00610775">
        <w:rPr>
          <w:rFonts w:asciiTheme="majorBidi" w:hAnsiTheme="majorBidi" w:cstheme="majorBidi"/>
          <w:kern w:val="0"/>
          <w:szCs w:val="24"/>
        </w:rPr>
        <w:t>Journals</w:t>
      </w:r>
      <w:r>
        <w:rPr>
          <w:rFonts w:asciiTheme="majorBidi" w:hAnsiTheme="majorBidi" w:cstheme="majorBidi"/>
          <w:kern w:val="0"/>
          <w:szCs w:val="24"/>
        </w:rPr>
        <w:t xml:space="preserve">, </w:t>
      </w:r>
      <w:r w:rsidRPr="00610775">
        <w:rPr>
          <w:rFonts w:asciiTheme="majorBidi" w:hAnsiTheme="majorBidi" w:cstheme="majorBidi"/>
          <w:kern w:val="0"/>
          <w:szCs w:val="24"/>
        </w:rPr>
        <w:t>Knowledge</w:t>
      </w:r>
      <w:r>
        <w:rPr>
          <w:rFonts w:asciiTheme="majorBidi" w:hAnsiTheme="majorBidi" w:cstheme="majorBidi"/>
          <w:kern w:val="0"/>
          <w:szCs w:val="24"/>
        </w:rPr>
        <w:t xml:space="preserve">, </w:t>
      </w:r>
      <w:r w:rsidRPr="00610775">
        <w:rPr>
          <w:rFonts w:asciiTheme="majorBidi" w:hAnsiTheme="majorBidi" w:cstheme="majorBidi"/>
          <w:kern w:val="0"/>
          <w:szCs w:val="24"/>
        </w:rPr>
        <w:t>Number</w:t>
      </w:r>
      <w:r w:rsidR="00CD571C">
        <w:rPr>
          <w:rFonts w:asciiTheme="majorBidi" w:hAnsiTheme="majorBidi" w:cstheme="majorBidi"/>
          <w:kern w:val="0"/>
          <w:szCs w:val="24"/>
        </w:rPr>
        <w:t xml:space="preserve"> of </w:t>
      </w:r>
      <w:r w:rsidRPr="00610775">
        <w:rPr>
          <w:rFonts w:asciiTheme="majorBidi" w:hAnsiTheme="majorBidi" w:cstheme="majorBidi"/>
          <w:kern w:val="0"/>
          <w:szCs w:val="24"/>
        </w:rPr>
        <w:t>Publications</w:t>
      </w:r>
      <w:r>
        <w:rPr>
          <w:rFonts w:asciiTheme="majorBidi" w:hAnsiTheme="majorBidi" w:cstheme="majorBidi"/>
          <w:kern w:val="0"/>
          <w:szCs w:val="24"/>
        </w:rPr>
        <w:t xml:space="preserve">, </w:t>
      </w:r>
      <w:r w:rsidRPr="00610775">
        <w:rPr>
          <w:rFonts w:asciiTheme="majorBidi" w:hAnsiTheme="majorBidi" w:cstheme="majorBidi"/>
          <w:kern w:val="0"/>
          <w:szCs w:val="24"/>
        </w:rPr>
        <w:t>Papers</w:t>
      </w:r>
      <w:r>
        <w:rPr>
          <w:rFonts w:asciiTheme="majorBidi" w:hAnsiTheme="majorBidi" w:cstheme="majorBidi"/>
          <w:kern w:val="0"/>
          <w:szCs w:val="24"/>
        </w:rPr>
        <w:t xml:space="preserve">, </w:t>
      </w:r>
      <w:r w:rsidRPr="00610775">
        <w:rPr>
          <w:rFonts w:asciiTheme="majorBidi" w:hAnsiTheme="majorBidi" w:cstheme="majorBidi"/>
          <w:kern w:val="0"/>
          <w:szCs w:val="24"/>
        </w:rPr>
        <w:t>Philosophy</w:t>
      </w:r>
      <w:r>
        <w:rPr>
          <w:rFonts w:asciiTheme="majorBidi" w:hAnsiTheme="majorBidi" w:cstheme="majorBidi"/>
          <w:kern w:val="0"/>
          <w:szCs w:val="24"/>
        </w:rPr>
        <w:t xml:space="preserve">, </w:t>
      </w:r>
      <w:r w:rsidRPr="00610775">
        <w:rPr>
          <w:rFonts w:asciiTheme="majorBidi" w:hAnsiTheme="majorBidi" w:cstheme="majorBidi"/>
          <w:kern w:val="0"/>
          <w:szCs w:val="24"/>
        </w:rPr>
        <w:t>Publications</w:t>
      </w:r>
      <w:r>
        <w:rPr>
          <w:rFonts w:asciiTheme="majorBidi" w:hAnsiTheme="majorBidi" w:cstheme="majorBidi"/>
          <w:kern w:val="0"/>
          <w:szCs w:val="24"/>
        </w:rPr>
        <w:t xml:space="preserve">, </w:t>
      </w:r>
      <w:r w:rsidRPr="00610775">
        <w:rPr>
          <w:rFonts w:asciiTheme="majorBidi" w:hAnsiTheme="majorBidi" w:cstheme="majorBidi"/>
          <w:kern w:val="0"/>
          <w:szCs w:val="24"/>
        </w:rPr>
        <w:t>Research</w:t>
      </w:r>
      <w:r>
        <w:rPr>
          <w:rFonts w:asciiTheme="majorBidi" w:hAnsiTheme="majorBidi" w:cstheme="majorBidi"/>
          <w:kern w:val="0"/>
          <w:szCs w:val="24"/>
        </w:rPr>
        <w:t xml:space="preserve">, </w:t>
      </w:r>
      <w:r w:rsidRPr="00610775">
        <w:rPr>
          <w:rFonts w:asciiTheme="majorBidi" w:hAnsiTheme="majorBidi" w:cstheme="majorBidi"/>
          <w:kern w:val="0"/>
          <w:szCs w:val="24"/>
        </w:rPr>
        <w:t>Russian</w:t>
      </w:r>
      <w:r>
        <w:rPr>
          <w:rFonts w:asciiTheme="majorBidi" w:hAnsiTheme="majorBidi" w:cstheme="majorBidi"/>
          <w:kern w:val="0"/>
          <w:szCs w:val="24"/>
        </w:rPr>
        <w:t xml:space="preserve">, </w:t>
      </w:r>
      <w:r w:rsidRPr="00610775">
        <w:rPr>
          <w:rFonts w:asciiTheme="majorBidi" w:hAnsiTheme="majorBidi" w:cstheme="majorBidi"/>
          <w:kern w:val="0"/>
          <w:szCs w:val="24"/>
        </w:rPr>
        <w:t>Science</w:t>
      </w:r>
      <w:r>
        <w:rPr>
          <w:rFonts w:asciiTheme="majorBidi" w:hAnsiTheme="majorBidi" w:cstheme="majorBidi"/>
          <w:kern w:val="0"/>
          <w:szCs w:val="24"/>
        </w:rPr>
        <w:t xml:space="preserve">, </w:t>
      </w:r>
      <w:r w:rsidRPr="00610775">
        <w:rPr>
          <w:rFonts w:asciiTheme="majorBidi" w:hAnsiTheme="majorBidi" w:cstheme="majorBidi"/>
          <w:kern w:val="0"/>
          <w:szCs w:val="24"/>
        </w:rPr>
        <w:t>Sciences</w:t>
      </w:r>
      <w:r>
        <w:rPr>
          <w:rFonts w:asciiTheme="majorBidi" w:hAnsiTheme="majorBidi" w:cstheme="majorBidi"/>
          <w:kern w:val="0"/>
          <w:szCs w:val="24"/>
        </w:rPr>
        <w:t xml:space="preserve">, </w:t>
      </w:r>
      <w:r w:rsidRPr="00610775">
        <w:rPr>
          <w:rFonts w:asciiTheme="majorBidi" w:hAnsiTheme="majorBidi" w:cstheme="majorBidi"/>
          <w:kern w:val="0"/>
          <w:szCs w:val="24"/>
        </w:rPr>
        <w:t>Scientific Journals</w:t>
      </w:r>
      <w:r>
        <w:rPr>
          <w:rFonts w:asciiTheme="majorBidi" w:hAnsiTheme="majorBidi" w:cstheme="majorBidi"/>
          <w:kern w:val="0"/>
          <w:szCs w:val="24"/>
        </w:rPr>
        <w:t xml:space="preserve">, </w:t>
      </w:r>
      <w:r w:rsidRPr="00610775">
        <w:rPr>
          <w:rFonts w:asciiTheme="majorBidi" w:hAnsiTheme="majorBidi" w:cstheme="majorBidi"/>
          <w:kern w:val="0"/>
          <w:szCs w:val="24"/>
        </w:rPr>
        <w:t>Scientometrics</w:t>
      </w:r>
      <w:r>
        <w:rPr>
          <w:rFonts w:asciiTheme="majorBidi" w:hAnsiTheme="majorBidi" w:cstheme="majorBidi"/>
          <w:kern w:val="0"/>
          <w:szCs w:val="24"/>
        </w:rPr>
        <w:t xml:space="preserve">, </w:t>
      </w:r>
      <w:r w:rsidRPr="00610775">
        <w:rPr>
          <w:rFonts w:asciiTheme="majorBidi" w:hAnsiTheme="majorBidi" w:cstheme="majorBidi"/>
          <w:kern w:val="0"/>
          <w:szCs w:val="24"/>
        </w:rPr>
        <w:t>Social</w:t>
      </w:r>
      <w:r>
        <w:rPr>
          <w:rFonts w:asciiTheme="majorBidi" w:hAnsiTheme="majorBidi" w:cstheme="majorBidi"/>
          <w:kern w:val="0"/>
          <w:szCs w:val="24"/>
        </w:rPr>
        <w:t xml:space="preserve">, </w:t>
      </w:r>
      <w:r w:rsidRPr="00610775">
        <w:rPr>
          <w:rFonts w:asciiTheme="majorBidi" w:hAnsiTheme="majorBidi" w:cstheme="majorBidi"/>
          <w:kern w:val="0"/>
          <w:szCs w:val="24"/>
        </w:rPr>
        <w:t>Social Sciences</w:t>
      </w:r>
      <w:r>
        <w:rPr>
          <w:rFonts w:asciiTheme="majorBidi" w:hAnsiTheme="majorBidi" w:cstheme="majorBidi"/>
          <w:kern w:val="0"/>
          <w:szCs w:val="24"/>
        </w:rPr>
        <w:t xml:space="preserve">, </w:t>
      </w:r>
      <w:r w:rsidRPr="00610775">
        <w:rPr>
          <w:rFonts w:asciiTheme="majorBidi" w:hAnsiTheme="majorBidi" w:cstheme="majorBidi"/>
          <w:kern w:val="0"/>
          <w:szCs w:val="24"/>
        </w:rPr>
        <w:t>Source</w:t>
      </w:r>
      <w:r w:rsidR="00490FF9">
        <w:rPr>
          <w:rFonts w:asciiTheme="majorBidi" w:hAnsiTheme="majorBidi" w:cstheme="majorBidi"/>
          <w:kern w:val="0"/>
          <w:szCs w:val="24"/>
        </w:rPr>
        <w:t xml:space="preserve">, </w:t>
      </w:r>
      <w:r w:rsidR="00E53AF4">
        <w:rPr>
          <w:rFonts w:asciiTheme="majorBidi" w:hAnsiTheme="majorBidi" w:cstheme="majorBidi"/>
          <w:kern w:val="0"/>
          <w:szCs w:val="24"/>
        </w:rPr>
        <w:t>SSCI</w:t>
      </w:r>
      <w:r w:rsidR="00490FF9">
        <w:rPr>
          <w:rFonts w:asciiTheme="majorBidi" w:hAnsiTheme="majorBidi" w:cstheme="majorBidi"/>
          <w:kern w:val="0"/>
          <w:szCs w:val="24"/>
        </w:rPr>
        <w:t>,</w:t>
      </w:r>
      <w:r>
        <w:rPr>
          <w:rFonts w:asciiTheme="majorBidi" w:hAnsiTheme="majorBidi" w:cstheme="majorBidi"/>
          <w:kern w:val="0"/>
          <w:szCs w:val="24"/>
        </w:rPr>
        <w:t xml:space="preserve"> </w:t>
      </w:r>
      <w:r w:rsidRPr="00610775">
        <w:rPr>
          <w:rFonts w:asciiTheme="majorBidi" w:hAnsiTheme="majorBidi" w:cstheme="majorBidi"/>
          <w:kern w:val="0"/>
          <w:szCs w:val="24"/>
        </w:rPr>
        <w:t>Standard</w:t>
      </w:r>
      <w:r>
        <w:rPr>
          <w:rFonts w:asciiTheme="majorBidi" w:hAnsiTheme="majorBidi" w:cstheme="majorBidi"/>
          <w:kern w:val="0"/>
          <w:szCs w:val="24"/>
        </w:rPr>
        <w:t xml:space="preserve">, </w:t>
      </w:r>
      <w:r w:rsidRPr="00610775">
        <w:rPr>
          <w:rFonts w:asciiTheme="majorBidi" w:hAnsiTheme="majorBidi" w:cstheme="majorBidi"/>
          <w:kern w:val="0"/>
          <w:szCs w:val="24"/>
        </w:rPr>
        <w:t>Statistics</w:t>
      </w:r>
      <w:r>
        <w:rPr>
          <w:rFonts w:asciiTheme="majorBidi" w:hAnsiTheme="majorBidi" w:cstheme="majorBidi"/>
          <w:kern w:val="0"/>
          <w:szCs w:val="24"/>
        </w:rPr>
        <w:t xml:space="preserve">, </w:t>
      </w:r>
      <w:r w:rsidRPr="00610775">
        <w:rPr>
          <w:rFonts w:asciiTheme="majorBidi" w:hAnsiTheme="majorBidi" w:cstheme="majorBidi"/>
          <w:kern w:val="0"/>
          <w:szCs w:val="24"/>
        </w:rPr>
        <w:t>Technique</w:t>
      </w:r>
      <w:r>
        <w:rPr>
          <w:rFonts w:asciiTheme="majorBidi" w:hAnsiTheme="majorBidi" w:cstheme="majorBidi"/>
          <w:kern w:val="0"/>
          <w:szCs w:val="24"/>
        </w:rPr>
        <w:t xml:space="preserve">, </w:t>
      </w:r>
      <w:r w:rsidRPr="00610775">
        <w:rPr>
          <w:rFonts w:asciiTheme="majorBidi" w:hAnsiTheme="majorBidi" w:cstheme="majorBidi"/>
          <w:kern w:val="0"/>
          <w:szCs w:val="24"/>
        </w:rPr>
        <w:t>Values</w:t>
      </w:r>
    </w:p>
    <w:p w:rsidR="00474310" w:rsidRPr="00CE64B8" w:rsidRDefault="00474310" w:rsidP="00A126DB">
      <w:pPr>
        <w:pStyle w:val="1"/>
      </w:pPr>
      <w:r w:rsidRPr="00CE64B8">
        <w:br w:type="page"/>
      </w:r>
      <w:bookmarkStart w:id="273" w:name="_Toc420817863"/>
      <w:r w:rsidRPr="00CE64B8">
        <w:lastRenderedPageBreak/>
        <w:t>Title:</w:t>
      </w:r>
      <w:r>
        <w:t xml:space="preserve"> </w:t>
      </w:r>
      <w:r w:rsidRPr="00CE64B8">
        <w:t>Vopro</w:t>
      </w:r>
      <w:bookmarkStart w:id="274" w:name="_Toc185174339"/>
      <w:r w:rsidRPr="00CE64B8">
        <w:t>sy</w:t>
      </w:r>
      <w:r>
        <w:t xml:space="preserve"> </w:t>
      </w:r>
      <w:r w:rsidRPr="00CE64B8">
        <w:t>Onkologii</w:t>
      </w:r>
      <w:r>
        <w:t xml:space="preserve"> </w:t>
      </w:r>
      <w:r w:rsidRPr="00CE64B8">
        <w:t>(St.</w:t>
      </w:r>
      <w:r w:rsidR="00A60768">
        <w:rPr>
          <w:rFonts w:hint="eastAsia"/>
        </w:rPr>
        <w:t xml:space="preserve"> </w:t>
      </w:r>
      <w:r w:rsidRPr="00CE64B8">
        <w:t>Petersburg)</w:t>
      </w:r>
      <w:bookmarkEnd w:id="273"/>
    </w:p>
    <w:p w:rsidR="00474310" w:rsidRPr="00217FB1" w:rsidRDefault="00474310" w:rsidP="00A126DB">
      <w:pPr>
        <w:pStyle w:val="12"/>
      </w:pPr>
      <w:r w:rsidRPr="00217FB1">
        <w:t>Full Journa</w:t>
      </w:r>
      <w:bookmarkEnd w:id="274"/>
      <w:r w:rsidRPr="00217FB1">
        <w:t xml:space="preserve">l Title: </w:t>
      </w:r>
      <w:r w:rsidRPr="00164E58">
        <w:t>Voprosy Onkologii (St.</w:t>
      </w:r>
      <w:r w:rsidR="00A60768">
        <w:rPr>
          <w:rFonts w:hint="eastAsia"/>
        </w:rPr>
        <w:t xml:space="preserve"> </w:t>
      </w:r>
      <w:r w:rsidRPr="00164E58">
        <w:t>Petersburg)</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Impact Factor </w:t>
      </w:r>
    </w:p>
    <w:p w:rsidR="00474310" w:rsidRPr="00495A1C" w:rsidRDefault="00474310" w:rsidP="00F177CE">
      <w:pPr>
        <w:pStyle w:val="a0"/>
      </w:pPr>
      <w:r w:rsidRPr="001B1E71">
        <w:t>? Wagner, G.</w:t>
      </w:r>
      <w:r w:rsidR="00CD571C">
        <w:t xml:space="preserve"> and </w:t>
      </w:r>
      <w:r w:rsidRPr="001B1E71">
        <w:t>Sandor, L. (1977), Significance</w:t>
      </w:r>
      <w:r w:rsidR="00CD571C">
        <w:t xml:space="preserve"> of </w:t>
      </w:r>
      <w:r w:rsidRPr="001B1E71">
        <w:t>scientometrics</w:t>
      </w:r>
      <w:r w:rsidR="00CD571C">
        <w:t xml:space="preserve"> and </w:t>
      </w:r>
      <w:r w:rsidRPr="001B1E71">
        <w:t xml:space="preserve">bibliometrics in cancer research. </w:t>
      </w:r>
      <w:r w:rsidRPr="00217FB1">
        <w:rPr>
          <w:i/>
          <w:iCs/>
          <w:kern w:val="0"/>
        </w:rPr>
        <w:t xml:space="preserve">Voprosy Onkologii </w:t>
      </w:r>
      <w:r>
        <w:rPr>
          <w:i/>
          <w:iCs/>
          <w:kern w:val="0"/>
        </w:rPr>
        <w:t>(</w:t>
      </w:r>
      <w:r w:rsidRPr="00217FB1">
        <w:rPr>
          <w:i/>
          <w:iCs/>
          <w:kern w:val="0"/>
        </w:rPr>
        <w:t>St.</w:t>
      </w:r>
      <w:r w:rsidR="00A60768">
        <w:rPr>
          <w:rFonts w:hint="eastAsia"/>
          <w:i/>
          <w:iCs/>
          <w:kern w:val="0"/>
        </w:rPr>
        <w:t xml:space="preserve"> </w:t>
      </w:r>
      <w:r w:rsidRPr="00217FB1">
        <w:rPr>
          <w:i/>
          <w:iCs/>
          <w:kern w:val="0"/>
        </w:rPr>
        <w:t>Petersburg)</w:t>
      </w:r>
      <w:r w:rsidRPr="001B1E71">
        <w:t xml:space="preserve">, </w:t>
      </w:r>
      <w:r w:rsidRPr="00217FB1">
        <w:rPr>
          <w:b/>
          <w:bCs/>
          <w:kern w:val="0"/>
        </w:rPr>
        <w:t>23</w:t>
      </w:r>
      <w:r w:rsidRPr="00495A1C">
        <w:t xml:space="preserve"> (12), 39-47.</w:t>
      </w:r>
    </w:p>
    <w:p w:rsidR="00474310" w:rsidRPr="00495A1C" w:rsidRDefault="00474310" w:rsidP="00F177CE">
      <w:pPr>
        <w:pStyle w:val="a0"/>
      </w:pPr>
      <w:r w:rsidRPr="00495A1C">
        <w:t>Abstract: Scientometrics</w:t>
      </w:r>
      <w:r w:rsidR="00CD571C">
        <w:t xml:space="preserve"> and </w:t>
      </w:r>
      <w:r w:rsidRPr="00495A1C">
        <w:t>bibliometrics are defined</w:t>
      </w:r>
      <w:r w:rsidR="00CD571C">
        <w:t xml:space="preserve"> and the </w:t>
      </w:r>
      <w:r w:rsidRPr="00495A1C">
        <w:t>results</w:t>
      </w:r>
      <w:r w:rsidR="00CD571C">
        <w:t xml:space="preserve"> of </w:t>
      </w:r>
      <w:r w:rsidRPr="00495A1C">
        <w:t>human cancer research using bibliometric methods are presented</w:t>
      </w:r>
      <w:r w:rsidR="00C24E44">
        <w:t>. The</w:t>
      </w:r>
      <w:r w:rsidR="00CD571C">
        <w:t xml:space="preserve"> </w:t>
      </w:r>
      <w:r w:rsidRPr="00495A1C">
        <w:t>SABIR-C information system is described</w:t>
      </w:r>
      <w:r w:rsidR="00CD571C">
        <w:t xml:space="preserve"> and </w:t>
      </w:r>
      <w:r w:rsidRPr="00495A1C">
        <w:t>data are presented on</w:t>
      </w:r>
      <w:r w:rsidR="00CD571C">
        <w:t xml:space="preserve"> the </w:t>
      </w:r>
      <w:r w:rsidRPr="00495A1C">
        <w:t>growth</w:t>
      </w:r>
      <w:r w:rsidR="00CD571C">
        <w:t xml:space="preserve"> of </w:t>
      </w:r>
      <w:r w:rsidRPr="00495A1C">
        <w:t>its data base, including number</w:t>
      </w:r>
      <w:r w:rsidR="00CD571C">
        <w:t xml:space="preserve"> of </w:t>
      </w:r>
      <w:r w:rsidRPr="00495A1C">
        <w:t>articles on oncornaviruses, frequency</w:t>
      </w:r>
      <w:r w:rsidR="00CD571C">
        <w:t xml:space="preserve"> of </w:t>
      </w:r>
      <w:r w:rsidRPr="00495A1C">
        <w:t>publications on carcinogenic substances, cytostatics</w:t>
      </w:r>
      <w:r w:rsidR="00CD571C">
        <w:t xml:space="preserve"> and </w:t>
      </w:r>
      <w:r w:rsidRPr="00495A1C">
        <w:t>radioisotopic diagnosis</w:t>
      </w:r>
      <w:r w:rsidR="00CD571C">
        <w:t xml:space="preserve"> and </w:t>
      </w:r>
      <w:r w:rsidRPr="00495A1C">
        <w:t>therapy</w:t>
      </w:r>
      <w:r w:rsidR="00CD571C">
        <w:t xml:space="preserve"> of </w:t>
      </w:r>
      <w:r w:rsidRPr="00495A1C">
        <w:t>tumors. A list</w:t>
      </w:r>
      <w:r w:rsidR="00CD571C">
        <w:t xml:space="preserve"> of the </w:t>
      </w:r>
      <w:r w:rsidRPr="00495A1C">
        <w:t>50 most important oncological journals in</w:t>
      </w:r>
      <w:r w:rsidR="00CD571C">
        <w:t xml:space="preserve"> the </w:t>
      </w:r>
      <w:r w:rsidRPr="00495A1C">
        <w:t>world from 1969-1976</w:t>
      </w:r>
      <w:r w:rsidR="00CD571C">
        <w:t xml:space="preserve"> and the </w:t>
      </w:r>
      <w:r w:rsidRPr="00495A1C">
        <w:t>number</w:t>
      </w:r>
      <w:r w:rsidR="00CD571C">
        <w:t xml:space="preserve"> of </w:t>
      </w:r>
      <w:r w:rsidRPr="00495A1C">
        <w:t>pertinent articles appearing in each during this period are included.</w:t>
      </w:r>
    </w:p>
    <w:p w:rsidR="00EF7B03" w:rsidRPr="00CE64B8" w:rsidRDefault="00EF7B03" w:rsidP="00EF7B03">
      <w:pPr>
        <w:pStyle w:val="1"/>
      </w:pPr>
      <w:r w:rsidRPr="00CE64B8">
        <w:br w:type="page"/>
      </w:r>
      <w:bookmarkStart w:id="275" w:name="_Toc420817864"/>
      <w:r w:rsidRPr="00CE64B8">
        <w:lastRenderedPageBreak/>
        <w:t>Title:</w:t>
      </w:r>
      <w:r>
        <w:t xml:space="preserve"> </w:t>
      </w:r>
      <w:r w:rsidRPr="00EF7B03">
        <w:rPr>
          <w:iCs/>
        </w:rPr>
        <w:t>Vox Sanguinis</w:t>
      </w:r>
      <w:bookmarkEnd w:id="275"/>
    </w:p>
    <w:p w:rsidR="00EF7B03" w:rsidRPr="00217FB1" w:rsidRDefault="00EF7B03" w:rsidP="00EF7B03">
      <w:pPr>
        <w:pStyle w:val="12"/>
      </w:pPr>
      <w:r w:rsidRPr="00217FB1">
        <w:t xml:space="preserve">Full Journal Title: </w:t>
      </w:r>
      <w:r w:rsidRPr="00EF7B03">
        <w:rPr>
          <w:iCs/>
          <w:kern w:val="0"/>
        </w:rPr>
        <w:t>Vox Sanguinis</w:t>
      </w:r>
    </w:p>
    <w:p w:rsidR="00EF7B03" w:rsidRPr="00217FB1" w:rsidRDefault="00EF7B03" w:rsidP="00EF7B03">
      <w:pPr>
        <w:pStyle w:val="12"/>
      </w:pPr>
      <w:r w:rsidRPr="00217FB1">
        <w:t xml:space="preserve">ISO Abbreviated Title: </w:t>
      </w:r>
    </w:p>
    <w:p w:rsidR="00EF7B03" w:rsidRPr="00217FB1" w:rsidRDefault="00EF7B03" w:rsidP="00EF7B03">
      <w:pPr>
        <w:pStyle w:val="12"/>
      </w:pPr>
      <w:r w:rsidRPr="00217FB1">
        <w:t>JCR Abbreviated Title</w:t>
      </w:r>
      <w:r>
        <w:t>:</w:t>
      </w:r>
      <w:r w:rsidRPr="00217FB1">
        <w:t xml:space="preserve"> </w:t>
      </w:r>
    </w:p>
    <w:p w:rsidR="00EF7B03" w:rsidRPr="00217FB1" w:rsidRDefault="00EF7B03" w:rsidP="00EF7B03">
      <w:pPr>
        <w:pStyle w:val="12"/>
      </w:pPr>
      <w:r w:rsidRPr="00217FB1">
        <w:t xml:space="preserve">ISSN: </w:t>
      </w:r>
    </w:p>
    <w:p w:rsidR="00EF7B03" w:rsidRPr="00217FB1" w:rsidRDefault="00EF7B03" w:rsidP="00EF7B03">
      <w:pPr>
        <w:pStyle w:val="12"/>
      </w:pPr>
      <w:r w:rsidRPr="00217FB1">
        <w:t xml:space="preserve">Issues/Year: </w:t>
      </w:r>
    </w:p>
    <w:p w:rsidR="00EF7B03" w:rsidRPr="00217FB1" w:rsidRDefault="00EF7B03" w:rsidP="00EF7B03">
      <w:pPr>
        <w:pStyle w:val="12"/>
      </w:pPr>
      <w:r>
        <w:t>Journal Country/Territory:</w:t>
      </w:r>
      <w:r w:rsidRPr="00217FB1">
        <w:t xml:space="preserve"> </w:t>
      </w:r>
    </w:p>
    <w:p w:rsidR="00EF7B03" w:rsidRPr="00217FB1" w:rsidRDefault="00EF7B03" w:rsidP="00EF7B03">
      <w:pPr>
        <w:pStyle w:val="12"/>
      </w:pPr>
      <w:r w:rsidRPr="00217FB1">
        <w:t xml:space="preserve">Language: </w:t>
      </w:r>
    </w:p>
    <w:p w:rsidR="00EF7B03" w:rsidRPr="00217FB1" w:rsidRDefault="00EF7B03" w:rsidP="00EF7B03">
      <w:pPr>
        <w:pStyle w:val="12"/>
      </w:pPr>
      <w:r w:rsidRPr="00217FB1">
        <w:t xml:space="preserve">Publisher: </w:t>
      </w:r>
    </w:p>
    <w:p w:rsidR="00EF7B03" w:rsidRPr="00217FB1" w:rsidRDefault="00EF7B03" w:rsidP="00EF7B03">
      <w:pPr>
        <w:pStyle w:val="12"/>
      </w:pPr>
      <w:r w:rsidRPr="00217FB1">
        <w:t xml:space="preserve">Publisher Address: </w:t>
      </w:r>
    </w:p>
    <w:p w:rsidR="00EF7B03" w:rsidRPr="00217FB1" w:rsidRDefault="00EF7B03" w:rsidP="00EF7B03">
      <w:pPr>
        <w:pStyle w:val="12"/>
      </w:pPr>
      <w:r w:rsidRPr="00217FB1">
        <w:t>Subject Categories:</w:t>
      </w:r>
    </w:p>
    <w:p w:rsidR="00EF7B03" w:rsidRDefault="00EF7B03" w:rsidP="00EF7B03">
      <w:pPr>
        <w:pStyle w:val="12"/>
      </w:pPr>
      <w:r w:rsidRPr="00217FB1">
        <w:t xml:space="preserve">: Impact Factor </w:t>
      </w:r>
    </w:p>
    <w:p w:rsidR="00EF7B03" w:rsidRDefault="00EF7B03" w:rsidP="00EF7B03">
      <w:pPr>
        <w:pStyle w:val="a0"/>
        <w:rPr>
          <w:kern w:val="0"/>
        </w:rPr>
      </w:pPr>
      <w:r>
        <w:rPr>
          <w:rFonts w:hint="eastAsia"/>
          <w:kern w:val="0"/>
        </w:rPr>
        <w:t xml:space="preserve">? </w:t>
      </w:r>
      <w:r>
        <w:rPr>
          <w:kern w:val="0"/>
        </w:rPr>
        <w:t>Stainsby, D., Brunskill, S., Chapman, C.E., Doree, C.</w:t>
      </w:r>
      <w:r w:rsidR="00CD571C">
        <w:rPr>
          <w:kern w:val="0"/>
        </w:rPr>
        <w:t xml:space="preserve"> and </w:t>
      </w:r>
      <w:r>
        <w:rPr>
          <w:kern w:val="0"/>
        </w:rPr>
        <w:t>Stanworth, S. (2010), Safety</w:t>
      </w:r>
      <w:r w:rsidR="00CD571C">
        <w:rPr>
          <w:kern w:val="0"/>
        </w:rPr>
        <w:t xml:space="preserve"> of </w:t>
      </w:r>
      <w:r>
        <w:rPr>
          <w:kern w:val="0"/>
        </w:rPr>
        <w:t xml:space="preserve">blood donation from individuals with treated hypertension or non-insulin dependent type 2 diabetes: A systematic review. </w:t>
      </w:r>
      <w:r w:rsidRPr="00EF7B03">
        <w:rPr>
          <w:i/>
          <w:iCs/>
          <w:kern w:val="0"/>
        </w:rPr>
        <w:t>Vox Sanguinis</w:t>
      </w:r>
      <w:r>
        <w:rPr>
          <w:kern w:val="0"/>
        </w:rPr>
        <w:t xml:space="preserve">, </w:t>
      </w:r>
      <w:r>
        <w:rPr>
          <w:b/>
          <w:bCs/>
          <w:kern w:val="0"/>
        </w:rPr>
        <w:t>98</w:t>
      </w:r>
      <w:r>
        <w:rPr>
          <w:kern w:val="0"/>
        </w:rPr>
        <w:t xml:space="preserve"> (3), 431-440.</w:t>
      </w:r>
    </w:p>
    <w:p w:rsidR="00EF7B03" w:rsidRDefault="00EF7B03" w:rsidP="00EF7B03">
      <w:pPr>
        <w:pStyle w:val="a0"/>
        <w:rPr>
          <w:kern w:val="0"/>
        </w:rPr>
      </w:pPr>
      <w:r>
        <w:rPr>
          <w:kern w:val="0"/>
        </w:rPr>
        <w:t>Abstract: Background</w:t>
      </w:r>
      <w:r w:rsidR="00CD571C">
        <w:rPr>
          <w:kern w:val="0"/>
        </w:rPr>
        <w:t xml:space="preserve"> and </w:t>
      </w:r>
      <w:r>
        <w:rPr>
          <w:kern w:val="0"/>
        </w:rPr>
        <w:t>Objectives This systematic review was aimed at finding evidence</w:t>
      </w:r>
      <w:r w:rsidR="005E4C53">
        <w:rPr>
          <w:kern w:val="0"/>
        </w:rPr>
        <w:t xml:space="preserve"> for</w:t>
      </w:r>
      <w:r w:rsidR="00CD571C">
        <w:rPr>
          <w:kern w:val="0"/>
        </w:rPr>
        <w:t xml:space="preserve"> the </w:t>
      </w:r>
      <w:r>
        <w:rPr>
          <w:kern w:val="0"/>
        </w:rPr>
        <w:t>safety</w:t>
      </w:r>
      <w:r w:rsidR="00CD571C">
        <w:rPr>
          <w:kern w:val="0"/>
        </w:rPr>
        <w:t xml:space="preserve"> of </w:t>
      </w:r>
      <w:r>
        <w:rPr>
          <w:kern w:val="0"/>
        </w:rPr>
        <w:t>blood donation by individuals with treated hypertension or type 2 diabetes. It was undertaken as part</w:t>
      </w:r>
      <w:r w:rsidR="00CD571C">
        <w:rPr>
          <w:kern w:val="0"/>
        </w:rPr>
        <w:t xml:space="preserve"> of </w:t>
      </w:r>
      <w:r>
        <w:rPr>
          <w:kern w:val="0"/>
        </w:rPr>
        <w:t>a wider project to re-evaluate exclusion criteria</w:t>
      </w:r>
      <w:r w:rsidR="005E4C53">
        <w:rPr>
          <w:kern w:val="0"/>
        </w:rPr>
        <w:t xml:space="preserve"> for </w:t>
      </w:r>
      <w:r>
        <w:rPr>
          <w:kern w:val="0"/>
        </w:rPr>
        <w:t>UK blood donors with a view to increasing eligibility. Materials</w:t>
      </w:r>
      <w:r w:rsidR="00CD571C">
        <w:rPr>
          <w:kern w:val="0"/>
        </w:rPr>
        <w:t xml:space="preserve"> and </w:t>
      </w:r>
      <w:r>
        <w:rPr>
          <w:kern w:val="0"/>
        </w:rPr>
        <w:t>Methods Searches were undertaken in</w:t>
      </w:r>
      <w:r w:rsidR="00CD571C">
        <w:rPr>
          <w:kern w:val="0"/>
        </w:rPr>
        <w:t xml:space="preserve"> the </w:t>
      </w:r>
      <w:r>
        <w:rPr>
          <w:kern w:val="0"/>
        </w:rPr>
        <w:t xml:space="preserve">Cochrane Library to 2008, </w:t>
      </w:r>
      <w:r w:rsidR="00E53AF4">
        <w:rPr>
          <w:kern w:val="0"/>
        </w:rPr>
        <w:t>MEDLINE</w:t>
      </w:r>
      <w:r>
        <w:rPr>
          <w:kern w:val="0"/>
        </w:rPr>
        <w:t xml:space="preserve"> (1950 onwards), EMBASE (1974 onwards), CINAHL (1982 onwards), BNID (1994 onwards</w:t>
      </w:r>
      <w:r w:rsidR="004778A9">
        <w:rPr>
          <w:kern w:val="0"/>
        </w:rPr>
        <w:t xml:space="preserve">), The </w:t>
      </w:r>
      <w:r>
        <w:rPr>
          <w:kern w:val="0"/>
        </w:rPr>
        <w:t>NHSBT SRI Handsearching Database</w:t>
      </w:r>
      <w:r w:rsidR="00CD571C">
        <w:rPr>
          <w:kern w:val="0"/>
        </w:rPr>
        <w:t xml:space="preserve"> and the </w:t>
      </w:r>
      <w:r w:rsidR="00E53AF4">
        <w:rPr>
          <w:kern w:val="0"/>
        </w:rPr>
        <w:t>Web</w:t>
      </w:r>
      <w:r w:rsidR="00CD571C">
        <w:rPr>
          <w:kern w:val="0"/>
        </w:rPr>
        <w:t xml:space="preserve"> of </w:t>
      </w:r>
      <w:r w:rsidR="00E53AF4">
        <w:rPr>
          <w:kern w:val="0"/>
        </w:rPr>
        <w:t>Science</w:t>
      </w:r>
      <w:r>
        <w:rPr>
          <w:kern w:val="0"/>
        </w:rPr>
        <w:t xml:space="preserve"> (all years) to February 2008. Planned analysis was largely descriptive. Results We identified only 16 relevant papers. None</w:t>
      </w:r>
      <w:r w:rsidR="00CD571C">
        <w:rPr>
          <w:kern w:val="0"/>
        </w:rPr>
        <w:t xml:space="preserve"> of the </w:t>
      </w:r>
      <w:r>
        <w:rPr>
          <w:kern w:val="0"/>
        </w:rPr>
        <w:t>identified studies directly addressed</w:t>
      </w:r>
      <w:r w:rsidR="00CD571C">
        <w:rPr>
          <w:kern w:val="0"/>
        </w:rPr>
        <w:t xml:space="preserve"> the </w:t>
      </w:r>
      <w:r>
        <w:rPr>
          <w:kern w:val="0"/>
        </w:rPr>
        <w:t>review questions</w:t>
      </w:r>
      <w:r w:rsidR="00CD571C">
        <w:rPr>
          <w:kern w:val="0"/>
        </w:rPr>
        <w:t xml:space="preserve"> and </w:t>
      </w:r>
      <w:r>
        <w:rPr>
          <w:kern w:val="0"/>
        </w:rPr>
        <w:t>methodological appraisal highlighted a number</w:t>
      </w:r>
      <w:r w:rsidR="00CD571C">
        <w:rPr>
          <w:kern w:val="0"/>
        </w:rPr>
        <w:t xml:space="preserve"> of </w:t>
      </w:r>
      <w:r>
        <w:rPr>
          <w:kern w:val="0"/>
        </w:rPr>
        <w:t>deficiencies. However all included papers provided contributory data</w:t>
      </w:r>
      <w:r w:rsidR="00CD571C">
        <w:rPr>
          <w:kern w:val="0"/>
        </w:rPr>
        <w:t xml:space="preserve"> and the </w:t>
      </w:r>
      <w:r>
        <w:rPr>
          <w:kern w:val="0"/>
        </w:rPr>
        <w:t>findings were consistent. No study found any evidence</w:t>
      </w:r>
      <w:r w:rsidR="00CD571C">
        <w:rPr>
          <w:kern w:val="0"/>
        </w:rPr>
        <w:t xml:space="preserve"> of </w:t>
      </w:r>
      <w:r>
        <w:rPr>
          <w:kern w:val="0"/>
        </w:rPr>
        <w:t>increased risk to homologous (allogeneic) or autologous blood donors with treated hypertension or with raised baseline systolic blood pressure up to 200 mmHg. We found very few data relating to blood donation by diabetic subjects. Conclusions No identified study indicated that raised baseline blood pressure level, treated hypertension or diabetes was predictive</w:t>
      </w:r>
      <w:r w:rsidR="00CD571C">
        <w:rPr>
          <w:kern w:val="0"/>
        </w:rPr>
        <w:t xml:space="preserve"> of </w:t>
      </w:r>
      <w:r>
        <w:rPr>
          <w:kern w:val="0"/>
        </w:rPr>
        <w:t>increased adverse reactions in blood donors but</w:t>
      </w:r>
      <w:r w:rsidR="00CD571C">
        <w:rPr>
          <w:kern w:val="0"/>
        </w:rPr>
        <w:t xml:space="preserve"> the </w:t>
      </w:r>
      <w:r>
        <w:rPr>
          <w:kern w:val="0"/>
        </w:rPr>
        <w:t>level</w:t>
      </w:r>
      <w:r w:rsidR="00CD571C">
        <w:rPr>
          <w:kern w:val="0"/>
        </w:rPr>
        <w:t xml:space="preserve"> of </w:t>
      </w:r>
      <w:r>
        <w:rPr>
          <w:kern w:val="0"/>
        </w:rPr>
        <w:t>overall evidence was limited. This is</w:t>
      </w:r>
      <w:r w:rsidR="00CD571C">
        <w:rPr>
          <w:kern w:val="0"/>
        </w:rPr>
        <w:t xml:space="preserve"> the </w:t>
      </w:r>
      <w:r>
        <w:rPr>
          <w:kern w:val="0"/>
        </w:rPr>
        <w:t>first attempt to systematically review a donor area as part</w:t>
      </w:r>
      <w:r w:rsidR="00CD571C">
        <w:rPr>
          <w:kern w:val="0"/>
        </w:rPr>
        <w:t xml:space="preserve"> of </w:t>
      </w:r>
      <w:r>
        <w:rPr>
          <w:kern w:val="0"/>
        </w:rPr>
        <w:t>an approach to change longstanding practice recommendations,</w:t>
      </w:r>
      <w:r w:rsidR="00CD571C">
        <w:rPr>
          <w:kern w:val="0"/>
        </w:rPr>
        <w:t xml:space="preserve"> and </w:t>
      </w:r>
      <w:r>
        <w:rPr>
          <w:kern w:val="0"/>
        </w:rPr>
        <w:t>may have implications</w:t>
      </w:r>
      <w:r w:rsidR="005E4C53">
        <w:rPr>
          <w:kern w:val="0"/>
        </w:rPr>
        <w:t xml:space="preserve"> for </w:t>
      </w:r>
      <w:r>
        <w:rPr>
          <w:kern w:val="0"/>
        </w:rPr>
        <w:t>other recommendations</w:t>
      </w:r>
      <w:r w:rsidR="005E4C53">
        <w:rPr>
          <w:kern w:val="0"/>
        </w:rPr>
        <w:t xml:space="preserve"> for </w:t>
      </w:r>
      <w:r>
        <w:rPr>
          <w:kern w:val="0"/>
        </w:rPr>
        <w:t>changes in donor acceptance criteria.</w:t>
      </w:r>
    </w:p>
    <w:p w:rsidR="00EF7B03" w:rsidRDefault="00EF7B03" w:rsidP="00EF7B03">
      <w:pPr>
        <w:pStyle w:val="a0"/>
        <w:rPr>
          <w:kern w:val="0"/>
        </w:rPr>
      </w:pPr>
      <w:r>
        <w:rPr>
          <w:kern w:val="0"/>
        </w:rPr>
        <w:t xml:space="preserve">Keywords: Adverse Events, Analysis, Blood, Blood Donors, Blood Pressure, Cochrane, </w:t>
      </w:r>
      <w:r>
        <w:rPr>
          <w:kern w:val="0"/>
        </w:rPr>
        <w:lastRenderedPageBreak/>
        <w:t xml:space="preserve">Database, Diabetes, Donors, Embase, Hypertension, </w:t>
      </w:r>
      <w:r w:rsidR="00E53AF4">
        <w:rPr>
          <w:kern w:val="0"/>
        </w:rPr>
        <w:t>MEDLINE</w:t>
      </w:r>
      <w:r>
        <w:rPr>
          <w:kern w:val="0"/>
        </w:rPr>
        <w:t>, Methods, Papers, Practice, Pressure, Review, Risk, Safety, Science, Systematic, Systematic Review, Type 2, Type 2 Diabetes</w:t>
      </w:r>
      <w:r w:rsidR="00E53AF4">
        <w:rPr>
          <w:kern w:val="0"/>
        </w:rPr>
        <w:t>, UK,</w:t>
      </w:r>
      <w:r>
        <w:rPr>
          <w:kern w:val="0"/>
        </w:rPr>
        <w:t xml:space="preserve"> Vasovagal Reactions, </w:t>
      </w:r>
      <w:r w:rsidR="00E53AF4">
        <w:rPr>
          <w:kern w:val="0"/>
        </w:rPr>
        <w:t>Web</w:t>
      </w:r>
      <w:r w:rsidR="00CD571C">
        <w:rPr>
          <w:kern w:val="0"/>
        </w:rPr>
        <w:t xml:space="preserve"> of </w:t>
      </w:r>
      <w:r w:rsidR="00E53AF4">
        <w:rPr>
          <w:kern w:val="0"/>
        </w:rPr>
        <w:t>Science</w:t>
      </w:r>
    </w:p>
    <w:p w:rsidR="00474310" w:rsidRPr="00CE64B8" w:rsidRDefault="00474310" w:rsidP="00A126DB">
      <w:pPr>
        <w:pStyle w:val="1"/>
      </w:pPr>
      <w:r w:rsidRPr="00CE64B8">
        <w:br w:type="page"/>
      </w:r>
      <w:bookmarkStart w:id="276" w:name="_Toc420817865"/>
      <w:r w:rsidRPr="00CE64B8">
        <w:lastRenderedPageBreak/>
        <w:t>Title:</w:t>
      </w:r>
      <w:r>
        <w:t xml:space="preserve"> </w:t>
      </w:r>
      <w:r w:rsidRPr="00650586">
        <w:t>Vrachebnoe Delo</w:t>
      </w:r>
      <w:bookmarkEnd w:id="276"/>
    </w:p>
    <w:p w:rsidR="00474310" w:rsidRPr="00217FB1" w:rsidRDefault="00474310" w:rsidP="00A126DB">
      <w:pPr>
        <w:pStyle w:val="12"/>
      </w:pPr>
      <w:r w:rsidRPr="00217FB1">
        <w:t xml:space="preserve">Full Journal Title: </w:t>
      </w:r>
      <w:r w:rsidRPr="00F7297B">
        <w:t>Vrachebnoe Delo</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r w:rsidRPr="00650586">
        <w:t>0049-6804</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Default="00474310" w:rsidP="00A126DB">
      <w:pPr>
        <w:pStyle w:val="12"/>
      </w:pPr>
      <w:r w:rsidRPr="00217FB1">
        <w:t xml:space="preserve">: Impact Factor </w:t>
      </w:r>
    </w:p>
    <w:p w:rsidR="00474310" w:rsidRPr="00F7297B" w:rsidRDefault="00474310" w:rsidP="00F177CE">
      <w:pPr>
        <w:pStyle w:val="a0"/>
      </w:pPr>
      <w:r w:rsidRPr="00F7297B">
        <w:t>? Nemirovich, L.I., Melman, N.Y.</w:t>
      </w:r>
      <w:r w:rsidR="00CD571C">
        <w:t xml:space="preserve"> and </w:t>
      </w:r>
      <w:r w:rsidRPr="00F7297B">
        <w:t>Gorelova, N.R. (1990), Logometric analysis</w:t>
      </w:r>
      <w:r w:rsidR="00CD571C">
        <w:t xml:space="preserve"> of the </w:t>
      </w:r>
      <w:r w:rsidRPr="00F7297B">
        <w:t>literature on</w:t>
      </w:r>
      <w:r w:rsidR="00CD571C">
        <w:t xml:space="preserve"> the </w:t>
      </w:r>
      <w:r w:rsidRPr="00F7297B">
        <w:t>problem</w:t>
      </w:r>
      <w:r w:rsidR="00CD571C">
        <w:t xml:space="preserve"> of </w:t>
      </w:r>
      <w:r w:rsidRPr="00F7297B">
        <w:t>nephrology with</w:t>
      </w:r>
      <w:r w:rsidR="00CD571C">
        <w:t xml:space="preserve"> the </w:t>
      </w:r>
      <w:r w:rsidRPr="00F7297B">
        <w:t>purpose</w:t>
      </w:r>
      <w:r w:rsidR="00CD571C">
        <w:t xml:space="preserve"> of </w:t>
      </w:r>
      <w:r w:rsidRPr="00F7297B">
        <w:t>determination</w:t>
      </w:r>
      <w:r w:rsidR="00CD571C">
        <w:t xml:space="preserve"> of </w:t>
      </w:r>
      <w:r w:rsidRPr="00F7297B">
        <w:t xml:space="preserve">perspective scientific trends. </w:t>
      </w:r>
      <w:r w:rsidRPr="00650586">
        <w:rPr>
          <w:i/>
          <w:iCs/>
          <w:kern w:val="0"/>
        </w:rPr>
        <w:t>Vrachebnoe Delo</w:t>
      </w:r>
      <w:r>
        <w:t xml:space="preserve">, </w:t>
      </w:r>
      <w:r w:rsidRPr="00E01AB2">
        <w:rPr>
          <w:b/>
          <w:bCs/>
          <w:kern w:val="0"/>
        </w:rPr>
        <w:t>3</w:t>
      </w:r>
      <w:r w:rsidRPr="00F7297B">
        <w:t>, 120-123.</w:t>
      </w:r>
    </w:p>
    <w:p w:rsidR="00C25B59" w:rsidRPr="00772E52" w:rsidRDefault="00C25B59" w:rsidP="00C25B59">
      <w:pPr>
        <w:pStyle w:val="1"/>
      </w:pPr>
      <w:r w:rsidRPr="00772E52">
        <w:br w:type="page"/>
      </w:r>
      <w:bookmarkStart w:id="277" w:name="_Toc420817866"/>
      <w:r w:rsidRPr="00772E52">
        <w:lastRenderedPageBreak/>
        <w:t>Title: Waste</w:t>
      </w:r>
      <w:bookmarkStart w:id="278" w:name="_Toc455569668"/>
      <w:bookmarkStart w:id="279" w:name="_Toc487191065"/>
      <w:bookmarkStart w:id="280" w:name="_Toc487882578"/>
      <w:bookmarkStart w:id="281" w:name="_Toc490688652"/>
      <w:bookmarkStart w:id="282" w:name="_Toc186131180"/>
      <w:bookmarkStart w:id="283" w:name="_Toc251102402"/>
      <w:r w:rsidRPr="00772E52">
        <w:t xml:space="preserve"> Management</w:t>
      </w:r>
      <w:bookmarkEnd w:id="277"/>
    </w:p>
    <w:p w:rsidR="00C25B59" w:rsidRPr="00772E52" w:rsidRDefault="00C25B59" w:rsidP="00C25B59">
      <w:pPr>
        <w:pStyle w:val="12"/>
      </w:pPr>
      <w:r w:rsidRPr="00772E52">
        <w:t>Full Journa</w:t>
      </w:r>
      <w:bookmarkEnd w:id="278"/>
      <w:bookmarkEnd w:id="279"/>
      <w:bookmarkEnd w:id="280"/>
      <w:bookmarkEnd w:id="281"/>
      <w:bookmarkEnd w:id="282"/>
      <w:bookmarkEnd w:id="283"/>
      <w:r w:rsidRPr="00772E52">
        <w:t xml:space="preserve">l Title: </w:t>
      </w:r>
      <w:hyperlink r:id="rId483" w:history="1">
        <w:r w:rsidRPr="00772E52">
          <w:rPr>
            <w:rStyle w:val="a5"/>
          </w:rPr>
          <w:t>Waste Management</w:t>
        </w:r>
      </w:hyperlink>
      <w:r w:rsidRPr="00772E52">
        <w:t xml:space="preserve">; </w:t>
      </w:r>
      <w:hyperlink r:id="rId484" w:history="1">
        <w:r w:rsidRPr="00772E52">
          <w:rPr>
            <w:rStyle w:val="a5"/>
          </w:rPr>
          <w:t>Waste Management</w:t>
        </w:r>
      </w:hyperlink>
    </w:p>
    <w:p w:rsidR="00C25B59" w:rsidRPr="00772E52" w:rsidRDefault="00C25B59" w:rsidP="00C25B59">
      <w:pPr>
        <w:pStyle w:val="12"/>
      </w:pPr>
      <w:r w:rsidRPr="00772E52">
        <w:t xml:space="preserve">ISO Abbreviated Title: </w:t>
      </w:r>
      <w:r w:rsidRPr="00772E52">
        <w:rPr>
          <w:iCs/>
        </w:rPr>
        <w:t>Waste Manage.</w:t>
      </w:r>
    </w:p>
    <w:p w:rsidR="00C25B59" w:rsidRPr="00772E52" w:rsidRDefault="00C25B59" w:rsidP="00C25B59">
      <w:pPr>
        <w:pStyle w:val="12"/>
      </w:pPr>
      <w:r w:rsidRPr="00772E52">
        <w:t xml:space="preserve">JCR Abbreviated Title: </w:t>
      </w:r>
      <w:r w:rsidRPr="006E5447">
        <w:t>Waste Manage</w:t>
      </w:r>
    </w:p>
    <w:p w:rsidR="00C25B59" w:rsidRPr="00772E52" w:rsidRDefault="00C25B59" w:rsidP="00C25B59">
      <w:pPr>
        <w:pStyle w:val="12"/>
      </w:pPr>
      <w:r w:rsidRPr="00772E52">
        <w:t>ISSN: 0956-053X</w:t>
      </w:r>
    </w:p>
    <w:p w:rsidR="00C25B59" w:rsidRPr="00772E52" w:rsidRDefault="00C25B59" w:rsidP="00C25B59">
      <w:pPr>
        <w:pStyle w:val="12"/>
      </w:pPr>
      <w:r w:rsidRPr="00772E52">
        <w:t>Issues/Year: 8</w:t>
      </w:r>
    </w:p>
    <w:p w:rsidR="00C25B59" w:rsidRPr="00772E52" w:rsidRDefault="00C25B59" w:rsidP="00C25B59">
      <w:pPr>
        <w:pStyle w:val="12"/>
      </w:pPr>
      <w:r w:rsidRPr="00772E52">
        <w:t xml:space="preserve">Journal Country/Territory: </w:t>
      </w:r>
      <w:smartTag w:uri="urn:schemas-microsoft-com:office:smarttags" w:element="place">
        <w:smartTag w:uri="urn:schemas-microsoft-com:office:smarttags" w:element="country-region">
          <w:r w:rsidRPr="00772E52">
            <w:t>United States</w:t>
          </w:r>
        </w:smartTag>
      </w:smartTag>
    </w:p>
    <w:p w:rsidR="00C25B59" w:rsidRPr="00772E52" w:rsidRDefault="00C25B59" w:rsidP="00C25B59">
      <w:pPr>
        <w:pStyle w:val="12"/>
      </w:pPr>
      <w:r w:rsidRPr="00772E52">
        <w:t>Language: English</w:t>
      </w:r>
    </w:p>
    <w:p w:rsidR="00C25B59" w:rsidRPr="00772E52" w:rsidRDefault="00C25B59" w:rsidP="00C25B59">
      <w:pPr>
        <w:pStyle w:val="12"/>
      </w:pPr>
      <w:r w:rsidRPr="00772E52">
        <w:t>Publisher: Pergamon-Elsevier Science Ltd</w:t>
      </w:r>
    </w:p>
    <w:p w:rsidR="00C25B59" w:rsidRPr="00772E52" w:rsidRDefault="00C25B59" w:rsidP="00C25B59">
      <w:pPr>
        <w:pStyle w:val="12"/>
      </w:pPr>
      <w:r w:rsidRPr="00772E52">
        <w:t>Publisher Address:</w:t>
      </w:r>
      <w:r w:rsidR="00CD571C">
        <w:t xml:space="preserve"> the </w:t>
      </w:r>
      <w:r w:rsidRPr="00772E52">
        <w:t xml:space="preserve">Boulevard, </w:t>
      </w:r>
      <w:smartTag w:uri="urn:schemas-microsoft-com:office:smarttags" w:element="Street">
        <w:smartTag w:uri="urn:schemas-microsoft-com:office:smarttags" w:element="address">
          <w:r w:rsidRPr="00772E52">
            <w:t>Langford Lane</w:t>
          </w:r>
        </w:smartTag>
      </w:smartTag>
      <w:r w:rsidRPr="00772E52">
        <w:t xml:space="preserve">, Kidlington, </w:t>
      </w:r>
      <w:smartTag w:uri="urn:schemas-microsoft-com:office:smarttags" w:element="City">
        <w:r w:rsidRPr="00772E52">
          <w:t>Oxford</w:t>
        </w:r>
      </w:smartTag>
      <w:r w:rsidRPr="00772E52">
        <w:t xml:space="preserve"> OX5 1GB, </w:t>
      </w:r>
      <w:smartTag w:uri="urn:schemas-microsoft-com:office:smarttags" w:element="place">
        <w:smartTag w:uri="urn:schemas-microsoft-com:office:smarttags" w:element="country-region">
          <w:r w:rsidRPr="00772E52">
            <w:t>England</w:t>
          </w:r>
        </w:smartTag>
      </w:smartTag>
    </w:p>
    <w:p w:rsidR="00C25B59" w:rsidRPr="00772E52" w:rsidRDefault="00C25B59" w:rsidP="00C25B59">
      <w:pPr>
        <w:pStyle w:val="12"/>
      </w:pPr>
      <w:r w:rsidRPr="00772E52">
        <w:t xml:space="preserve">Subject Categories: </w:t>
      </w:r>
    </w:p>
    <w:p w:rsidR="00C25B59" w:rsidRPr="00772E52" w:rsidRDefault="00C25B59" w:rsidP="00C25B59">
      <w:pPr>
        <w:pStyle w:val="12"/>
      </w:pPr>
      <w:r w:rsidRPr="00772E52">
        <w:t>Engineering, Environmental: Impact Factor 0.395, 24/36 (2000)</w:t>
      </w:r>
    </w:p>
    <w:p w:rsidR="00C25B59" w:rsidRPr="00772E52" w:rsidRDefault="00C25B59" w:rsidP="00C25B59">
      <w:pPr>
        <w:pStyle w:val="12"/>
      </w:pPr>
      <w:r w:rsidRPr="00772E52">
        <w:t>Environmental Sciences: Impact Factor 0.260, 111/126 (1999); Impact Factor 0.395, 104/127 (2000)</w:t>
      </w:r>
    </w:p>
    <w:p w:rsidR="00C25B59" w:rsidRPr="00552E37" w:rsidRDefault="00C25B59" w:rsidP="00C25B59">
      <w:pPr>
        <w:pStyle w:val="a0"/>
      </w:pPr>
      <w:r w:rsidRPr="00552E37">
        <w:t xml:space="preserve">? </w:t>
      </w:r>
      <w:r>
        <w:t>Feller, C.</w:t>
      </w:r>
      <w:r w:rsidR="00CD571C">
        <w:t xml:space="preserve"> and </w:t>
      </w:r>
      <w:r>
        <w:t>Bernoux</w:t>
      </w:r>
      <w:r>
        <w:rPr>
          <w:rFonts w:hint="eastAsia"/>
        </w:rPr>
        <w:t>,</w:t>
      </w:r>
      <w:r w:rsidRPr="0007144A">
        <w:t xml:space="preserve"> </w:t>
      </w:r>
      <w:r>
        <w:t>M.</w:t>
      </w:r>
      <w:r w:rsidRPr="00552E37">
        <w:t xml:space="preserve"> (2008), </w:t>
      </w:r>
      <w:r>
        <w:t>Historical advances in</w:t>
      </w:r>
      <w:r w:rsidR="00CD571C">
        <w:t xml:space="preserve"> the </w:t>
      </w:r>
      <w:r>
        <w:t>study</w:t>
      </w:r>
      <w:r w:rsidR="00CD571C">
        <w:t xml:space="preserve"> of </w:t>
      </w:r>
      <w:r>
        <w:t>global terrestrial soil organic carbon sequestration</w:t>
      </w:r>
      <w:r w:rsidRPr="00552E37">
        <w:t xml:space="preserve">. </w:t>
      </w:r>
      <w:r w:rsidRPr="000E6E74">
        <w:rPr>
          <w:i/>
          <w:iCs/>
        </w:rPr>
        <w:t>Waste Management</w:t>
      </w:r>
      <w:r w:rsidRPr="00552E37">
        <w:t xml:space="preserve">, </w:t>
      </w:r>
      <w:r w:rsidRPr="007751FE">
        <w:rPr>
          <w:b/>
          <w:bCs/>
        </w:rPr>
        <w:t>28</w:t>
      </w:r>
      <w:r w:rsidRPr="00552E37">
        <w:t xml:space="preserve"> (</w:t>
      </w:r>
      <w:r>
        <w:rPr>
          <w:rFonts w:hint="eastAsia"/>
        </w:rPr>
        <w:t>4</w:t>
      </w:r>
      <w:r w:rsidRPr="00552E37">
        <w:t xml:space="preserve">), </w:t>
      </w:r>
      <w:r>
        <w:t>734-740</w:t>
      </w:r>
      <w:r w:rsidRPr="00552E37">
        <w:t>.</w:t>
      </w:r>
    </w:p>
    <w:p w:rsidR="00C25B59" w:rsidRDefault="00C25B59" w:rsidP="00C25B59">
      <w:pPr>
        <w:pStyle w:val="a0"/>
      </w:pPr>
      <w:r w:rsidRPr="00772E52">
        <w:t xml:space="preserve">Full Text: </w:t>
      </w:r>
      <w:hyperlink r:id="rId485" w:history="1">
        <w:r w:rsidRPr="0007144A">
          <w:rPr>
            <w:rStyle w:val="a5"/>
          </w:rPr>
          <w:t>2008\Was Man28, 734.pdf</w:t>
        </w:r>
      </w:hyperlink>
    </w:p>
    <w:p w:rsidR="00C25B59" w:rsidRDefault="00C25B59" w:rsidP="00C25B59">
      <w:pPr>
        <w:pStyle w:val="a0"/>
      </w:pPr>
      <w:r>
        <w:t>Abstract</w:t>
      </w:r>
      <w:r>
        <w:rPr>
          <w:rFonts w:hint="eastAsia"/>
        </w:rPr>
        <w:t xml:space="preserve">: </w:t>
      </w:r>
      <w:r>
        <w:t>This paper serves two purposes: it provides a summarized scientific history</w:t>
      </w:r>
      <w:r w:rsidR="00CD571C">
        <w:t xml:space="preserve"> of </w:t>
      </w:r>
      <w:r>
        <w:t>carbon sequestration in relation to</w:t>
      </w:r>
      <w:r w:rsidR="00CD571C">
        <w:t xml:space="preserve"> the </w:t>
      </w:r>
      <w:r>
        <w:t>soil-plant system</w:t>
      </w:r>
      <w:r w:rsidR="00CD571C">
        <w:t xml:space="preserve"> and </w:t>
      </w:r>
      <w:r>
        <w:t>gives a commentary on organic wastes</w:t>
      </w:r>
      <w:r w:rsidR="00CD571C">
        <w:t xml:space="preserve"> and </w:t>
      </w:r>
      <w:r>
        <w:t>SOC sequestration.</w:t>
      </w:r>
    </w:p>
    <w:p w:rsidR="00C25B59" w:rsidRDefault="00C25B59" w:rsidP="00C25B59">
      <w:pPr>
        <w:pStyle w:val="a0"/>
      </w:pPr>
      <w:r>
        <w:t>The concept</w:t>
      </w:r>
      <w:r w:rsidR="00CD571C">
        <w:t xml:space="preserve"> of </w:t>
      </w:r>
      <w:r>
        <w:t>soil organic carbon (SOC) sequestration has its roots in: (i)</w:t>
      </w:r>
      <w:r w:rsidR="00CD571C">
        <w:t xml:space="preserve"> the </w:t>
      </w:r>
      <w:r>
        <w:t>experimental work</w:t>
      </w:r>
      <w:r w:rsidR="00CD571C">
        <w:t xml:space="preserve"> of </w:t>
      </w:r>
      <w:r>
        <w:t>Lundegårdh, particularly his in situ measurements</w:t>
      </w:r>
      <w:r w:rsidR="00CD571C">
        <w:t xml:space="preserve"> of </w:t>
      </w:r>
      <w:r>
        <w:t>CO</w:t>
      </w:r>
      <w:r w:rsidRPr="0007144A">
        <w:rPr>
          <w:vertAlign w:val="subscript"/>
        </w:rPr>
        <w:t>2</w:t>
      </w:r>
      <w:r>
        <w:t xml:space="preserve"> fluxes at</w:t>
      </w:r>
      <w:r w:rsidR="00CD571C">
        <w:t xml:space="preserve"> the </w:t>
      </w:r>
      <w:r>
        <w:t>soil-plant interface (1924, 1927, 1930); (ii)</w:t>
      </w:r>
      <w:r w:rsidR="00CD571C">
        <w:t xml:space="preserve"> the </w:t>
      </w:r>
      <w:r>
        <w:t>first estimates</w:t>
      </w:r>
      <w:r w:rsidR="00CD571C">
        <w:t xml:space="preserve"> of </w:t>
      </w:r>
      <w:r>
        <w:t>SOC stocks at</w:t>
      </w:r>
      <w:r w:rsidR="00CD571C">
        <w:t xml:space="preserve"> the </w:t>
      </w:r>
      <w:r>
        <w:t>global level made by Waksman [Waksman, S.A., 1938. Humus. Origin, Chemical Composition</w:t>
      </w:r>
      <w:r w:rsidR="00CD571C">
        <w:t xml:space="preserve"> and </w:t>
      </w:r>
      <w:r>
        <w:t>Importance in Nature, second ed. revised. Williams</w:t>
      </w:r>
      <w:r w:rsidR="00CD571C">
        <w:t xml:space="preserve"> and </w:t>
      </w:r>
      <w:r>
        <w:t>Wilkins, Baltimore, p. 526]</w:t>
      </w:r>
      <w:r w:rsidR="00CD571C">
        <w:t xml:space="preserve"> and </w:t>
      </w:r>
      <w:r>
        <w:t>Rubey [Rubey, W.W., 1951. Geologic history</w:t>
      </w:r>
      <w:r w:rsidR="00CD571C">
        <w:t xml:space="preserve"> of </w:t>
      </w:r>
      <w:r>
        <w:t>sea water. Bulletin</w:t>
      </w:r>
      <w:r w:rsidR="00CD571C">
        <w:t xml:space="preserve"> of the </w:t>
      </w:r>
      <w:r>
        <w:t>Geological Society</w:t>
      </w:r>
      <w:r w:rsidR="00CD571C">
        <w:t xml:space="preserve"> of </w:t>
      </w:r>
      <w:r>
        <w:t>America 62, 1111–1148]; (iii)</w:t>
      </w:r>
      <w:r w:rsidR="00CD571C">
        <w:t xml:space="preserve"> the </w:t>
      </w:r>
      <w:r>
        <w:t>need</w:t>
      </w:r>
      <w:r w:rsidR="005E4C53">
        <w:t xml:space="preserve"> for </w:t>
      </w:r>
      <w:r>
        <w:t>models dealing with soil organic matter (SOM) or SOC dynamics beginning with a conceptual SOM model by De Saussure (1780–1796) followed by</w:t>
      </w:r>
      <w:r w:rsidR="00CD571C">
        <w:t xml:space="preserve"> the </w:t>
      </w:r>
      <w:r>
        <w:t>mathematical models</w:t>
      </w:r>
      <w:r w:rsidR="00CD571C">
        <w:t xml:space="preserve"> of </w:t>
      </w:r>
      <w:r>
        <w:t>Jenny [Jenny, H., 1941. Factors</w:t>
      </w:r>
      <w:r w:rsidR="00CD571C">
        <w:t xml:space="preserve"> of </w:t>
      </w:r>
      <w:r>
        <w:t>Soil Formation: a System</w:t>
      </w:r>
      <w:r w:rsidR="00CD571C">
        <w:t xml:space="preserve"> of </w:t>
      </w:r>
      <w:r>
        <w:t>Quantitative Pedology. Dover Publications, New York, p. 288], Hénin</w:t>
      </w:r>
      <w:r w:rsidR="00CD571C">
        <w:t xml:space="preserve"> and </w:t>
      </w:r>
      <w:r>
        <w:t>Dupuis [Hénin, S., Dupuis, M., 1945. Essai de bilan de la matière organique. Annales d</w:t>
      </w:r>
      <w:r w:rsidR="007E3B9F">
        <w:t>’</w:t>
      </w:r>
      <w:r>
        <w:t>Agronomie 15, 17–29]</w:t>
      </w:r>
      <w:r w:rsidR="00CD571C">
        <w:t xml:space="preserve"> and </w:t>
      </w:r>
      <w:r>
        <w:t>more recently</w:t>
      </w:r>
      <w:r w:rsidR="00CD571C">
        <w:t xml:space="preserve"> the </w:t>
      </w:r>
      <w:r>
        <w:t>RothC [Jenkinson, D.S., Rayner, J.H., 1977</w:t>
      </w:r>
      <w:r w:rsidR="00C24E44">
        <w:t>. The</w:t>
      </w:r>
      <w:r w:rsidR="00CD571C">
        <w:t xml:space="preserve"> </w:t>
      </w:r>
      <w:r>
        <w:t>turnover</w:t>
      </w:r>
      <w:r w:rsidR="00CD571C">
        <w:t xml:space="preserve"> of </w:t>
      </w:r>
      <w:r>
        <w:t>soil organic matter in some</w:t>
      </w:r>
      <w:r w:rsidR="00CD571C">
        <w:t xml:space="preserve"> of the </w:t>
      </w:r>
      <w:r>
        <w:t>Rothamsted classical experiments. Soil Science 123 (5), 298–305]</w:t>
      </w:r>
      <w:r w:rsidR="00CD571C">
        <w:t xml:space="preserve"> and </w:t>
      </w:r>
      <w:r>
        <w:t>Century [Parton, W.J., Schimel, D.S., Cole, C.V., Ojima, D.S., 1987. Analysis</w:t>
      </w:r>
      <w:r w:rsidR="00CD571C">
        <w:t xml:space="preserve"> of </w:t>
      </w:r>
      <w:r>
        <w:t xml:space="preserve">factors controlling soil organic </w:t>
      </w:r>
      <w:r>
        <w:lastRenderedPageBreak/>
        <w:t>matter levels in great plains grasslands. Soil Science Society</w:t>
      </w:r>
      <w:r w:rsidR="00CD571C">
        <w:t xml:space="preserve"> of </w:t>
      </w:r>
      <w:r>
        <w:t>America Journal 51 (5), 1173–1179] models.</w:t>
      </w:r>
    </w:p>
    <w:p w:rsidR="00C25B59" w:rsidRPr="0007144A" w:rsidRDefault="00C25B59" w:rsidP="00C25B59">
      <w:pPr>
        <w:pStyle w:val="a0"/>
      </w:pPr>
      <w:r>
        <w:t>The establishment</w:t>
      </w:r>
      <w:r w:rsidR="00CD571C">
        <w:t xml:space="preserve"> of </w:t>
      </w:r>
      <w:r>
        <w:t>a soil C sequestration balance is not straightforward</w:t>
      </w:r>
      <w:r w:rsidR="00CD571C">
        <w:t xml:space="preserve"> and </w:t>
      </w:r>
      <w:r>
        <w:t>depends greatly on</w:t>
      </w:r>
      <w:r w:rsidR="00CD571C">
        <w:t xml:space="preserve"> the </w:t>
      </w:r>
      <w:r>
        <w:t>origin</w:t>
      </w:r>
      <w:r w:rsidR="00CD571C">
        <w:t xml:space="preserve"> and the </w:t>
      </w:r>
      <w:r>
        <w:t>composition</w:t>
      </w:r>
      <w:r w:rsidR="00CD571C">
        <w:t xml:space="preserve"> of </w:t>
      </w:r>
      <w:r>
        <w:t>organic matter that is to be returned to</w:t>
      </w:r>
      <w:r w:rsidR="00CD571C">
        <w:t xml:space="preserve"> the </w:t>
      </w:r>
      <w:r>
        <w:t>system. Wastes, which are important sources</w:t>
      </w:r>
      <w:r w:rsidR="00CD571C">
        <w:t xml:space="preserve"> of </w:t>
      </w:r>
      <w:r>
        <w:t>organic carbon</w:t>
      </w:r>
      <w:r w:rsidR="005E4C53">
        <w:t xml:space="preserve"> for </w:t>
      </w:r>
      <w:r>
        <w:t>soils, are taken as an example.</w:t>
      </w:r>
      <w:r w:rsidR="005E4C53">
        <w:t xml:space="preserve"> for </w:t>
      </w:r>
      <w:r>
        <w:t>these organic materials</w:t>
      </w:r>
      <w:r w:rsidR="00CD571C">
        <w:t xml:space="preserve"> the </w:t>
      </w:r>
      <w:r>
        <w:t>following factors have to be considered:</w:t>
      </w:r>
      <w:r w:rsidR="00CD571C">
        <w:t xml:space="preserve"> the </w:t>
      </w:r>
      <w:r>
        <w:t>presence or absence</w:t>
      </w:r>
      <w:r w:rsidR="00CD571C">
        <w:t xml:space="preserve"> of </w:t>
      </w:r>
      <w:r>
        <w:t>fossil C,</w:t>
      </w:r>
      <w:r w:rsidR="00CD571C">
        <w:t xml:space="preserve"> the </w:t>
      </w:r>
      <w:r>
        <w:t>potential</w:t>
      </w:r>
      <w:r w:rsidR="00CD571C">
        <w:t xml:space="preserve"> of </w:t>
      </w:r>
      <w:r>
        <w:t>direct</w:t>
      </w:r>
      <w:r w:rsidR="00CD571C">
        <w:t xml:space="preserve"> and </w:t>
      </w:r>
      <w:r>
        <w:t>indirect emissions</w:t>
      </w:r>
      <w:r w:rsidR="00CD571C">
        <w:t xml:space="preserve"> of </w:t>
      </w:r>
      <w:r>
        <w:t>non-CO</w:t>
      </w:r>
      <w:r w:rsidRPr="0007144A">
        <w:rPr>
          <w:vertAlign w:val="subscript"/>
        </w:rPr>
        <w:t>2</w:t>
      </w:r>
      <w:r>
        <w:t xml:space="preserve"> greenhouse gases (CH</w:t>
      </w:r>
      <w:r w:rsidRPr="0007144A">
        <w:rPr>
          <w:vertAlign w:val="subscript"/>
        </w:rPr>
        <w:t>4</w:t>
      </w:r>
      <w:r w:rsidR="00CD571C">
        <w:t xml:space="preserve"> and </w:t>
      </w:r>
      <w:r>
        <w:t>N</w:t>
      </w:r>
      <w:r w:rsidRPr="0007144A">
        <w:rPr>
          <w:vertAlign w:val="subscript"/>
        </w:rPr>
        <w:t>2</w:t>
      </w:r>
      <w:r>
        <w:t>O) following application</w:t>
      </w:r>
      <w:r w:rsidR="00CD571C">
        <w:t xml:space="preserve"> and the </w:t>
      </w:r>
      <w:r>
        <w:t>agro-system which is being used as a comparative reference.</w:t>
      </w:r>
    </w:p>
    <w:p w:rsidR="00C25B59" w:rsidRPr="00552E37" w:rsidRDefault="00C25B59" w:rsidP="00C25B59">
      <w:pPr>
        <w:pStyle w:val="a0"/>
      </w:pPr>
      <w:r w:rsidRPr="00164531">
        <w:rPr>
          <w:rFonts w:hint="eastAsia"/>
        </w:rPr>
        <w:t xml:space="preserve">? </w:t>
      </w:r>
      <w:r>
        <w:t>Cossu</w:t>
      </w:r>
      <w:r>
        <w:rPr>
          <w:rFonts w:hint="eastAsia"/>
        </w:rPr>
        <w:t>, R.</w:t>
      </w:r>
      <w:r w:rsidRPr="00164531">
        <w:t xml:space="preserve"> (200</w:t>
      </w:r>
      <w:r>
        <w:rPr>
          <w:rFonts w:hint="eastAsia"/>
        </w:rPr>
        <w:t>9</w:t>
      </w:r>
      <w:r w:rsidRPr="00164531">
        <w:t xml:space="preserve">), </w:t>
      </w:r>
      <w:r>
        <w:t>Story</w:t>
      </w:r>
      <w:r w:rsidR="00CD571C">
        <w:t xml:space="preserve"> of </w:t>
      </w:r>
      <w:r>
        <w:t>a success which must go on</w:t>
      </w:r>
      <w:r w:rsidRPr="00164531">
        <w:t xml:space="preserve">. </w:t>
      </w:r>
      <w:r w:rsidRPr="000E6E74">
        <w:rPr>
          <w:i/>
          <w:iCs/>
        </w:rPr>
        <w:t>Waste Management</w:t>
      </w:r>
      <w:r w:rsidRPr="00552E37">
        <w:t xml:space="preserve">, </w:t>
      </w:r>
      <w:r w:rsidRPr="007751FE">
        <w:rPr>
          <w:b/>
          <w:bCs/>
        </w:rPr>
        <w:t>2</w:t>
      </w:r>
      <w:r>
        <w:rPr>
          <w:rFonts w:hint="eastAsia"/>
          <w:b/>
          <w:bCs/>
        </w:rPr>
        <w:t>9</w:t>
      </w:r>
      <w:r w:rsidRPr="00552E37">
        <w:t xml:space="preserve"> (</w:t>
      </w:r>
      <w:r>
        <w:rPr>
          <w:rFonts w:hint="eastAsia"/>
        </w:rPr>
        <w:t>4</w:t>
      </w:r>
      <w:r w:rsidRPr="00552E37">
        <w:t xml:space="preserve">), </w:t>
      </w:r>
      <w:r>
        <w:t>1235-1236</w:t>
      </w:r>
      <w:r w:rsidRPr="00552E37">
        <w:t>.</w:t>
      </w:r>
    </w:p>
    <w:p w:rsidR="00C25B59" w:rsidRDefault="00C25B59" w:rsidP="00C25B59">
      <w:pPr>
        <w:pStyle w:val="a0"/>
      </w:pPr>
      <w:r w:rsidRPr="00772E52">
        <w:t xml:space="preserve">Full Text: </w:t>
      </w:r>
      <w:hyperlink r:id="rId486" w:history="1">
        <w:r w:rsidRPr="00A76127">
          <w:rPr>
            <w:rStyle w:val="a5"/>
          </w:rPr>
          <w:t>2009\Was Man29, 1235.pdf</w:t>
        </w:r>
      </w:hyperlink>
    </w:p>
    <w:p w:rsidR="00F30835" w:rsidRPr="00A146A5" w:rsidRDefault="00F30835" w:rsidP="00F30835">
      <w:pPr>
        <w:pStyle w:val="a0"/>
      </w:pPr>
      <w:r>
        <w:rPr>
          <w:rFonts w:hint="eastAsia"/>
          <w:kern w:val="0"/>
        </w:rPr>
        <w:t xml:space="preserve">? </w:t>
      </w:r>
      <w:r>
        <w:t>Fu</w:t>
      </w:r>
      <w:r>
        <w:rPr>
          <w:rFonts w:hint="eastAsia"/>
        </w:rPr>
        <w:t>, H.Z.,</w:t>
      </w:r>
      <w:r>
        <w:t xml:space="preserve"> Ho,</w:t>
      </w:r>
      <w:r>
        <w:rPr>
          <w:rFonts w:hint="eastAsia"/>
        </w:rPr>
        <w:t xml:space="preserve"> Y.S., Sui, Y.M.</w:t>
      </w:r>
      <w:r w:rsidR="00CD571C">
        <w:rPr>
          <w:rFonts w:hint="eastAsia"/>
        </w:rPr>
        <w:t xml:space="preserve"> and </w:t>
      </w:r>
      <w:r>
        <w:t>Li</w:t>
      </w:r>
      <w:r>
        <w:rPr>
          <w:rFonts w:hint="eastAsia"/>
        </w:rPr>
        <w:t>, Z.S.</w:t>
      </w:r>
      <w:r>
        <w:rPr>
          <w:kern w:val="0"/>
        </w:rPr>
        <w:t xml:space="preserve"> (2010), </w:t>
      </w:r>
      <w:r w:rsidR="003B2555" w:rsidRPr="003B2555">
        <w:t>A bibliometric analysis</w:t>
      </w:r>
      <w:r w:rsidR="00CD571C">
        <w:t xml:space="preserve"> of </w:t>
      </w:r>
      <w:r w:rsidR="003B2555" w:rsidRPr="003B2555">
        <w:t>solid waste research during</w:t>
      </w:r>
      <w:r w:rsidR="00CD571C">
        <w:t xml:space="preserve"> the </w:t>
      </w:r>
      <w:r w:rsidR="003B2555" w:rsidRPr="003B2555">
        <w:t>period 1993</w:t>
      </w:r>
      <w:r w:rsidR="009E1405">
        <w:rPr>
          <w:rFonts w:hint="eastAsia"/>
        </w:rPr>
        <w:t>-</w:t>
      </w:r>
      <w:r w:rsidR="003B2555" w:rsidRPr="003B2555">
        <w:t>2008</w:t>
      </w:r>
      <w:r>
        <w:rPr>
          <w:kern w:val="0"/>
        </w:rPr>
        <w:t xml:space="preserve">. </w:t>
      </w:r>
      <w:r>
        <w:rPr>
          <w:i/>
          <w:iCs/>
          <w:kern w:val="0"/>
        </w:rPr>
        <w:t>Waste Management</w:t>
      </w:r>
      <w:r>
        <w:rPr>
          <w:kern w:val="0"/>
        </w:rPr>
        <w:t xml:space="preserve">, </w:t>
      </w:r>
      <w:r w:rsidR="008F7B89">
        <w:rPr>
          <w:rFonts w:hint="eastAsia"/>
          <w:b/>
          <w:bCs/>
          <w:kern w:val="0"/>
        </w:rPr>
        <w:t>30</w:t>
      </w:r>
      <w:r>
        <w:rPr>
          <w:kern w:val="0"/>
        </w:rPr>
        <w:t xml:space="preserve"> (</w:t>
      </w:r>
      <w:r w:rsidR="003B2555">
        <w:rPr>
          <w:rFonts w:hint="eastAsia"/>
          <w:kern w:val="0"/>
        </w:rPr>
        <w:t>12</w:t>
      </w:r>
      <w:r>
        <w:rPr>
          <w:kern w:val="0"/>
        </w:rPr>
        <w:t xml:space="preserve">), </w:t>
      </w:r>
      <w:r w:rsidR="008F7B89">
        <w:rPr>
          <w:rFonts w:hint="eastAsia"/>
          <w:kern w:val="0"/>
        </w:rPr>
        <w:t>2410</w:t>
      </w:r>
      <w:r>
        <w:rPr>
          <w:kern w:val="0"/>
        </w:rPr>
        <w:t>-</w:t>
      </w:r>
      <w:r w:rsidR="008F7B89">
        <w:rPr>
          <w:rFonts w:hint="eastAsia"/>
          <w:kern w:val="0"/>
        </w:rPr>
        <w:t>2417</w:t>
      </w:r>
      <w:r>
        <w:rPr>
          <w:kern w:val="0"/>
        </w:rPr>
        <w:t>.</w:t>
      </w:r>
    </w:p>
    <w:p w:rsidR="00F30835" w:rsidRDefault="00F30835" w:rsidP="00F30835">
      <w:pPr>
        <w:pStyle w:val="a0"/>
      </w:pPr>
      <w:r w:rsidRPr="00772E52">
        <w:t>Full Text:</w:t>
      </w:r>
      <w:r w:rsidR="008F7B89">
        <w:rPr>
          <w:rFonts w:hint="eastAsia"/>
        </w:rPr>
        <w:t xml:space="preserve"> </w:t>
      </w:r>
      <w:hyperlink r:id="rId487" w:history="1">
        <w:r w:rsidR="008F7B89" w:rsidRPr="008F7B89">
          <w:rPr>
            <w:rStyle w:val="a5"/>
          </w:rPr>
          <w:t>2010\Was Man30, 2410.pdf</w:t>
        </w:r>
      </w:hyperlink>
      <w:r w:rsidR="008F7B89">
        <w:rPr>
          <w:rFonts w:hint="eastAsia"/>
        </w:rPr>
        <w:t>;</w:t>
      </w:r>
      <w:r w:rsidRPr="00772E52">
        <w:t xml:space="preserve"> </w:t>
      </w:r>
      <w:hyperlink r:id="rId488" w:history="1">
        <w:r w:rsidRPr="00A146A5">
          <w:rPr>
            <w:rStyle w:val="a5"/>
          </w:rPr>
          <w:t>2010\Was Man-Fu.pdf</w:t>
        </w:r>
      </w:hyperlink>
      <w:r w:rsidR="00FB69E0">
        <w:rPr>
          <w:rFonts w:hint="eastAsia"/>
        </w:rPr>
        <w:t xml:space="preserve">; </w:t>
      </w:r>
      <w:hyperlink r:id="rId489" w:history="1">
        <w:r w:rsidR="00FB69E0" w:rsidRPr="00FB69E0">
          <w:rPr>
            <w:rStyle w:val="a5"/>
          </w:rPr>
          <w:t>2010\Was Man-Fu1.pdf</w:t>
        </w:r>
      </w:hyperlink>
    </w:p>
    <w:p w:rsidR="00F64D42" w:rsidRDefault="00F64D42" w:rsidP="00F64D42">
      <w:pPr>
        <w:pStyle w:val="a0"/>
        <w:rPr>
          <w:kern w:val="0"/>
        </w:rPr>
      </w:pPr>
      <w:r>
        <w:rPr>
          <w:kern w:val="0"/>
        </w:rPr>
        <w:t>Abstract: This study is a bibliometric analysis</w:t>
      </w:r>
      <w:r w:rsidR="00CD571C">
        <w:rPr>
          <w:kern w:val="0"/>
        </w:rPr>
        <w:t xml:space="preserve"> of </w:t>
      </w:r>
      <w:r>
        <w:rPr>
          <w:kern w:val="0"/>
        </w:rPr>
        <w:t>solid waste research to evaluate</w:t>
      </w:r>
      <w:r w:rsidR="00CD571C">
        <w:rPr>
          <w:kern w:val="0"/>
        </w:rPr>
        <w:t xml:space="preserve"> the </w:t>
      </w:r>
      <w:r>
        <w:rPr>
          <w:kern w:val="0"/>
        </w:rPr>
        <w:t>current trends, using</w:t>
      </w:r>
      <w:r w:rsidR="00CD571C">
        <w:rPr>
          <w:kern w:val="0"/>
        </w:rPr>
        <w:t xml:space="preserve"> the </w:t>
      </w:r>
      <w:r>
        <w:rPr>
          <w:kern w:val="0"/>
        </w:rPr>
        <w:t>literature in</w:t>
      </w:r>
      <w:r w:rsidR="00CD571C">
        <w:rPr>
          <w:kern w:val="0"/>
        </w:rPr>
        <w:t xml:space="preserve"> the </w:t>
      </w:r>
      <w:r>
        <w:rPr>
          <w:kern w:val="0"/>
        </w:rPr>
        <w:t>Science Citation Index (SCI) database from 1993 to 2008. Analyzed aspects included document type, language,</w:t>
      </w:r>
      <w:r w:rsidR="00CD571C">
        <w:rPr>
          <w:kern w:val="0"/>
        </w:rPr>
        <w:t xml:space="preserve"> and </w:t>
      </w:r>
      <w:r>
        <w:rPr>
          <w:kern w:val="0"/>
        </w:rPr>
        <w:t>publication output as well as distribution</w:t>
      </w:r>
      <w:r w:rsidR="00CD571C">
        <w:rPr>
          <w:kern w:val="0"/>
        </w:rPr>
        <w:t xml:space="preserve"> of </w:t>
      </w:r>
      <w:r>
        <w:rPr>
          <w:kern w:val="0"/>
        </w:rPr>
        <w:t>journals, subject category, countries, institutes, title-words, author keywords,</w:t>
      </w:r>
      <w:r w:rsidR="00CD571C">
        <w:rPr>
          <w:kern w:val="0"/>
        </w:rPr>
        <w:t xml:space="preserve"> and </w:t>
      </w:r>
      <w:r w:rsidR="007E3B9F">
        <w:rPr>
          <w:kern w:val="0"/>
        </w:rPr>
        <w:t>‘</w:t>
      </w:r>
      <w:r>
        <w:rPr>
          <w:kern w:val="0"/>
        </w:rPr>
        <w:t>Keywords Plus</w:t>
      </w:r>
      <w:r w:rsidR="007E3B9F">
        <w:rPr>
          <w:kern w:val="0"/>
        </w:rPr>
        <w:t>’</w:t>
      </w:r>
      <w:r>
        <w:rPr>
          <w:kern w:val="0"/>
        </w:rPr>
        <w:t xml:space="preserve">. An evaluating indicator, </w:t>
      </w:r>
      <w:r w:rsidR="00E53AF4">
        <w:rPr>
          <w:kern w:val="0"/>
        </w:rPr>
        <w:t>h-Index</w:t>
      </w:r>
      <w:r>
        <w:rPr>
          <w:kern w:val="0"/>
        </w:rPr>
        <w:t>, was applied to characterize</w:t>
      </w:r>
      <w:r w:rsidR="00CD571C">
        <w:rPr>
          <w:kern w:val="0"/>
        </w:rPr>
        <w:t xml:space="preserve"> the </w:t>
      </w:r>
      <w:r>
        <w:rPr>
          <w:kern w:val="0"/>
        </w:rPr>
        <w:t>solid waste publications</w:t>
      </w:r>
      <w:r w:rsidR="00C24E44">
        <w:rPr>
          <w:kern w:val="0"/>
        </w:rPr>
        <w:t>. The</w:t>
      </w:r>
      <w:r w:rsidR="00CD571C">
        <w:rPr>
          <w:kern w:val="0"/>
        </w:rPr>
        <w:t xml:space="preserve"> </w:t>
      </w:r>
      <w:r>
        <w:rPr>
          <w:kern w:val="0"/>
        </w:rPr>
        <w:t>trend</w:t>
      </w:r>
      <w:r w:rsidR="00CD571C">
        <w:rPr>
          <w:kern w:val="0"/>
        </w:rPr>
        <w:t xml:space="preserve"> of </w:t>
      </w:r>
      <w:r>
        <w:rPr>
          <w:kern w:val="0"/>
        </w:rPr>
        <w:t>publication outputs during 1993-2008 coincided with a power</w:t>
      </w:r>
      <w:r w:rsidR="00CD571C">
        <w:rPr>
          <w:kern w:val="0"/>
        </w:rPr>
        <w:t xml:space="preserve"> and </w:t>
      </w:r>
      <w:r>
        <w:rPr>
          <w:kern w:val="0"/>
        </w:rPr>
        <w:t>an exponential model. Based on</w:t>
      </w:r>
      <w:r w:rsidR="00CD571C">
        <w:rPr>
          <w:kern w:val="0"/>
        </w:rPr>
        <w:t xml:space="preserve"> the </w:t>
      </w:r>
      <w:r>
        <w:rPr>
          <w:kern w:val="0"/>
        </w:rPr>
        <w:t>exponential model during 2001-2008,</w:t>
      </w:r>
      <w:r w:rsidR="00CD571C">
        <w:rPr>
          <w:kern w:val="0"/>
        </w:rPr>
        <w:t xml:space="preserve"> the </w:t>
      </w:r>
      <w:r>
        <w:rPr>
          <w:kern w:val="0"/>
        </w:rPr>
        <w:t>number</w:t>
      </w:r>
      <w:r w:rsidR="00CD571C">
        <w:rPr>
          <w:kern w:val="0"/>
        </w:rPr>
        <w:t xml:space="preserve"> of </w:t>
      </w:r>
      <w:r>
        <w:rPr>
          <w:kern w:val="0"/>
        </w:rPr>
        <w:t>articles on solid waste in 2013 is predicted to be twice that in 2008</w:t>
      </w:r>
      <w:r w:rsidR="00C24E44">
        <w:rPr>
          <w:kern w:val="0"/>
        </w:rPr>
        <w:t>. The</w:t>
      </w:r>
      <w:r w:rsidR="00CD571C">
        <w:rPr>
          <w:kern w:val="0"/>
        </w:rPr>
        <w:t xml:space="preserve"> </w:t>
      </w:r>
      <w:r>
        <w:rPr>
          <w:kern w:val="0"/>
        </w:rPr>
        <w:t>most common subject category is environmental science</w:t>
      </w:r>
      <w:r w:rsidR="00CD571C">
        <w:rPr>
          <w:kern w:val="0"/>
        </w:rPr>
        <w:t xml:space="preserve"> and the </w:t>
      </w:r>
      <w:r>
        <w:rPr>
          <w:kern w:val="0"/>
        </w:rPr>
        <w:t>most productive journal is Waste Management</w:t>
      </w:r>
      <w:r w:rsidR="00C24E44">
        <w:rPr>
          <w:kern w:val="0"/>
        </w:rPr>
        <w:t>. The</w:t>
      </w:r>
      <w:r w:rsidR="00CD571C">
        <w:rPr>
          <w:kern w:val="0"/>
        </w:rPr>
        <w:t xml:space="preserve"> </w:t>
      </w:r>
      <w:r w:rsidR="00E53AF4">
        <w:rPr>
          <w:kern w:val="0"/>
        </w:rPr>
        <w:t>USA</w:t>
      </w:r>
      <w:r>
        <w:rPr>
          <w:kern w:val="0"/>
        </w:rPr>
        <w:t xml:space="preserve"> with most publications</w:t>
      </w:r>
      <w:r w:rsidR="00CD571C">
        <w:rPr>
          <w:kern w:val="0"/>
        </w:rPr>
        <w:t xml:space="preserve"> and </w:t>
      </w:r>
      <w:r>
        <w:rPr>
          <w:kern w:val="0"/>
        </w:rPr>
        <w:t>China with</w:t>
      </w:r>
      <w:r w:rsidR="00CD571C">
        <w:rPr>
          <w:kern w:val="0"/>
        </w:rPr>
        <w:t xml:space="preserve"> the </w:t>
      </w:r>
      <w:r>
        <w:rPr>
          <w:kern w:val="0"/>
        </w:rPr>
        <w:t>highest growth rate were compared. Finally, author keywords, words in title,</w:t>
      </w:r>
      <w:r w:rsidR="00CD571C">
        <w:rPr>
          <w:kern w:val="0"/>
        </w:rPr>
        <w:t xml:space="preserve"> and </w:t>
      </w:r>
      <w:r w:rsidR="007E3B9F">
        <w:rPr>
          <w:kern w:val="0"/>
        </w:rPr>
        <w:t>‘</w:t>
      </w:r>
      <w:r>
        <w:rPr>
          <w:kern w:val="0"/>
        </w:rPr>
        <w:t>Keywords Plus</w:t>
      </w:r>
      <w:r w:rsidR="007E3B9F">
        <w:rPr>
          <w:kern w:val="0"/>
        </w:rPr>
        <w:t>’</w:t>
      </w:r>
      <w:r>
        <w:rPr>
          <w:kern w:val="0"/>
        </w:rPr>
        <w:t xml:space="preserve"> were analyzed to provide research emphasis</w:t>
      </w:r>
      <w:r w:rsidR="00C24E44">
        <w:rPr>
          <w:kern w:val="0"/>
        </w:rPr>
        <w:t>. The</w:t>
      </w:r>
      <w:r w:rsidR="00CD571C">
        <w:rPr>
          <w:kern w:val="0"/>
        </w:rPr>
        <w:t xml:space="preserve"> </w:t>
      </w:r>
      <w:r>
        <w:rPr>
          <w:kern w:val="0"/>
        </w:rPr>
        <w:t>results showed that mainstream research was centered on</w:t>
      </w:r>
      <w:r w:rsidR="00CD571C">
        <w:rPr>
          <w:kern w:val="0"/>
        </w:rPr>
        <w:t xml:space="preserve"> the </w:t>
      </w:r>
      <w:r>
        <w:rPr>
          <w:kern w:val="0"/>
        </w:rPr>
        <w:t>following methods: recycling, landfilling, composting</w:t>
      </w:r>
      <w:r w:rsidR="00CD571C">
        <w:rPr>
          <w:kern w:val="0"/>
        </w:rPr>
        <w:t xml:space="preserve"> and </w:t>
      </w:r>
      <w:r>
        <w:rPr>
          <w:kern w:val="0"/>
        </w:rPr>
        <w:t>waste-to-energy. Heavy metals, fly ash</w:t>
      </w:r>
      <w:r w:rsidR="00CD571C">
        <w:rPr>
          <w:kern w:val="0"/>
        </w:rPr>
        <w:t xml:space="preserve"> and </w:t>
      </w:r>
      <w:r>
        <w:rPr>
          <w:kern w:val="0"/>
        </w:rPr>
        <w:t>sewage sludge were considered recent research hotspots. (C) 2010 Elsevier Ltd. All rights reserved.</w:t>
      </w:r>
    </w:p>
    <w:p w:rsidR="00F64D42" w:rsidRDefault="00F64D42" w:rsidP="00F64D42">
      <w:pPr>
        <w:pStyle w:val="a0"/>
        <w:rPr>
          <w:kern w:val="0"/>
        </w:rPr>
      </w:pPr>
      <w:r>
        <w:rPr>
          <w:kern w:val="0"/>
        </w:rPr>
        <w:t>Keywords: Analysis, Author, Bibliometric, Bibliometric Analysis, China, Citation, Database, Diskette, Fly Ash, Growth, Growth Rate,</w:t>
      </w:r>
      <w:r w:rsidR="00C55702">
        <w:rPr>
          <w:kern w:val="0"/>
        </w:rPr>
        <w:t xml:space="preserve"> </w:t>
      </w:r>
      <w:r w:rsidR="00E53AF4">
        <w:rPr>
          <w:kern w:val="0"/>
        </w:rPr>
        <w:t>h Index</w:t>
      </w:r>
      <w:r>
        <w:rPr>
          <w:kern w:val="0"/>
        </w:rPr>
        <w:t xml:space="preserve">, </w:t>
      </w:r>
      <w:r w:rsidR="00E53AF4">
        <w:rPr>
          <w:rFonts w:hint="eastAsia"/>
          <w:kern w:val="0"/>
        </w:rPr>
        <w:t>h-Index</w:t>
      </w:r>
      <w:r>
        <w:rPr>
          <w:kern w:val="0"/>
        </w:rPr>
        <w:t>, Heavy Metals, Index, Journal, Journals, Language, Li, Literature, Management, Metals, Model, Output, Plus, Publication, Publications, Recycling, Research, Research Hotspots</w:t>
      </w:r>
      <w:r w:rsidR="00E53AF4">
        <w:rPr>
          <w:kern w:val="0"/>
        </w:rPr>
        <w:t>, SCI,</w:t>
      </w:r>
      <w:r>
        <w:rPr>
          <w:kern w:val="0"/>
        </w:rPr>
        <w:t xml:space="preserve"> Science, Science Citation Index, Sciences, Sediment, Sewage Sludge, Trend, Trends</w:t>
      </w:r>
      <w:r w:rsidR="00490FF9">
        <w:rPr>
          <w:kern w:val="0"/>
        </w:rPr>
        <w:t xml:space="preserve">, </w:t>
      </w:r>
      <w:r w:rsidR="00E53AF4">
        <w:rPr>
          <w:kern w:val="0"/>
        </w:rPr>
        <w:t>USA</w:t>
      </w:r>
      <w:r w:rsidR="00490FF9">
        <w:rPr>
          <w:kern w:val="0"/>
        </w:rPr>
        <w:t>,</w:t>
      </w:r>
      <w:r>
        <w:rPr>
          <w:kern w:val="0"/>
        </w:rPr>
        <w:t xml:space="preserve"> Waste, Water</w:t>
      </w:r>
    </w:p>
    <w:p w:rsidR="007D2D1C" w:rsidRDefault="007D2D1C" w:rsidP="007D2D1C">
      <w:pPr>
        <w:pStyle w:val="a0"/>
        <w:rPr>
          <w:kern w:val="0"/>
        </w:rPr>
      </w:pPr>
      <w:r>
        <w:rPr>
          <w:rFonts w:hint="eastAsia"/>
          <w:kern w:val="0"/>
        </w:rPr>
        <w:t xml:space="preserve">? </w:t>
      </w:r>
      <w:r>
        <w:rPr>
          <w:kern w:val="0"/>
        </w:rPr>
        <w:t>Lu, W.S.</w:t>
      </w:r>
      <w:r w:rsidR="00CD571C">
        <w:rPr>
          <w:kern w:val="0"/>
        </w:rPr>
        <w:t xml:space="preserve"> and </w:t>
      </w:r>
      <w:r>
        <w:rPr>
          <w:kern w:val="0"/>
        </w:rPr>
        <w:t>Yuan, H.P. (2011), A framework</w:t>
      </w:r>
      <w:r w:rsidR="005E4C53">
        <w:rPr>
          <w:kern w:val="0"/>
        </w:rPr>
        <w:t xml:space="preserve"> for </w:t>
      </w:r>
      <w:r>
        <w:rPr>
          <w:kern w:val="0"/>
        </w:rPr>
        <w:t xml:space="preserve">understanding waste management </w:t>
      </w:r>
      <w:r>
        <w:rPr>
          <w:kern w:val="0"/>
        </w:rPr>
        <w:lastRenderedPageBreak/>
        <w:t xml:space="preserve">studies in construction. </w:t>
      </w:r>
      <w:r>
        <w:rPr>
          <w:i/>
          <w:iCs/>
          <w:kern w:val="0"/>
        </w:rPr>
        <w:t>Waste Management</w:t>
      </w:r>
      <w:r>
        <w:rPr>
          <w:kern w:val="0"/>
        </w:rPr>
        <w:t xml:space="preserve">, </w:t>
      </w:r>
      <w:r>
        <w:rPr>
          <w:b/>
          <w:bCs/>
          <w:kern w:val="0"/>
        </w:rPr>
        <w:t>31</w:t>
      </w:r>
      <w:r>
        <w:rPr>
          <w:kern w:val="0"/>
        </w:rPr>
        <w:t xml:space="preserve"> (6), 1252-1260.</w:t>
      </w:r>
    </w:p>
    <w:p w:rsidR="007D2D1C" w:rsidRDefault="007D2D1C" w:rsidP="007D2D1C">
      <w:pPr>
        <w:pStyle w:val="a0"/>
      </w:pPr>
      <w:r w:rsidRPr="00772E52">
        <w:t>Full Text:</w:t>
      </w:r>
      <w:r>
        <w:rPr>
          <w:rFonts w:hint="eastAsia"/>
        </w:rPr>
        <w:t xml:space="preserve"> </w:t>
      </w:r>
      <w:hyperlink r:id="rId490" w:history="1">
        <w:r w:rsidRPr="00657BF7">
          <w:rPr>
            <w:rStyle w:val="a5"/>
          </w:rPr>
          <w:t>2011\Was Man31, 1252.pdf</w:t>
        </w:r>
      </w:hyperlink>
    </w:p>
    <w:p w:rsidR="007D2D1C" w:rsidRDefault="007D2D1C" w:rsidP="007D2D1C">
      <w:pPr>
        <w:pStyle w:val="a0"/>
        <w:rPr>
          <w:kern w:val="0"/>
        </w:rPr>
      </w:pPr>
      <w:r>
        <w:rPr>
          <w:kern w:val="0"/>
        </w:rPr>
        <w:t>Abstract: During</w:t>
      </w:r>
      <w:r w:rsidR="00CD571C">
        <w:rPr>
          <w:kern w:val="0"/>
        </w:rPr>
        <w:t xml:space="preserve"> the </w:t>
      </w:r>
      <w:r>
        <w:rPr>
          <w:kern w:val="0"/>
        </w:rPr>
        <w:t>past decades, construction</w:t>
      </w:r>
      <w:r w:rsidR="00CD571C">
        <w:rPr>
          <w:kern w:val="0"/>
        </w:rPr>
        <w:t xml:space="preserve"> and </w:t>
      </w:r>
      <w:r>
        <w:rPr>
          <w:kern w:val="0"/>
        </w:rPr>
        <w:t>demolition (C&amp;D) waste issues have received increasing attention from both practitioners</w:t>
      </w:r>
      <w:r w:rsidR="00CD571C">
        <w:rPr>
          <w:kern w:val="0"/>
        </w:rPr>
        <w:t xml:space="preserve"> and </w:t>
      </w:r>
      <w:r>
        <w:rPr>
          <w:kern w:val="0"/>
        </w:rPr>
        <w:t>researchers around</w:t>
      </w:r>
      <w:r w:rsidR="00CD571C">
        <w:rPr>
          <w:kern w:val="0"/>
        </w:rPr>
        <w:t xml:space="preserve"> the </w:t>
      </w:r>
      <w:r>
        <w:rPr>
          <w:kern w:val="0"/>
        </w:rPr>
        <w:t>world. A plethora</w:t>
      </w:r>
      <w:r w:rsidR="00CD571C">
        <w:rPr>
          <w:kern w:val="0"/>
        </w:rPr>
        <w:t xml:space="preserve"> of </w:t>
      </w:r>
      <w:r>
        <w:rPr>
          <w:kern w:val="0"/>
        </w:rPr>
        <w:t>research relating to C&amp;D waste management (WM) has been published in scholarly journals. However, a comprehensive understanding</w:t>
      </w:r>
      <w:r w:rsidR="00CD571C">
        <w:rPr>
          <w:kern w:val="0"/>
        </w:rPr>
        <w:t xml:space="preserve"> of the </w:t>
      </w:r>
      <w:r>
        <w:rPr>
          <w:kern w:val="0"/>
        </w:rPr>
        <w:t>C&amp;D WM research is somehow absent in spite</w:t>
      </w:r>
      <w:r w:rsidR="00CD571C">
        <w:rPr>
          <w:kern w:val="0"/>
        </w:rPr>
        <w:t xml:space="preserve"> of </w:t>
      </w:r>
      <w:r>
        <w:rPr>
          <w:kern w:val="0"/>
        </w:rPr>
        <w:t>its proliferation</w:t>
      </w:r>
      <w:r w:rsidR="00C24E44">
        <w:rPr>
          <w:kern w:val="0"/>
        </w:rPr>
        <w:t>. The</w:t>
      </w:r>
      <w:r w:rsidR="00CD571C">
        <w:rPr>
          <w:kern w:val="0"/>
        </w:rPr>
        <w:t xml:space="preserve"> </w:t>
      </w:r>
      <w:r>
        <w:rPr>
          <w:kern w:val="0"/>
        </w:rPr>
        <w:t>aim</w:t>
      </w:r>
      <w:r w:rsidR="00CD571C">
        <w:rPr>
          <w:kern w:val="0"/>
        </w:rPr>
        <w:t xml:space="preserve"> of </w:t>
      </w:r>
      <w:r>
        <w:rPr>
          <w:kern w:val="0"/>
        </w:rPr>
        <w:t>this paper is to develop a framework that helps readers understand</w:t>
      </w:r>
      <w:r w:rsidR="00CD571C">
        <w:rPr>
          <w:kern w:val="0"/>
        </w:rPr>
        <w:t xml:space="preserve"> the </w:t>
      </w:r>
      <w:r>
        <w:rPr>
          <w:kern w:val="0"/>
        </w:rPr>
        <w:t>C&amp;D WM research as archived in selected journals. Papers under</w:t>
      </w:r>
      <w:r w:rsidR="00CD571C">
        <w:rPr>
          <w:kern w:val="0"/>
        </w:rPr>
        <w:t xml:space="preserve"> the </w:t>
      </w:r>
      <w:r>
        <w:rPr>
          <w:kern w:val="0"/>
        </w:rPr>
        <w:t>topic</w:t>
      </w:r>
      <w:r w:rsidR="00CD571C">
        <w:rPr>
          <w:kern w:val="0"/>
        </w:rPr>
        <w:t xml:space="preserve"> of </w:t>
      </w:r>
      <w:r>
        <w:rPr>
          <w:kern w:val="0"/>
        </w:rPr>
        <w:t>C&amp;D WM are retrieved based on a set</w:t>
      </w:r>
      <w:r w:rsidR="00CD571C">
        <w:rPr>
          <w:kern w:val="0"/>
        </w:rPr>
        <w:t xml:space="preserve"> of </w:t>
      </w:r>
      <w:r>
        <w:rPr>
          <w:kern w:val="0"/>
        </w:rPr>
        <w:t>rigorous procedures</w:t>
      </w:r>
      <w:r w:rsidR="00C24E44">
        <w:rPr>
          <w:kern w:val="0"/>
        </w:rPr>
        <w:t>. The</w:t>
      </w:r>
      <w:r w:rsidR="00CD571C">
        <w:rPr>
          <w:kern w:val="0"/>
        </w:rPr>
        <w:t xml:space="preserve"> </w:t>
      </w:r>
      <w:r>
        <w:rPr>
          <w:kern w:val="0"/>
        </w:rPr>
        <w:t>information</w:t>
      </w:r>
      <w:r w:rsidR="00CD571C">
        <w:rPr>
          <w:kern w:val="0"/>
        </w:rPr>
        <w:t xml:space="preserve"> of </w:t>
      </w:r>
      <w:r>
        <w:rPr>
          <w:kern w:val="0"/>
        </w:rPr>
        <w:t>these papers is then analyzed with</w:t>
      </w:r>
      <w:r w:rsidR="00CD571C">
        <w:rPr>
          <w:kern w:val="0"/>
        </w:rPr>
        <w:t xml:space="preserve"> the </w:t>
      </w:r>
      <w:r>
        <w:rPr>
          <w:kern w:val="0"/>
        </w:rPr>
        <w:t>assistance</w:t>
      </w:r>
      <w:r w:rsidR="00CD571C">
        <w:rPr>
          <w:kern w:val="0"/>
        </w:rPr>
        <w:t xml:space="preserve"> of the </w:t>
      </w:r>
      <w:r>
        <w:rPr>
          <w:kern w:val="0"/>
        </w:rPr>
        <w:t>Qualitative Social Research (QSR) software package NVivo. A framework</w:t>
      </w:r>
      <w:r w:rsidR="005E4C53">
        <w:rPr>
          <w:kern w:val="0"/>
        </w:rPr>
        <w:t xml:space="preserve"> for </w:t>
      </w:r>
      <w:r>
        <w:rPr>
          <w:kern w:val="0"/>
        </w:rPr>
        <w:t>understanding C&amp;D WM research is created based on</w:t>
      </w:r>
      <w:r w:rsidR="00CD571C">
        <w:rPr>
          <w:kern w:val="0"/>
        </w:rPr>
        <w:t xml:space="preserve"> the </w:t>
      </w:r>
      <w:r>
        <w:rPr>
          <w:kern w:val="0"/>
        </w:rPr>
        <w:t>analytic results. By following</w:t>
      </w:r>
      <w:r w:rsidR="00CD571C">
        <w:rPr>
          <w:kern w:val="0"/>
        </w:rPr>
        <w:t xml:space="preserve"> the </w:t>
      </w:r>
      <w:r>
        <w:rPr>
          <w:kern w:val="0"/>
        </w:rPr>
        <w:t>framework, a bibliometric analysis</w:t>
      </w:r>
      <w:r w:rsidR="00CD571C">
        <w:rPr>
          <w:kern w:val="0"/>
        </w:rPr>
        <w:t xml:space="preserve"> of </w:t>
      </w:r>
      <w:r>
        <w:rPr>
          <w:kern w:val="0"/>
        </w:rPr>
        <w:t>research in C&amp;D WM is presented, followed by an in-depth literature analysis. It is found that C&amp;D generation, reduction,</w:t>
      </w:r>
      <w:r w:rsidR="00CD571C">
        <w:rPr>
          <w:kern w:val="0"/>
        </w:rPr>
        <w:t xml:space="preserve"> and </w:t>
      </w:r>
      <w:r>
        <w:rPr>
          <w:kern w:val="0"/>
        </w:rPr>
        <w:t>recycling are</w:t>
      </w:r>
      <w:r w:rsidR="00CD571C">
        <w:rPr>
          <w:kern w:val="0"/>
        </w:rPr>
        <w:t xml:space="preserve"> the </w:t>
      </w:r>
      <w:r>
        <w:rPr>
          <w:kern w:val="0"/>
        </w:rPr>
        <w:t>three major topics in</w:t>
      </w:r>
      <w:r w:rsidR="00CD571C">
        <w:rPr>
          <w:kern w:val="0"/>
        </w:rPr>
        <w:t xml:space="preserve"> the </w:t>
      </w:r>
      <w:r>
        <w:rPr>
          <w:kern w:val="0"/>
        </w:rPr>
        <w:t>discipline</w:t>
      </w:r>
      <w:r w:rsidR="00CD571C">
        <w:rPr>
          <w:kern w:val="0"/>
        </w:rPr>
        <w:t xml:space="preserve"> of </w:t>
      </w:r>
      <w:r>
        <w:rPr>
          <w:kern w:val="0"/>
        </w:rPr>
        <w:t>C&amp;D WM. Future research is recommended to (a) investigate C&amp;D waste issues in wider scopes including design, maintenance</w:t>
      </w:r>
      <w:r w:rsidR="00CD571C">
        <w:rPr>
          <w:kern w:val="0"/>
        </w:rPr>
        <w:t xml:space="preserve"> and </w:t>
      </w:r>
      <w:r>
        <w:rPr>
          <w:kern w:val="0"/>
        </w:rPr>
        <w:t>demolition, (b) develop a unified measurement</w:t>
      </w:r>
      <w:r w:rsidR="005E4C53">
        <w:rPr>
          <w:kern w:val="0"/>
        </w:rPr>
        <w:t xml:space="preserve"> for </w:t>
      </w:r>
      <w:r>
        <w:rPr>
          <w:kern w:val="0"/>
        </w:rPr>
        <w:t>waste generation so that WM performance can be compared across various economies,</w:t>
      </w:r>
      <w:r w:rsidR="00CD571C">
        <w:rPr>
          <w:kern w:val="0"/>
        </w:rPr>
        <w:t xml:space="preserve"> and </w:t>
      </w:r>
      <w:r>
        <w:rPr>
          <w:kern w:val="0"/>
        </w:rPr>
        <w:t>(c) enhance effectiveness</w:t>
      </w:r>
      <w:r w:rsidR="00CD571C">
        <w:rPr>
          <w:kern w:val="0"/>
        </w:rPr>
        <w:t xml:space="preserve"> of </w:t>
      </w:r>
      <w:r>
        <w:rPr>
          <w:kern w:val="0"/>
        </w:rPr>
        <w:t>WM approaches (e.g. waste charging scheme) based on new WM concepts (e.g. Extended Producer Responsibility). In addition to</w:t>
      </w:r>
      <w:r w:rsidR="00CD571C">
        <w:rPr>
          <w:kern w:val="0"/>
        </w:rPr>
        <w:t xml:space="preserve"> the </w:t>
      </w:r>
      <w:r>
        <w:rPr>
          <w:kern w:val="0"/>
        </w:rPr>
        <w:t>above research findings,</w:t>
      </w:r>
      <w:r w:rsidR="00CD571C">
        <w:rPr>
          <w:kern w:val="0"/>
        </w:rPr>
        <w:t xml:space="preserve"> the </w:t>
      </w:r>
      <w:r>
        <w:rPr>
          <w:kern w:val="0"/>
        </w:rPr>
        <w:t>approach</w:t>
      </w:r>
      <w:r w:rsidR="005E4C53">
        <w:rPr>
          <w:kern w:val="0"/>
        </w:rPr>
        <w:t xml:space="preserve"> for </w:t>
      </w:r>
      <w:r>
        <w:rPr>
          <w:kern w:val="0"/>
        </w:rPr>
        <w:t>producing</w:t>
      </w:r>
      <w:r w:rsidR="00CD571C">
        <w:rPr>
          <w:kern w:val="0"/>
        </w:rPr>
        <w:t xml:space="preserve"> the </w:t>
      </w:r>
      <w:r>
        <w:rPr>
          <w:kern w:val="0"/>
        </w:rPr>
        <w:t>research framework can be useful references</w:t>
      </w:r>
      <w:r w:rsidR="005E4C53">
        <w:rPr>
          <w:kern w:val="0"/>
        </w:rPr>
        <w:t xml:space="preserve"> for </w:t>
      </w:r>
      <w:r>
        <w:rPr>
          <w:kern w:val="0"/>
        </w:rPr>
        <w:t>other studies which attempt to understand</w:t>
      </w:r>
      <w:r w:rsidR="00CD571C">
        <w:rPr>
          <w:kern w:val="0"/>
        </w:rPr>
        <w:t xml:space="preserve"> the </w:t>
      </w:r>
      <w:r>
        <w:rPr>
          <w:kern w:val="0"/>
        </w:rPr>
        <w:t>research</w:t>
      </w:r>
      <w:r w:rsidR="00CD571C">
        <w:rPr>
          <w:kern w:val="0"/>
        </w:rPr>
        <w:t xml:space="preserve"> of </w:t>
      </w:r>
      <w:r>
        <w:rPr>
          <w:kern w:val="0"/>
        </w:rPr>
        <w:t>a given discipline. (C) 2011 Elsevier Ltd. All rights reserved.</w:t>
      </w:r>
    </w:p>
    <w:p w:rsidR="007D2D1C" w:rsidRDefault="007D2D1C" w:rsidP="007D2D1C">
      <w:pPr>
        <w:pStyle w:val="a0"/>
        <w:rPr>
          <w:kern w:val="0"/>
        </w:rPr>
      </w:pPr>
      <w:r>
        <w:rPr>
          <w:kern w:val="0"/>
        </w:rPr>
        <w:t>Keywords: Bibliometric, Bibliometric Analysis, Concrete, Demolition Waste, Design, Generation, Hong-Kong, Industry, Information, Journals, Literature, Literature Analysis, Malaysia, Measurement, Minimization, Papers, Research</w:t>
      </w:r>
    </w:p>
    <w:p w:rsidR="00BE069C" w:rsidRPr="00C73C58" w:rsidRDefault="00BE069C" w:rsidP="00BE069C">
      <w:pPr>
        <w:pStyle w:val="1"/>
      </w:pPr>
      <w:r w:rsidRPr="00C73C58">
        <w:br w:type="page"/>
      </w:r>
      <w:bookmarkStart w:id="284" w:name="_Toc289501964"/>
      <w:bookmarkStart w:id="285" w:name="_Toc390373979"/>
      <w:bookmarkStart w:id="286" w:name="_Toc420817867"/>
      <w:r w:rsidRPr="00C73C58">
        <w:lastRenderedPageBreak/>
        <w:t xml:space="preserve">Title: </w:t>
      </w:r>
      <w:bookmarkEnd w:id="284"/>
      <w:r>
        <w:rPr>
          <w:rFonts w:hint="eastAsia"/>
        </w:rPr>
        <w:t>Water</w:t>
      </w:r>
      <w:bookmarkEnd w:id="285"/>
      <w:bookmarkEnd w:id="286"/>
    </w:p>
    <w:p w:rsidR="00BE069C" w:rsidRPr="00C73C58" w:rsidRDefault="00BE069C" w:rsidP="00BE069C">
      <w:pPr>
        <w:pStyle w:val="12"/>
      </w:pPr>
      <w:r w:rsidRPr="00C73C58">
        <w:t xml:space="preserve">Full Journal Title: </w:t>
      </w:r>
      <w:hyperlink r:id="rId491" w:history="1">
        <w:r w:rsidRPr="00B4386D">
          <w:rPr>
            <w:rStyle w:val="a5"/>
            <w:rFonts w:hint="eastAsia"/>
          </w:rPr>
          <w:t>Water</w:t>
        </w:r>
      </w:hyperlink>
    </w:p>
    <w:p w:rsidR="00BE069C" w:rsidRPr="00C73C58" w:rsidRDefault="00BE069C" w:rsidP="00BE069C">
      <w:pPr>
        <w:pStyle w:val="12"/>
      </w:pPr>
      <w:r w:rsidRPr="00C73C58">
        <w:t xml:space="preserve">ISO Abbreviated Title: </w:t>
      </w:r>
      <w:r>
        <w:rPr>
          <w:rFonts w:hint="eastAsia"/>
        </w:rPr>
        <w:t>Water</w:t>
      </w:r>
    </w:p>
    <w:p w:rsidR="00BE069C" w:rsidRPr="00C73C58" w:rsidRDefault="00BE069C" w:rsidP="00BE069C">
      <w:pPr>
        <w:pStyle w:val="12"/>
      </w:pPr>
      <w:r w:rsidRPr="00C73C58">
        <w:t xml:space="preserve">JCR Abbreviated Title: </w:t>
      </w:r>
      <w:r>
        <w:rPr>
          <w:rFonts w:hint="eastAsia"/>
        </w:rPr>
        <w:t>Water</w:t>
      </w:r>
    </w:p>
    <w:p w:rsidR="00BE069C" w:rsidRPr="00C73C58" w:rsidRDefault="00BE069C" w:rsidP="00BE069C">
      <w:pPr>
        <w:pStyle w:val="12"/>
      </w:pPr>
      <w:r w:rsidRPr="00C73C58">
        <w:t xml:space="preserve">ISSN: </w:t>
      </w:r>
    </w:p>
    <w:p w:rsidR="00BE069C" w:rsidRPr="00C73C58" w:rsidRDefault="00BE069C" w:rsidP="00BE069C">
      <w:pPr>
        <w:pStyle w:val="12"/>
      </w:pPr>
      <w:r w:rsidRPr="00C73C58">
        <w:t xml:space="preserve">Issues/Year: </w:t>
      </w:r>
    </w:p>
    <w:p w:rsidR="00BE069C" w:rsidRPr="00C73C58" w:rsidRDefault="00BE069C" w:rsidP="00BE069C">
      <w:pPr>
        <w:pStyle w:val="12"/>
      </w:pPr>
      <w:r w:rsidRPr="00C73C58">
        <w:t xml:space="preserve">Journal Country/Territory: </w:t>
      </w:r>
    </w:p>
    <w:p w:rsidR="00BE069C" w:rsidRPr="00C73C58" w:rsidRDefault="00BE069C" w:rsidP="00BE069C">
      <w:pPr>
        <w:pStyle w:val="12"/>
      </w:pPr>
      <w:r w:rsidRPr="00C73C58">
        <w:t xml:space="preserve">Language: </w:t>
      </w:r>
    </w:p>
    <w:p w:rsidR="00BE069C" w:rsidRPr="00C73C58" w:rsidRDefault="00BE069C" w:rsidP="00BE069C">
      <w:pPr>
        <w:pStyle w:val="12"/>
      </w:pPr>
      <w:r w:rsidRPr="00C73C58">
        <w:t xml:space="preserve">Publisher: </w:t>
      </w:r>
    </w:p>
    <w:p w:rsidR="00BE069C" w:rsidRPr="00C73C58" w:rsidRDefault="00BE069C" w:rsidP="00BE069C">
      <w:pPr>
        <w:pStyle w:val="12"/>
      </w:pPr>
      <w:r w:rsidRPr="00C73C58">
        <w:t xml:space="preserve">Publisher Address: </w:t>
      </w:r>
    </w:p>
    <w:p w:rsidR="00BE069C" w:rsidRPr="00C73C58" w:rsidRDefault="00BE069C" w:rsidP="00BE069C">
      <w:pPr>
        <w:pStyle w:val="12"/>
      </w:pPr>
      <w:r w:rsidRPr="00C73C58">
        <w:t xml:space="preserve">Subject Categories: </w:t>
      </w:r>
    </w:p>
    <w:p w:rsidR="00BE069C" w:rsidRPr="00C73C58" w:rsidRDefault="00BE069C" w:rsidP="00BE069C">
      <w:pPr>
        <w:pStyle w:val="12"/>
      </w:pPr>
      <w:r w:rsidRPr="00C73C58">
        <w:t xml:space="preserve">: Impact Factor </w:t>
      </w:r>
    </w:p>
    <w:p w:rsidR="00BE069C" w:rsidRDefault="00BE069C" w:rsidP="00BE069C">
      <w:pPr>
        <w:pStyle w:val="a0"/>
        <w:rPr>
          <w:kern w:val="0"/>
        </w:rPr>
      </w:pPr>
      <w:r>
        <w:rPr>
          <w:kern w:val="0"/>
        </w:rPr>
        <w:t xml:space="preserve">? Scholz, M. (2014), Firewater storage, treatment, recycling and management: New perspectives based on experiences from the United Kingdom. </w:t>
      </w:r>
      <w:r>
        <w:rPr>
          <w:i/>
          <w:iCs/>
          <w:kern w:val="0"/>
        </w:rPr>
        <w:t>Water</w:t>
      </w:r>
      <w:r>
        <w:rPr>
          <w:kern w:val="0"/>
        </w:rPr>
        <w:t xml:space="preserve">, </w:t>
      </w:r>
      <w:r>
        <w:rPr>
          <w:b/>
          <w:bCs/>
          <w:kern w:val="0"/>
        </w:rPr>
        <w:t>6</w:t>
      </w:r>
      <w:r>
        <w:rPr>
          <w:kern w:val="0"/>
        </w:rPr>
        <w:t xml:space="preserve"> (2), 367-380.</w:t>
      </w:r>
    </w:p>
    <w:p w:rsidR="00BE069C" w:rsidRDefault="00BE069C" w:rsidP="00BE069C">
      <w:pPr>
        <w:pStyle w:val="a0"/>
      </w:pPr>
      <w:r>
        <w:t xml:space="preserve">Full Text: </w:t>
      </w:r>
      <w:hyperlink r:id="rId492" w:history="1">
        <w:r w:rsidRPr="00715A33">
          <w:rPr>
            <w:rStyle w:val="a5"/>
          </w:rPr>
          <w:t>2014\Water6, 367.pdf</w:t>
        </w:r>
      </w:hyperlink>
    </w:p>
    <w:p w:rsidR="00BE069C" w:rsidRDefault="00BE069C" w:rsidP="00BE069C">
      <w:pPr>
        <w:pStyle w:val="a0"/>
        <w:rPr>
          <w:kern w:val="0"/>
        </w:rPr>
      </w:pPr>
      <w:r>
        <w:rPr>
          <w:kern w:val="0"/>
        </w:rPr>
        <w:t>Abstract: Smart firewater management and recycling helps reduce water use and protect the environment from pollution. However, contamination of recycled water may pose a health risk to fire fighters. This review assesses international literature to identify best practices, and to recommend new technologies and methods on firewater management and recycling</w:t>
      </w:r>
      <w:r w:rsidR="00C24E44">
        <w:rPr>
          <w:kern w:val="0"/>
        </w:rPr>
        <w:t>. The</w:t>
      </w:r>
      <w:r>
        <w:rPr>
          <w:kern w:val="0"/>
        </w:rPr>
        <w:t xml:space="preserve"> literature assessment indicates that this is a new research area where insufficient findings have been published in Web of Science-referenced journals</w:t>
      </w:r>
      <w:r w:rsidR="00C24E44">
        <w:rPr>
          <w:kern w:val="0"/>
        </w:rPr>
        <w:t>. The</w:t>
      </w:r>
      <w:r>
        <w:rPr>
          <w:kern w:val="0"/>
        </w:rPr>
        <w:t>refore, informally published materials (a.k.a. grey literature) were also assessed. Findings indicate the need for practical decision support tools to estimate consumption rates, predict “bottlenecks” and bund capacity, assess water quality and determine pump requirements. This article recommends that cost-efficient and rapid on-site treatment methods, such as compact and mobile filtration units for firewater recycling should be researched in the future</w:t>
      </w:r>
      <w:r w:rsidR="00C24E44">
        <w:rPr>
          <w:kern w:val="0"/>
        </w:rPr>
        <w:t>. The</w:t>
      </w:r>
      <w:r>
        <w:rPr>
          <w:kern w:val="0"/>
        </w:rPr>
        <w:t xml:space="preserve"> filters should be based on compartments with different media</w:t>
      </w:r>
      <w:r w:rsidR="00C24E44">
        <w:rPr>
          <w:kern w:val="0"/>
        </w:rPr>
        <w:t>. The</w:t>
      </w:r>
      <w:r>
        <w:rPr>
          <w:kern w:val="0"/>
        </w:rPr>
        <w:t xml:space="preserve"> empty pore space should decrease from inflow to outflow. A light plastic media should be positioned near the inflow to retain large particles, such as a grid. Activated carbon media could be placed near the outlet to remove fine suspended solids and dissolved contaminants. This should address concerns by fire fighters dealing with contaminated water, spray and foam.</w:t>
      </w:r>
    </w:p>
    <w:p w:rsidR="00BE069C" w:rsidRDefault="00BE069C" w:rsidP="00BE069C">
      <w:pPr>
        <w:pStyle w:val="a0"/>
        <w:rPr>
          <w:kern w:val="0"/>
        </w:rPr>
      </w:pPr>
      <w:r>
        <w:rPr>
          <w:kern w:val="0"/>
        </w:rPr>
        <w:t xml:space="preserve">Keywords: Activated Carbon, Article, Assessment, Bund System, Capacity, Carbon, Consumption, Contaminants, Contamination, Cost-Efficient, Decision, Decision Support, Dissolved, Environment, Filtration, Fire Fighting, Foam, Health, Health Risk, International, Journals, Literature, Management, Media, Methods, Mobile, </w:t>
      </w:r>
      <w:r>
        <w:rPr>
          <w:kern w:val="0"/>
        </w:rPr>
        <w:lastRenderedPageBreak/>
        <w:t>On-Site Treatment, Outflow, Particles, Pollution, Practices, Pump, Quality, Rates, Recycled Water, Recycling, Removal, Research, Review, Risk, Run-Off, Runoff, Support, Suspended Solids, Technologies, Treatment, United Kingdom, Water, Water Quality, Water-Quality, Web of Knowledge, Wetlands</w:t>
      </w:r>
    </w:p>
    <w:p w:rsidR="00172911" w:rsidRPr="00772E52" w:rsidRDefault="00172911" w:rsidP="00172911">
      <w:pPr>
        <w:pStyle w:val="1"/>
      </w:pPr>
      <w:r w:rsidRPr="00772E52">
        <w:br w:type="page"/>
      </w:r>
      <w:bookmarkStart w:id="287" w:name="_Toc420817868"/>
      <w:r w:rsidRPr="00772E52">
        <w:lastRenderedPageBreak/>
        <w:t>Title: Water</w:t>
      </w:r>
      <w:bookmarkStart w:id="288" w:name="_Toc487191074"/>
      <w:bookmarkStart w:id="289" w:name="_Toc487882587"/>
      <w:bookmarkStart w:id="290" w:name="_Toc490688661"/>
      <w:bookmarkStart w:id="291" w:name="_Toc186131190"/>
      <w:bookmarkStart w:id="292" w:name="_Toc311958029"/>
      <w:r w:rsidRPr="00772E52">
        <w:t xml:space="preserve"> Environment Research</w:t>
      </w:r>
      <w:bookmarkEnd w:id="287"/>
    </w:p>
    <w:p w:rsidR="00172911" w:rsidRDefault="00172911" w:rsidP="00172911">
      <w:pPr>
        <w:pStyle w:val="12"/>
      </w:pPr>
      <w:r w:rsidRPr="00BC3B13">
        <w:t>Full Journa</w:t>
      </w:r>
      <w:bookmarkEnd w:id="288"/>
      <w:bookmarkEnd w:id="289"/>
      <w:bookmarkEnd w:id="290"/>
      <w:bookmarkEnd w:id="291"/>
      <w:bookmarkEnd w:id="292"/>
      <w:r w:rsidRPr="00BC3B13">
        <w:t xml:space="preserve">l Title: </w:t>
      </w:r>
      <w:hyperlink r:id="rId493" w:history="1">
        <w:r w:rsidRPr="00DD1B4B">
          <w:rPr>
            <w:rStyle w:val="a5"/>
          </w:rPr>
          <w:t>Sewage</w:t>
        </w:r>
        <w:r w:rsidR="00CD571C">
          <w:rPr>
            <w:rStyle w:val="a5"/>
          </w:rPr>
          <w:t xml:space="preserve"> and </w:t>
        </w:r>
        <w:r w:rsidRPr="00DD1B4B">
          <w:rPr>
            <w:rStyle w:val="a5"/>
          </w:rPr>
          <w:t>Industrial Wastes</w:t>
        </w:r>
      </w:hyperlink>
      <w:r>
        <w:rPr>
          <w:rFonts w:hint="eastAsia"/>
        </w:rPr>
        <w:t xml:space="preserve"> (1928-1949, </w:t>
      </w:r>
      <w:r w:rsidRPr="00962690">
        <w:t>Vols.</w:t>
      </w:r>
      <w:r>
        <w:rPr>
          <w:rFonts w:hint="eastAsia"/>
        </w:rPr>
        <w:t xml:space="preserve"> 1-31)</w:t>
      </w:r>
    </w:p>
    <w:p w:rsidR="00172911" w:rsidRPr="000B54A7" w:rsidRDefault="00172911" w:rsidP="00172911">
      <w:pPr>
        <w:pStyle w:val="12"/>
      </w:pPr>
      <w:r w:rsidRPr="000B54A7">
        <w:t xml:space="preserve">Full Journal Title: </w:t>
      </w:r>
      <w:hyperlink r:id="rId494" w:history="1">
        <w:r w:rsidRPr="00A73DDC">
          <w:rPr>
            <w:rStyle w:val="a5"/>
          </w:rPr>
          <w:t>Journal</w:t>
        </w:r>
        <w:r w:rsidR="00CD571C">
          <w:rPr>
            <w:rStyle w:val="a5"/>
          </w:rPr>
          <w:t xml:space="preserve"> of the </w:t>
        </w:r>
        <w:r w:rsidRPr="00A73DDC">
          <w:rPr>
            <w:rStyle w:val="a5"/>
          </w:rPr>
          <w:t>Water Pollution Control Federation</w:t>
        </w:r>
      </w:hyperlink>
      <w:r>
        <w:rPr>
          <w:rFonts w:hint="eastAsia"/>
        </w:rPr>
        <w:t xml:space="preserve"> (1960-1989, </w:t>
      </w:r>
      <w:r w:rsidRPr="00962690">
        <w:t>Vols</w:t>
      </w:r>
      <w:r>
        <w:rPr>
          <w:rFonts w:hint="eastAsia"/>
        </w:rPr>
        <w:t>. 32-61)</w:t>
      </w:r>
    </w:p>
    <w:p w:rsidR="00172911" w:rsidRDefault="00172911" w:rsidP="00172911">
      <w:pPr>
        <w:pStyle w:val="12"/>
      </w:pPr>
      <w:r w:rsidRPr="00772E52">
        <w:t xml:space="preserve">Full Journal Title: </w:t>
      </w:r>
      <w:hyperlink r:id="rId495" w:history="1">
        <w:r w:rsidRPr="00460AD4">
          <w:rPr>
            <w:rStyle w:val="a5"/>
          </w:rPr>
          <w:t>Research Journal</w:t>
        </w:r>
        <w:r w:rsidR="00CD571C">
          <w:rPr>
            <w:rStyle w:val="a5"/>
          </w:rPr>
          <w:t xml:space="preserve"> of the </w:t>
        </w:r>
        <w:r w:rsidRPr="00460AD4">
          <w:rPr>
            <w:rStyle w:val="a5"/>
          </w:rPr>
          <w:t>Water Pollution Control Federation</w:t>
        </w:r>
      </w:hyperlink>
      <w:r>
        <w:rPr>
          <w:rFonts w:hint="eastAsia"/>
        </w:rPr>
        <w:t xml:space="preserve"> (</w:t>
      </w:r>
      <w:r>
        <w:t>1989-1991</w:t>
      </w:r>
      <w:r>
        <w:rPr>
          <w:rFonts w:hint="eastAsia"/>
        </w:rPr>
        <w:t xml:space="preserve">, </w:t>
      </w:r>
      <w:r w:rsidRPr="00962690">
        <w:t>Vols. 61-63)</w:t>
      </w:r>
    </w:p>
    <w:p w:rsidR="00172911" w:rsidRPr="00772E52" w:rsidRDefault="00172911" w:rsidP="00172911">
      <w:pPr>
        <w:pStyle w:val="12"/>
      </w:pPr>
      <w:r w:rsidRPr="00772E52">
        <w:t xml:space="preserve">Full Journal Title: </w:t>
      </w:r>
      <w:hyperlink r:id="rId496" w:history="1">
        <w:r w:rsidRPr="00460AD4">
          <w:rPr>
            <w:rStyle w:val="a5"/>
          </w:rPr>
          <w:t>Water Environment Research</w:t>
        </w:r>
      </w:hyperlink>
      <w:r w:rsidRPr="00460AD4">
        <w:t xml:space="preserve"> </w:t>
      </w:r>
      <w:r>
        <w:rPr>
          <w:rFonts w:hint="eastAsia"/>
        </w:rPr>
        <w:t>(</w:t>
      </w:r>
      <w:r w:rsidRPr="00460AD4">
        <w:t>1992-2002</w:t>
      </w:r>
      <w:r>
        <w:rPr>
          <w:rFonts w:hint="eastAsia"/>
        </w:rPr>
        <w:t xml:space="preserve">, </w:t>
      </w:r>
      <w:r w:rsidRPr="00460AD4">
        <w:t>Vols. 64-74)</w:t>
      </w:r>
    </w:p>
    <w:p w:rsidR="00172911" w:rsidRPr="00772E52" w:rsidRDefault="00172911" w:rsidP="00172911">
      <w:pPr>
        <w:pStyle w:val="12"/>
      </w:pPr>
      <w:r w:rsidRPr="00772E52">
        <w:t xml:space="preserve">Full Journal Title: </w:t>
      </w:r>
      <w:hyperlink r:id="rId497" w:history="1">
        <w:r w:rsidRPr="00772E52">
          <w:rPr>
            <w:rStyle w:val="a5"/>
          </w:rPr>
          <w:t>Water Environment Research</w:t>
        </w:r>
      </w:hyperlink>
      <w:r>
        <w:rPr>
          <w:rFonts w:hint="eastAsia"/>
        </w:rPr>
        <w:t xml:space="preserve">; </w:t>
      </w:r>
      <w:hyperlink r:id="rId498" w:anchor="db=a9h&amp;jid=2FZ" w:history="1">
        <w:r w:rsidRPr="00774FF9">
          <w:rPr>
            <w:rStyle w:val="a5"/>
          </w:rPr>
          <w:t>Water Environment Research</w:t>
        </w:r>
      </w:hyperlink>
      <w:r>
        <w:rPr>
          <w:rFonts w:hint="eastAsia"/>
        </w:rPr>
        <w:t xml:space="preserve">; </w:t>
      </w:r>
      <w:hyperlink r:id="rId499" w:history="1">
        <w:r w:rsidRPr="00C356C0">
          <w:rPr>
            <w:rStyle w:val="a5"/>
          </w:rPr>
          <w:t>Water Environment Research</w:t>
        </w:r>
      </w:hyperlink>
    </w:p>
    <w:p w:rsidR="00172911" w:rsidRPr="006E5447" w:rsidRDefault="00172911" w:rsidP="00172911">
      <w:pPr>
        <w:pStyle w:val="12"/>
      </w:pPr>
      <w:r w:rsidRPr="00772E52">
        <w:t>ISO Abbreviated Title:</w:t>
      </w:r>
      <w:r w:rsidRPr="006E5447">
        <w:t xml:space="preserve"> </w:t>
      </w:r>
      <w:r w:rsidRPr="006E5447">
        <w:rPr>
          <w:iCs/>
        </w:rPr>
        <w:t>Water Environ. Res.</w:t>
      </w:r>
    </w:p>
    <w:p w:rsidR="00172911" w:rsidRPr="006E5447" w:rsidRDefault="00172911" w:rsidP="00172911">
      <w:pPr>
        <w:pStyle w:val="12"/>
      </w:pPr>
      <w:r w:rsidRPr="006E5447">
        <w:t xml:space="preserve">JCR Abbreviated Title: </w:t>
      </w:r>
      <w:r w:rsidRPr="006E5447">
        <w:rPr>
          <w:iCs/>
        </w:rPr>
        <w:t>Water Environ Res</w:t>
      </w:r>
    </w:p>
    <w:p w:rsidR="00172911" w:rsidRPr="00772E52" w:rsidRDefault="00172911" w:rsidP="00172911">
      <w:pPr>
        <w:pStyle w:val="12"/>
      </w:pPr>
      <w:r w:rsidRPr="00772E52">
        <w:t>ISSN: 1061-4303</w:t>
      </w:r>
    </w:p>
    <w:p w:rsidR="00172911" w:rsidRPr="00772E52" w:rsidRDefault="00172911" w:rsidP="00172911">
      <w:pPr>
        <w:pStyle w:val="12"/>
      </w:pPr>
      <w:r w:rsidRPr="00772E52">
        <w:t>Issues/Year: 7</w:t>
      </w:r>
    </w:p>
    <w:p w:rsidR="00172911" w:rsidRPr="00772E52" w:rsidRDefault="00172911" w:rsidP="00172911">
      <w:pPr>
        <w:pStyle w:val="12"/>
      </w:pPr>
      <w:r w:rsidRPr="00772E52">
        <w:t xml:space="preserve">Journal Country/Territory: </w:t>
      </w:r>
      <w:smartTag w:uri="urn:schemas-microsoft-com:office:smarttags" w:element="place">
        <w:smartTag w:uri="urn:schemas-microsoft-com:office:smarttags" w:element="country-region">
          <w:r w:rsidRPr="00772E52">
            <w:t>United States</w:t>
          </w:r>
        </w:smartTag>
      </w:smartTag>
    </w:p>
    <w:p w:rsidR="00172911" w:rsidRPr="00772E52" w:rsidRDefault="00172911" w:rsidP="00172911">
      <w:pPr>
        <w:pStyle w:val="12"/>
      </w:pPr>
      <w:r w:rsidRPr="00772E52">
        <w:t>Language: English</w:t>
      </w:r>
    </w:p>
    <w:p w:rsidR="00172911" w:rsidRPr="00772E52" w:rsidRDefault="00172911" w:rsidP="00172911">
      <w:pPr>
        <w:pStyle w:val="12"/>
      </w:pPr>
      <w:r w:rsidRPr="00772E52">
        <w:t>Publisher: Water Environment Federation</w:t>
      </w:r>
    </w:p>
    <w:p w:rsidR="00172911" w:rsidRPr="00772E52" w:rsidRDefault="00172911" w:rsidP="00172911">
      <w:pPr>
        <w:pStyle w:val="12"/>
      </w:pPr>
      <w:r w:rsidRPr="00772E52">
        <w:t xml:space="preserve">Publisher Address: </w:t>
      </w:r>
      <w:smartTag w:uri="urn:schemas-microsoft-com:office:smarttags" w:element="address">
        <w:smartTag w:uri="urn:schemas-microsoft-com:office:smarttags" w:element="Street">
          <w:r w:rsidRPr="00772E52">
            <w:t>601 Wythe St</w:t>
          </w:r>
        </w:smartTag>
        <w:r w:rsidRPr="00772E52">
          <w:t xml:space="preserve">, </w:t>
        </w:r>
        <w:smartTag w:uri="urn:schemas-microsoft-com:office:smarttags" w:element="City">
          <w:r w:rsidRPr="00772E52">
            <w:t>Alexandria</w:t>
          </w:r>
        </w:smartTag>
        <w:r w:rsidRPr="00772E52">
          <w:t xml:space="preserve">, </w:t>
        </w:r>
        <w:smartTag w:uri="urn:schemas-microsoft-com:office:smarttags" w:element="State">
          <w:r w:rsidRPr="00772E52">
            <w:t>VA</w:t>
          </w:r>
        </w:smartTag>
        <w:r w:rsidRPr="00772E52">
          <w:t xml:space="preserve"> </w:t>
        </w:r>
        <w:smartTag w:uri="urn:schemas-microsoft-com:office:smarttags" w:element="PostalCode">
          <w:r w:rsidRPr="00772E52">
            <w:t>22314-1994</w:t>
          </w:r>
        </w:smartTag>
      </w:smartTag>
    </w:p>
    <w:p w:rsidR="00172911" w:rsidRPr="00772E52" w:rsidRDefault="00172911" w:rsidP="00172911">
      <w:pPr>
        <w:pStyle w:val="12"/>
      </w:pPr>
      <w:r w:rsidRPr="00772E52">
        <w:t xml:space="preserve">Subject Categories: </w:t>
      </w:r>
    </w:p>
    <w:p w:rsidR="00172911" w:rsidRPr="00772E52" w:rsidRDefault="00172911" w:rsidP="00172911">
      <w:pPr>
        <w:pStyle w:val="12"/>
      </w:pPr>
      <w:r w:rsidRPr="00772E52">
        <w:t xml:space="preserve">Engineering, Environmental: Impact Factor 0.442, 20/36 (2000); Impact Factor 0.789, 18/35 (2004); Impact Factor </w:t>
      </w:r>
      <w:r>
        <w:rPr>
          <w:rFonts w:hint="eastAsia"/>
        </w:rPr>
        <w:t>1.118</w:t>
      </w:r>
      <w:r w:rsidRPr="00772E52">
        <w:t xml:space="preserve">, </w:t>
      </w:r>
      <w:r>
        <w:rPr>
          <w:rFonts w:hint="eastAsia"/>
        </w:rPr>
        <w:t>17/37</w:t>
      </w:r>
      <w:r w:rsidRPr="00772E52">
        <w:t xml:space="preserve"> (200</w:t>
      </w:r>
      <w:r>
        <w:rPr>
          <w:rFonts w:hint="eastAsia"/>
        </w:rPr>
        <w:t>7</w:t>
      </w:r>
      <w:r w:rsidRPr="00772E52">
        <w:t>)</w:t>
      </w:r>
      <w:r>
        <w:rPr>
          <w:rFonts w:hint="eastAsia"/>
        </w:rPr>
        <w:t xml:space="preserve">; </w:t>
      </w:r>
      <w:r w:rsidRPr="00772E52">
        <w:t xml:space="preserve">Impact Factor </w:t>
      </w:r>
      <w:r>
        <w:rPr>
          <w:rFonts w:hint="eastAsia"/>
        </w:rPr>
        <w:t>0.965</w:t>
      </w:r>
      <w:r>
        <w:t>,</w:t>
      </w:r>
      <w:r w:rsidRPr="00772E52">
        <w:t xml:space="preserve"> </w:t>
      </w:r>
      <w:r>
        <w:rPr>
          <w:rFonts w:hint="eastAsia"/>
        </w:rPr>
        <w:t xml:space="preserve">30/42 </w:t>
      </w:r>
      <w:r w:rsidRPr="00772E52">
        <w:t>(200</w:t>
      </w:r>
      <w:r>
        <w:rPr>
          <w:rFonts w:hint="eastAsia"/>
        </w:rPr>
        <w:t>9</w:t>
      </w:r>
      <w:r w:rsidRPr="00772E52">
        <w:t>)</w:t>
      </w:r>
    </w:p>
    <w:p w:rsidR="00172911" w:rsidRPr="00772E52" w:rsidRDefault="00172911" w:rsidP="00172911">
      <w:pPr>
        <w:pStyle w:val="12"/>
      </w:pPr>
      <w:r w:rsidRPr="00772E52">
        <w:t>Environmental Sciences: Impact Factor 1.146, 39/126 (1999); Impact Factor 0.442, 97/127 (2000); Impact Factor 0.789, 89/134 (2004)</w:t>
      </w:r>
      <w:r>
        <w:rPr>
          <w:rFonts w:hint="eastAsia"/>
        </w:rPr>
        <w:t>;</w:t>
      </w:r>
      <w:r w:rsidRPr="005408EF">
        <w:t xml:space="preserve"> </w:t>
      </w:r>
      <w:r w:rsidRPr="00772E52">
        <w:t xml:space="preserve">Impact Factor </w:t>
      </w:r>
      <w:r>
        <w:rPr>
          <w:rFonts w:hint="eastAsia"/>
        </w:rPr>
        <w:t>1.118</w:t>
      </w:r>
      <w:r w:rsidRPr="00772E52">
        <w:t xml:space="preserve">, </w:t>
      </w:r>
      <w:r>
        <w:rPr>
          <w:rFonts w:hint="eastAsia"/>
        </w:rPr>
        <w:t>96/160</w:t>
      </w:r>
      <w:r w:rsidRPr="00772E52">
        <w:t xml:space="preserve"> (200</w:t>
      </w:r>
      <w:r>
        <w:rPr>
          <w:rFonts w:hint="eastAsia"/>
        </w:rPr>
        <w:t>7</w:t>
      </w:r>
      <w:r w:rsidRPr="00772E52">
        <w:t>)</w:t>
      </w:r>
      <w:r>
        <w:rPr>
          <w:rFonts w:hint="eastAsia"/>
        </w:rPr>
        <w:t>;</w:t>
      </w:r>
      <w:r w:rsidRPr="007631F6">
        <w:t xml:space="preserve"> </w:t>
      </w:r>
      <w:r w:rsidRPr="00772E52">
        <w:t xml:space="preserve">Impact Factor </w:t>
      </w:r>
      <w:r>
        <w:rPr>
          <w:rFonts w:hint="eastAsia"/>
        </w:rPr>
        <w:t>0.965</w:t>
      </w:r>
      <w:r>
        <w:t>,</w:t>
      </w:r>
      <w:r w:rsidRPr="00772E52">
        <w:t xml:space="preserve"> </w:t>
      </w:r>
      <w:r>
        <w:rPr>
          <w:rFonts w:hint="eastAsia"/>
        </w:rPr>
        <w:t xml:space="preserve">136/181 </w:t>
      </w:r>
      <w:r w:rsidRPr="00772E52">
        <w:t>(200</w:t>
      </w:r>
      <w:r>
        <w:rPr>
          <w:rFonts w:hint="eastAsia"/>
        </w:rPr>
        <w:t>9</w:t>
      </w:r>
      <w:r w:rsidRPr="00772E52">
        <w:t>)</w:t>
      </w:r>
    </w:p>
    <w:p w:rsidR="00172911" w:rsidRPr="00772E52" w:rsidRDefault="00172911" w:rsidP="00172911">
      <w:pPr>
        <w:pStyle w:val="12"/>
      </w:pPr>
      <w:r w:rsidRPr="00772E52">
        <w:t>Limnology: Impact Factor 0.442, 8/12 (2000); Impact Factor 0.789, 7/14 (2004)</w:t>
      </w:r>
      <w:r>
        <w:rPr>
          <w:rFonts w:hint="eastAsia"/>
        </w:rPr>
        <w:t>;</w:t>
      </w:r>
      <w:r w:rsidRPr="005408EF">
        <w:t xml:space="preserve"> </w:t>
      </w:r>
      <w:r w:rsidRPr="00772E52">
        <w:t xml:space="preserve">Impact Factor </w:t>
      </w:r>
      <w:r>
        <w:rPr>
          <w:rFonts w:hint="eastAsia"/>
        </w:rPr>
        <w:t>1.118</w:t>
      </w:r>
      <w:r w:rsidRPr="00772E52">
        <w:t xml:space="preserve">, </w:t>
      </w:r>
      <w:r>
        <w:rPr>
          <w:rFonts w:hint="eastAsia"/>
        </w:rPr>
        <w:t>9/19</w:t>
      </w:r>
      <w:r w:rsidRPr="00772E52">
        <w:t xml:space="preserve"> (200</w:t>
      </w:r>
      <w:r>
        <w:rPr>
          <w:rFonts w:hint="eastAsia"/>
        </w:rPr>
        <w:t>7</w:t>
      </w:r>
      <w:r w:rsidRPr="00772E52">
        <w:t>)</w:t>
      </w:r>
      <w:r>
        <w:rPr>
          <w:rFonts w:hint="eastAsia"/>
        </w:rPr>
        <w:t>;</w:t>
      </w:r>
      <w:r w:rsidRPr="007631F6">
        <w:t xml:space="preserve"> </w:t>
      </w:r>
      <w:r w:rsidRPr="00772E52">
        <w:t xml:space="preserve">Impact Factor </w:t>
      </w:r>
      <w:r>
        <w:rPr>
          <w:rFonts w:hint="eastAsia"/>
        </w:rPr>
        <w:t>0.965</w:t>
      </w:r>
      <w:r>
        <w:t>,</w:t>
      </w:r>
      <w:r>
        <w:rPr>
          <w:rFonts w:hint="eastAsia"/>
        </w:rPr>
        <w:t xml:space="preserve"> 13/18</w:t>
      </w:r>
      <w:r w:rsidRPr="00772E52">
        <w:t xml:space="preserve"> (200</w:t>
      </w:r>
      <w:r>
        <w:rPr>
          <w:rFonts w:hint="eastAsia"/>
        </w:rPr>
        <w:t>9</w:t>
      </w:r>
      <w:r w:rsidRPr="00772E52">
        <w:t>)</w:t>
      </w:r>
    </w:p>
    <w:p w:rsidR="00172911" w:rsidRPr="006E5447" w:rsidRDefault="00172911" w:rsidP="00172911">
      <w:pPr>
        <w:pStyle w:val="12"/>
      </w:pPr>
      <w:r w:rsidRPr="00772E52">
        <w:t>Water Resources: Impact Factor 0.442, 31/47 (2000);</w:t>
      </w:r>
      <w:r w:rsidRPr="006E5447">
        <w:t xml:space="preserve"> </w:t>
      </w:r>
      <w:r w:rsidRPr="00772E52">
        <w:t>Impact Factor 0.789, 24/55 (2004)</w:t>
      </w:r>
      <w:r>
        <w:rPr>
          <w:rFonts w:hint="eastAsia"/>
        </w:rPr>
        <w:t>;</w:t>
      </w:r>
      <w:r w:rsidRPr="005408EF">
        <w:t xml:space="preserve"> </w:t>
      </w:r>
      <w:r w:rsidRPr="00772E52">
        <w:t xml:space="preserve">Impact Factor </w:t>
      </w:r>
      <w:r>
        <w:rPr>
          <w:rFonts w:hint="eastAsia"/>
        </w:rPr>
        <w:t>1.118</w:t>
      </w:r>
      <w:r w:rsidRPr="00772E52">
        <w:t xml:space="preserve">, </w:t>
      </w:r>
      <w:r>
        <w:rPr>
          <w:rFonts w:hint="eastAsia"/>
        </w:rPr>
        <w:t>25/59</w:t>
      </w:r>
      <w:r w:rsidRPr="00772E52">
        <w:t xml:space="preserve"> (200</w:t>
      </w:r>
      <w:r>
        <w:rPr>
          <w:rFonts w:hint="eastAsia"/>
        </w:rPr>
        <w:t>7</w:t>
      </w:r>
      <w:r w:rsidRPr="00772E52">
        <w:t>)</w:t>
      </w:r>
      <w:r>
        <w:rPr>
          <w:rFonts w:hint="eastAsia"/>
        </w:rPr>
        <w:t>;</w:t>
      </w:r>
      <w:r w:rsidRPr="007631F6">
        <w:t xml:space="preserve"> </w:t>
      </w:r>
      <w:r w:rsidRPr="00772E52">
        <w:t xml:space="preserve">Impact Factor </w:t>
      </w:r>
      <w:r>
        <w:rPr>
          <w:rFonts w:hint="eastAsia"/>
        </w:rPr>
        <w:t>0.965</w:t>
      </w:r>
      <w:r>
        <w:t>,</w:t>
      </w:r>
      <w:r w:rsidRPr="00772E52">
        <w:t xml:space="preserve"> </w:t>
      </w:r>
      <w:r>
        <w:rPr>
          <w:rFonts w:hint="eastAsia"/>
        </w:rPr>
        <w:t xml:space="preserve">45/66 </w:t>
      </w:r>
      <w:r w:rsidRPr="00772E52">
        <w:t>(200</w:t>
      </w:r>
      <w:r>
        <w:rPr>
          <w:rFonts w:hint="eastAsia"/>
        </w:rPr>
        <w:t>9</w:t>
      </w:r>
      <w:r w:rsidRPr="00772E52">
        <w:t>)</w:t>
      </w:r>
    </w:p>
    <w:p w:rsidR="00172911" w:rsidRDefault="00172911" w:rsidP="00172911">
      <w:pPr>
        <w:pStyle w:val="a0"/>
        <w:rPr>
          <w:kern w:val="0"/>
        </w:rPr>
      </w:pPr>
      <w:r>
        <w:rPr>
          <w:rFonts w:hint="eastAsia"/>
          <w:kern w:val="0"/>
        </w:rPr>
        <w:t xml:space="preserve">? </w:t>
      </w:r>
      <w:r w:rsidRPr="00370418">
        <w:rPr>
          <w:kern w:val="0"/>
        </w:rPr>
        <w:t>Biksey, T</w:t>
      </w:r>
      <w:r>
        <w:rPr>
          <w:rFonts w:hint="eastAsia"/>
          <w:kern w:val="0"/>
        </w:rPr>
        <w:t>.</w:t>
      </w:r>
      <w:r w:rsidRPr="00370418">
        <w:rPr>
          <w:kern w:val="0"/>
        </w:rPr>
        <w:t>M</w:t>
      </w:r>
      <w:r>
        <w:rPr>
          <w:rFonts w:hint="eastAsia"/>
          <w:kern w:val="0"/>
        </w:rPr>
        <w:t xml:space="preserve">., </w:t>
      </w:r>
      <w:r w:rsidRPr="00370418">
        <w:rPr>
          <w:kern w:val="0"/>
        </w:rPr>
        <w:t>Schultz, A</w:t>
      </w:r>
      <w:r>
        <w:rPr>
          <w:rFonts w:hint="eastAsia"/>
          <w:kern w:val="0"/>
        </w:rPr>
        <w:t>.</w:t>
      </w:r>
      <w:r w:rsidRPr="00370418">
        <w:rPr>
          <w:kern w:val="0"/>
        </w:rPr>
        <w:t>C</w:t>
      </w:r>
      <w:r>
        <w:rPr>
          <w:rFonts w:hint="eastAsia"/>
          <w:kern w:val="0"/>
        </w:rPr>
        <w:t>.,</w:t>
      </w:r>
      <w:r w:rsidRPr="00370418">
        <w:rPr>
          <w:kern w:val="0"/>
        </w:rPr>
        <w:t xml:space="preserve"> Bernhardt, A</w:t>
      </w:r>
      <w:r>
        <w:rPr>
          <w:rFonts w:hint="eastAsia"/>
          <w:kern w:val="0"/>
        </w:rPr>
        <w:t>.</w:t>
      </w:r>
      <w:r w:rsidRPr="00370418">
        <w:rPr>
          <w:kern w:val="0"/>
        </w:rPr>
        <w:t>M</w:t>
      </w:r>
      <w:r>
        <w:rPr>
          <w:rFonts w:hint="eastAsia"/>
          <w:kern w:val="0"/>
        </w:rPr>
        <w:t>.,</w:t>
      </w:r>
      <w:r w:rsidRPr="00370418">
        <w:rPr>
          <w:kern w:val="0"/>
        </w:rPr>
        <w:t xml:space="preserve"> Marion, B</w:t>
      </w:r>
      <w:r>
        <w:rPr>
          <w:rFonts w:hint="eastAsia"/>
          <w:kern w:val="0"/>
        </w:rPr>
        <w:t>.,</w:t>
      </w:r>
      <w:r w:rsidRPr="00370418">
        <w:rPr>
          <w:kern w:val="0"/>
        </w:rPr>
        <w:t xml:space="preserve"> Peterson, C</w:t>
      </w:r>
      <w:r>
        <w:rPr>
          <w:rFonts w:hint="eastAsia"/>
          <w:kern w:val="0"/>
        </w:rPr>
        <w:t>.</w:t>
      </w:r>
      <w:r w:rsidR="00CD571C">
        <w:rPr>
          <w:rFonts w:hint="eastAsia"/>
          <w:kern w:val="0"/>
        </w:rPr>
        <w:t xml:space="preserve"> and </w:t>
      </w:r>
      <w:r w:rsidRPr="00370418">
        <w:rPr>
          <w:kern w:val="0"/>
        </w:rPr>
        <w:t>Smith, P</w:t>
      </w:r>
      <w:r>
        <w:rPr>
          <w:rFonts w:hint="eastAsia"/>
          <w:kern w:val="0"/>
        </w:rPr>
        <w:t>.</w:t>
      </w:r>
      <w:r>
        <w:rPr>
          <w:kern w:val="0"/>
        </w:rPr>
        <w:t xml:space="preserve"> (2011), </w:t>
      </w:r>
      <w:r w:rsidRPr="00370418">
        <w:rPr>
          <w:kern w:val="0"/>
        </w:rPr>
        <w:t>Ecological</w:t>
      </w:r>
      <w:r w:rsidR="00CD571C">
        <w:rPr>
          <w:kern w:val="0"/>
        </w:rPr>
        <w:t xml:space="preserve"> and </w:t>
      </w:r>
      <w:r w:rsidRPr="00370418">
        <w:rPr>
          <w:kern w:val="0"/>
        </w:rPr>
        <w:t>human health risk assessment</w:t>
      </w:r>
      <w:r>
        <w:rPr>
          <w:kern w:val="0"/>
        </w:rPr>
        <w:t xml:space="preserve">. </w:t>
      </w:r>
      <w:r>
        <w:rPr>
          <w:i/>
          <w:iCs/>
          <w:kern w:val="0"/>
        </w:rPr>
        <w:t>Water Environment Research</w:t>
      </w:r>
      <w:r>
        <w:rPr>
          <w:kern w:val="0"/>
        </w:rPr>
        <w:t xml:space="preserve">, </w:t>
      </w:r>
      <w:r>
        <w:rPr>
          <w:b/>
          <w:bCs/>
          <w:kern w:val="0"/>
        </w:rPr>
        <w:t>83</w:t>
      </w:r>
      <w:r>
        <w:rPr>
          <w:kern w:val="0"/>
        </w:rPr>
        <w:t xml:space="preserve"> (</w:t>
      </w:r>
      <w:r>
        <w:rPr>
          <w:rFonts w:hint="eastAsia"/>
          <w:kern w:val="0"/>
        </w:rPr>
        <w:t>10</w:t>
      </w:r>
      <w:r>
        <w:rPr>
          <w:kern w:val="0"/>
        </w:rPr>
        <w:t xml:space="preserve">), </w:t>
      </w:r>
      <w:r w:rsidRPr="00370418">
        <w:rPr>
          <w:kern w:val="0"/>
        </w:rPr>
        <w:t>1876-1905</w:t>
      </w:r>
      <w:r>
        <w:rPr>
          <w:kern w:val="0"/>
        </w:rPr>
        <w:t>.</w:t>
      </w:r>
    </w:p>
    <w:p w:rsidR="00172911" w:rsidRDefault="00172911" w:rsidP="00172911">
      <w:pPr>
        <w:pStyle w:val="a0"/>
        <w:rPr>
          <w:kern w:val="0"/>
        </w:rPr>
      </w:pPr>
      <w:r w:rsidRPr="007D79E8">
        <w:rPr>
          <w:kern w:val="0"/>
        </w:rPr>
        <w:t>Full Text:</w:t>
      </w:r>
      <w:r>
        <w:rPr>
          <w:rFonts w:hint="eastAsia"/>
          <w:kern w:val="0"/>
        </w:rPr>
        <w:t xml:space="preserve"> </w:t>
      </w:r>
      <w:hyperlink r:id="rId500" w:history="1">
        <w:r w:rsidRPr="00370418">
          <w:rPr>
            <w:rStyle w:val="a5"/>
            <w:kern w:val="0"/>
          </w:rPr>
          <w:t>2011\Wat Env Res83, 1876.pdf</w:t>
        </w:r>
      </w:hyperlink>
    </w:p>
    <w:p w:rsidR="00172911" w:rsidRPr="00370418" w:rsidRDefault="00172911" w:rsidP="00172911">
      <w:pPr>
        <w:pStyle w:val="a0"/>
        <w:rPr>
          <w:kern w:val="0"/>
        </w:rPr>
      </w:pPr>
      <w:r w:rsidRPr="00370418">
        <w:rPr>
          <w:kern w:val="0"/>
        </w:rPr>
        <w:t>Abstract: This literature review covers</w:t>
      </w:r>
      <w:r w:rsidR="00CD571C">
        <w:rPr>
          <w:kern w:val="0"/>
        </w:rPr>
        <w:t xml:space="preserve"> the </w:t>
      </w:r>
      <w:r w:rsidRPr="00370418">
        <w:rPr>
          <w:kern w:val="0"/>
        </w:rPr>
        <w:t>risk assessment process</w:t>
      </w:r>
      <w:r w:rsidR="00CD571C">
        <w:rPr>
          <w:kern w:val="0"/>
        </w:rPr>
        <w:t xml:space="preserve"> and </w:t>
      </w:r>
      <w:r w:rsidRPr="00370418">
        <w:rPr>
          <w:kern w:val="0"/>
        </w:rPr>
        <w:t>addresses both ecological</w:t>
      </w:r>
      <w:r w:rsidR="00CD571C">
        <w:rPr>
          <w:kern w:val="0"/>
        </w:rPr>
        <w:t xml:space="preserve"> and </w:t>
      </w:r>
      <w:r w:rsidRPr="00370418">
        <w:rPr>
          <w:kern w:val="0"/>
        </w:rPr>
        <w:t>human receptors. 1</w:t>
      </w:r>
      <w:r w:rsidR="00CD571C">
        <w:rPr>
          <w:kern w:val="0"/>
        </w:rPr>
        <w:t xml:space="preserve"> the </w:t>
      </w:r>
      <w:r w:rsidRPr="00370418">
        <w:rPr>
          <w:kern w:val="0"/>
        </w:rPr>
        <w:t>review covers</w:t>
      </w:r>
      <w:r w:rsidR="00CD571C">
        <w:rPr>
          <w:kern w:val="0"/>
        </w:rPr>
        <w:t xml:space="preserve"> the </w:t>
      </w:r>
      <w:r w:rsidRPr="00370418">
        <w:rPr>
          <w:kern w:val="0"/>
        </w:rPr>
        <w:t>risk assessment literature including methodology, analysis, interpretation, management, uncertainty, policy,</w:t>
      </w:r>
      <w:r w:rsidR="00CD571C">
        <w:rPr>
          <w:kern w:val="0"/>
        </w:rPr>
        <w:t xml:space="preserve"> and </w:t>
      </w:r>
      <w:r w:rsidRPr="00370418">
        <w:rPr>
          <w:kern w:val="0"/>
        </w:rPr>
        <w:t>regulatory guidance</w:t>
      </w:r>
      <w:r w:rsidR="00C24E44">
        <w:rPr>
          <w:kern w:val="0"/>
        </w:rPr>
        <w:t>. The</w:t>
      </w:r>
      <w:r w:rsidR="00CD571C">
        <w:rPr>
          <w:kern w:val="0"/>
        </w:rPr>
        <w:t xml:space="preserve"> </w:t>
      </w:r>
      <w:r w:rsidRPr="00370418">
        <w:rPr>
          <w:kern w:val="0"/>
        </w:rPr>
        <w:t>review is divided into ecological</w:t>
      </w:r>
      <w:r w:rsidR="00CD571C">
        <w:rPr>
          <w:kern w:val="0"/>
        </w:rPr>
        <w:t xml:space="preserve"> and </w:t>
      </w:r>
      <w:r w:rsidRPr="00370418">
        <w:rPr>
          <w:kern w:val="0"/>
        </w:rPr>
        <w:t>human health sections</w:t>
      </w:r>
      <w:r w:rsidR="00C24E44">
        <w:rPr>
          <w:kern w:val="0"/>
        </w:rPr>
        <w:t>. The</w:t>
      </w:r>
      <w:r w:rsidR="00CD571C">
        <w:rPr>
          <w:kern w:val="0"/>
        </w:rPr>
        <w:t xml:space="preserve"> </w:t>
      </w:r>
      <w:r w:rsidRPr="00370418">
        <w:rPr>
          <w:kern w:val="0"/>
        </w:rPr>
        <w:t>focus</w:t>
      </w:r>
      <w:r w:rsidR="00CD571C">
        <w:rPr>
          <w:kern w:val="0"/>
        </w:rPr>
        <w:t xml:space="preserve"> of the </w:t>
      </w:r>
      <w:r w:rsidRPr="00370418">
        <w:rPr>
          <w:kern w:val="0"/>
        </w:rPr>
        <w:t>review is on</w:t>
      </w:r>
      <w:r w:rsidR="00CD571C">
        <w:rPr>
          <w:kern w:val="0"/>
        </w:rPr>
        <w:t xml:space="preserve"> the </w:t>
      </w:r>
      <w:r w:rsidRPr="00370418">
        <w:rPr>
          <w:kern w:val="0"/>
        </w:rPr>
        <w:t>risk assessment process as it is applied to ecological systems</w:t>
      </w:r>
      <w:r w:rsidR="00CD571C">
        <w:rPr>
          <w:kern w:val="0"/>
        </w:rPr>
        <w:t xml:space="preserve"> and </w:t>
      </w:r>
      <w:r w:rsidRPr="00370418">
        <w:rPr>
          <w:kern w:val="0"/>
        </w:rPr>
        <w:t>human health, site investigation</w:t>
      </w:r>
      <w:r w:rsidR="00CD571C">
        <w:rPr>
          <w:kern w:val="0"/>
        </w:rPr>
        <w:t xml:space="preserve"> and </w:t>
      </w:r>
      <w:r w:rsidRPr="00370418">
        <w:rPr>
          <w:kern w:val="0"/>
        </w:rPr>
        <w:t>remediation,</w:t>
      </w:r>
      <w:r w:rsidR="00CD571C">
        <w:rPr>
          <w:kern w:val="0"/>
        </w:rPr>
        <w:t xml:space="preserve"> and </w:t>
      </w:r>
      <w:r w:rsidRPr="00370418">
        <w:rPr>
          <w:kern w:val="0"/>
        </w:rPr>
        <w:t xml:space="preserve">natural </w:t>
      </w:r>
      <w:r w:rsidRPr="00370418">
        <w:rPr>
          <w:kern w:val="0"/>
        </w:rPr>
        <w:lastRenderedPageBreak/>
        <w:t>resources</w:t>
      </w:r>
      <w:r w:rsidR="00C24E44">
        <w:rPr>
          <w:kern w:val="0"/>
        </w:rPr>
        <w:t>. The</w:t>
      </w:r>
      <w:r w:rsidR="00CD571C">
        <w:rPr>
          <w:kern w:val="0"/>
        </w:rPr>
        <w:t xml:space="preserve"> </w:t>
      </w:r>
      <w:r w:rsidRPr="00370418">
        <w:rPr>
          <w:kern w:val="0"/>
        </w:rPr>
        <w:t>objective is to provide an overview</w:t>
      </w:r>
      <w:r w:rsidR="00CD571C">
        <w:rPr>
          <w:kern w:val="0"/>
        </w:rPr>
        <w:t xml:space="preserve"> of the </w:t>
      </w:r>
      <w:r w:rsidRPr="00370418">
        <w:rPr>
          <w:kern w:val="0"/>
        </w:rPr>
        <w:t>scope</w:t>
      </w:r>
      <w:r w:rsidR="00CD571C">
        <w:rPr>
          <w:kern w:val="0"/>
        </w:rPr>
        <w:t xml:space="preserve"> of the </w:t>
      </w:r>
      <w:r>
        <w:rPr>
          <w:kern w:val="0"/>
        </w:rPr>
        <w:t>literature published in 2010.</w:t>
      </w:r>
    </w:p>
    <w:p w:rsidR="00172911" w:rsidRPr="00370418" w:rsidRDefault="00172911" w:rsidP="00172911">
      <w:pPr>
        <w:pStyle w:val="a0"/>
        <w:rPr>
          <w:kern w:val="0"/>
        </w:rPr>
      </w:pPr>
      <w:r w:rsidRPr="00370418">
        <w:rPr>
          <w:kern w:val="0"/>
        </w:rPr>
        <w:t>Keywords: Ecological</w:t>
      </w:r>
      <w:r>
        <w:rPr>
          <w:kern w:val="0"/>
        </w:rPr>
        <w:t>,</w:t>
      </w:r>
      <w:r w:rsidRPr="00370418">
        <w:rPr>
          <w:kern w:val="0"/>
        </w:rPr>
        <w:t xml:space="preserve"> Human Health</w:t>
      </w:r>
      <w:r>
        <w:rPr>
          <w:kern w:val="0"/>
        </w:rPr>
        <w:t>,</w:t>
      </w:r>
      <w:r w:rsidRPr="00370418">
        <w:rPr>
          <w:kern w:val="0"/>
        </w:rPr>
        <w:t xml:space="preserve"> Risk Assessment</w:t>
      </w:r>
      <w:r>
        <w:rPr>
          <w:kern w:val="0"/>
        </w:rPr>
        <w:t>,</w:t>
      </w:r>
      <w:r w:rsidRPr="00370418">
        <w:rPr>
          <w:kern w:val="0"/>
        </w:rPr>
        <w:t xml:space="preserve"> Management</w:t>
      </w:r>
      <w:r>
        <w:rPr>
          <w:kern w:val="0"/>
        </w:rPr>
        <w:t>,</w:t>
      </w:r>
      <w:r w:rsidRPr="00370418">
        <w:rPr>
          <w:kern w:val="0"/>
        </w:rPr>
        <w:t xml:space="preserve"> Policy</w:t>
      </w:r>
      <w:r>
        <w:rPr>
          <w:kern w:val="0"/>
        </w:rPr>
        <w:t>,</w:t>
      </w:r>
      <w:r w:rsidRPr="00370418">
        <w:rPr>
          <w:kern w:val="0"/>
        </w:rPr>
        <w:t xml:space="preserve"> Regulatory</w:t>
      </w:r>
      <w:r>
        <w:rPr>
          <w:kern w:val="0"/>
        </w:rPr>
        <w:t>,</w:t>
      </w:r>
      <w:r w:rsidRPr="00370418">
        <w:rPr>
          <w:kern w:val="0"/>
        </w:rPr>
        <w:t xml:space="preserve"> Guidance</w:t>
      </w:r>
      <w:r>
        <w:rPr>
          <w:kern w:val="0"/>
        </w:rPr>
        <w:t>,</w:t>
      </w:r>
      <w:r w:rsidRPr="00370418">
        <w:rPr>
          <w:kern w:val="0"/>
        </w:rPr>
        <w:t xml:space="preserve"> Standards</w:t>
      </w:r>
      <w:r>
        <w:rPr>
          <w:kern w:val="0"/>
        </w:rPr>
        <w:t>,</w:t>
      </w:r>
      <w:r w:rsidRPr="00370418">
        <w:rPr>
          <w:kern w:val="0"/>
        </w:rPr>
        <w:t xml:space="preserve"> Persistent Organic Pollutants</w:t>
      </w:r>
      <w:r>
        <w:rPr>
          <w:kern w:val="0"/>
        </w:rPr>
        <w:t>,</w:t>
      </w:r>
      <w:r w:rsidRPr="00370418">
        <w:rPr>
          <w:kern w:val="0"/>
        </w:rPr>
        <w:t xml:space="preserve"> Toxicity Identification Evaluation</w:t>
      </w:r>
      <w:r>
        <w:rPr>
          <w:kern w:val="0"/>
        </w:rPr>
        <w:t>,</w:t>
      </w:r>
      <w:r w:rsidRPr="00370418">
        <w:rPr>
          <w:kern w:val="0"/>
        </w:rPr>
        <w:t xml:space="preserve"> Tittabawassee River Floodplain</w:t>
      </w:r>
      <w:r>
        <w:rPr>
          <w:kern w:val="0"/>
        </w:rPr>
        <w:t>,</w:t>
      </w:r>
      <w:r w:rsidRPr="00370418">
        <w:rPr>
          <w:kern w:val="0"/>
        </w:rPr>
        <w:t xml:space="preserve"> Prince-William-Sound</w:t>
      </w:r>
      <w:r>
        <w:rPr>
          <w:kern w:val="0"/>
        </w:rPr>
        <w:t>,</w:t>
      </w:r>
      <w:r w:rsidRPr="00370418">
        <w:rPr>
          <w:kern w:val="0"/>
        </w:rPr>
        <w:t xml:space="preserve"> Drinking-Water</w:t>
      </w:r>
      <w:r>
        <w:rPr>
          <w:kern w:val="0"/>
        </w:rPr>
        <w:t>,</w:t>
      </w:r>
      <w:r w:rsidRPr="00370418">
        <w:rPr>
          <w:kern w:val="0"/>
        </w:rPr>
        <w:t xml:space="preserve"> Human Exposure</w:t>
      </w:r>
      <w:r>
        <w:rPr>
          <w:kern w:val="0"/>
        </w:rPr>
        <w:t>,</w:t>
      </w:r>
      <w:r w:rsidRPr="00370418">
        <w:rPr>
          <w:kern w:val="0"/>
        </w:rPr>
        <w:t xml:space="preserve"> Polychlorinated-Biphenyls</w:t>
      </w:r>
      <w:r>
        <w:rPr>
          <w:kern w:val="0"/>
        </w:rPr>
        <w:t>,</w:t>
      </w:r>
      <w:r w:rsidRPr="00370418">
        <w:rPr>
          <w:kern w:val="0"/>
        </w:rPr>
        <w:t xml:space="preserve"> Reduction Strategies</w:t>
      </w:r>
      <w:r>
        <w:rPr>
          <w:kern w:val="0"/>
        </w:rPr>
        <w:t>,</w:t>
      </w:r>
      <w:r w:rsidRPr="00370418">
        <w:rPr>
          <w:kern w:val="0"/>
        </w:rPr>
        <w:t xml:space="preserve"> Asses</w:t>
      </w:r>
      <w:r>
        <w:rPr>
          <w:kern w:val="0"/>
        </w:rPr>
        <w:t>sment Criteria, United-States</w:t>
      </w:r>
    </w:p>
    <w:p w:rsidR="00D444FA" w:rsidRPr="00CE64B8" w:rsidRDefault="00D444FA" w:rsidP="00D444FA">
      <w:pPr>
        <w:pStyle w:val="1"/>
      </w:pPr>
      <w:r w:rsidRPr="00CE64B8">
        <w:br w:type="page"/>
      </w:r>
      <w:bookmarkStart w:id="293" w:name="_Toc420817869"/>
      <w:r w:rsidRPr="00CE64B8">
        <w:lastRenderedPageBreak/>
        <w:t>Title:</w:t>
      </w:r>
      <w:r>
        <w:t xml:space="preserve"> </w:t>
      </w:r>
      <w:r w:rsidRPr="00D444FA">
        <w:rPr>
          <w:iCs/>
        </w:rPr>
        <w:t>Water Resources Management</w:t>
      </w:r>
      <w:bookmarkEnd w:id="293"/>
    </w:p>
    <w:p w:rsidR="00D444FA" w:rsidRPr="00217FB1" w:rsidRDefault="00D444FA" w:rsidP="00D444FA">
      <w:pPr>
        <w:pStyle w:val="12"/>
      </w:pPr>
      <w:r w:rsidRPr="00217FB1">
        <w:t xml:space="preserve">Full Journal Title: </w:t>
      </w:r>
      <w:r w:rsidRPr="00D444FA">
        <w:rPr>
          <w:iCs/>
          <w:kern w:val="0"/>
        </w:rPr>
        <w:t>Water Resources Management</w:t>
      </w:r>
    </w:p>
    <w:p w:rsidR="00D444FA" w:rsidRPr="00217FB1" w:rsidRDefault="00D444FA" w:rsidP="00D444FA">
      <w:pPr>
        <w:pStyle w:val="12"/>
      </w:pPr>
      <w:r w:rsidRPr="00217FB1">
        <w:t xml:space="preserve">ISO Abbreviated Title: </w:t>
      </w:r>
    </w:p>
    <w:p w:rsidR="00D444FA" w:rsidRPr="00217FB1" w:rsidRDefault="00D444FA" w:rsidP="00D444FA">
      <w:pPr>
        <w:pStyle w:val="12"/>
      </w:pPr>
      <w:r w:rsidRPr="00217FB1">
        <w:t>JCR Abbreviated Title</w:t>
      </w:r>
      <w:r>
        <w:t>:</w:t>
      </w:r>
      <w:r w:rsidRPr="00217FB1">
        <w:t xml:space="preserve"> </w:t>
      </w:r>
    </w:p>
    <w:p w:rsidR="00D444FA" w:rsidRPr="00217FB1" w:rsidRDefault="00D444FA" w:rsidP="00D444FA">
      <w:pPr>
        <w:pStyle w:val="12"/>
      </w:pPr>
      <w:r w:rsidRPr="00217FB1">
        <w:t xml:space="preserve">ISSN: </w:t>
      </w:r>
    </w:p>
    <w:p w:rsidR="00D444FA" w:rsidRPr="00217FB1" w:rsidRDefault="00D444FA" w:rsidP="00D444FA">
      <w:pPr>
        <w:pStyle w:val="12"/>
      </w:pPr>
      <w:r w:rsidRPr="00217FB1">
        <w:t xml:space="preserve">Issues/Year: </w:t>
      </w:r>
    </w:p>
    <w:p w:rsidR="00D444FA" w:rsidRPr="00217FB1" w:rsidRDefault="00D444FA" w:rsidP="00D444FA">
      <w:pPr>
        <w:pStyle w:val="12"/>
      </w:pPr>
      <w:r>
        <w:t>Journal Country/Territory:</w:t>
      </w:r>
      <w:r w:rsidRPr="00217FB1">
        <w:t xml:space="preserve"> </w:t>
      </w:r>
    </w:p>
    <w:p w:rsidR="00D444FA" w:rsidRPr="00217FB1" w:rsidRDefault="00D444FA" w:rsidP="00D444FA">
      <w:pPr>
        <w:pStyle w:val="12"/>
      </w:pPr>
      <w:r w:rsidRPr="00217FB1">
        <w:t xml:space="preserve">Language: </w:t>
      </w:r>
    </w:p>
    <w:p w:rsidR="00D444FA" w:rsidRPr="00217FB1" w:rsidRDefault="00D444FA" w:rsidP="00D444FA">
      <w:pPr>
        <w:pStyle w:val="12"/>
      </w:pPr>
      <w:r w:rsidRPr="00217FB1">
        <w:t xml:space="preserve">Publisher: </w:t>
      </w:r>
    </w:p>
    <w:p w:rsidR="00D444FA" w:rsidRPr="00217FB1" w:rsidRDefault="00D444FA" w:rsidP="00D444FA">
      <w:pPr>
        <w:pStyle w:val="12"/>
      </w:pPr>
      <w:r w:rsidRPr="00217FB1">
        <w:t xml:space="preserve">Publisher Address: </w:t>
      </w:r>
    </w:p>
    <w:p w:rsidR="00D444FA" w:rsidRPr="00217FB1" w:rsidRDefault="00D444FA" w:rsidP="00D444FA">
      <w:pPr>
        <w:pStyle w:val="12"/>
      </w:pPr>
      <w:r w:rsidRPr="00217FB1">
        <w:t>Subject Categories:</w:t>
      </w:r>
    </w:p>
    <w:p w:rsidR="00D444FA" w:rsidRPr="00217FB1" w:rsidRDefault="00D444FA" w:rsidP="00D444FA">
      <w:pPr>
        <w:pStyle w:val="12"/>
      </w:pPr>
      <w:r w:rsidRPr="00217FB1">
        <w:t xml:space="preserve">: Impact Factor </w:t>
      </w:r>
    </w:p>
    <w:p w:rsidR="00D444FA" w:rsidRDefault="00D444FA" w:rsidP="00D444FA">
      <w:pPr>
        <w:pStyle w:val="a0"/>
        <w:rPr>
          <w:kern w:val="0"/>
        </w:rPr>
      </w:pPr>
      <w:r>
        <w:rPr>
          <w:rFonts w:hint="eastAsia"/>
          <w:kern w:val="0"/>
        </w:rPr>
        <w:t xml:space="preserve">? </w:t>
      </w:r>
      <w:r>
        <w:rPr>
          <w:kern w:val="0"/>
        </w:rPr>
        <w:t>Ren, J.L., Lyu, P.H., Wu, X.M., Ma, F.C., Wang, Z.Z.</w:t>
      </w:r>
      <w:r w:rsidR="00CD571C">
        <w:rPr>
          <w:kern w:val="0"/>
        </w:rPr>
        <w:t xml:space="preserve"> and </w:t>
      </w:r>
      <w:r>
        <w:rPr>
          <w:kern w:val="0"/>
        </w:rPr>
        <w:t>Yang, G. (2013), An informetric profile</w:t>
      </w:r>
      <w:r w:rsidR="00CD571C">
        <w:rPr>
          <w:kern w:val="0"/>
        </w:rPr>
        <w:t xml:space="preserve"> of </w:t>
      </w:r>
      <w:r>
        <w:rPr>
          <w:kern w:val="0"/>
        </w:rPr>
        <w:t xml:space="preserve">water resources management literatures. </w:t>
      </w:r>
      <w:r w:rsidRPr="00D444FA">
        <w:rPr>
          <w:i/>
          <w:iCs/>
          <w:kern w:val="0"/>
        </w:rPr>
        <w:t>Water Resources Management</w:t>
      </w:r>
      <w:r>
        <w:rPr>
          <w:kern w:val="0"/>
        </w:rPr>
        <w:t xml:space="preserve">, </w:t>
      </w:r>
      <w:r>
        <w:rPr>
          <w:b/>
          <w:bCs/>
          <w:kern w:val="0"/>
        </w:rPr>
        <w:t>27</w:t>
      </w:r>
      <w:r>
        <w:rPr>
          <w:kern w:val="0"/>
        </w:rPr>
        <w:t xml:space="preserve"> (13), 4679-4696.</w:t>
      </w:r>
    </w:p>
    <w:p w:rsidR="00D444FA" w:rsidRDefault="00D444FA" w:rsidP="00D444FA">
      <w:pPr>
        <w:pStyle w:val="a0"/>
        <w:rPr>
          <w:kern w:val="0"/>
        </w:rPr>
      </w:pPr>
      <w:r>
        <w:rPr>
          <w:rFonts w:hint="eastAsia"/>
          <w:kern w:val="0"/>
        </w:rPr>
        <w:t xml:space="preserve">Full Text: </w:t>
      </w:r>
      <w:hyperlink r:id="rId501" w:history="1">
        <w:r w:rsidRPr="00D444FA">
          <w:rPr>
            <w:rStyle w:val="a5"/>
            <w:kern w:val="0"/>
          </w:rPr>
          <w:t>2013\Wat Res Man27, 4679.pdf</w:t>
        </w:r>
      </w:hyperlink>
    </w:p>
    <w:p w:rsidR="00D444FA" w:rsidRDefault="00D444FA" w:rsidP="00D444FA">
      <w:pPr>
        <w:pStyle w:val="a0"/>
        <w:rPr>
          <w:kern w:val="0"/>
        </w:rPr>
      </w:pPr>
      <w:r>
        <w:rPr>
          <w:kern w:val="0"/>
        </w:rPr>
        <w:t>Abstract:</w:t>
      </w:r>
      <w:r w:rsidR="00CD571C">
        <w:rPr>
          <w:kern w:val="0"/>
        </w:rPr>
        <w:t xml:space="preserve"> the </w:t>
      </w:r>
      <w:r>
        <w:rPr>
          <w:kern w:val="0"/>
        </w:rPr>
        <w:t>main purpose</w:t>
      </w:r>
      <w:r w:rsidR="00CD571C">
        <w:rPr>
          <w:kern w:val="0"/>
        </w:rPr>
        <w:t xml:space="preserve"> of </w:t>
      </w:r>
      <w:r>
        <w:rPr>
          <w:kern w:val="0"/>
        </w:rPr>
        <w:t>this paper is to evaluate</w:t>
      </w:r>
      <w:r w:rsidR="00CD571C">
        <w:rPr>
          <w:kern w:val="0"/>
        </w:rPr>
        <w:t xml:space="preserve"> the </w:t>
      </w:r>
      <w:r>
        <w:rPr>
          <w:kern w:val="0"/>
        </w:rPr>
        <w:t>global performance</w:t>
      </w:r>
      <w:r w:rsidR="00CD571C">
        <w:rPr>
          <w:kern w:val="0"/>
        </w:rPr>
        <w:t xml:space="preserve"> and </w:t>
      </w:r>
      <w:r>
        <w:rPr>
          <w:kern w:val="0"/>
        </w:rPr>
        <w:t>to assess</w:t>
      </w:r>
      <w:r w:rsidR="00CD571C">
        <w:rPr>
          <w:kern w:val="0"/>
        </w:rPr>
        <w:t xml:space="preserve"> the </w:t>
      </w:r>
      <w:r>
        <w:rPr>
          <w:kern w:val="0"/>
        </w:rPr>
        <w:t>current trends in research</w:t>
      </w:r>
      <w:r w:rsidR="00CD571C">
        <w:rPr>
          <w:kern w:val="0"/>
        </w:rPr>
        <w:t xml:space="preserve"> of </w:t>
      </w:r>
      <w:r>
        <w:rPr>
          <w:kern w:val="0"/>
        </w:rPr>
        <w:t>water resource management</w:t>
      </w:r>
      <w:r w:rsidR="00C24E44">
        <w:rPr>
          <w:kern w:val="0"/>
        </w:rPr>
        <w:t>. The</w:t>
      </w:r>
      <w:r w:rsidR="00CD571C">
        <w:rPr>
          <w:kern w:val="0"/>
        </w:rPr>
        <w:t xml:space="preserve"> </w:t>
      </w:r>
      <w:r>
        <w:rPr>
          <w:kern w:val="0"/>
        </w:rPr>
        <w:t>methods</w:t>
      </w:r>
      <w:r w:rsidR="00CD571C">
        <w:rPr>
          <w:kern w:val="0"/>
        </w:rPr>
        <w:t xml:space="preserve"> of </w:t>
      </w:r>
      <w:r>
        <w:rPr>
          <w:kern w:val="0"/>
        </w:rPr>
        <w:t>informetric analysis were used to survey water resource management related articles in</w:t>
      </w:r>
      <w:r w:rsidR="00CD571C">
        <w:rPr>
          <w:kern w:val="0"/>
        </w:rPr>
        <w:t xml:space="preserve"> the </w:t>
      </w:r>
      <w:r>
        <w:rPr>
          <w:kern w:val="0"/>
        </w:rPr>
        <w:t>Science Citation Index (SCI)</w:t>
      </w:r>
      <w:r w:rsidR="00CD571C">
        <w:rPr>
          <w:kern w:val="0"/>
        </w:rPr>
        <w:t xml:space="preserve"> and </w:t>
      </w:r>
      <w:r>
        <w:rPr>
          <w:kern w:val="0"/>
        </w:rPr>
        <w:t>Social Science Citation Index (</w:t>
      </w:r>
      <w:r w:rsidR="00E53AF4">
        <w:rPr>
          <w:kern w:val="0"/>
        </w:rPr>
        <w:t>SSCI</w:t>
      </w:r>
      <w:r>
        <w:rPr>
          <w:kern w:val="0"/>
        </w:rPr>
        <w:t>) during</w:t>
      </w:r>
      <w:r w:rsidR="00CD571C">
        <w:rPr>
          <w:kern w:val="0"/>
        </w:rPr>
        <w:t xml:space="preserve"> the </w:t>
      </w:r>
      <w:r>
        <w:rPr>
          <w:kern w:val="0"/>
        </w:rPr>
        <w:t>past decades</w:t>
      </w:r>
      <w:r w:rsidR="00C24E44">
        <w:rPr>
          <w:kern w:val="0"/>
        </w:rPr>
        <w:t>. The</w:t>
      </w:r>
      <w:r w:rsidR="00CD571C">
        <w:rPr>
          <w:kern w:val="0"/>
        </w:rPr>
        <w:t xml:space="preserve"> </w:t>
      </w:r>
      <w:r>
        <w:rPr>
          <w:kern w:val="0"/>
        </w:rPr>
        <w:t>publication records, subjects, journals, countries, institutes, authors, citations</w:t>
      </w:r>
      <w:r w:rsidR="00CD571C">
        <w:rPr>
          <w:kern w:val="0"/>
        </w:rPr>
        <w:t xml:space="preserve"> and </w:t>
      </w:r>
      <w:r>
        <w:rPr>
          <w:kern w:val="0"/>
        </w:rPr>
        <w:t>keywords were analyzed respectively for each paper</w:t>
      </w:r>
      <w:r w:rsidR="00C24E44">
        <w:rPr>
          <w:kern w:val="0"/>
        </w:rPr>
        <w:t>. The</w:t>
      </w:r>
      <w:r w:rsidR="00CD571C">
        <w:rPr>
          <w:kern w:val="0"/>
        </w:rPr>
        <w:t xml:space="preserve"> </w:t>
      </w:r>
      <w:r>
        <w:rPr>
          <w:kern w:val="0"/>
        </w:rPr>
        <w:t>number</w:t>
      </w:r>
      <w:r w:rsidR="00CD571C">
        <w:rPr>
          <w:kern w:val="0"/>
        </w:rPr>
        <w:t xml:space="preserve"> of </w:t>
      </w:r>
      <w:r>
        <w:rPr>
          <w:kern w:val="0"/>
        </w:rPr>
        <w:t>papers related to water resource management in 2012 was approximately 8 times that</w:t>
      </w:r>
      <w:r w:rsidR="00CD571C">
        <w:rPr>
          <w:kern w:val="0"/>
        </w:rPr>
        <w:t xml:space="preserve"> of the </w:t>
      </w:r>
      <w:r>
        <w:rPr>
          <w:kern w:val="0"/>
        </w:rPr>
        <w:t>year 2000</w:t>
      </w:r>
      <w:r w:rsidR="00CD571C">
        <w:rPr>
          <w:kern w:val="0"/>
        </w:rPr>
        <w:t xml:space="preserve"> and </w:t>
      </w:r>
      <w:r>
        <w:rPr>
          <w:kern w:val="0"/>
        </w:rPr>
        <w:t>hundreds</w:t>
      </w:r>
      <w:r w:rsidR="00CD571C">
        <w:rPr>
          <w:kern w:val="0"/>
        </w:rPr>
        <w:t xml:space="preserve"> of </w:t>
      </w:r>
      <w:r>
        <w:rPr>
          <w:kern w:val="0"/>
        </w:rPr>
        <w:t>times more than early 1990s. Water resource management related papers were distributed unevenly by countries</w:t>
      </w:r>
      <w:r w:rsidR="00C24E44">
        <w:rPr>
          <w:kern w:val="0"/>
        </w:rPr>
        <w:t>. The</w:t>
      </w:r>
      <w:r w:rsidR="00CD571C">
        <w:rPr>
          <w:kern w:val="0"/>
        </w:rPr>
        <w:t xml:space="preserve"> </w:t>
      </w:r>
      <w:r w:rsidR="00E53AF4">
        <w:rPr>
          <w:kern w:val="0"/>
        </w:rPr>
        <w:t>USA</w:t>
      </w:r>
      <w:r>
        <w:rPr>
          <w:kern w:val="0"/>
        </w:rPr>
        <w:t>, P.R. China, Australia</w:t>
      </w:r>
      <w:r w:rsidR="00CD571C">
        <w:rPr>
          <w:kern w:val="0"/>
        </w:rPr>
        <w:t xml:space="preserve"> and </w:t>
      </w:r>
      <w:r>
        <w:rPr>
          <w:kern w:val="0"/>
        </w:rPr>
        <w:t>UK were</w:t>
      </w:r>
      <w:r w:rsidR="00CD571C">
        <w:rPr>
          <w:kern w:val="0"/>
        </w:rPr>
        <w:t xml:space="preserve"> the </w:t>
      </w:r>
      <w:r>
        <w:rPr>
          <w:kern w:val="0"/>
        </w:rPr>
        <w:t xml:space="preserve">top contributing countries, also present normalized by dividing with population that published most SCI papers as well as </w:t>
      </w:r>
      <w:r w:rsidR="00E53AF4">
        <w:rPr>
          <w:kern w:val="0"/>
        </w:rPr>
        <w:t>SSCI</w:t>
      </w:r>
      <w:r>
        <w:rPr>
          <w:kern w:val="0"/>
        </w:rPr>
        <w:t xml:space="preserve"> papers</w:t>
      </w:r>
      <w:r w:rsidR="00C24E44">
        <w:rPr>
          <w:kern w:val="0"/>
        </w:rPr>
        <w:t>. The</w:t>
      </w:r>
      <w:r w:rsidR="00CD571C">
        <w:rPr>
          <w:kern w:val="0"/>
        </w:rPr>
        <w:t xml:space="preserve"> </w:t>
      </w:r>
      <w:r>
        <w:rPr>
          <w:kern w:val="0"/>
        </w:rPr>
        <w:t>largest water resource management research center is located in</w:t>
      </w:r>
      <w:r w:rsidR="00CD571C">
        <w:rPr>
          <w:kern w:val="0"/>
        </w:rPr>
        <w:t xml:space="preserve"> the </w:t>
      </w:r>
      <w:r w:rsidR="00E53AF4">
        <w:rPr>
          <w:kern w:val="0"/>
        </w:rPr>
        <w:t>USA</w:t>
      </w:r>
      <w:r>
        <w:rPr>
          <w:kern w:val="0"/>
        </w:rPr>
        <w:t xml:space="preserve"> according to</w:t>
      </w:r>
      <w:r w:rsidR="00CD571C">
        <w:rPr>
          <w:kern w:val="0"/>
        </w:rPr>
        <w:t xml:space="preserve"> the </w:t>
      </w:r>
      <w:r>
        <w:rPr>
          <w:kern w:val="0"/>
        </w:rPr>
        <w:t>number</w:t>
      </w:r>
      <w:r w:rsidR="00CD571C">
        <w:rPr>
          <w:kern w:val="0"/>
        </w:rPr>
        <w:t xml:space="preserve"> of </w:t>
      </w:r>
      <w:r>
        <w:rPr>
          <w:kern w:val="0"/>
        </w:rPr>
        <w:t>publications</w:t>
      </w:r>
      <w:r w:rsidR="00CD571C">
        <w:rPr>
          <w:kern w:val="0"/>
        </w:rPr>
        <w:t xml:space="preserve"> and </w:t>
      </w:r>
      <w:r>
        <w:rPr>
          <w:kern w:val="0"/>
        </w:rPr>
        <w:t>citations, with P.R. China becoming more proficient in water resource management according to</w:t>
      </w:r>
      <w:r w:rsidR="00CD571C">
        <w:rPr>
          <w:kern w:val="0"/>
        </w:rPr>
        <w:t xml:space="preserve"> the </w:t>
      </w:r>
      <w:r>
        <w:rPr>
          <w:kern w:val="0"/>
        </w:rPr>
        <w:t>data from country</w:t>
      </w:r>
      <w:r w:rsidR="00CD571C">
        <w:rPr>
          <w:kern w:val="0"/>
        </w:rPr>
        <w:t xml:space="preserve"> and </w:t>
      </w:r>
      <w:r>
        <w:rPr>
          <w:kern w:val="0"/>
        </w:rPr>
        <w:t>institute. In addition,</w:t>
      </w:r>
      <w:r w:rsidR="00CD571C">
        <w:rPr>
          <w:kern w:val="0"/>
        </w:rPr>
        <w:t xml:space="preserve"> the </w:t>
      </w:r>
      <w:r>
        <w:rPr>
          <w:kern w:val="0"/>
        </w:rPr>
        <w:t>quality</w:t>
      </w:r>
      <w:r w:rsidR="00CD571C">
        <w:rPr>
          <w:kern w:val="0"/>
        </w:rPr>
        <w:t xml:space="preserve"> of </w:t>
      </w:r>
      <w:r>
        <w:rPr>
          <w:kern w:val="0"/>
        </w:rPr>
        <w:t>papers produced by developed countries is more advanced than developing countries. All these efforts contributed to</w:t>
      </w:r>
      <w:r w:rsidR="00CD571C">
        <w:rPr>
          <w:kern w:val="0"/>
        </w:rPr>
        <w:t xml:space="preserve"> the </w:t>
      </w:r>
      <w:r>
        <w:rPr>
          <w:kern w:val="0"/>
        </w:rPr>
        <w:t>indication in trends</w:t>
      </w:r>
      <w:r w:rsidR="00CD571C">
        <w:rPr>
          <w:kern w:val="0"/>
        </w:rPr>
        <w:t xml:space="preserve"> of </w:t>
      </w:r>
      <w:r>
        <w:rPr>
          <w:kern w:val="0"/>
        </w:rPr>
        <w:t>water resource management research on a global scale. Earlier water resource management research appeared</w:t>
      </w:r>
      <w:r w:rsidR="00CD571C">
        <w:rPr>
          <w:kern w:val="0"/>
        </w:rPr>
        <w:t xml:space="preserve"> and </w:t>
      </w:r>
      <w:r>
        <w:rPr>
          <w:kern w:val="0"/>
        </w:rPr>
        <w:t>was originally concentrated on engineering, irrigation</w:t>
      </w:r>
      <w:r w:rsidR="00CD571C">
        <w:rPr>
          <w:kern w:val="0"/>
        </w:rPr>
        <w:t xml:space="preserve"> and </w:t>
      </w:r>
      <w:r>
        <w:rPr>
          <w:kern w:val="0"/>
        </w:rPr>
        <w:t>geography. Issues gradually transferred to management, economics</w:t>
      </w:r>
      <w:r w:rsidR="00CD571C">
        <w:rPr>
          <w:kern w:val="0"/>
        </w:rPr>
        <w:t xml:space="preserve"> and </w:t>
      </w:r>
      <w:r>
        <w:rPr>
          <w:kern w:val="0"/>
        </w:rPr>
        <w:t>regime recently.</w:t>
      </w:r>
    </w:p>
    <w:p w:rsidR="00D444FA" w:rsidRDefault="00D444FA" w:rsidP="00D444FA">
      <w:pPr>
        <w:pStyle w:val="a0"/>
        <w:rPr>
          <w:kern w:val="0"/>
        </w:rPr>
      </w:pPr>
      <w:r>
        <w:rPr>
          <w:kern w:val="0"/>
        </w:rPr>
        <w:t xml:space="preserve">Keywords: Analysis, Australia, Authors, China, Citation, Citations, Country, Data, </w:t>
      </w:r>
      <w:r>
        <w:rPr>
          <w:kern w:val="0"/>
        </w:rPr>
        <w:lastRenderedPageBreak/>
        <w:t>Developing, Developing Countries, Distributed, Economics, Engineering, Geography, Global, Indication, Informetric Study, Irrigation, Journals, Knowledge Mapping, Management, Methods, Papers, Performance, Population, Publication, Publications, Purpose, Quality, Quality Of, Records, Research, Research Trend, Resource Management, Scale</w:t>
      </w:r>
      <w:r w:rsidR="00E53AF4">
        <w:rPr>
          <w:kern w:val="0"/>
        </w:rPr>
        <w:t>, SCI,</w:t>
      </w:r>
      <w:r>
        <w:rPr>
          <w:kern w:val="0"/>
        </w:rPr>
        <w:t xml:space="preserve"> Science, Science Citation Index, Security, Social Science Citation Index, </w:t>
      </w:r>
      <w:r w:rsidR="00E53AF4">
        <w:rPr>
          <w:kern w:val="0"/>
        </w:rPr>
        <w:t>SSCI</w:t>
      </w:r>
      <w:r>
        <w:rPr>
          <w:kern w:val="0"/>
        </w:rPr>
        <w:t>, Survey, System, Trends</w:t>
      </w:r>
      <w:r w:rsidR="00E53AF4">
        <w:rPr>
          <w:kern w:val="0"/>
        </w:rPr>
        <w:t>, UK,</w:t>
      </w:r>
      <w:r>
        <w:rPr>
          <w:kern w:val="0"/>
        </w:rPr>
        <w:t xml:space="preserve"> </w:t>
      </w:r>
      <w:r w:rsidR="00E53AF4">
        <w:rPr>
          <w:kern w:val="0"/>
        </w:rPr>
        <w:t>USA</w:t>
      </w:r>
      <w:r>
        <w:rPr>
          <w:kern w:val="0"/>
        </w:rPr>
        <w:t xml:space="preserve">, Water, Water Resource, Water Resource Management, </w:t>
      </w:r>
      <w:r w:rsidR="00E53AF4">
        <w:rPr>
          <w:kern w:val="0"/>
        </w:rPr>
        <w:t>Web</w:t>
      </w:r>
      <w:r w:rsidR="00CD571C">
        <w:rPr>
          <w:kern w:val="0"/>
        </w:rPr>
        <w:t xml:space="preserve"> of </w:t>
      </w:r>
      <w:r w:rsidR="00E53AF4">
        <w:rPr>
          <w:kern w:val="0"/>
        </w:rPr>
        <w:t>Science</w:t>
      </w:r>
      <w:r>
        <w:rPr>
          <w:kern w:val="0"/>
        </w:rPr>
        <w:t>, West</w:t>
      </w:r>
    </w:p>
    <w:p w:rsidR="00246948" w:rsidRPr="00772E52" w:rsidRDefault="00246948" w:rsidP="00246948">
      <w:pPr>
        <w:pStyle w:val="1"/>
      </w:pPr>
      <w:r w:rsidRPr="00772E52">
        <w:br w:type="page"/>
      </w:r>
      <w:bookmarkStart w:id="294" w:name="_Toc487191084"/>
      <w:bookmarkStart w:id="295" w:name="_Toc487882597"/>
      <w:bookmarkStart w:id="296" w:name="_Toc490688672"/>
      <w:bookmarkStart w:id="297" w:name="_Toc186131199"/>
      <w:bookmarkStart w:id="298" w:name="_Toc409697702"/>
      <w:bookmarkStart w:id="299" w:name="_Toc455569679"/>
      <w:bookmarkStart w:id="300" w:name="_Toc420817870"/>
      <w:r w:rsidRPr="00772E52">
        <w:lastRenderedPageBreak/>
        <w:t>Title: Water SA</w:t>
      </w:r>
      <w:bookmarkEnd w:id="294"/>
      <w:bookmarkEnd w:id="295"/>
      <w:bookmarkEnd w:id="296"/>
      <w:bookmarkEnd w:id="297"/>
      <w:bookmarkEnd w:id="298"/>
      <w:bookmarkEnd w:id="300"/>
    </w:p>
    <w:p w:rsidR="00246948" w:rsidRPr="00772E52" w:rsidRDefault="00246948" w:rsidP="00246948">
      <w:pPr>
        <w:pStyle w:val="a0"/>
      </w:pPr>
      <w:r w:rsidRPr="00772E52">
        <w:t>Title: Water (</w:t>
      </w:r>
      <w:smartTag w:uri="urn:schemas-microsoft-com:office:smarttags" w:element="place">
        <w:smartTag w:uri="urn:schemas-microsoft-com:office:smarttags" w:element="country-region">
          <w:r w:rsidRPr="00772E52">
            <w:t>South Africa</w:t>
          </w:r>
        </w:smartTag>
      </w:smartTag>
      <w:r w:rsidRPr="00772E52">
        <w:t>) (Water S. Afr.)</w:t>
      </w:r>
      <w:bookmarkEnd w:id="299"/>
    </w:p>
    <w:p w:rsidR="00246948" w:rsidRPr="00772E52" w:rsidRDefault="00246948" w:rsidP="00246948">
      <w:pPr>
        <w:pStyle w:val="12"/>
      </w:pPr>
      <w:bookmarkStart w:id="301" w:name="Gaid"/>
      <w:r w:rsidRPr="00772E52">
        <w:t>Full Journal Title:</w:t>
      </w:r>
      <w:r w:rsidRPr="00510C8C">
        <w:t xml:space="preserve"> </w:t>
      </w:r>
      <w:hyperlink r:id="rId502" w:history="1">
        <w:r w:rsidRPr="00510C8C">
          <w:rPr>
            <w:rStyle w:val="a5"/>
          </w:rPr>
          <w:t>Water SA</w:t>
        </w:r>
      </w:hyperlink>
      <w:r>
        <w:rPr>
          <w:rFonts w:hint="eastAsia"/>
        </w:rPr>
        <w:t>;</w:t>
      </w:r>
      <w:r w:rsidRPr="00772E52">
        <w:t xml:space="preserve"> </w:t>
      </w:r>
      <w:hyperlink r:id="rId503" w:history="1">
        <w:r w:rsidRPr="00772E52">
          <w:rPr>
            <w:rStyle w:val="a5"/>
          </w:rPr>
          <w:t>Water SA</w:t>
        </w:r>
      </w:hyperlink>
    </w:p>
    <w:p w:rsidR="00246948" w:rsidRPr="00772E52" w:rsidRDefault="00246948" w:rsidP="00246948">
      <w:pPr>
        <w:pStyle w:val="12"/>
      </w:pPr>
      <w:r w:rsidRPr="00772E52">
        <w:t>ISO Abbreviated Title: Water SA</w:t>
      </w:r>
    </w:p>
    <w:p w:rsidR="00246948" w:rsidRPr="00772E52" w:rsidRDefault="00246948" w:rsidP="00246948">
      <w:pPr>
        <w:pStyle w:val="12"/>
      </w:pPr>
      <w:r w:rsidRPr="00772E52">
        <w:t>JCR Abbreviated Title: Water SA</w:t>
      </w:r>
    </w:p>
    <w:p w:rsidR="00246948" w:rsidRPr="00772E52" w:rsidRDefault="00246948" w:rsidP="00246948">
      <w:pPr>
        <w:pStyle w:val="12"/>
      </w:pPr>
      <w:r w:rsidRPr="00772E52">
        <w:t>ISSN: 0378-4738</w:t>
      </w:r>
    </w:p>
    <w:p w:rsidR="00246948" w:rsidRPr="00772E52" w:rsidRDefault="00246948" w:rsidP="00246948">
      <w:pPr>
        <w:pStyle w:val="12"/>
      </w:pPr>
      <w:r w:rsidRPr="00772E52">
        <w:t>Issues/Year: 4</w:t>
      </w:r>
    </w:p>
    <w:p w:rsidR="00246948" w:rsidRPr="00772E52" w:rsidRDefault="00246948" w:rsidP="00246948">
      <w:pPr>
        <w:pStyle w:val="12"/>
      </w:pPr>
      <w:r w:rsidRPr="00772E52">
        <w:t xml:space="preserve">Journal Country/Territory: </w:t>
      </w:r>
      <w:smartTag w:uri="urn:schemas-microsoft-com:office:smarttags" w:element="place">
        <w:smartTag w:uri="urn:schemas-microsoft-com:office:smarttags" w:element="country-region">
          <w:r w:rsidRPr="00772E52">
            <w:t>South Africa</w:t>
          </w:r>
        </w:smartTag>
      </w:smartTag>
    </w:p>
    <w:p w:rsidR="00246948" w:rsidRPr="00772E52" w:rsidRDefault="00246948" w:rsidP="00246948">
      <w:pPr>
        <w:pStyle w:val="12"/>
      </w:pPr>
      <w:r w:rsidRPr="00772E52">
        <w:t>Language: Multi-Language</w:t>
      </w:r>
    </w:p>
    <w:p w:rsidR="00246948" w:rsidRPr="00772E52" w:rsidRDefault="00246948" w:rsidP="00246948">
      <w:pPr>
        <w:pStyle w:val="12"/>
      </w:pPr>
      <w:r w:rsidRPr="00772E52">
        <w:t xml:space="preserve">Publisher: </w:t>
      </w:r>
      <w:smartTag w:uri="urn:schemas-microsoft-com:office:smarttags" w:element="PersonName">
        <w:smartTagPr>
          <w:attr w:name="ProductID" w:val="Water Research"/>
        </w:smartTagPr>
        <w:r w:rsidRPr="00772E52">
          <w:t>Water Research</w:t>
        </w:r>
      </w:smartTag>
      <w:r w:rsidRPr="00772E52">
        <w:t xml:space="preserve"> Commission</w:t>
      </w:r>
    </w:p>
    <w:p w:rsidR="00246948" w:rsidRPr="00772E52" w:rsidRDefault="00246948" w:rsidP="00246948">
      <w:pPr>
        <w:pStyle w:val="12"/>
      </w:pPr>
      <w:r w:rsidRPr="00772E52">
        <w:t xml:space="preserve">Publisher Address: </w:t>
      </w:r>
      <w:smartTag w:uri="urn:schemas-microsoft-com:office:smarttags" w:element="address">
        <w:smartTag w:uri="urn:schemas-microsoft-com:office:smarttags" w:element="Street">
          <w:r w:rsidRPr="00772E52">
            <w:t>PO Box 824</w:t>
          </w:r>
        </w:smartTag>
        <w:r w:rsidRPr="00772E52">
          <w:t xml:space="preserve">, </w:t>
        </w:r>
        <w:smartTag w:uri="urn:schemas-microsoft-com:office:smarttags" w:element="City">
          <w:r w:rsidRPr="00772E52">
            <w:t>Pretoria</w:t>
          </w:r>
        </w:smartTag>
      </w:smartTag>
      <w:r w:rsidRPr="00772E52">
        <w:t xml:space="preserve"> 0001, </w:t>
      </w:r>
      <w:smartTag w:uri="urn:schemas-microsoft-com:office:smarttags" w:element="place">
        <w:smartTag w:uri="urn:schemas-microsoft-com:office:smarttags" w:element="country-region">
          <w:r w:rsidRPr="00772E52">
            <w:t>South Africa</w:t>
          </w:r>
        </w:smartTag>
      </w:smartTag>
    </w:p>
    <w:p w:rsidR="00246948" w:rsidRPr="00772E52" w:rsidRDefault="00246948" w:rsidP="00246948">
      <w:pPr>
        <w:pStyle w:val="12"/>
      </w:pPr>
      <w:r w:rsidRPr="00772E52">
        <w:t xml:space="preserve">Subject Categories: </w:t>
      </w:r>
    </w:p>
    <w:p w:rsidR="00246948" w:rsidRPr="00772E52" w:rsidRDefault="00246948" w:rsidP="00246948">
      <w:pPr>
        <w:pStyle w:val="12"/>
      </w:pPr>
      <w:r w:rsidRPr="00772E52">
        <w:t>Water Resources: Impact Factor: 0.592, 25/46 (1999); Impact Factor: 0.263, 42/47 (2000); Impact Factor: 0.427, 33/50 (2001); Impact Factor: 0.464 (2004)</w:t>
      </w:r>
    </w:p>
    <w:bookmarkEnd w:id="301"/>
    <w:p w:rsidR="00277A57" w:rsidRDefault="00277A57" w:rsidP="00246948">
      <w:pPr>
        <w:pStyle w:val="a0"/>
        <w:rPr>
          <w:kern w:val="0"/>
        </w:rPr>
      </w:pPr>
      <w:r>
        <w:rPr>
          <w:rFonts w:hint="eastAsia"/>
          <w:kern w:val="0"/>
        </w:rPr>
        <w:t>Notes: CCountry</w:t>
      </w:r>
    </w:p>
    <w:p w:rsidR="00246948" w:rsidRDefault="00246948" w:rsidP="00246948">
      <w:pPr>
        <w:pStyle w:val="a0"/>
        <w:rPr>
          <w:kern w:val="0"/>
        </w:rPr>
      </w:pPr>
      <w:r>
        <w:rPr>
          <w:kern w:val="0"/>
        </w:rPr>
        <w:t xml:space="preserve">? Jacobs, I.M., Pouris, A. and Naidoo, D. (2014), A scientometric examination of the performance of water research in South Africa. </w:t>
      </w:r>
      <w:r>
        <w:rPr>
          <w:i/>
          <w:iCs/>
          <w:kern w:val="0"/>
        </w:rPr>
        <w:t>Water SA</w:t>
      </w:r>
      <w:r>
        <w:rPr>
          <w:kern w:val="0"/>
        </w:rPr>
        <w:t xml:space="preserve">, </w:t>
      </w:r>
      <w:r>
        <w:rPr>
          <w:b/>
          <w:bCs/>
          <w:kern w:val="0"/>
        </w:rPr>
        <w:t>40</w:t>
      </w:r>
      <w:r>
        <w:rPr>
          <w:kern w:val="0"/>
        </w:rPr>
        <w:t xml:space="preserve"> (4), 631-637.</w:t>
      </w:r>
    </w:p>
    <w:p w:rsidR="00246948" w:rsidRPr="007D79E8" w:rsidRDefault="00246948" w:rsidP="00246948">
      <w:pPr>
        <w:pStyle w:val="a0"/>
      </w:pPr>
      <w:r>
        <w:t xml:space="preserve">Full Text: </w:t>
      </w:r>
      <w:hyperlink r:id="rId504" w:history="1">
        <w:r w:rsidRPr="00246948">
          <w:rPr>
            <w:rStyle w:val="a5"/>
          </w:rPr>
          <w:t xml:space="preserve">2014\Wat SA40, </w:t>
        </w:r>
        <w:r w:rsidRPr="00246948">
          <w:rPr>
            <w:rStyle w:val="a5"/>
            <w:kern w:val="0"/>
          </w:rPr>
          <w:t>631</w:t>
        </w:r>
        <w:r w:rsidRPr="00246948">
          <w:rPr>
            <w:rStyle w:val="a5"/>
          </w:rPr>
          <w:t>.pdf</w:t>
        </w:r>
      </w:hyperlink>
    </w:p>
    <w:p w:rsidR="00246948" w:rsidRDefault="00246948" w:rsidP="00246948">
      <w:pPr>
        <w:pStyle w:val="a0"/>
        <w:rPr>
          <w:kern w:val="0"/>
        </w:rPr>
      </w:pPr>
      <w:r>
        <w:rPr>
          <w:kern w:val="0"/>
        </w:rPr>
        <w:t>Abstract: Regular assessment of the state of water research and development (R&amp;D) in South Africa is a necessary component of science policy and successful R&amp;D implementation. Among others, effective R&amp;D has a direct impact on water resource management and promotes training and capacity building initiatives. Much of the country’s water research is carried out under the auspices of the Water Research Commission (WRC), a national public entity established by the Water Research Act (Act No. 34 of 1971). Water R&amp;D is carried out by universities, public research institutions and science councils as well as the private sector. A scientometric examination of South Africa’s research and development performance indicates that while the water research and development community is small, it is highly productive. The analysis indicates that the South African contribution to the global share of water-related papers in journals indexed by the ISI (now Thomson Reuters Web of Science) is more than 3 times the average for all disciplines in the country, and that South Africa ranks 19th in the world in the domain of ‘Water Resources’. A study of the patent data further indicates a much higher than average conversion of knowledge to products as indicated by the water-related patent/total patent ratios.</w:t>
      </w:r>
    </w:p>
    <w:p w:rsidR="00246948" w:rsidRDefault="00246948" w:rsidP="00246948">
      <w:pPr>
        <w:pStyle w:val="a0"/>
        <w:rPr>
          <w:kern w:val="0"/>
        </w:rPr>
      </w:pPr>
      <w:r>
        <w:rPr>
          <w:kern w:val="0"/>
        </w:rPr>
        <w:t xml:space="preserve">Keywords: Act, Africa, Analysis, Assessment, Building, Capacity, Capacity Building, Community, Contribution, Conversion, Country, Data, Development, Disciplines, Examination, Global, Impact, Implementation, Institutions, ISI, Journals, Knowledge, </w:t>
      </w:r>
      <w:r>
        <w:rPr>
          <w:kern w:val="0"/>
        </w:rPr>
        <w:lastRenderedPageBreak/>
        <w:t xml:space="preserve">Management, Papers, Patent, Performance, Policy, Private Sector, Public, Publication, R&amp;D, Research, Research </w:t>
      </w:r>
      <w:r w:rsidR="00E968D9">
        <w:rPr>
          <w:kern w:val="0"/>
        </w:rPr>
        <w:t xml:space="preserve">and </w:t>
      </w:r>
      <w:r>
        <w:rPr>
          <w:kern w:val="0"/>
        </w:rPr>
        <w:t>Development, Research Institutions, Resource Management, Science, Science Policy, Scientometric, Scientometrics, Sector, Small, South Africa, State, Thomson Reuters, Thomson-Reuters, Training, Universities, Water, Water Research Commission (WRC), Water Resource, Water Sector, Web, Web of Science, World</w:t>
      </w:r>
    </w:p>
    <w:p w:rsidR="005D0394" w:rsidRPr="00CE64B8" w:rsidRDefault="005D0394" w:rsidP="005D0394">
      <w:pPr>
        <w:pStyle w:val="1"/>
      </w:pPr>
      <w:r w:rsidRPr="00CE64B8">
        <w:br w:type="page"/>
      </w:r>
      <w:bookmarkStart w:id="302" w:name="_Toc420817871"/>
      <w:r w:rsidRPr="00CE64B8">
        <w:lastRenderedPageBreak/>
        <w:t>Title:</w:t>
      </w:r>
      <w:r>
        <w:t xml:space="preserve"> </w:t>
      </w:r>
      <w:r w:rsidRPr="005D0394">
        <w:rPr>
          <w:iCs/>
          <w:szCs w:val="24"/>
        </w:rPr>
        <w:t>Waves in Random</w:t>
      </w:r>
      <w:r w:rsidR="00CD571C">
        <w:rPr>
          <w:iCs/>
          <w:szCs w:val="24"/>
        </w:rPr>
        <w:t xml:space="preserve"> and </w:t>
      </w:r>
      <w:r w:rsidRPr="005D0394">
        <w:rPr>
          <w:iCs/>
          <w:szCs w:val="24"/>
        </w:rPr>
        <w:t>Complex Media</w:t>
      </w:r>
      <w:bookmarkEnd w:id="302"/>
    </w:p>
    <w:p w:rsidR="005D0394" w:rsidRPr="00217FB1" w:rsidRDefault="005D0394" w:rsidP="005D0394">
      <w:pPr>
        <w:pStyle w:val="12"/>
      </w:pPr>
      <w:r w:rsidRPr="00217FB1">
        <w:t xml:space="preserve">Full Journal Title: </w:t>
      </w:r>
      <w:r w:rsidRPr="005D0394">
        <w:rPr>
          <w:iCs/>
          <w:kern w:val="0"/>
        </w:rPr>
        <w:t>Waves in Random</w:t>
      </w:r>
      <w:r w:rsidR="00CD571C">
        <w:rPr>
          <w:iCs/>
          <w:kern w:val="0"/>
        </w:rPr>
        <w:t xml:space="preserve"> and </w:t>
      </w:r>
      <w:r w:rsidRPr="005D0394">
        <w:rPr>
          <w:iCs/>
          <w:kern w:val="0"/>
        </w:rPr>
        <w:t>Complex Media</w:t>
      </w:r>
    </w:p>
    <w:p w:rsidR="005D0394" w:rsidRPr="00217FB1" w:rsidRDefault="005D0394" w:rsidP="005D0394">
      <w:pPr>
        <w:pStyle w:val="12"/>
      </w:pPr>
      <w:r w:rsidRPr="00217FB1">
        <w:t xml:space="preserve">ISO Abbreviated Title: </w:t>
      </w:r>
    </w:p>
    <w:p w:rsidR="005D0394" w:rsidRPr="00217FB1" w:rsidRDefault="005D0394" w:rsidP="005D0394">
      <w:pPr>
        <w:pStyle w:val="12"/>
      </w:pPr>
      <w:r w:rsidRPr="00217FB1">
        <w:t>JCR Abbreviated Title</w:t>
      </w:r>
      <w:r>
        <w:t>:</w:t>
      </w:r>
      <w:r w:rsidRPr="00217FB1">
        <w:t xml:space="preserve"> </w:t>
      </w:r>
    </w:p>
    <w:p w:rsidR="005D0394" w:rsidRPr="00217FB1" w:rsidRDefault="005D0394" w:rsidP="005D0394">
      <w:pPr>
        <w:pStyle w:val="12"/>
      </w:pPr>
      <w:r w:rsidRPr="00217FB1">
        <w:t xml:space="preserve">ISSN: </w:t>
      </w:r>
    </w:p>
    <w:p w:rsidR="005D0394" w:rsidRPr="00217FB1" w:rsidRDefault="005D0394" w:rsidP="005D0394">
      <w:pPr>
        <w:pStyle w:val="12"/>
      </w:pPr>
      <w:r w:rsidRPr="00217FB1">
        <w:t xml:space="preserve">Issues/Year: </w:t>
      </w:r>
    </w:p>
    <w:p w:rsidR="005D0394" w:rsidRPr="00217FB1" w:rsidRDefault="005D0394" w:rsidP="005D0394">
      <w:pPr>
        <w:pStyle w:val="12"/>
      </w:pPr>
      <w:r>
        <w:t>Journal Country/Territory:</w:t>
      </w:r>
      <w:r w:rsidRPr="00217FB1">
        <w:t xml:space="preserve"> </w:t>
      </w:r>
    </w:p>
    <w:p w:rsidR="005D0394" w:rsidRPr="00217FB1" w:rsidRDefault="005D0394" w:rsidP="005D0394">
      <w:pPr>
        <w:pStyle w:val="12"/>
      </w:pPr>
      <w:r w:rsidRPr="00217FB1">
        <w:t xml:space="preserve">Language: </w:t>
      </w:r>
    </w:p>
    <w:p w:rsidR="005D0394" w:rsidRPr="00217FB1" w:rsidRDefault="005D0394" w:rsidP="005D0394">
      <w:pPr>
        <w:pStyle w:val="12"/>
      </w:pPr>
      <w:r w:rsidRPr="00217FB1">
        <w:t xml:space="preserve">Publisher: </w:t>
      </w:r>
    </w:p>
    <w:p w:rsidR="005D0394" w:rsidRPr="00217FB1" w:rsidRDefault="005D0394" w:rsidP="005D0394">
      <w:pPr>
        <w:pStyle w:val="12"/>
      </w:pPr>
      <w:r w:rsidRPr="00217FB1">
        <w:t xml:space="preserve">Publisher Address: </w:t>
      </w:r>
    </w:p>
    <w:p w:rsidR="005D0394" w:rsidRPr="00217FB1" w:rsidRDefault="005D0394" w:rsidP="005D0394">
      <w:pPr>
        <w:pStyle w:val="12"/>
      </w:pPr>
      <w:r w:rsidRPr="00217FB1">
        <w:t>Subject Categories:</w:t>
      </w:r>
    </w:p>
    <w:p w:rsidR="005D0394" w:rsidRPr="00217FB1" w:rsidRDefault="005D0394" w:rsidP="005D0394">
      <w:pPr>
        <w:pStyle w:val="12"/>
      </w:pPr>
      <w:r w:rsidRPr="00217FB1">
        <w:t xml:space="preserve">: Impact Factor </w:t>
      </w:r>
    </w:p>
    <w:p w:rsidR="005D0394" w:rsidRDefault="005D0394" w:rsidP="005D0394">
      <w:pPr>
        <w:pStyle w:val="a0"/>
        <w:rPr>
          <w:kern w:val="0"/>
          <w:szCs w:val="24"/>
        </w:rPr>
      </w:pPr>
      <w:r>
        <w:rPr>
          <w:rFonts w:hint="eastAsia"/>
          <w:kern w:val="0"/>
          <w:szCs w:val="24"/>
        </w:rPr>
        <w:t xml:space="preserve">? </w:t>
      </w:r>
      <w:r>
        <w:rPr>
          <w:kern w:val="0"/>
          <w:szCs w:val="24"/>
        </w:rPr>
        <w:t>Álvarez-Pérez, J.L. (2012</w:t>
      </w:r>
      <w:r w:rsidR="004778A9">
        <w:rPr>
          <w:kern w:val="0"/>
          <w:szCs w:val="24"/>
        </w:rPr>
        <w:t xml:space="preserve">), The </w:t>
      </w:r>
      <w:r>
        <w:rPr>
          <w:kern w:val="0"/>
          <w:szCs w:val="24"/>
        </w:rPr>
        <w:t>IEM2M rough-surface scattering model</w:t>
      </w:r>
      <w:r w:rsidR="005E4C53">
        <w:rPr>
          <w:kern w:val="0"/>
          <w:szCs w:val="24"/>
        </w:rPr>
        <w:t xml:space="preserve"> for </w:t>
      </w:r>
      <w:r>
        <w:rPr>
          <w:kern w:val="0"/>
          <w:szCs w:val="24"/>
        </w:rPr>
        <w:t xml:space="preserve">complex-permittivity scattering media. </w:t>
      </w:r>
      <w:r w:rsidRPr="005D0394">
        <w:rPr>
          <w:i/>
          <w:iCs/>
          <w:kern w:val="0"/>
          <w:szCs w:val="24"/>
        </w:rPr>
        <w:t>Waves in Random</w:t>
      </w:r>
      <w:r w:rsidR="00CD571C">
        <w:rPr>
          <w:i/>
          <w:iCs/>
          <w:kern w:val="0"/>
          <w:szCs w:val="24"/>
        </w:rPr>
        <w:t xml:space="preserve"> and </w:t>
      </w:r>
      <w:r w:rsidRPr="005D0394">
        <w:rPr>
          <w:i/>
          <w:iCs/>
          <w:kern w:val="0"/>
          <w:szCs w:val="24"/>
        </w:rPr>
        <w:t>Complex Media</w:t>
      </w:r>
      <w:r>
        <w:rPr>
          <w:kern w:val="0"/>
          <w:szCs w:val="24"/>
        </w:rPr>
        <w:t xml:space="preserve">, </w:t>
      </w:r>
      <w:r>
        <w:rPr>
          <w:b/>
          <w:bCs/>
          <w:kern w:val="0"/>
          <w:szCs w:val="24"/>
        </w:rPr>
        <w:t>22</w:t>
      </w:r>
      <w:r>
        <w:rPr>
          <w:kern w:val="0"/>
          <w:szCs w:val="24"/>
        </w:rPr>
        <w:t xml:space="preserve"> (2), 207-233.</w:t>
      </w:r>
    </w:p>
    <w:p w:rsidR="005D0394" w:rsidRDefault="005D0394" w:rsidP="005D0394">
      <w:pPr>
        <w:pStyle w:val="a0"/>
        <w:rPr>
          <w:kern w:val="0"/>
          <w:szCs w:val="24"/>
        </w:rPr>
      </w:pPr>
      <w:r>
        <w:rPr>
          <w:rFonts w:hint="eastAsia"/>
          <w:kern w:val="0"/>
          <w:szCs w:val="24"/>
        </w:rPr>
        <w:t xml:space="preserve">Full Text: </w:t>
      </w:r>
      <w:hyperlink r:id="rId505" w:history="1">
        <w:r w:rsidRPr="005D0394">
          <w:rPr>
            <w:rStyle w:val="a5"/>
            <w:kern w:val="0"/>
            <w:szCs w:val="24"/>
          </w:rPr>
          <w:t>2012\Wav Ran Com Med22, 207.pdf</w:t>
        </w:r>
      </w:hyperlink>
    </w:p>
    <w:p w:rsidR="005D0394" w:rsidRDefault="005D0394" w:rsidP="005D0394">
      <w:pPr>
        <w:pStyle w:val="a0"/>
        <w:rPr>
          <w:kern w:val="0"/>
          <w:szCs w:val="24"/>
        </w:rPr>
      </w:pPr>
      <w:r>
        <w:rPr>
          <w:kern w:val="0"/>
          <w:szCs w:val="24"/>
        </w:rPr>
        <w:t>Abstract:</w:t>
      </w:r>
      <w:r w:rsidR="00CD571C">
        <w:rPr>
          <w:kern w:val="0"/>
          <w:szCs w:val="24"/>
        </w:rPr>
        <w:t xml:space="preserve"> the </w:t>
      </w:r>
      <w:r>
        <w:rPr>
          <w:kern w:val="0"/>
          <w:szCs w:val="24"/>
        </w:rPr>
        <w:t>integral equation model (IEM) was developed in</w:t>
      </w:r>
      <w:r w:rsidR="00CD571C">
        <w:rPr>
          <w:kern w:val="0"/>
          <w:szCs w:val="24"/>
        </w:rPr>
        <w:t xml:space="preserve"> the </w:t>
      </w:r>
      <w:r>
        <w:rPr>
          <w:kern w:val="0"/>
          <w:szCs w:val="24"/>
        </w:rPr>
        <w:t>late 1980s</w:t>
      </w:r>
      <w:r w:rsidR="00CD571C">
        <w:rPr>
          <w:kern w:val="0"/>
          <w:szCs w:val="24"/>
        </w:rPr>
        <w:t xml:space="preserve"> and </w:t>
      </w:r>
      <w:r>
        <w:rPr>
          <w:kern w:val="0"/>
          <w:szCs w:val="24"/>
        </w:rPr>
        <w:t>arguably became</w:t>
      </w:r>
      <w:r w:rsidR="00CD571C">
        <w:rPr>
          <w:kern w:val="0"/>
          <w:szCs w:val="24"/>
        </w:rPr>
        <w:t xml:space="preserve"> the </w:t>
      </w:r>
      <w:r>
        <w:rPr>
          <w:kern w:val="0"/>
          <w:szCs w:val="24"/>
        </w:rPr>
        <w:t>most cited</w:t>
      </w:r>
      <w:r w:rsidR="00CD571C">
        <w:rPr>
          <w:kern w:val="0"/>
          <w:szCs w:val="24"/>
        </w:rPr>
        <w:t xml:space="preserve"> and </w:t>
      </w:r>
      <w:r>
        <w:rPr>
          <w:kern w:val="0"/>
          <w:szCs w:val="24"/>
        </w:rPr>
        <w:t>implemented rough-surface scattering model in</w:t>
      </w:r>
      <w:r w:rsidR="00CD571C">
        <w:rPr>
          <w:kern w:val="0"/>
          <w:szCs w:val="24"/>
        </w:rPr>
        <w:t xml:space="preserve"> the </w:t>
      </w:r>
      <w:r>
        <w:rPr>
          <w:kern w:val="0"/>
          <w:szCs w:val="24"/>
        </w:rPr>
        <w:t>field</w:t>
      </w:r>
      <w:r w:rsidR="00CD571C">
        <w:rPr>
          <w:kern w:val="0"/>
          <w:szCs w:val="24"/>
        </w:rPr>
        <w:t xml:space="preserve"> of </w:t>
      </w:r>
      <w:r>
        <w:rPr>
          <w:kern w:val="0"/>
          <w:szCs w:val="24"/>
        </w:rPr>
        <w:t>radar remote sensing</w:t>
      </w:r>
      <w:r w:rsidR="005E4C53">
        <w:rPr>
          <w:kern w:val="0"/>
          <w:szCs w:val="24"/>
        </w:rPr>
        <w:t xml:space="preserve"> for </w:t>
      </w:r>
      <w:r>
        <w:rPr>
          <w:kern w:val="0"/>
          <w:szCs w:val="24"/>
        </w:rPr>
        <w:t>Earth observation. It was derived by applying a second-order iteration in</w:t>
      </w:r>
      <w:r w:rsidR="00CD571C">
        <w:rPr>
          <w:kern w:val="0"/>
          <w:szCs w:val="24"/>
        </w:rPr>
        <w:t xml:space="preserve"> the </w:t>
      </w:r>
      <w:r>
        <w:rPr>
          <w:kern w:val="0"/>
          <w:szCs w:val="24"/>
        </w:rPr>
        <w:t>incident electromagnetic field to</w:t>
      </w:r>
      <w:r w:rsidR="00CD571C">
        <w:rPr>
          <w:kern w:val="0"/>
          <w:szCs w:val="24"/>
        </w:rPr>
        <w:t xml:space="preserve"> the </w:t>
      </w:r>
      <w:r>
        <w:rPr>
          <w:kern w:val="0"/>
          <w:szCs w:val="24"/>
        </w:rPr>
        <w:t>integral equations</w:t>
      </w:r>
      <w:r w:rsidR="00CD571C">
        <w:rPr>
          <w:kern w:val="0"/>
          <w:szCs w:val="24"/>
        </w:rPr>
        <w:t xml:space="preserve"> of the </w:t>
      </w:r>
      <w:r>
        <w:rPr>
          <w:kern w:val="0"/>
          <w:szCs w:val="24"/>
        </w:rPr>
        <w:t>surface fields as given by Poggio</w:t>
      </w:r>
      <w:r w:rsidR="00CD571C">
        <w:rPr>
          <w:kern w:val="0"/>
          <w:szCs w:val="24"/>
        </w:rPr>
        <w:t xml:space="preserve"> and </w:t>
      </w:r>
      <w:r>
        <w:rPr>
          <w:kern w:val="0"/>
          <w:szCs w:val="24"/>
        </w:rPr>
        <w:t>Miller. It is thus an extension</w:t>
      </w:r>
      <w:r w:rsidR="00CD571C">
        <w:rPr>
          <w:kern w:val="0"/>
          <w:szCs w:val="24"/>
        </w:rPr>
        <w:t xml:space="preserve"> of the </w:t>
      </w:r>
      <w:r>
        <w:rPr>
          <w:kern w:val="0"/>
          <w:szCs w:val="24"/>
        </w:rPr>
        <w:t>first-order, Born approximation</w:t>
      </w:r>
      <w:r w:rsidR="00CD571C">
        <w:rPr>
          <w:kern w:val="0"/>
          <w:szCs w:val="24"/>
        </w:rPr>
        <w:t xml:space="preserve"> of </w:t>
      </w:r>
      <w:r>
        <w:rPr>
          <w:kern w:val="0"/>
          <w:szCs w:val="24"/>
        </w:rPr>
        <w:t>these equations that produce</w:t>
      </w:r>
      <w:r w:rsidR="00CD571C">
        <w:rPr>
          <w:kern w:val="0"/>
          <w:szCs w:val="24"/>
        </w:rPr>
        <w:t xml:space="preserve"> the </w:t>
      </w:r>
      <w:r>
        <w:rPr>
          <w:kern w:val="0"/>
          <w:szCs w:val="24"/>
        </w:rPr>
        <w:t>classical Kirchhoff approximation</w:t>
      </w:r>
      <w:r w:rsidR="00C24E44">
        <w:rPr>
          <w:kern w:val="0"/>
          <w:szCs w:val="24"/>
        </w:rPr>
        <w:t>. The</w:t>
      </w:r>
      <w:r w:rsidR="00CD571C">
        <w:rPr>
          <w:kern w:val="0"/>
          <w:szCs w:val="24"/>
        </w:rPr>
        <w:t xml:space="preserve"> </w:t>
      </w:r>
      <w:r>
        <w:rPr>
          <w:kern w:val="0"/>
          <w:szCs w:val="24"/>
        </w:rPr>
        <w:t>IEM has been subject to numerous amendments</w:t>
      </w:r>
      <w:r w:rsidR="00CD571C">
        <w:rPr>
          <w:kern w:val="0"/>
          <w:szCs w:val="24"/>
        </w:rPr>
        <w:t xml:space="preserve"> and </w:t>
      </w:r>
      <w:r>
        <w:rPr>
          <w:kern w:val="0"/>
          <w:szCs w:val="24"/>
        </w:rPr>
        <w:t>variations over</w:t>
      </w:r>
      <w:r w:rsidR="00CD571C">
        <w:rPr>
          <w:kern w:val="0"/>
          <w:szCs w:val="24"/>
        </w:rPr>
        <w:t xml:space="preserve"> the </w:t>
      </w:r>
      <w:r>
        <w:rPr>
          <w:kern w:val="0"/>
          <w:szCs w:val="24"/>
        </w:rPr>
        <w:t>last 20 years due to</w:t>
      </w:r>
      <w:r w:rsidR="00CD571C">
        <w:rPr>
          <w:kern w:val="0"/>
          <w:szCs w:val="24"/>
        </w:rPr>
        <w:t xml:space="preserve"> the </w:t>
      </w:r>
      <w:r>
        <w:rPr>
          <w:kern w:val="0"/>
          <w:szCs w:val="24"/>
        </w:rPr>
        <w:t>imperfect introduction</w:t>
      </w:r>
      <w:r w:rsidR="00CD571C">
        <w:rPr>
          <w:kern w:val="0"/>
          <w:szCs w:val="24"/>
        </w:rPr>
        <w:t xml:space="preserve"> and </w:t>
      </w:r>
      <w:r>
        <w:rPr>
          <w:kern w:val="0"/>
          <w:szCs w:val="24"/>
        </w:rPr>
        <w:t>handling</w:t>
      </w:r>
      <w:r w:rsidR="00CD571C">
        <w:rPr>
          <w:kern w:val="0"/>
          <w:szCs w:val="24"/>
        </w:rPr>
        <w:t xml:space="preserve"> of the </w:t>
      </w:r>
      <w:r>
        <w:rPr>
          <w:kern w:val="0"/>
          <w:szCs w:val="24"/>
        </w:rPr>
        <w:t>Weyl representation</w:t>
      </w:r>
      <w:r w:rsidR="00CD571C">
        <w:rPr>
          <w:kern w:val="0"/>
          <w:szCs w:val="24"/>
        </w:rPr>
        <w:t xml:space="preserve"> of the </w:t>
      </w:r>
      <w:r>
        <w:rPr>
          <w:kern w:val="0"/>
          <w:szCs w:val="24"/>
        </w:rPr>
        <w:t>spherical wave in its first version</w:t>
      </w:r>
      <w:r w:rsidR="00C24E44">
        <w:rPr>
          <w:kern w:val="0"/>
          <w:szCs w:val="24"/>
        </w:rPr>
        <w:t>. The</w:t>
      </w:r>
      <w:r w:rsidR="00CD571C">
        <w:rPr>
          <w:kern w:val="0"/>
          <w:szCs w:val="24"/>
        </w:rPr>
        <w:t xml:space="preserve"> </w:t>
      </w:r>
      <w:r>
        <w:rPr>
          <w:kern w:val="0"/>
          <w:szCs w:val="24"/>
        </w:rPr>
        <w:t>work presented here is a further development</w:t>
      </w:r>
      <w:r w:rsidR="00CD571C">
        <w:rPr>
          <w:kern w:val="0"/>
          <w:szCs w:val="24"/>
        </w:rPr>
        <w:t xml:space="preserve"> of the </w:t>
      </w:r>
      <w:r>
        <w:rPr>
          <w:kern w:val="0"/>
          <w:szCs w:val="24"/>
        </w:rPr>
        <w:t>contribution made by</w:t>
      </w:r>
      <w:r w:rsidR="00CD571C">
        <w:rPr>
          <w:kern w:val="0"/>
          <w:szCs w:val="24"/>
        </w:rPr>
        <w:t xml:space="preserve"> the </w:t>
      </w:r>
      <w:r>
        <w:rPr>
          <w:kern w:val="0"/>
          <w:szCs w:val="24"/>
        </w:rPr>
        <w:t>same author in 2001 (IEM2M), which was</w:t>
      </w:r>
      <w:r w:rsidR="00CD571C">
        <w:rPr>
          <w:kern w:val="0"/>
          <w:szCs w:val="24"/>
        </w:rPr>
        <w:t xml:space="preserve"> the </w:t>
      </w:r>
      <w:r>
        <w:rPr>
          <w:kern w:val="0"/>
          <w:szCs w:val="24"/>
        </w:rPr>
        <w:t>first version</w:t>
      </w:r>
      <w:r w:rsidR="00CD571C">
        <w:rPr>
          <w:kern w:val="0"/>
          <w:szCs w:val="24"/>
        </w:rPr>
        <w:t xml:space="preserve"> of </w:t>
      </w:r>
      <w:r>
        <w:rPr>
          <w:kern w:val="0"/>
          <w:szCs w:val="24"/>
        </w:rPr>
        <w:t>IEM able to blend analytically both</w:t>
      </w:r>
      <w:r w:rsidR="00CD571C">
        <w:rPr>
          <w:kern w:val="0"/>
          <w:szCs w:val="24"/>
        </w:rPr>
        <w:t xml:space="preserve"> the </w:t>
      </w:r>
      <w:r>
        <w:rPr>
          <w:kern w:val="0"/>
          <w:szCs w:val="24"/>
        </w:rPr>
        <w:t>Kirchhoff</w:t>
      </w:r>
      <w:r w:rsidR="00CD571C">
        <w:rPr>
          <w:kern w:val="0"/>
          <w:szCs w:val="24"/>
        </w:rPr>
        <w:t xml:space="preserve"> and the </w:t>
      </w:r>
      <w:r>
        <w:rPr>
          <w:kern w:val="0"/>
          <w:szCs w:val="24"/>
        </w:rPr>
        <w:t>small-perturbation approximations</w:t>
      </w:r>
      <w:r w:rsidR="005E4C53">
        <w:rPr>
          <w:kern w:val="0"/>
          <w:szCs w:val="24"/>
        </w:rPr>
        <w:t xml:space="preserve"> for</w:t>
      </w:r>
      <w:r w:rsidR="00CD571C">
        <w:rPr>
          <w:kern w:val="0"/>
          <w:szCs w:val="24"/>
        </w:rPr>
        <w:t xml:space="preserve"> the </w:t>
      </w:r>
      <w:r>
        <w:rPr>
          <w:kern w:val="0"/>
          <w:szCs w:val="24"/>
        </w:rPr>
        <w:t>bistatic case</w:t>
      </w:r>
      <w:r w:rsidR="00C24E44">
        <w:rPr>
          <w:kern w:val="0"/>
          <w:szCs w:val="24"/>
        </w:rPr>
        <w:t>. The</w:t>
      </w:r>
      <w:r w:rsidR="00CD571C">
        <w:rPr>
          <w:kern w:val="0"/>
          <w:szCs w:val="24"/>
        </w:rPr>
        <w:t xml:space="preserve"> </w:t>
      </w:r>
      <w:r>
        <w:rPr>
          <w:kern w:val="0"/>
          <w:szCs w:val="24"/>
        </w:rPr>
        <w:t>improvement reported in this article is concerned with</w:t>
      </w:r>
      <w:r w:rsidR="00CD571C">
        <w:rPr>
          <w:kern w:val="0"/>
          <w:szCs w:val="24"/>
        </w:rPr>
        <w:t xml:space="preserve"> the </w:t>
      </w:r>
      <w:r>
        <w:rPr>
          <w:kern w:val="0"/>
          <w:szCs w:val="24"/>
        </w:rPr>
        <w:t>inclusion</w:t>
      </w:r>
      <w:r w:rsidR="00CD571C">
        <w:rPr>
          <w:kern w:val="0"/>
          <w:szCs w:val="24"/>
        </w:rPr>
        <w:t xml:space="preserve"> of </w:t>
      </w:r>
      <w:r>
        <w:rPr>
          <w:kern w:val="0"/>
          <w:szCs w:val="24"/>
        </w:rPr>
        <w:t>evanescent waves in</w:t>
      </w:r>
      <w:r w:rsidR="00CD571C">
        <w:rPr>
          <w:kern w:val="0"/>
          <w:szCs w:val="24"/>
        </w:rPr>
        <w:t xml:space="preserve"> the </w:t>
      </w:r>
      <w:r>
        <w:rPr>
          <w:kern w:val="0"/>
          <w:szCs w:val="24"/>
        </w:rPr>
        <w:t>formulation</w:t>
      </w:r>
      <w:r w:rsidR="00CD571C">
        <w:rPr>
          <w:kern w:val="0"/>
          <w:szCs w:val="24"/>
        </w:rPr>
        <w:t xml:space="preserve"> of the </w:t>
      </w:r>
      <w:r>
        <w:rPr>
          <w:kern w:val="0"/>
          <w:szCs w:val="24"/>
        </w:rPr>
        <w:t>model</w:t>
      </w:r>
      <w:r w:rsidR="00CD571C">
        <w:rPr>
          <w:kern w:val="0"/>
          <w:szCs w:val="24"/>
        </w:rPr>
        <w:t xml:space="preserve"> and the </w:t>
      </w:r>
      <w:r>
        <w:rPr>
          <w:kern w:val="0"/>
          <w:szCs w:val="24"/>
        </w:rPr>
        <w:t>extension</w:t>
      </w:r>
      <w:r w:rsidR="00CD571C">
        <w:rPr>
          <w:kern w:val="0"/>
          <w:szCs w:val="24"/>
        </w:rPr>
        <w:t xml:space="preserve"> of the </w:t>
      </w:r>
      <w:r>
        <w:rPr>
          <w:kern w:val="0"/>
          <w:szCs w:val="24"/>
        </w:rPr>
        <w:t>range</w:t>
      </w:r>
      <w:r w:rsidR="00CD571C">
        <w:rPr>
          <w:kern w:val="0"/>
          <w:szCs w:val="24"/>
        </w:rPr>
        <w:t xml:space="preserve"> of </w:t>
      </w:r>
      <w:r>
        <w:rPr>
          <w:kern w:val="0"/>
          <w:szCs w:val="24"/>
        </w:rPr>
        <w:t>applicability</w:t>
      </w:r>
      <w:r w:rsidR="00CD571C">
        <w:rPr>
          <w:kern w:val="0"/>
          <w:szCs w:val="24"/>
        </w:rPr>
        <w:t xml:space="preserve"> of the </w:t>
      </w:r>
      <w:r>
        <w:rPr>
          <w:kern w:val="0"/>
          <w:szCs w:val="24"/>
        </w:rPr>
        <w:t>second-order scattering terms to interfaces with complex-permittivity scattering media.</w:t>
      </w:r>
    </w:p>
    <w:p w:rsidR="005D0394" w:rsidRDefault="005D0394" w:rsidP="005D0394">
      <w:pPr>
        <w:pStyle w:val="a0"/>
        <w:rPr>
          <w:kern w:val="0"/>
          <w:szCs w:val="24"/>
        </w:rPr>
      </w:pPr>
      <w:r>
        <w:rPr>
          <w:kern w:val="0"/>
          <w:szCs w:val="24"/>
        </w:rPr>
        <w:t>Keywords: Development, Electromagnetic Scattering, Emission, Field, First, First Order, Formulation, Improvement, Integral-Equation Method, Interfaces, Media, Model, Nonlocal Curvature Approximation, Observation, Radar, Remote Sensing, Remote-Sensing, Representation, Scattering, Scattering Media, Second Order, Second-Order, Second-Order Scattering, Surface, Version, Wave Scattering, Work</w:t>
      </w:r>
    </w:p>
    <w:p w:rsidR="00474310" w:rsidRPr="00CE64B8" w:rsidRDefault="00474310" w:rsidP="00A126DB">
      <w:pPr>
        <w:pStyle w:val="1"/>
      </w:pPr>
      <w:r w:rsidRPr="00CE64B8">
        <w:br w:type="page"/>
      </w:r>
      <w:bookmarkStart w:id="303" w:name="_Toc420817872"/>
      <w:r w:rsidRPr="00CE64B8">
        <w:lastRenderedPageBreak/>
        <w:t>Title:</w:t>
      </w:r>
      <w:r>
        <w:t xml:space="preserve"> </w:t>
      </w:r>
      <w:r w:rsidRPr="00CE64B8">
        <w:t>Web</w:t>
      </w:r>
      <w:r w:rsidR="00CD571C">
        <w:t xml:space="preserve"> of </w:t>
      </w:r>
      <w:bookmarkStart w:id="304" w:name="_Toc43634712"/>
      <w:bookmarkStart w:id="305" w:name="_Toc81216051"/>
      <w:bookmarkStart w:id="306" w:name="_Toc185174340"/>
      <w:r w:rsidRPr="00CE64B8">
        <w:t>Knowledge</w:t>
      </w:r>
      <w:r>
        <w:t xml:space="preserve"> </w:t>
      </w:r>
      <w:r w:rsidRPr="00CE64B8">
        <w:t>-</w:t>
      </w:r>
      <w:r>
        <w:t xml:space="preserve"> </w:t>
      </w:r>
      <w:r w:rsidRPr="00CE64B8">
        <w:t>A</w:t>
      </w:r>
      <w:r>
        <w:t xml:space="preserve"> </w:t>
      </w:r>
      <w:r w:rsidRPr="00CE64B8">
        <w:t>Festschrift</w:t>
      </w:r>
      <w:r>
        <w:t xml:space="preserve"> </w:t>
      </w:r>
      <w:r w:rsidRPr="00CE64B8">
        <w:t>in</w:t>
      </w:r>
      <w:r>
        <w:t xml:space="preserve"> </w:t>
      </w:r>
      <w:r w:rsidRPr="00CE64B8">
        <w:t>Honor</w:t>
      </w:r>
      <w:r w:rsidR="00CD571C">
        <w:t xml:space="preserve"> of </w:t>
      </w:r>
      <w:r w:rsidRPr="00CE64B8">
        <w:t>Eugene</w:t>
      </w:r>
      <w:r>
        <w:t xml:space="preserve"> </w:t>
      </w:r>
      <w:r w:rsidRPr="00CE64B8">
        <w:t>Garfield</w:t>
      </w:r>
      <w:bookmarkEnd w:id="303"/>
    </w:p>
    <w:p w:rsidR="00474310" w:rsidRPr="00217FB1" w:rsidRDefault="00474310" w:rsidP="00A126DB">
      <w:pPr>
        <w:pStyle w:val="12"/>
      </w:pPr>
      <w:r w:rsidRPr="00217FB1">
        <w:t>Full Journa</w:t>
      </w:r>
      <w:bookmarkEnd w:id="304"/>
      <w:bookmarkEnd w:id="305"/>
      <w:bookmarkEnd w:id="306"/>
      <w:r w:rsidRPr="00217FB1">
        <w:t>l Title: Web</w:t>
      </w:r>
      <w:r w:rsidR="00CD571C">
        <w:t xml:space="preserve"> of </w:t>
      </w:r>
      <w:r w:rsidRPr="00217FB1">
        <w:t>Knowledge - A Festschrift in Honor</w:t>
      </w:r>
      <w:r w:rsidR="00CD571C">
        <w:t xml:space="preserve"> of </w:t>
      </w:r>
      <w:r w:rsidRPr="00217FB1">
        <w:t>Eugene Garfield</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Impact Factor </w:t>
      </w:r>
    </w:p>
    <w:p w:rsidR="00CF55D7" w:rsidRDefault="00CF55D7" w:rsidP="00CF55D7">
      <w:pPr>
        <w:pStyle w:val="a0"/>
        <w:rPr>
          <w:kern w:val="0"/>
        </w:rPr>
      </w:pPr>
      <w:r>
        <w:rPr>
          <w:rFonts w:hint="eastAsia"/>
          <w:kern w:val="0"/>
        </w:rPr>
        <w:t xml:space="preserve">? </w:t>
      </w:r>
      <w:r>
        <w:rPr>
          <w:kern w:val="0"/>
        </w:rPr>
        <w:t>Arunachalam, S. (2000), International collaboration in science:</w:t>
      </w:r>
      <w:r w:rsidR="00CD571C">
        <w:rPr>
          <w:kern w:val="0"/>
        </w:rPr>
        <w:t xml:space="preserve"> the </w:t>
      </w:r>
      <w:r>
        <w:rPr>
          <w:kern w:val="0"/>
        </w:rPr>
        <w:t>case</w:t>
      </w:r>
      <w:r w:rsidR="00CD571C">
        <w:rPr>
          <w:kern w:val="0"/>
        </w:rPr>
        <w:t xml:space="preserve"> of </w:t>
      </w:r>
      <w:r>
        <w:rPr>
          <w:kern w:val="0"/>
        </w:rPr>
        <w:t>India</w:t>
      </w:r>
      <w:r w:rsidR="00CD571C">
        <w:rPr>
          <w:kern w:val="0"/>
        </w:rPr>
        <w:t xml:space="preserve"> and </w:t>
      </w:r>
      <w:r>
        <w:rPr>
          <w:kern w:val="0"/>
        </w:rPr>
        <w:t xml:space="preserve">China. </w:t>
      </w:r>
      <w:r>
        <w:rPr>
          <w:i/>
          <w:iCs/>
          <w:kern w:val="0"/>
        </w:rPr>
        <w:t>Web</w:t>
      </w:r>
      <w:r w:rsidR="00CD571C">
        <w:rPr>
          <w:i/>
          <w:iCs/>
          <w:kern w:val="0"/>
        </w:rPr>
        <w:t xml:space="preserve"> of </w:t>
      </w:r>
      <w:r>
        <w:rPr>
          <w:i/>
          <w:iCs/>
          <w:kern w:val="0"/>
        </w:rPr>
        <w:t>Knowledge - A Festschrift in Honor</w:t>
      </w:r>
      <w:r w:rsidR="00CD571C">
        <w:rPr>
          <w:i/>
          <w:iCs/>
          <w:kern w:val="0"/>
        </w:rPr>
        <w:t xml:space="preserve"> of </w:t>
      </w:r>
      <w:r>
        <w:rPr>
          <w:i/>
          <w:iCs/>
          <w:kern w:val="0"/>
        </w:rPr>
        <w:t>Eugene Garfield</w:t>
      </w:r>
      <w:r>
        <w:rPr>
          <w:kern w:val="0"/>
        </w:rPr>
        <w:t>, 215-231.</w:t>
      </w:r>
    </w:p>
    <w:p w:rsidR="00CF55D7" w:rsidRDefault="00CF55D7" w:rsidP="00CF55D7">
      <w:pPr>
        <w:pStyle w:val="a0"/>
        <w:rPr>
          <w:kern w:val="0"/>
        </w:rPr>
      </w:pPr>
      <w:r>
        <w:rPr>
          <w:kern w:val="0"/>
        </w:rPr>
        <w:t>Abstract:</w:t>
      </w:r>
      <w:r w:rsidR="00CD571C">
        <w:rPr>
          <w:kern w:val="0"/>
        </w:rPr>
        <w:t xml:space="preserve"> the </w:t>
      </w:r>
      <w:r>
        <w:rPr>
          <w:kern w:val="0"/>
        </w:rPr>
        <w:t>extent</w:t>
      </w:r>
      <w:r w:rsidR="00CD571C">
        <w:rPr>
          <w:kern w:val="0"/>
        </w:rPr>
        <w:t xml:space="preserve"> of </w:t>
      </w:r>
      <w:r>
        <w:rPr>
          <w:kern w:val="0"/>
        </w:rPr>
        <w:t>international collaboration in science, as evidenced by internationally co-authored research publications, is on</w:t>
      </w:r>
      <w:r w:rsidR="00CD571C">
        <w:rPr>
          <w:kern w:val="0"/>
        </w:rPr>
        <w:t xml:space="preserve"> the </w:t>
      </w:r>
      <w:r>
        <w:rPr>
          <w:kern w:val="0"/>
        </w:rPr>
        <w:t>rise</w:t>
      </w:r>
      <w:r w:rsidR="00C24E44">
        <w:rPr>
          <w:kern w:val="0"/>
        </w:rPr>
        <w:t>. The</w:t>
      </w:r>
      <w:r w:rsidR="00CD571C">
        <w:rPr>
          <w:kern w:val="0"/>
        </w:rPr>
        <w:t xml:space="preserve"> </w:t>
      </w:r>
      <w:r>
        <w:rPr>
          <w:kern w:val="0"/>
        </w:rPr>
        <w:t>lion</w:t>
      </w:r>
      <w:r w:rsidR="007E3B9F">
        <w:rPr>
          <w:kern w:val="0"/>
        </w:rPr>
        <w:t>’</w:t>
      </w:r>
      <w:r>
        <w:rPr>
          <w:kern w:val="0"/>
        </w:rPr>
        <w:t>s share</w:t>
      </w:r>
      <w:r w:rsidR="00CD571C">
        <w:rPr>
          <w:kern w:val="0"/>
        </w:rPr>
        <w:t xml:space="preserve"> of </w:t>
      </w:r>
      <w:r>
        <w:rPr>
          <w:kern w:val="0"/>
        </w:rPr>
        <w:t>international collaboration takes place among</w:t>
      </w:r>
      <w:r w:rsidR="00CD571C">
        <w:rPr>
          <w:kern w:val="0"/>
        </w:rPr>
        <w:t xml:space="preserve"> the </w:t>
      </w:r>
      <w:r>
        <w:rPr>
          <w:kern w:val="0"/>
        </w:rPr>
        <w:t>rich countries, especially</w:t>
      </w:r>
      <w:r w:rsidR="00CD571C">
        <w:rPr>
          <w:kern w:val="0"/>
        </w:rPr>
        <w:t xml:space="preserve"> the </w:t>
      </w:r>
      <w:r>
        <w:rPr>
          <w:kern w:val="0"/>
        </w:rPr>
        <w:t>G7 nations. International collaboration among poorer countries</w:t>
      </w:r>
      <w:r w:rsidR="00CD571C">
        <w:rPr>
          <w:kern w:val="0"/>
        </w:rPr>
        <w:t xml:space="preserve"> and </w:t>
      </w:r>
      <w:r>
        <w:rPr>
          <w:kern w:val="0"/>
        </w:rPr>
        <w:t>between rich</w:t>
      </w:r>
      <w:r w:rsidR="00CD571C">
        <w:rPr>
          <w:kern w:val="0"/>
        </w:rPr>
        <w:t xml:space="preserve"> and </w:t>
      </w:r>
      <w:r>
        <w:rPr>
          <w:kern w:val="0"/>
        </w:rPr>
        <w:t>poor countries is rather limited. Based on data collected from</w:t>
      </w:r>
      <w:r w:rsidR="00CD571C">
        <w:rPr>
          <w:kern w:val="0"/>
        </w:rPr>
        <w:t xml:space="preserve"> the </w:t>
      </w:r>
      <w:r>
        <w:rPr>
          <w:kern w:val="0"/>
        </w:rPr>
        <w:t>CD-ROM edition</w:t>
      </w:r>
      <w:r w:rsidR="00CD571C">
        <w:rPr>
          <w:kern w:val="0"/>
        </w:rPr>
        <w:t xml:space="preserve"> of </w:t>
      </w:r>
      <w:r>
        <w:rPr>
          <w:kern w:val="0"/>
        </w:rPr>
        <w:t>Science Citation Index 1998, I compare international collaboration in science carried out in India</w:t>
      </w:r>
      <w:r w:rsidR="00CD571C">
        <w:rPr>
          <w:kern w:val="0"/>
        </w:rPr>
        <w:t xml:space="preserve"> and the </w:t>
      </w:r>
      <w:r>
        <w:rPr>
          <w:kern w:val="0"/>
        </w:rPr>
        <w:t>People</w:t>
      </w:r>
      <w:r w:rsidR="007E3B9F">
        <w:rPr>
          <w:kern w:val="0"/>
        </w:rPr>
        <w:t>’</w:t>
      </w:r>
      <w:r>
        <w:rPr>
          <w:kern w:val="0"/>
        </w:rPr>
        <w:t>s Republic</w:t>
      </w:r>
      <w:r w:rsidR="00CD571C">
        <w:rPr>
          <w:kern w:val="0"/>
        </w:rPr>
        <w:t xml:space="preserve"> of </w:t>
      </w:r>
      <w:r>
        <w:rPr>
          <w:kern w:val="0"/>
        </w:rPr>
        <w:t>China. To see them in perspective, I also present data on Israel</w:t>
      </w:r>
      <w:r w:rsidR="00CD571C">
        <w:rPr>
          <w:kern w:val="0"/>
        </w:rPr>
        <w:t xml:space="preserve"> and </w:t>
      </w:r>
      <w:r>
        <w:rPr>
          <w:kern w:val="0"/>
        </w:rPr>
        <w:t>Japan. In</w:t>
      </w:r>
      <w:r w:rsidR="00CD571C">
        <w:rPr>
          <w:kern w:val="0"/>
        </w:rPr>
        <w:t xml:space="preserve"> the </w:t>
      </w:r>
      <w:r>
        <w:rPr>
          <w:kern w:val="0"/>
        </w:rPr>
        <w:t>recent past, China has overtaken India in both</w:t>
      </w:r>
      <w:r w:rsidR="00CD571C">
        <w:rPr>
          <w:kern w:val="0"/>
        </w:rPr>
        <w:t xml:space="preserve"> the </w:t>
      </w:r>
      <w:r>
        <w:rPr>
          <w:kern w:val="0"/>
        </w:rPr>
        <w:t>number</w:t>
      </w:r>
      <w:r w:rsidR="00CD571C">
        <w:rPr>
          <w:kern w:val="0"/>
        </w:rPr>
        <w:t xml:space="preserve"> of </w:t>
      </w:r>
      <w:r>
        <w:rPr>
          <w:kern w:val="0"/>
        </w:rPr>
        <w:t>papers published</w:t>
      </w:r>
      <w:r w:rsidR="00CD571C">
        <w:rPr>
          <w:kern w:val="0"/>
        </w:rPr>
        <w:t xml:space="preserve"> and </w:t>
      </w:r>
      <w:r>
        <w:rPr>
          <w:kern w:val="0"/>
        </w:rPr>
        <w:t>in</w:t>
      </w:r>
      <w:r w:rsidR="00CD571C">
        <w:rPr>
          <w:kern w:val="0"/>
        </w:rPr>
        <w:t xml:space="preserve"> the </w:t>
      </w:r>
      <w:r>
        <w:rPr>
          <w:kern w:val="0"/>
        </w:rPr>
        <w:t>percent</w:t>
      </w:r>
      <w:r w:rsidR="00CD571C">
        <w:rPr>
          <w:kern w:val="0"/>
        </w:rPr>
        <w:t xml:space="preserve"> of </w:t>
      </w:r>
      <w:r>
        <w:rPr>
          <w:kern w:val="0"/>
        </w:rPr>
        <w:t>internationally collaborated papers. Having at least one foreign author in over 39 percent</w:t>
      </w:r>
      <w:r w:rsidR="00CD571C">
        <w:rPr>
          <w:kern w:val="0"/>
        </w:rPr>
        <w:t xml:space="preserve"> of </w:t>
      </w:r>
      <w:r>
        <w:rPr>
          <w:kern w:val="0"/>
        </w:rPr>
        <w:t>papers, Israel is one</w:t>
      </w:r>
      <w:r w:rsidR="00CD571C">
        <w:rPr>
          <w:kern w:val="0"/>
        </w:rPr>
        <w:t xml:space="preserve"> of the </w:t>
      </w:r>
      <w:r>
        <w:rPr>
          <w:kern w:val="0"/>
        </w:rPr>
        <w:t>leading international collaborators in science.</w:t>
      </w:r>
      <w:r w:rsidR="00CD571C">
        <w:rPr>
          <w:kern w:val="0"/>
        </w:rPr>
        <w:t xml:space="preserve"> of the </w:t>
      </w:r>
      <w:r>
        <w:rPr>
          <w:kern w:val="0"/>
        </w:rPr>
        <w:t>four countries, Japan has recorded</w:t>
      </w:r>
      <w:r w:rsidR="00CD571C">
        <w:rPr>
          <w:kern w:val="0"/>
        </w:rPr>
        <w:t xml:space="preserve"> the </w:t>
      </w:r>
      <w:r>
        <w:rPr>
          <w:kern w:val="0"/>
        </w:rPr>
        <w:t>lowest percent</w:t>
      </w:r>
      <w:r w:rsidR="00CD571C">
        <w:rPr>
          <w:kern w:val="0"/>
        </w:rPr>
        <w:t xml:space="preserve"> of </w:t>
      </w:r>
      <w:r>
        <w:rPr>
          <w:kern w:val="0"/>
        </w:rPr>
        <w:t>internationally collaborated papers, albeit on a very large base</w:t>
      </w:r>
      <w:r w:rsidR="00CD571C">
        <w:rPr>
          <w:kern w:val="0"/>
        </w:rPr>
        <w:t xml:space="preserve"> of </w:t>
      </w:r>
      <w:r>
        <w:rPr>
          <w:kern w:val="0"/>
        </w:rPr>
        <w:t>publications</w:t>
      </w:r>
      <w:r w:rsidR="00C24E44">
        <w:rPr>
          <w:kern w:val="0"/>
        </w:rPr>
        <w:t>. The</w:t>
      </w:r>
      <w:r w:rsidR="00CD571C">
        <w:rPr>
          <w:kern w:val="0"/>
        </w:rPr>
        <w:t xml:space="preserve"> </w:t>
      </w:r>
      <w:r>
        <w:rPr>
          <w:kern w:val="0"/>
        </w:rPr>
        <w:t>leading collaborating countries with India, China</w:t>
      </w:r>
      <w:r w:rsidR="00CD571C">
        <w:rPr>
          <w:kern w:val="0"/>
        </w:rPr>
        <w:t xml:space="preserve"> and </w:t>
      </w:r>
      <w:r>
        <w:rPr>
          <w:kern w:val="0"/>
        </w:rPr>
        <w:t>Israel are G7 countries, especially</w:t>
      </w:r>
      <w:r w:rsidR="00CD571C">
        <w:rPr>
          <w:kern w:val="0"/>
        </w:rPr>
        <w:t xml:space="preserve"> the </w:t>
      </w:r>
      <w:r w:rsidR="00E53AF4">
        <w:rPr>
          <w:kern w:val="0"/>
        </w:rPr>
        <w:t>USA</w:t>
      </w:r>
      <w:r>
        <w:rPr>
          <w:kern w:val="0"/>
        </w:rPr>
        <w:t>, whereas China</w:t>
      </w:r>
      <w:r w:rsidR="00CD571C">
        <w:rPr>
          <w:kern w:val="0"/>
        </w:rPr>
        <w:t xml:space="preserve"> and </w:t>
      </w:r>
      <w:r>
        <w:rPr>
          <w:kern w:val="0"/>
        </w:rPr>
        <w:t>South Korea are among Japan</w:t>
      </w:r>
      <w:r w:rsidR="007E3B9F">
        <w:rPr>
          <w:kern w:val="0"/>
        </w:rPr>
        <w:t>’</w:t>
      </w:r>
      <w:r>
        <w:rPr>
          <w:kern w:val="0"/>
        </w:rPr>
        <w:t>s top seven collaborators. With all four countries, papers published in collaboration with advanced countries have appeared on average in journals with a higher impact factor than papers published without such collaboration. In</w:t>
      </w:r>
      <w:r w:rsidR="00CD571C">
        <w:rPr>
          <w:kern w:val="0"/>
        </w:rPr>
        <w:t xml:space="preserve"> the </w:t>
      </w:r>
      <w:r>
        <w:rPr>
          <w:kern w:val="0"/>
        </w:rPr>
        <w:t>case</w:t>
      </w:r>
      <w:r w:rsidR="00CD571C">
        <w:rPr>
          <w:kern w:val="0"/>
        </w:rPr>
        <w:t xml:space="preserve"> of </w:t>
      </w:r>
      <w:r>
        <w:rPr>
          <w:kern w:val="0"/>
        </w:rPr>
        <w:t>Japan, papers published in collaboration with other G7 countries have appeared in journals with impact factors higher than</w:t>
      </w:r>
      <w:r w:rsidR="00CD571C">
        <w:rPr>
          <w:kern w:val="0"/>
        </w:rPr>
        <w:t xml:space="preserve"> the </w:t>
      </w:r>
      <w:r>
        <w:rPr>
          <w:kern w:val="0"/>
        </w:rPr>
        <w:t>average impact factor</w:t>
      </w:r>
      <w:r w:rsidR="00CD571C">
        <w:rPr>
          <w:kern w:val="0"/>
        </w:rPr>
        <w:t xml:space="preserve"> of </w:t>
      </w:r>
      <w:r>
        <w:rPr>
          <w:kern w:val="0"/>
        </w:rPr>
        <w:t>all Japanese papers, but papers written in collaboration with South Korea</w:t>
      </w:r>
      <w:r w:rsidR="00CD571C">
        <w:rPr>
          <w:kern w:val="0"/>
        </w:rPr>
        <w:t xml:space="preserve"> and </w:t>
      </w:r>
      <w:r>
        <w:rPr>
          <w:kern w:val="0"/>
        </w:rPr>
        <w:t>China have appeared in journals with lower impact factors. Papers resulting from collaboration between these four countries</w:t>
      </w:r>
      <w:r w:rsidR="00CD571C">
        <w:rPr>
          <w:kern w:val="0"/>
        </w:rPr>
        <w:t xml:space="preserve"> and </w:t>
      </w:r>
      <w:r>
        <w:rPr>
          <w:kern w:val="0"/>
        </w:rPr>
        <w:t xml:space="preserve">their major collaborators have been </w:t>
      </w:r>
      <w:r>
        <w:rPr>
          <w:kern w:val="0"/>
        </w:rPr>
        <w:lastRenderedPageBreak/>
        <w:t>classified into specialties based on</w:t>
      </w:r>
      <w:r w:rsidR="00CD571C">
        <w:rPr>
          <w:kern w:val="0"/>
        </w:rPr>
        <w:t xml:space="preserve"> the </w:t>
      </w:r>
      <w:r>
        <w:rPr>
          <w:kern w:val="0"/>
        </w:rPr>
        <w:t>journal titles.</w:t>
      </w:r>
    </w:p>
    <w:p w:rsidR="00CF55D7" w:rsidRDefault="00CF55D7" w:rsidP="00CF55D7">
      <w:pPr>
        <w:pStyle w:val="a0"/>
        <w:rPr>
          <w:kern w:val="0"/>
        </w:rPr>
      </w:pPr>
      <w:r>
        <w:rPr>
          <w:kern w:val="0"/>
        </w:rPr>
        <w:t>Keywords: CD-ROM, China, Citation, Collaboration, Data, Impact, Impact Factor, Impact Factors, India, International, International Collaboration, Israel, Japan, Journal, Journals, Korea, Nations, Papers, People</w:t>
      </w:r>
      <w:r w:rsidR="007E3B9F">
        <w:rPr>
          <w:kern w:val="0"/>
        </w:rPr>
        <w:t>’</w:t>
      </w:r>
      <w:r>
        <w:rPr>
          <w:rFonts w:hint="eastAsia"/>
          <w:kern w:val="0"/>
        </w:rPr>
        <w:t>s</w:t>
      </w:r>
      <w:r>
        <w:rPr>
          <w:kern w:val="0"/>
        </w:rPr>
        <w:t xml:space="preserve"> Republic</w:t>
      </w:r>
      <w:r w:rsidR="00CD571C">
        <w:rPr>
          <w:kern w:val="0"/>
        </w:rPr>
        <w:t xml:space="preserve"> of </w:t>
      </w:r>
      <w:r>
        <w:rPr>
          <w:kern w:val="0"/>
        </w:rPr>
        <w:t xml:space="preserve">China, Publications, Recent, Research, Science, Science Citation Index, South Korea, </w:t>
      </w:r>
      <w:r w:rsidR="00E53AF4">
        <w:rPr>
          <w:kern w:val="0"/>
        </w:rPr>
        <w:t>USA</w:t>
      </w:r>
    </w:p>
    <w:p w:rsidR="00474310" w:rsidRPr="00495A1C" w:rsidRDefault="00474310" w:rsidP="00F177CE">
      <w:pPr>
        <w:pStyle w:val="a0"/>
      </w:pPr>
      <w:r w:rsidRPr="001B1E71">
        <w:t xml:space="preserve">? Russell, J.M. (2000), Publication indicators in Latin America revisited. </w:t>
      </w:r>
      <w:r w:rsidRPr="00217FB1">
        <w:rPr>
          <w:i/>
          <w:iCs/>
          <w:kern w:val="0"/>
        </w:rPr>
        <w:t>Web</w:t>
      </w:r>
      <w:r w:rsidR="00CD571C">
        <w:rPr>
          <w:i/>
          <w:iCs/>
          <w:kern w:val="0"/>
        </w:rPr>
        <w:t xml:space="preserve"> of </w:t>
      </w:r>
      <w:r w:rsidRPr="00217FB1">
        <w:rPr>
          <w:i/>
          <w:iCs/>
          <w:kern w:val="0"/>
        </w:rPr>
        <w:t>Knowledge - A Festschrift in Honor</w:t>
      </w:r>
      <w:r w:rsidR="00CD571C">
        <w:rPr>
          <w:i/>
          <w:iCs/>
          <w:kern w:val="0"/>
        </w:rPr>
        <w:t xml:space="preserve"> of </w:t>
      </w:r>
      <w:r w:rsidRPr="00217FB1">
        <w:rPr>
          <w:i/>
          <w:iCs/>
          <w:kern w:val="0"/>
        </w:rPr>
        <w:t>Eugene Garfield</w:t>
      </w:r>
      <w:r w:rsidRPr="00495A1C">
        <w:t>, 233-250.</w:t>
      </w:r>
    </w:p>
    <w:p w:rsidR="00474310" w:rsidRPr="00495A1C" w:rsidRDefault="00474310" w:rsidP="00F177CE">
      <w:pPr>
        <w:pStyle w:val="a0"/>
      </w:pPr>
      <w:r w:rsidRPr="00495A1C">
        <w:t>Abstract: This chapter discusses</w:t>
      </w:r>
      <w:r w:rsidR="00CD571C">
        <w:t xml:space="preserve"> the </w:t>
      </w:r>
      <w:r w:rsidRPr="00495A1C">
        <w:t>implications</w:t>
      </w:r>
      <w:r w:rsidR="00CD571C">
        <w:t xml:space="preserve"> of the </w:t>
      </w:r>
      <w:r w:rsidRPr="00495A1C">
        <w:t>structure</w:t>
      </w:r>
      <w:r w:rsidR="00CD571C">
        <w:t xml:space="preserve"> and </w:t>
      </w:r>
      <w:r w:rsidRPr="00495A1C">
        <w:t>communication patterns</w:t>
      </w:r>
      <w:r w:rsidR="00CD571C">
        <w:t xml:space="preserve"> of the </w:t>
      </w:r>
      <w:r w:rsidRPr="00495A1C">
        <w:t>Latin American scientific communities</w:t>
      </w:r>
      <w:r w:rsidR="005E4C53">
        <w:t xml:space="preserve"> for</w:t>
      </w:r>
      <w:r w:rsidR="00CD571C">
        <w:t xml:space="preserve"> the </w:t>
      </w:r>
      <w:r w:rsidRPr="00495A1C">
        <w:t>validity</w:t>
      </w:r>
      <w:r w:rsidR="00CD571C">
        <w:t xml:space="preserve"> of </w:t>
      </w:r>
      <w:r w:rsidRPr="00495A1C">
        <w:t>publication indicators based exclusively on mainstream journal publication. Studies have suggested that scientists whose research is aimed toward advancing universal knowledge rather than</w:t>
      </w:r>
      <w:r w:rsidR="00CD571C">
        <w:t xml:space="preserve"> the </w:t>
      </w:r>
      <w:r w:rsidRPr="00495A1C">
        <w:t>solution</w:t>
      </w:r>
      <w:r w:rsidR="00CD571C">
        <w:t xml:space="preserve"> of </w:t>
      </w:r>
      <w:r w:rsidRPr="00495A1C">
        <w:t>local problems play a dominant role in science policy</w:t>
      </w:r>
      <w:r w:rsidR="00CD571C">
        <w:t xml:space="preserve"> and </w:t>
      </w:r>
      <w:r w:rsidRPr="00495A1C">
        <w:t>funding decisions</w:t>
      </w:r>
      <w:r w:rsidR="00CD571C">
        <w:t xml:space="preserve"> and </w:t>
      </w:r>
      <w:r w:rsidRPr="00495A1C">
        <w:t>in</w:t>
      </w:r>
      <w:r w:rsidR="00CD571C">
        <w:t xml:space="preserve"> the </w:t>
      </w:r>
      <w:r w:rsidRPr="00495A1C">
        <w:t>construction</w:t>
      </w:r>
      <w:r w:rsidR="00CD571C">
        <w:t xml:space="preserve"> of </w:t>
      </w:r>
      <w:r w:rsidRPr="00495A1C">
        <w:t>scientific excellence in</w:t>
      </w:r>
      <w:r w:rsidR="00CD571C">
        <w:t xml:space="preserve"> the </w:t>
      </w:r>
      <w:r w:rsidRPr="00495A1C">
        <w:t>region. Mainstream publication, considered characteristic</w:t>
      </w:r>
      <w:r w:rsidR="00CD571C">
        <w:t xml:space="preserve"> of </w:t>
      </w:r>
      <w:r w:rsidRPr="00495A1C">
        <w:t>quality scientific work, is highly favored by Latin American evaluation committees.</w:t>
      </w:r>
      <w:r w:rsidR="005E4C53">
        <w:t xml:space="preserve"> for </w:t>
      </w:r>
      <w:r w:rsidRPr="00495A1C">
        <w:t>this reason, there is an urgent need to generate output indicators</w:t>
      </w:r>
      <w:r w:rsidR="00CD571C">
        <w:t xml:space="preserve"> of </w:t>
      </w:r>
      <w:r w:rsidRPr="00495A1C">
        <w:t>quality work published in national</w:t>
      </w:r>
      <w:r w:rsidR="00CD571C">
        <w:t xml:space="preserve"> and </w:t>
      </w:r>
      <w:r w:rsidRPr="00495A1C">
        <w:t>regional journals to give a more balanced picture</w:t>
      </w:r>
      <w:r w:rsidR="00CD571C">
        <w:t xml:space="preserve"> of </w:t>
      </w:r>
      <w:r w:rsidRPr="00495A1C">
        <w:t>overall scientific achievements. Efforts made toward achieving this goal are discussed along with</w:t>
      </w:r>
      <w:r w:rsidR="00CD571C">
        <w:t xml:space="preserve"> the </w:t>
      </w:r>
      <w:r w:rsidRPr="00495A1C">
        <w:t>need</w:t>
      </w:r>
      <w:r w:rsidR="005E4C53">
        <w:t xml:space="preserve"> for </w:t>
      </w:r>
      <w:r w:rsidRPr="00495A1C">
        <w:t>further studies</w:t>
      </w:r>
      <w:r w:rsidR="00CD571C">
        <w:t xml:space="preserve"> of the </w:t>
      </w:r>
      <w:r w:rsidRPr="00495A1C">
        <w:t>context</w:t>
      </w:r>
      <w:r w:rsidR="00CD571C">
        <w:t xml:space="preserve"> and </w:t>
      </w:r>
      <w:r w:rsidRPr="00495A1C">
        <w:t>characteristics</w:t>
      </w:r>
      <w:r w:rsidR="00CD571C">
        <w:t xml:space="preserve"> of </w:t>
      </w:r>
      <w:r w:rsidRPr="00495A1C">
        <w:t>science</w:t>
      </w:r>
      <w:r w:rsidR="00CD571C">
        <w:t xml:space="preserve"> and </w:t>
      </w:r>
      <w:r w:rsidRPr="00495A1C">
        <w:t>technology in Latin America necessary</w:t>
      </w:r>
      <w:r w:rsidR="005E4C53">
        <w:t xml:space="preserve"> for</w:t>
      </w:r>
      <w:r w:rsidR="00CD571C">
        <w:t xml:space="preserve"> the </w:t>
      </w:r>
      <w:r w:rsidRPr="00495A1C">
        <w:t>generation</w:t>
      </w:r>
      <w:r w:rsidR="00CD571C">
        <w:t xml:space="preserve"> of </w:t>
      </w:r>
      <w:r w:rsidRPr="00495A1C">
        <w:t>reliable</w:t>
      </w:r>
      <w:r w:rsidR="00CD571C">
        <w:t xml:space="preserve"> and </w:t>
      </w:r>
      <w:r w:rsidRPr="00495A1C">
        <w:t>accurate indicators</w:t>
      </w:r>
      <w:r w:rsidR="00CD571C">
        <w:t xml:space="preserve"> of </w:t>
      </w:r>
      <w:r w:rsidRPr="00495A1C">
        <w:t>regional activity.</w:t>
      </w:r>
    </w:p>
    <w:p w:rsidR="00474310" w:rsidRPr="00495A1C" w:rsidRDefault="00474310" w:rsidP="00F177CE">
      <w:pPr>
        <w:pStyle w:val="a0"/>
      </w:pPr>
      <w:r w:rsidRPr="00495A1C">
        <w:t>Keywords: Citation Behavior, Developed-Countries, Information, Journals, Mainstream Science, Periphery, Perspective, Place, Scientific Activity, Strategies</w:t>
      </w:r>
    </w:p>
    <w:p w:rsidR="00474310" w:rsidRDefault="00474310" w:rsidP="00F177CE">
      <w:pPr>
        <w:pStyle w:val="a0"/>
      </w:pPr>
      <w:r>
        <w:t>?</w:t>
      </w:r>
      <w:r w:rsidRPr="00217FB1">
        <w:t xml:space="preserve"> Braun, T., </w:t>
      </w:r>
      <w:r w:rsidRPr="00FA66D3">
        <w:t>Gl</w:t>
      </w:r>
      <w:r>
        <w:t>ä</w:t>
      </w:r>
      <w:r w:rsidRPr="00FA66D3">
        <w:t>nzel</w:t>
      </w:r>
      <w:r w:rsidRPr="00217FB1">
        <w:t>, W.</w:t>
      </w:r>
      <w:r w:rsidR="00CD571C">
        <w:t xml:space="preserve"> and </w:t>
      </w:r>
      <w:r w:rsidRPr="00217FB1">
        <w:t xml:space="preserve">Schubert, A. </w:t>
      </w:r>
      <w:r>
        <w:t>(</w:t>
      </w:r>
      <w:r w:rsidRPr="00217FB1">
        <w:t>2000), How balanced is</w:t>
      </w:r>
      <w:r w:rsidR="00CD571C">
        <w:t xml:space="preserve"> the </w:t>
      </w:r>
      <w:r w:rsidRPr="00217FB1">
        <w:t>Science Citation Index</w:t>
      </w:r>
      <w:r w:rsidR="007E3B9F">
        <w:t>’</w:t>
      </w:r>
      <w:r w:rsidRPr="00217FB1">
        <w:t>s journal coverage</w:t>
      </w:r>
      <w:r>
        <w:t>?</w:t>
      </w:r>
      <w:r w:rsidRPr="00217FB1">
        <w:t xml:space="preserve"> - A preliminary overview</w:t>
      </w:r>
      <w:r w:rsidR="00CD571C">
        <w:t xml:space="preserve"> of </w:t>
      </w:r>
      <w:r w:rsidRPr="00217FB1">
        <w:t xml:space="preserve">macrolevel statistical data. </w:t>
      </w:r>
      <w:r w:rsidRPr="002508BB">
        <w:rPr>
          <w:i/>
          <w:iCs/>
          <w:kern w:val="0"/>
        </w:rPr>
        <w:t>Web</w:t>
      </w:r>
      <w:r w:rsidR="00CD571C">
        <w:rPr>
          <w:i/>
          <w:iCs/>
          <w:kern w:val="0"/>
        </w:rPr>
        <w:t xml:space="preserve"> of </w:t>
      </w:r>
      <w:r w:rsidRPr="002508BB">
        <w:rPr>
          <w:i/>
          <w:iCs/>
          <w:kern w:val="0"/>
        </w:rPr>
        <w:t>Knowledge - A Festschrift in Honor</w:t>
      </w:r>
      <w:r w:rsidR="00CD571C">
        <w:rPr>
          <w:i/>
          <w:iCs/>
          <w:kern w:val="0"/>
        </w:rPr>
        <w:t xml:space="preserve"> of </w:t>
      </w:r>
      <w:r w:rsidRPr="002508BB">
        <w:rPr>
          <w:i/>
          <w:iCs/>
          <w:kern w:val="0"/>
        </w:rPr>
        <w:t>Eugene Garfield</w:t>
      </w:r>
      <w:r w:rsidRPr="00217FB1">
        <w:t>, 251-277.</w:t>
      </w:r>
    </w:p>
    <w:p w:rsidR="00474310" w:rsidRPr="00495A1C" w:rsidRDefault="00CA0178" w:rsidP="00F177CE">
      <w:pPr>
        <w:pStyle w:val="a0"/>
      </w:pPr>
      <w:r>
        <w:rPr>
          <w:rFonts w:hint="eastAsia"/>
        </w:rPr>
        <w:t xml:space="preserve">? </w:t>
      </w:r>
      <w:r w:rsidR="00474310" w:rsidRPr="00495A1C">
        <w:t xml:space="preserve">Lewison, G. (2000), Citations as a means to evaluate biomedical research. </w:t>
      </w:r>
      <w:r w:rsidR="00474310" w:rsidRPr="00217FB1">
        <w:rPr>
          <w:i/>
          <w:iCs/>
          <w:kern w:val="0"/>
        </w:rPr>
        <w:t>Web</w:t>
      </w:r>
      <w:r w:rsidR="00CD571C">
        <w:rPr>
          <w:i/>
          <w:iCs/>
          <w:kern w:val="0"/>
        </w:rPr>
        <w:t xml:space="preserve"> of </w:t>
      </w:r>
      <w:r w:rsidR="00474310" w:rsidRPr="00217FB1">
        <w:rPr>
          <w:i/>
          <w:iCs/>
          <w:kern w:val="0"/>
        </w:rPr>
        <w:t>Knowledge - A Festschrift in Honor</w:t>
      </w:r>
      <w:r w:rsidR="00CD571C">
        <w:rPr>
          <w:i/>
          <w:iCs/>
          <w:kern w:val="0"/>
        </w:rPr>
        <w:t xml:space="preserve"> of </w:t>
      </w:r>
      <w:r w:rsidR="00474310" w:rsidRPr="00217FB1">
        <w:rPr>
          <w:i/>
          <w:iCs/>
          <w:kern w:val="0"/>
        </w:rPr>
        <w:t>Eugene Garfield</w:t>
      </w:r>
      <w:r w:rsidR="00474310" w:rsidRPr="00495A1C">
        <w:t>, 361-372.</w:t>
      </w:r>
    </w:p>
    <w:p w:rsidR="00474310" w:rsidRPr="00495A1C" w:rsidRDefault="00474310" w:rsidP="00F177CE">
      <w:pPr>
        <w:pStyle w:val="a0"/>
      </w:pPr>
      <w:r w:rsidRPr="00495A1C">
        <w:t>Abstract: Eugene Garfield developed</w:t>
      </w:r>
      <w:r w:rsidR="00CD571C">
        <w:t xml:space="preserve"> the </w:t>
      </w:r>
      <w:r w:rsidRPr="00495A1C">
        <w:t>concept</w:t>
      </w:r>
      <w:r w:rsidR="00CD571C">
        <w:t xml:space="preserve"> of </w:t>
      </w:r>
      <w:r w:rsidRPr="00495A1C">
        <w:t>citation</w:t>
      </w:r>
      <w:r w:rsidR="00CD571C">
        <w:t xml:space="preserve"> of </w:t>
      </w:r>
      <w:r w:rsidRPr="00495A1C">
        <w:t>earlier papers as a means</w:t>
      </w:r>
      <w:r w:rsidR="00CD571C">
        <w:t xml:space="preserve"> of </w:t>
      </w:r>
      <w:r w:rsidRPr="00495A1C">
        <w:t>evaluating those papers</w:t>
      </w:r>
      <w:r w:rsidR="00CD571C">
        <w:t xml:space="preserve"> and </w:t>
      </w:r>
      <w:r w:rsidRPr="00495A1C">
        <w:t>made it not only into a science but also into a business. Despite doubts about what conventional citation analysis really means, it has been accepted worldwide as an impartial source</w:t>
      </w:r>
      <w:r w:rsidR="00CD571C">
        <w:t xml:space="preserve"> of </w:t>
      </w:r>
      <w:r w:rsidRPr="00495A1C">
        <w:t>quantitative data on research outputs. However, founders</w:t>
      </w:r>
      <w:r w:rsidR="00CD571C">
        <w:t xml:space="preserve"> of </w:t>
      </w:r>
      <w:r w:rsidRPr="00495A1C">
        <w:t>biomedical research are interested in innovations</w:t>
      </w:r>
      <w:r w:rsidR="00CD571C">
        <w:t xml:space="preserve"> and </w:t>
      </w:r>
      <w:r w:rsidRPr="00495A1C">
        <w:t>in health improvements, not just</w:t>
      </w:r>
      <w:r w:rsidR="00CD571C">
        <w:t xml:space="preserve"> the </w:t>
      </w:r>
      <w:r w:rsidRPr="00495A1C">
        <w:t>minutiae</w:t>
      </w:r>
      <w:r w:rsidR="00CD571C">
        <w:t xml:space="preserve"> of the </w:t>
      </w:r>
      <w:r w:rsidRPr="00495A1C">
        <w:t>research method</w:t>
      </w:r>
      <w:r w:rsidR="00C24E44">
        <w:t>. The</w:t>
      </w:r>
      <w:r w:rsidRPr="00495A1C">
        <w:t>y can now use citations on patents to</w:t>
      </w:r>
      <w:r w:rsidR="00CD571C">
        <w:t xml:space="preserve"> the </w:t>
      </w:r>
      <w:r w:rsidRPr="00495A1C">
        <w:t>scientific literature,</w:t>
      </w:r>
      <w:r w:rsidR="00CD571C">
        <w:t xml:space="preserve"> and </w:t>
      </w:r>
      <w:r w:rsidRPr="00495A1C">
        <w:t>citations on clinical guidelines, as proxy indicators</w:t>
      </w:r>
      <w:r w:rsidR="00CD571C">
        <w:t xml:space="preserve"> of the </w:t>
      </w:r>
      <w:r w:rsidRPr="00495A1C">
        <w:t>utility</w:t>
      </w:r>
      <w:r w:rsidR="00CD571C">
        <w:t xml:space="preserve"> of </w:t>
      </w:r>
      <w:r w:rsidRPr="00495A1C">
        <w:t>published papers. Some recent findings in these areas,</w:t>
      </w:r>
      <w:r w:rsidR="00CD571C">
        <w:t xml:space="preserve"> and the </w:t>
      </w:r>
      <w:r w:rsidRPr="00495A1C">
        <w:t>beginnings</w:t>
      </w:r>
      <w:r w:rsidR="00CD571C">
        <w:t xml:space="preserve"> of </w:t>
      </w:r>
      <w:r w:rsidRPr="00495A1C">
        <w:t>a new database</w:t>
      </w:r>
      <w:r w:rsidR="00CD571C">
        <w:t xml:space="preserve"> of </w:t>
      </w:r>
      <w:r w:rsidRPr="00495A1C">
        <w:t>citations in newspapers, are described. However, further indicators</w:t>
      </w:r>
      <w:r w:rsidR="00CD571C">
        <w:t xml:space="preserve"> of </w:t>
      </w:r>
      <w:r w:rsidRPr="00495A1C">
        <w:t>research utility are still needed: they will probably also depend in some way on citations, but</w:t>
      </w:r>
      <w:r w:rsidR="00CD571C">
        <w:t xml:space="preserve"> of </w:t>
      </w:r>
      <w:r w:rsidRPr="00495A1C">
        <w:t xml:space="preserve">a different kind from those considered </w:t>
      </w:r>
      <w:r w:rsidRPr="00495A1C">
        <w:lastRenderedPageBreak/>
        <w:t>so far.</w:t>
      </w:r>
    </w:p>
    <w:p w:rsidR="00474310" w:rsidRPr="00217FB1" w:rsidRDefault="00474310" w:rsidP="00F177CE">
      <w:pPr>
        <w:pStyle w:val="a0"/>
      </w:pPr>
      <w:r w:rsidRPr="00495A1C">
        <w:t>Keywords: Citation, Citations, Linkage, Literature, Research, Science, Technology</w:t>
      </w:r>
    </w:p>
    <w:p w:rsidR="00474310" w:rsidRPr="00217FB1" w:rsidRDefault="00474310" w:rsidP="00F177CE">
      <w:pPr>
        <w:pStyle w:val="a0"/>
      </w:pPr>
      <w:r>
        <w:t>?</w:t>
      </w:r>
      <w:r w:rsidRPr="00217FB1">
        <w:t xml:space="preserve"> Ingwersen, P., Larsen, B.</w:t>
      </w:r>
      <w:r w:rsidR="00CD571C">
        <w:t xml:space="preserve"> and </w:t>
      </w:r>
      <w:r w:rsidRPr="00217FB1">
        <w:t xml:space="preserve">Wormell, </w:t>
      </w:r>
      <w:smartTag w:uri="urn:schemas-microsoft-com:office:smarttags" w:element="place">
        <w:r w:rsidRPr="00217FB1">
          <w:t>I.</w:t>
        </w:r>
      </w:smartTag>
      <w:r w:rsidRPr="00217FB1">
        <w:t xml:space="preserve"> </w:t>
      </w:r>
      <w:r>
        <w:t>(</w:t>
      </w:r>
      <w:r w:rsidRPr="00217FB1">
        <w:t xml:space="preserve">2000), Applying diachronic citation analysis to research program evaluations. </w:t>
      </w:r>
      <w:r w:rsidRPr="002508BB">
        <w:rPr>
          <w:i/>
          <w:iCs/>
          <w:kern w:val="0"/>
        </w:rPr>
        <w:t>Web</w:t>
      </w:r>
      <w:r w:rsidR="00CD571C">
        <w:rPr>
          <w:i/>
          <w:iCs/>
          <w:kern w:val="0"/>
        </w:rPr>
        <w:t xml:space="preserve"> of </w:t>
      </w:r>
      <w:r w:rsidRPr="002508BB">
        <w:rPr>
          <w:i/>
          <w:iCs/>
          <w:kern w:val="0"/>
        </w:rPr>
        <w:t>Knowledge - A Festschrift in Honor</w:t>
      </w:r>
      <w:r w:rsidR="00CD571C">
        <w:rPr>
          <w:i/>
          <w:iCs/>
          <w:kern w:val="0"/>
        </w:rPr>
        <w:t xml:space="preserve"> of </w:t>
      </w:r>
      <w:r w:rsidRPr="002508BB">
        <w:rPr>
          <w:i/>
          <w:iCs/>
          <w:kern w:val="0"/>
        </w:rPr>
        <w:t>Eugene Garfield</w:t>
      </w:r>
      <w:r w:rsidRPr="00217FB1">
        <w:t>, 373-387.</w:t>
      </w:r>
    </w:p>
    <w:p w:rsidR="00474310" w:rsidRPr="00217FB1" w:rsidRDefault="00474310" w:rsidP="00F177CE">
      <w:pPr>
        <w:pStyle w:val="a0"/>
      </w:pPr>
      <w:r w:rsidRPr="00217FB1">
        <w:t>Abstract: Diachronic versus synchronous citation analysis methods are discussed in relation to research evaluation. Using selected results from an online midterm evaluation</w:t>
      </w:r>
      <w:r w:rsidR="00CD571C">
        <w:t xml:space="preserve"> of </w:t>
      </w:r>
      <w:r w:rsidRPr="00217FB1">
        <w:t>nine research centers funded by</w:t>
      </w:r>
      <w:r w:rsidR="00CD571C">
        <w:t xml:space="preserve"> the </w:t>
      </w:r>
      <w:r w:rsidRPr="00217FB1">
        <w:t xml:space="preserve">Danish Strategic Environmental Research Program </w:t>
      </w:r>
      <w:r>
        <w:t>(</w:t>
      </w:r>
      <w:r w:rsidRPr="00217FB1">
        <w:t>1993-1998), this paper illustrates</w:t>
      </w:r>
      <w:r w:rsidR="00CD571C">
        <w:t xml:space="preserve"> and </w:t>
      </w:r>
      <w:r w:rsidRPr="00217FB1">
        <w:t>discusses</w:t>
      </w:r>
      <w:r w:rsidR="00CD571C">
        <w:t xml:space="preserve"> the </w:t>
      </w:r>
      <w:r w:rsidRPr="00217FB1">
        <w:t>application</w:t>
      </w:r>
      <w:r w:rsidR="00CD571C">
        <w:t xml:space="preserve"> of </w:t>
      </w:r>
      <w:r w:rsidRPr="00217FB1">
        <w:t>five diachronic scientometric indicators. Publication activity, center</w:t>
      </w:r>
      <w:r w:rsidR="00CD571C">
        <w:t xml:space="preserve"> and </w:t>
      </w:r>
      <w:r w:rsidRPr="00217FB1">
        <w:t>program impact factors, impact factors</w:t>
      </w:r>
      <w:r w:rsidR="005E4C53">
        <w:t xml:space="preserve"> for </w:t>
      </w:r>
      <w:r w:rsidRPr="00217FB1">
        <w:t>journals applied by</w:t>
      </w:r>
      <w:r w:rsidR="00CD571C">
        <w:t xml:space="preserve"> the </w:t>
      </w:r>
      <w:r w:rsidRPr="00217FB1">
        <w:t>centers, international knowledge export,</w:t>
      </w:r>
      <w:r w:rsidR="00CD571C">
        <w:t xml:space="preserve"> and the </w:t>
      </w:r>
      <w:r w:rsidRPr="00217FB1">
        <w:t>paper-journal impact factor correlation are all shown to be well understood by</w:t>
      </w:r>
      <w:r w:rsidR="00CD571C">
        <w:t xml:space="preserve"> the </w:t>
      </w:r>
      <w:r w:rsidRPr="00217FB1">
        <w:t>scientists involved. In an informetric sense,</w:t>
      </w:r>
      <w:r w:rsidR="00CD571C">
        <w:t xml:space="preserve"> the </w:t>
      </w:r>
      <w:r w:rsidRPr="00217FB1">
        <w:t>indicators afford robust tools</w:t>
      </w:r>
      <w:r w:rsidR="005E4C53">
        <w:t xml:space="preserve"> for </w:t>
      </w:r>
      <w:r w:rsidRPr="00217FB1">
        <w:t>providing fair</w:t>
      </w:r>
      <w:r w:rsidR="00CD571C">
        <w:t xml:space="preserve"> and </w:t>
      </w:r>
      <w:r w:rsidRPr="00217FB1">
        <w:t>reliable information on publication behavior</w:t>
      </w:r>
      <w:r w:rsidR="00CD571C">
        <w:t xml:space="preserve"> and </w:t>
      </w:r>
      <w:r w:rsidRPr="00217FB1">
        <w:t>performance. In particular,</w:t>
      </w:r>
      <w:r w:rsidR="00CD571C">
        <w:t xml:space="preserve"> the </w:t>
      </w:r>
      <w:r w:rsidRPr="00217FB1">
        <w:t>paper-journal impact factor correlation, applying</w:t>
      </w:r>
      <w:r w:rsidR="00CD571C">
        <w:t xml:space="preserve"> the </w:t>
      </w:r>
      <w:r w:rsidRPr="00217FB1">
        <w:t>Pearson coefficient, may contribute to further understanding</w:t>
      </w:r>
      <w:r w:rsidR="00CD571C">
        <w:t xml:space="preserve"> of the </w:t>
      </w:r>
      <w:r w:rsidRPr="00217FB1">
        <w:t>probabilities involved in achieving high impact when scientists succeed in publishing in high impact journals</w:t>
      </w:r>
      <w:r w:rsidR="00C24E44">
        <w:t>. The</w:t>
      </w:r>
      <w:r w:rsidR="00CD571C">
        <w:t xml:space="preserve"> </w:t>
      </w:r>
      <w:r w:rsidR="00CC01CC">
        <w:t>ISI</w:t>
      </w:r>
      <w:r w:rsidRPr="00217FB1">
        <w:t xml:space="preserve"> databases, Science Citation Index</w:t>
      </w:r>
      <w:r w:rsidR="00CD571C">
        <w:t xml:space="preserve"> and </w:t>
      </w:r>
      <w:r w:rsidRPr="00217FB1">
        <w:t xml:space="preserve">Social Sciences Citation Index, were used in their online versions </w:t>
      </w:r>
      <w:r>
        <w:t>(</w:t>
      </w:r>
      <w:r w:rsidRPr="00217FB1">
        <w:t>SciSearch</w:t>
      </w:r>
      <w:r w:rsidR="00CD571C">
        <w:t xml:space="preserve"> and </w:t>
      </w:r>
      <w:r w:rsidRPr="00217FB1">
        <w:t>Social SciSearch) provided by Dialog Knight Ridder Information Service.</w:t>
      </w:r>
    </w:p>
    <w:p w:rsidR="00474310" w:rsidRPr="00C54396" w:rsidRDefault="00474310" w:rsidP="00F177CE">
      <w:pPr>
        <w:pStyle w:val="a0"/>
      </w:pPr>
      <w:r w:rsidRPr="00C54396">
        <w:t>Keywords: Analysis, Application, Behavior, Citation, Citation Analysis, Correlation, Databases, Evaluation, Export, Impact, Impact Factor, Impact Factors, Indicators, Information, International</w:t>
      </w:r>
      <w:r w:rsidR="00E53AF4">
        <w:t>,</w:t>
      </w:r>
      <w:r w:rsidR="00CC01CC">
        <w:t xml:space="preserve"> ISI</w:t>
      </w:r>
      <w:r w:rsidR="00E53AF4">
        <w:t>,</w:t>
      </w:r>
      <w:r w:rsidRPr="00C54396">
        <w:t xml:space="preserve"> Journals, Knowledge, Methods, Performance, Publication, Publishing, Research, Research Evaluation, Science Citation Index, Scientometric, Understanding</w:t>
      </w:r>
    </w:p>
    <w:p w:rsidR="00CA0178" w:rsidRDefault="00CA0178" w:rsidP="00F177CE">
      <w:pPr>
        <w:pStyle w:val="a0"/>
        <w:rPr>
          <w:kern w:val="0"/>
          <w:szCs w:val="24"/>
        </w:rPr>
      </w:pPr>
      <w:r>
        <w:rPr>
          <w:rFonts w:hint="eastAsia"/>
          <w:kern w:val="0"/>
          <w:szCs w:val="24"/>
        </w:rPr>
        <w:t xml:space="preserve">? </w:t>
      </w:r>
      <w:r>
        <w:rPr>
          <w:kern w:val="0"/>
          <w:szCs w:val="24"/>
        </w:rPr>
        <w:t>Koenig, M.E.D.</w:t>
      </w:r>
      <w:r w:rsidR="00CD571C">
        <w:rPr>
          <w:kern w:val="0"/>
          <w:szCs w:val="24"/>
        </w:rPr>
        <w:t xml:space="preserve"> and </w:t>
      </w:r>
      <w:r>
        <w:rPr>
          <w:kern w:val="0"/>
          <w:szCs w:val="24"/>
        </w:rPr>
        <w:t>Westermann-Cicio, M. (2000), Scientometrics, cybermetrics,</w:t>
      </w:r>
      <w:r w:rsidR="00CD571C">
        <w:rPr>
          <w:kern w:val="0"/>
          <w:szCs w:val="24"/>
        </w:rPr>
        <w:t xml:space="preserve"> and </w:t>
      </w:r>
      <w:r>
        <w:rPr>
          <w:kern w:val="0"/>
          <w:szCs w:val="24"/>
        </w:rPr>
        <w:t xml:space="preserve">firm performance. </w:t>
      </w:r>
      <w:r>
        <w:rPr>
          <w:i/>
          <w:iCs/>
          <w:kern w:val="0"/>
          <w:szCs w:val="24"/>
        </w:rPr>
        <w:t>Web</w:t>
      </w:r>
      <w:r w:rsidR="00CD571C">
        <w:rPr>
          <w:i/>
          <w:iCs/>
          <w:kern w:val="0"/>
          <w:szCs w:val="24"/>
        </w:rPr>
        <w:t xml:space="preserve"> of </w:t>
      </w:r>
      <w:r>
        <w:rPr>
          <w:i/>
          <w:iCs/>
          <w:kern w:val="0"/>
          <w:szCs w:val="24"/>
        </w:rPr>
        <w:t>Knowledge - A Festschrift in Honor</w:t>
      </w:r>
      <w:r w:rsidR="00CD571C">
        <w:rPr>
          <w:i/>
          <w:iCs/>
          <w:kern w:val="0"/>
          <w:szCs w:val="24"/>
        </w:rPr>
        <w:t xml:space="preserve"> of </w:t>
      </w:r>
      <w:r>
        <w:rPr>
          <w:i/>
          <w:iCs/>
          <w:kern w:val="0"/>
          <w:szCs w:val="24"/>
        </w:rPr>
        <w:t>Eugene Garfield</w:t>
      </w:r>
      <w:r>
        <w:rPr>
          <w:kern w:val="0"/>
          <w:szCs w:val="24"/>
        </w:rPr>
        <w:t>, 389-404</w:t>
      </w:r>
      <w:r>
        <w:rPr>
          <w:rFonts w:hint="eastAsia"/>
          <w:kern w:val="0"/>
          <w:szCs w:val="24"/>
        </w:rPr>
        <w:t>.</w:t>
      </w:r>
    </w:p>
    <w:p w:rsidR="00CA0178" w:rsidRDefault="00CA0178" w:rsidP="00F177CE">
      <w:pPr>
        <w:pStyle w:val="a0"/>
        <w:rPr>
          <w:kern w:val="0"/>
          <w:szCs w:val="24"/>
        </w:rPr>
      </w:pPr>
      <w:r>
        <w:rPr>
          <w:kern w:val="0"/>
          <w:szCs w:val="24"/>
        </w:rPr>
        <w:t>Keywords: Company, Flows, Impact, Indicators, Industry, Information, Productivity Paradox, Scientometrics, Services, Technological Innovation</w:t>
      </w:r>
    </w:p>
    <w:p w:rsidR="00874B24" w:rsidRPr="00772E52" w:rsidRDefault="00874B24" w:rsidP="00874B24">
      <w:pPr>
        <w:pStyle w:val="1"/>
      </w:pPr>
      <w:r w:rsidRPr="00772E52">
        <w:br w:type="page"/>
      </w:r>
      <w:bookmarkStart w:id="307" w:name="_Toc420817873"/>
      <w:r w:rsidRPr="00772E52">
        <w:lastRenderedPageBreak/>
        <w:t xml:space="preserve">Title: </w:t>
      </w:r>
      <w:r w:rsidRPr="001610F5">
        <w:rPr>
          <w:iCs/>
        </w:rPr>
        <w:t>Weldi</w:t>
      </w:r>
      <w:bookmarkStart w:id="308" w:name="_Toc297288837"/>
      <w:r w:rsidRPr="001610F5">
        <w:rPr>
          <w:iCs/>
        </w:rPr>
        <w:t>ng Jour</w:t>
      </w:r>
      <w:bookmarkEnd w:id="308"/>
      <w:r w:rsidRPr="001610F5">
        <w:rPr>
          <w:iCs/>
        </w:rPr>
        <w:t>nal</w:t>
      </w:r>
      <w:bookmarkEnd w:id="307"/>
    </w:p>
    <w:p w:rsidR="00874B24" w:rsidRPr="00772E52" w:rsidRDefault="00874B24" w:rsidP="00874B24">
      <w:pPr>
        <w:pStyle w:val="12"/>
      </w:pPr>
      <w:r w:rsidRPr="00772E52">
        <w:t xml:space="preserve">Full Journal Title: </w:t>
      </w:r>
      <w:r w:rsidRPr="001610F5">
        <w:rPr>
          <w:iCs/>
          <w:kern w:val="0"/>
        </w:rPr>
        <w:t>Welding Journal</w:t>
      </w:r>
    </w:p>
    <w:p w:rsidR="00874B24" w:rsidRPr="00772E52" w:rsidRDefault="00874B24" w:rsidP="00874B24">
      <w:pPr>
        <w:pStyle w:val="12"/>
      </w:pPr>
      <w:r w:rsidRPr="00772E52">
        <w:t xml:space="preserve">ISO Abbreviated Title: </w:t>
      </w:r>
    </w:p>
    <w:p w:rsidR="00874B24" w:rsidRPr="00772E52" w:rsidRDefault="00874B24" w:rsidP="00874B24">
      <w:pPr>
        <w:pStyle w:val="12"/>
      </w:pPr>
      <w:r w:rsidRPr="00772E52">
        <w:t xml:space="preserve">JCR Abbreviated Title: </w:t>
      </w:r>
    </w:p>
    <w:p w:rsidR="00874B24" w:rsidRPr="00772E52" w:rsidRDefault="00874B24" w:rsidP="00874B24">
      <w:pPr>
        <w:pStyle w:val="12"/>
      </w:pPr>
      <w:r w:rsidRPr="00772E52">
        <w:t xml:space="preserve">ISSN: </w:t>
      </w:r>
    </w:p>
    <w:p w:rsidR="00874B24" w:rsidRPr="00772E52" w:rsidRDefault="00874B24" w:rsidP="00874B24">
      <w:pPr>
        <w:pStyle w:val="12"/>
      </w:pPr>
      <w:r w:rsidRPr="00772E52">
        <w:t xml:space="preserve">Issues/Year: </w:t>
      </w:r>
    </w:p>
    <w:p w:rsidR="00874B24" w:rsidRPr="00772E52" w:rsidRDefault="00874B24" w:rsidP="00874B24">
      <w:pPr>
        <w:pStyle w:val="12"/>
      </w:pPr>
      <w:r w:rsidRPr="00772E52">
        <w:t xml:space="preserve">Journal Country/Territory: </w:t>
      </w:r>
    </w:p>
    <w:p w:rsidR="00874B24" w:rsidRPr="00772E52" w:rsidRDefault="00874B24" w:rsidP="00874B24">
      <w:pPr>
        <w:pStyle w:val="12"/>
      </w:pPr>
      <w:r w:rsidRPr="00772E52">
        <w:t xml:space="preserve">Language: </w:t>
      </w:r>
    </w:p>
    <w:p w:rsidR="00874B24" w:rsidRPr="00772E52" w:rsidRDefault="00874B24" w:rsidP="00874B24">
      <w:pPr>
        <w:pStyle w:val="12"/>
      </w:pPr>
      <w:r w:rsidRPr="00772E52">
        <w:t xml:space="preserve">Publisher: </w:t>
      </w:r>
    </w:p>
    <w:p w:rsidR="00874B24" w:rsidRPr="00772E52" w:rsidRDefault="00874B24" w:rsidP="00874B24">
      <w:pPr>
        <w:pStyle w:val="12"/>
      </w:pPr>
      <w:r w:rsidRPr="00772E52">
        <w:t xml:space="preserve">Publisher Address: </w:t>
      </w:r>
    </w:p>
    <w:p w:rsidR="00874B24" w:rsidRPr="00772E52" w:rsidRDefault="00874B24" w:rsidP="00874B24">
      <w:pPr>
        <w:pStyle w:val="12"/>
      </w:pPr>
      <w:r w:rsidRPr="00772E52">
        <w:t xml:space="preserve">Subject Categories: </w:t>
      </w:r>
    </w:p>
    <w:p w:rsidR="00874B24" w:rsidRPr="00772E52" w:rsidRDefault="00874B24" w:rsidP="00874B24">
      <w:pPr>
        <w:pStyle w:val="12"/>
      </w:pPr>
      <w:r w:rsidRPr="00772E52">
        <w:t xml:space="preserve">: Impact Factor </w:t>
      </w:r>
    </w:p>
    <w:p w:rsidR="00874B24" w:rsidRDefault="00874B24" w:rsidP="00874B24">
      <w:pPr>
        <w:pStyle w:val="a0"/>
        <w:rPr>
          <w:kern w:val="0"/>
        </w:rPr>
      </w:pPr>
      <w:r>
        <w:rPr>
          <w:kern w:val="0"/>
        </w:rPr>
        <w:t>? [Anon]. (2010), High employee turnover cited</w:t>
      </w:r>
      <w:r w:rsidR="005E4C53">
        <w:rPr>
          <w:kern w:val="0"/>
        </w:rPr>
        <w:t xml:space="preserve"> for </w:t>
      </w:r>
      <w:r>
        <w:rPr>
          <w:kern w:val="0"/>
        </w:rPr>
        <w:t xml:space="preserve">faulty pipe welds at northrop grumman shipbuilding. </w:t>
      </w:r>
      <w:r w:rsidRPr="001610F5">
        <w:rPr>
          <w:i/>
          <w:iCs/>
          <w:kern w:val="0"/>
        </w:rPr>
        <w:t>Welding Journal</w:t>
      </w:r>
      <w:r>
        <w:rPr>
          <w:kern w:val="0"/>
        </w:rPr>
        <w:t xml:space="preserve">, </w:t>
      </w:r>
      <w:r>
        <w:rPr>
          <w:b/>
          <w:bCs/>
          <w:kern w:val="0"/>
        </w:rPr>
        <w:t>89</w:t>
      </w:r>
      <w:r>
        <w:rPr>
          <w:kern w:val="0"/>
        </w:rPr>
        <w:t xml:space="preserve"> (3), 4.</w:t>
      </w:r>
    </w:p>
    <w:p w:rsidR="00474310" w:rsidRDefault="00474310" w:rsidP="00A126DB">
      <w:pPr>
        <w:pStyle w:val="1"/>
      </w:pPr>
      <w:r w:rsidRPr="00F7297B">
        <w:br w:type="page"/>
      </w:r>
      <w:bookmarkStart w:id="309" w:name="_Toc420817874"/>
      <w:r>
        <w:lastRenderedPageBreak/>
        <w:t xml:space="preserve">Title: West </w:t>
      </w:r>
      <w:bookmarkStart w:id="310" w:name="_Toc213302259"/>
      <w:bookmarkStart w:id="311" w:name="_Toc186131210"/>
      <w:bookmarkStart w:id="312" w:name="_Toc8053311"/>
      <w:r>
        <w:t>Indian Medical Journal</w:t>
      </w:r>
      <w:bookmarkEnd w:id="309"/>
    </w:p>
    <w:p w:rsidR="00A60768" w:rsidRPr="00772E52" w:rsidRDefault="00A60768" w:rsidP="00A60768">
      <w:pPr>
        <w:pStyle w:val="12"/>
      </w:pPr>
      <w:r w:rsidRPr="00772E52">
        <w:t>Full Journa</w:t>
      </w:r>
      <w:bookmarkEnd w:id="310"/>
      <w:bookmarkEnd w:id="311"/>
      <w:bookmarkEnd w:id="312"/>
      <w:r w:rsidRPr="00772E52">
        <w:t xml:space="preserve">l Title: </w:t>
      </w:r>
      <w:hyperlink r:id="rId506" w:history="1">
        <w:r w:rsidRPr="0080500A">
          <w:rPr>
            <w:rStyle w:val="a5"/>
          </w:rPr>
          <w:t>West Indian Medical Journal</w:t>
        </w:r>
      </w:hyperlink>
    </w:p>
    <w:p w:rsidR="00474310" w:rsidRDefault="00474310" w:rsidP="00A126DB">
      <w:pPr>
        <w:pStyle w:val="12"/>
      </w:pPr>
      <w:r>
        <w:t xml:space="preserve">ISO Abbreviated Title: </w:t>
      </w:r>
    </w:p>
    <w:p w:rsidR="00474310" w:rsidRDefault="00474310" w:rsidP="00A126DB">
      <w:pPr>
        <w:pStyle w:val="12"/>
      </w:pPr>
      <w:r>
        <w:t xml:space="preserve">JCR Abbreviated Title: </w:t>
      </w:r>
    </w:p>
    <w:p w:rsidR="00474310" w:rsidRDefault="00474310" w:rsidP="00A126DB">
      <w:pPr>
        <w:pStyle w:val="12"/>
      </w:pPr>
      <w:r>
        <w:t>ISSN: 0043-3144</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xml:space="preserve">: Impact Factor </w:t>
      </w:r>
    </w:p>
    <w:p w:rsidR="00474310" w:rsidRDefault="00474310" w:rsidP="00F177CE">
      <w:pPr>
        <w:pStyle w:val="a0"/>
      </w:pPr>
      <w:r>
        <w:t>? Hickling, F.W. (1999), Medical research at</w:t>
      </w:r>
      <w:r w:rsidR="00CD571C">
        <w:t xml:space="preserve"> the </w:t>
      </w:r>
      <w:r>
        <w:t>Faculty</w:t>
      </w:r>
      <w:r w:rsidR="00CD571C">
        <w:t xml:space="preserve"> of </w:t>
      </w:r>
      <w:r>
        <w:t xml:space="preserve">Medical Sciences, UWI, Mona Campus 1960-1990. </w:t>
      </w:r>
      <w:r w:rsidRPr="00F7297B">
        <w:rPr>
          <w:i/>
          <w:iCs/>
          <w:kern w:val="0"/>
        </w:rPr>
        <w:t>West Indian Medical Journal</w:t>
      </w:r>
      <w:r>
        <w:t xml:space="preserve">, </w:t>
      </w:r>
      <w:r w:rsidRPr="00611B3B">
        <w:rPr>
          <w:b/>
          <w:bCs/>
          <w:kern w:val="0"/>
        </w:rPr>
        <w:t>48</w:t>
      </w:r>
      <w:r>
        <w:t xml:space="preserve"> (4), 183-187.</w:t>
      </w:r>
    </w:p>
    <w:p w:rsidR="00A60768" w:rsidRDefault="00A60768" w:rsidP="00F177CE">
      <w:pPr>
        <w:pStyle w:val="a0"/>
      </w:pPr>
      <w:r>
        <w:rPr>
          <w:rFonts w:hint="eastAsia"/>
        </w:rPr>
        <w:t xml:space="preserve">Full Text: </w:t>
      </w:r>
      <w:r>
        <w:rPr>
          <w:iCs/>
          <w:kern w:val="0"/>
        </w:rPr>
        <w:t>We</w:t>
      </w:r>
      <w:r>
        <w:rPr>
          <w:rFonts w:hint="eastAsia"/>
          <w:iCs/>
          <w:kern w:val="0"/>
        </w:rPr>
        <w:t>s</w:t>
      </w:r>
      <w:r>
        <w:rPr>
          <w:iCs/>
          <w:kern w:val="0"/>
        </w:rPr>
        <w:t xml:space="preserve"> Ind Med</w:t>
      </w:r>
      <w:r w:rsidRPr="00A60768">
        <w:rPr>
          <w:iCs/>
          <w:kern w:val="0"/>
        </w:rPr>
        <w:t xml:space="preserve"> J</w:t>
      </w:r>
      <w:r w:rsidRPr="00A60768">
        <w:rPr>
          <w:bCs/>
          <w:kern w:val="0"/>
        </w:rPr>
        <w:t>48</w:t>
      </w:r>
      <w:r>
        <w:t>, 183</w:t>
      </w:r>
      <w:r>
        <w:rPr>
          <w:rFonts w:hint="eastAsia"/>
        </w:rPr>
        <w:t>.pdf</w:t>
      </w:r>
    </w:p>
    <w:p w:rsidR="00474310" w:rsidRDefault="00474310" w:rsidP="00F177CE">
      <w:pPr>
        <w:pStyle w:val="a0"/>
      </w:pPr>
      <w:r>
        <w:t>Abstract:</w:t>
      </w:r>
      <w:r w:rsidR="00CD571C">
        <w:t xml:space="preserve"> the </w:t>
      </w:r>
      <w:r>
        <w:t>objective</w:t>
      </w:r>
      <w:r w:rsidR="00CD571C">
        <w:t xml:space="preserve"> of </w:t>
      </w:r>
      <w:r>
        <w:t>this study was to evaluate research output in relation to undergraduate teaching output</w:t>
      </w:r>
      <w:r w:rsidR="00CD571C">
        <w:t xml:space="preserve"> of the </w:t>
      </w:r>
      <w:r>
        <w:t>Faculty</w:t>
      </w:r>
      <w:r w:rsidR="00CD571C">
        <w:t xml:space="preserve"> of </w:t>
      </w:r>
      <w:r>
        <w:t>Medical Sciences, Mend Campus, University</w:t>
      </w:r>
      <w:r w:rsidR="00CD571C">
        <w:t xml:space="preserve"> of the </w:t>
      </w:r>
      <w:r>
        <w:t>West Indies between 1960</w:t>
      </w:r>
      <w:r w:rsidR="00CD571C">
        <w:t xml:space="preserve"> and </w:t>
      </w:r>
      <w:r>
        <w:t>1990</w:t>
      </w:r>
      <w:r w:rsidR="00CD571C">
        <w:t xml:space="preserve"> the </w:t>
      </w:r>
      <w:r>
        <w:t>Departmental Reports published by</w:t>
      </w:r>
      <w:r w:rsidR="00CD571C">
        <w:t xml:space="preserve"> the </w:t>
      </w:r>
      <w:r>
        <w:t>University</w:t>
      </w:r>
      <w:r w:rsidR="00CD571C">
        <w:t xml:space="preserve"> of the </w:t>
      </w:r>
      <w:r>
        <w:t>West Indies were examined using a successive independent sample design with sentinel years at ten-year intervals</w:t>
      </w:r>
      <w:r w:rsidR="005E4C53">
        <w:t xml:space="preserve"> for</w:t>
      </w:r>
      <w:r w:rsidR="00CD571C">
        <w:t xml:space="preserve"> the </w:t>
      </w:r>
      <w:r>
        <w:t>30-year period under review</w:t>
      </w:r>
      <w:r w:rsidR="00CD571C">
        <w:t xml:space="preserve"> the </w:t>
      </w:r>
      <w:r>
        <w:t>numbers</w:t>
      </w:r>
      <w:r w:rsidR="00CD571C">
        <w:t xml:space="preserve"> of </w:t>
      </w:r>
      <w:r>
        <w:t>reported peer-reviewed publications</w:t>
      </w:r>
      <w:r w:rsidR="005E4C53">
        <w:t xml:space="preserve"> for </w:t>
      </w:r>
      <w:r>
        <w:t>each department were disaggregated</w:t>
      </w:r>
      <w:r w:rsidR="00CD571C">
        <w:t xml:space="preserve"> and </w:t>
      </w:r>
      <w:r>
        <w:t>analysed. Ten</w:t>
      </w:r>
      <w:r w:rsidR="00CD571C">
        <w:t xml:space="preserve"> of the </w:t>
      </w:r>
      <w:r>
        <w:t>fourteen departments (10/14, 72%)</w:t>
      </w:r>
      <w:r w:rsidR="00CD571C">
        <w:t xml:space="preserve"> of the </w:t>
      </w:r>
      <w:r>
        <w:t>Mona Faculty showed a decline in output</w:t>
      </w:r>
      <w:r w:rsidR="00CD571C">
        <w:t xml:space="preserve"> of </w:t>
      </w:r>
      <w:r>
        <w:t>peer-reviewed publications</w:t>
      </w:r>
      <w:r w:rsidR="00CD571C">
        <w:t xml:space="preserve"> of </w:t>
      </w:r>
      <w:r>
        <w:t>up to 100% between 1960</w:t>
      </w:r>
      <w:r w:rsidR="00CD571C">
        <w:t xml:space="preserve"> and </w:t>
      </w:r>
      <w:r>
        <w:t>1990 (p &lt; 0.001)</w:t>
      </w:r>
      <w:r w:rsidR="00C24E44">
        <w:t>. The</w:t>
      </w:r>
      <w:r w:rsidR="00CD571C">
        <w:t xml:space="preserve"> </w:t>
      </w:r>
      <w:r>
        <w:t>number</w:t>
      </w:r>
      <w:r w:rsidR="00CD571C">
        <w:t xml:space="preserve"> of </w:t>
      </w:r>
      <w:r>
        <w:t xml:space="preserve">academic staff had risen from </w:t>
      </w:r>
      <w:smartTag w:uri="urn:schemas-microsoft-com:office:smarttags" w:element="PlaceType">
        <w:r>
          <w:t>41 in</w:t>
        </w:r>
      </w:smartTag>
      <w:r>
        <w:t xml:space="preserve"> 1960 to </w:t>
      </w:r>
      <w:smartTag w:uri="urn:schemas-microsoft-com:office:smarttags" w:element="PlaceType">
        <w:r>
          <w:t>143 in</w:t>
        </w:r>
      </w:smartTag>
      <w:r>
        <w:t xml:space="preserve"> 1990 (249% while</w:t>
      </w:r>
      <w:r w:rsidR="00CD571C">
        <w:t xml:space="preserve"> the </w:t>
      </w:r>
      <w:r>
        <w:t xml:space="preserve">publication/staff ratio had fallen from </w:t>
      </w:r>
      <w:smartTag w:uri="urn:schemas-microsoft-com:office:smarttags" w:element="PlaceType">
        <w:r>
          <w:t>1.73 in</w:t>
        </w:r>
      </w:smartTag>
      <w:r>
        <w:t xml:space="preserve"> 1960 to </w:t>
      </w:r>
      <w:smartTag w:uri="urn:schemas-microsoft-com:office:smarttags" w:element="PlaceType">
        <w:r>
          <w:t>0.48 in</w:t>
        </w:r>
      </w:smartTag>
      <w:r>
        <w:t xml:space="preserve"> 1990 (p &lt; 0.0001). Student/staff ratios had declined significantly over</w:t>
      </w:r>
      <w:r w:rsidR="00CD571C">
        <w:t xml:space="preserve"> the </w:t>
      </w:r>
      <w:r>
        <w:t>30-year period (p &lt; 0.005) as had</w:t>
      </w:r>
      <w:r w:rsidR="00CD571C">
        <w:t xml:space="preserve"> the </w:t>
      </w:r>
      <w:r>
        <w:t>graduate/staff ratio (p &lt; 0.01)</w:t>
      </w:r>
      <w:r w:rsidR="00C24E44">
        <w:t>. The</w:t>
      </w:r>
      <w:r w:rsidR="00CD571C">
        <w:t xml:space="preserve"> </w:t>
      </w:r>
      <w:r>
        <w:t>Faculty reports indicated that</w:t>
      </w:r>
      <w:r w:rsidR="00CD571C">
        <w:t xml:space="preserve"> the </w:t>
      </w:r>
      <w:r>
        <w:t>research-in-progress reported</w:t>
      </w:r>
      <w:r w:rsidR="005E4C53">
        <w:t xml:space="preserve"> for </w:t>
      </w:r>
      <w:r>
        <w:t>exceeded</w:t>
      </w:r>
      <w:r w:rsidR="00CD571C">
        <w:t xml:space="preserve"> the </w:t>
      </w:r>
      <w:r>
        <w:t>actual publication rate in 1990, whereas</w:t>
      </w:r>
      <w:r w:rsidR="00CD571C">
        <w:t xml:space="preserve"> the </w:t>
      </w:r>
      <w:r>
        <w:t>opposite was</w:t>
      </w:r>
      <w:r w:rsidR="00CD571C">
        <w:t xml:space="preserve"> the </w:t>
      </w:r>
      <w:r>
        <w:t>case in 1960</w:t>
      </w:r>
      <w:r w:rsidR="00C24E44">
        <w:t>. The</w:t>
      </w:r>
      <w:r>
        <w:t>re was a statistically significant decline in</w:t>
      </w:r>
      <w:r w:rsidR="00CD571C">
        <w:t xml:space="preserve"> the </w:t>
      </w:r>
      <w:r>
        <w:t>number</w:t>
      </w:r>
      <w:r w:rsidR="00CD571C">
        <w:t xml:space="preserve"> of </w:t>
      </w:r>
      <w:r>
        <w:t>international conference abstracts published</w:t>
      </w:r>
      <w:r w:rsidR="00CD571C">
        <w:t xml:space="preserve"> and </w:t>
      </w:r>
      <w:r>
        <w:t>an increase in</w:t>
      </w:r>
      <w:r w:rsidR="00CD571C">
        <w:t xml:space="preserve"> the </w:t>
      </w:r>
      <w:r>
        <w:t>number</w:t>
      </w:r>
      <w:r w:rsidR="00CD571C">
        <w:t xml:space="preserve"> of </w:t>
      </w:r>
      <w:r>
        <w:t>regional conference abstracts (p &lt; 0.01)</w:t>
      </w:r>
      <w:r w:rsidR="00CD571C">
        <w:t xml:space="preserve"> and </w:t>
      </w:r>
      <w:r>
        <w:t>also a significant decrease in</w:t>
      </w:r>
      <w:r w:rsidR="00CD571C">
        <w:t xml:space="preserve"> the </w:t>
      </w:r>
      <w:r>
        <w:t>number</w:t>
      </w:r>
      <w:r w:rsidR="00CD571C">
        <w:t xml:space="preserve"> of </w:t>
      </w:r>
      <w:r>
        <w:t>papers presented at conferences compared with</w:t>
      </w:r>
      <w:r w:rsidR="00CD571C">
        <w:t xml:space="preserve"> the </w:t>
      </w:r>
      <w:r>
        <w:t>number</w:t>
      </w:r>
      <w:r w:rsidR="00CD571C">
        <w:t xml:space="preserve"> of </w:t>
      </w:r>
      <w:r>
        <w:t>conferences attended without a paper being presented (p &lt; 0.0001)</w:t>
      </w:r>
      <w:r w:rsidR="00C24E44">
        <w:t>. The</w:t>
      </w:r>
      <w:r w:rsidR="00CD571C">
        <w:t xml:space="preserve"> </w:t>
      </w:r>
      <w:r>
        <w:t>research publication record</w:t>
      </w:r>
      <w:r w:rsidR="00CD571C">
        <w:t xml:space="preserve"> and the </w:t>
      </w:r>
      <w:r>
        <w:t>medical graduate/staff ratio</w:t>
      </w:r>
      <w:r w:rsidR="00CD571C">
        <w:t xml:space="preserve"> of the </w:t>
      </w:r>
      <w:r>
        <w:t>Mona Faculty had declined significantly over</w:t>
      </w:r>
      <w:r w:rsidR="00CD571C">
        <w:t xml:space="preserve"> the </w:t>
      </w:r>
      <w:r>
        <w:t>30 years under review</w:t>
      </w:r>
      <w:r w:rsidR="00C24E44">
        <w:t>. The</w:t>
      </w:r>
      <w:r>
        <w:t>re was also a significant decline in</w:t>
      </w:r>
      <w:r w:rsidR="00CD571C">
        <w:t xml:space="preserve"> the </w:t>
      </w:r>
      <w:r>
        <w:t>graduate/staff ratio in</w:t>
      </w:r>
      <w:r w:rsidR="00CD571C">
        <w:t xml:space="preserve"> the </w:t>
      </w:r>
      <w:r>
        <w:t>same period. Some</w:t>
      </w:r>
      <w:r w:rsidR="00CD571C">
        <w:t xml:space="preserve"> of the </w:t>
      </w:r>
      <w:r>
        <w:t>conventional reasons given</w:t>
      </w:r>
      <w:r w:rsidR="005E4C53">
        <w:t xml:space="preserve"> for </w:t>
      </w:r>
      <w:r>
        <w:t xml:space="preserve">this decline such as staff </w:t>
      </w:r>
      <w:r>
        <w:lastRenderedPageBreak/>
        <w:t>shortages</w:t>
      </w:r>
      <w:r w:rsidR="00CD571C">
        <w:t xml:space="preserve"> and </w:t>
      </w:r>
      <w:r>
        <w:t>increased clinical service or teaching load are discussed.</w:t>
      </w:r>
    </w:p>
    <w:p w:rsidR="00474310" w:rsidRPr="00F7297B" w:rsidRDefault="00474310" w:rsidP="00F177CE">
      <w:pPr>
        <w:pStyle w:val="a0"/>
      </w:pPr>
      <w:r w:rsidRPr="00F7297B">
        <w:t>Keywords: Clinical, Conferences, Conventional, Design, International, Intervals, Load, Medical, Papers, Peer-Reviewed, Publication, Publication Record, Publications, Record, Regional, Research, Review, Service, Teaching, Undergraduate</w:t>
      </w:r>
    </w:p>
    <w:p w:rsidR="00A60768" w:rsidRPr="00F7297B" w:rsidRDefault="00A60768" w:rsidP="00A60768">
      <w:pPr>
        <w:pStyle w:val="a0"/>
      </w:pPr>
      <w:r w:rsidRPr="00F7297B">
        <w:t>? Paul, T. (2000), Medical research at</w:t>
      </w:r>
      <w:r w:rsidR="00CD571C">
        <w:t xml:space="preserve"> the </w:t>
      </w:r>
      <w:r w:rsidRPr="00F7297B">
        <w:t>Faculty</w:t>
      </w:r>
      <w:r w:rsidR="00CD571C">
        <w:t xml:space="preserve"> of </w:t>
      </w:r>
      <w:r w:rsidRPr="00F7297B">
        <w:t xml:space="preserve">Medical Sciences, UWI, Mona Campus, 1960-1990. </w:t>
      </w:r>
      <w:r>
        <w:rPr>
          <w:i/>
          <w:iCs/>
          <w:kern w:val="0"/>
        </w:rPr>
        <w:t>West Indian Medical Journal</w:t>
      </w:r>
      <w:r w:rsidRPr="00F7297B">
        <w:t xml:space="preserve">, </w:t>
      </w:r>
      <w:r>
        <w:rPr>
          <w:b/>
          <w:bCs/>
          <w:kern w:val="0"/>
        </w:rPr>
        <w:t>49</w:t>
      </w:r>
      <w:r w:rsidRPr="00F7297B">
        <w:t xml:space="preserve"> (2), 180.</w:t>
      </w:r>
    </w:p>
    <w:p w:rsidR="00A60768" w:rsidRDefault="00A60768" w:rsidP="00A60768">
      <w:pPr>
        <w:pStyle w:val="a0"/>
      </w:pPr>
      <w:r>
        <w:rPr>
          <w:rFonts w:hint="eastAsia"/>
        </w:rPr>
        <w:t xml:space="preserve">Full Text: </w:t>
      </w:r>
      <w:r>
        <w:rPr>
          <w:iCs/>
          <w:kern w:val="0"/>
        </w:rPr>
        <w:t>We</w:t>
      </w:r>
      <w:r>
        <w:rPr>
          <w:rFonts w:hint="eastAsia"/>
          <w:iCs/>
          <w:kern w:val="0"/>
        </w:rPr>
        <w:t>s</w:t>
      </w:r>
      <w:r>
        <w:rPr>
          <w:iCs/>
          <w:kern w:val="0"/>
        </w:rPr>
        <w:t xml:space="preserve"> Ind Med</w:t>
      </w:r>
      <w:r w:rsidRPr="00A60768">
        <w:rPr>
          <w:iCs/>
          <w:kern w:val="0"/>
        </w:rPr>
        <w:t xml:space="preserve"> J</w:t>
      </w:r>
      <w:r>
        <w:rPr>
          <w:rFonts w:hint="eastAsia"/>
          <w:bCs/>
          <w:kern w:val="0"/>
        </w:rPr>
        <w:t>49</w:t>
      </w:r>
      <w:r>
        <w:t xml:space="preserve">, </w:t>
      </w:r>
      <w:r>
        <w:rPr>
          <w:rFonts w:hint="eastAsia"/>
        </w:rPr>
        <w:t>180.pdf</w:t>
      </w:r>
    </w:p>
    <w:p w:rsidR="00A60768" w:rsidRPr="00F7297B" w:rsidRDefault="00A60768" w:rsidP="00A60768">
      <w:pPr>
        <w:pStyle w:val="a0"/>
      </w:pPr>
      <w:r w:rsidRPr="00F7297B">
        <w:t>Keywords: Research</w:t>
      </w:r>
    </w:p>
    <w:p w:rsidR="00A60768" w:rsidRDefault="00A60768" w:rsidP="00A60768">
      <w:pPr>
        <w:pStyle w:val="a0"/>
      </w:pPr>
      <w:r w:rsidRPr="00772E52">
        <w:t xml:space="preserve">? </w:t>
      </w:r>
      <w:r>
        <w:t>Arowolo</w:t>
      </w:r>
      <w:r>
        <w:rPr>
          <w:rFonts w:hint="eastAsia"/>
        </w:rPr>
        <w:t>,</w:t>
      </w:r>
      <w:r>
        <w:t xml:space="preserve"> T</w:t>
      </w:r>
      <w:r>
        <w:rPr>
          <w:rFonts w:hint="eastAsia"/>
        </w:rPr>
        <w:t>.</w:t>
      </w:r>
      <w:r>
        <w:t>A</w:t>
      </w:r>
      <w:r>
        <w:rPr>
          <w:rFonts w:hint="eastAsia"/>
        </w:rPr>
        <w:t>.</w:t>
      </w:r>
      <w:r w:rsidRPr="00772E52">
        <w:t xml:space="preserve"> (</w:t>
      </w:r>
      <w:r>
        <w:rPr>
          <w:rFonts w:hint="eastAsia"/>
        </w:rPr>
        <w:t>2004</w:t>
      </w:r>
      <w:r w:rsidRPr="00772E52">
        <w:t xml:space="preserve">), </w:t>
      </w:r>
      <w:r>
        <w:t>Heavy metals</w:t>
      </w:r>
      <w:r w:rsidR="00CD571C">
        <w:t xml:space="preserve"> and </w:t>
      </w:r>
      <w:r>
        <w:t>health</w:t>
      </w:r>
      <w:r w:rsidRPr="00772E52">
        <w:t xml:space="preserve">. </w:t>
      </w:r>
      <w:r w:rsidRPr="00772E52">
        <w:rPr>
          <w:i/>
          <w:iCs/>
        </w:rPr>
        <w:t>West Indian Medical Journal</w:t>
      </w:r>
      <w:r w:rsidRPr="00772E52">
        <w:t xml:space="preserve">, </w:t>
      </w:r>
      <w:r>
        <w:rPr>
          <w:rFonts w:hint="eastAsia"/>
          <w:b/>
          <w:bCs/>
        </w:rPr>
        <w:t>53</w:t>
      </w:r>
      <w:r w:rsidRPr="00772E52">
        <w:t xml:space="preserve"> (</w:t>
      </w:r>
      <w:r>
        <w:rPr>
          <w:rFonts w:hint="eastAsia"/>
        </w:rPr>
        <w:t>2</w:t>
      </w:r>
      <w:r w:rsidRPr="00772E52">
        <w:t xml:space="preserve">), </w:t>
      </w:r>
      <w:r>
        <w:t>63-65</w:t>
      </w:r>
      <w:r w:rsidRPr="00772E52">
        <w:t>.</w:t>
      </w:r>
    </w:p>
    <w:p w:rsidR="00A60768" w:rsidRDefault="00A60768" w:rsidP="00A60768">
      <w:pPr>
        <w:pStyle w:val="a0"/>
      </w:pPr>
      <w:r>
        <w:rPr>
          <w:rFonts w:hint="eastAsia"/>
        </w:rPr>
        <w:t xml:space="preserve">Full Text: </w:t>
      </w:r>
      <w:r>
        <w:rPr>
          <w:iCs/>
          <w:kern w:val="0"/>
        </w:rPr>
        <w:t>We</w:t>
      </w:r>
      <w:r>
        <w:rPr>
          <w:rFonts w:hint="eastAsia"/>
          <w:iCs/>
          <w:kern w:val="0"/>
        </w:rPr>
        <w:t>s</w:t>
      </w:r>
      <w:r>
        <w:rPr>
          <w:iCs/>
          <w:kern w:val="0"/>
        </w:rPr>
        <w:t xml:space="preserve"> Ind Med</w:t>
      </w:r>
      <w:r w:rsidRPr="00A60768">
        <w:rPr>
          <w:iCs/>
          <w:kern w:val="0"/>
        </w:rPr>
        <w:t xml:space="preserve"> J</w:t>
      </w:r>
      <w:r>
        <w:rPr>
          <w:rFonts w:hint="eastAsia"/>
          <w:bCs/>
          <w:kern w:val="0"/>
        </w:rPr>
        <w:t>53</w:t>
      </w:r>
      <w:r>
        <w:t xml:space="preserve">, </w:t>
      </w:r>
      <w:r>
        <w:rPr>
          <w:rFonts w:hint="eastAsia"/>
        </w:rPr>
        <w:t>63.pdf</w:t>
      </w:r>
    </w:p>
    <w:p w:rsidR="00474310" w:rsidRDefault="00474310" w:rsidP="00A126DB">
      <w:pPr>
        <w:pStyle w:val="1"/>
      </w:pPr>
      <w:r w:rsidRPr="000A1005">
        <w:br w:type="page"/>
      </w:r>
      <w:bookmarkStart w:id="313" w:name="_Toc420817875"/>
      <w:r>
        <w:lastRenderedPageBreak/>
        <w:t>Title: Western Journal</w:t>
      </w:r>
      <w:r w:rsidR="00CD571C">
        <w:t xml:space="preserve"> of </w:t>
      </w:r>
      <w:r>
        <w:t>Nursing Research</w:t>
      </w:r>
      <w:bookmarkEnd w:id="313"/>
    </w:p>
    <w:p w:rsidR="00474310" w:rsidRDefault="00474310" w:rsidP="00A126DB">
      <w:pPr>
        <w:pStyle w:val="12"/>
      </w:pPr>
      <w:r>
        <w:t>Full Journal Title: Western Journal</w:t>
      </w:r>
      <w:r w:rsidR="00CD571C">
        <w:t xml:space="preserve"> of </w:t>
      </w:r>
      <w:r>
        <w:t>Nursing Research</w:t>
      </w:r>
    </w:p>
    <w:p w:rsidR="00474310" w:rsidRDefault="00474310" w:rsidP="00A126DB">
      <w:pPr>
        <w:pStyle w:val="12"/>
      </w:pPr>
      <w:r>
        <w:t xml:space="preserve">ISO Abbreviated Title: </w:t>
      </w:r>
    </w:p>
    <w:p w:rsidR="00474310" w:rsidRDefault="00474310" w:rsidP="00A126DB">
      <w:pPr>
        <w:pStyle w:val="12"/>
      </w:pPr>
      <w:r>
        <w:t xml:space="preserve">JCR Abbreviated Title: </w:t>
      </w:r>
      <w:r w:rsidRPr="000A1005">
        <w:t>West J Nurs Res</w:t>
      </w:r>
    </w:p>
    <w:p w:rsidR="00474310" w:rsidRDefault="00474310" w:rsidP="00A126DB">
      <w:pPr>
        <w:pStyle w:val="12"/>
      </w:pPr>
      <w:r>
        <w:t>ISSN: 0193-9459</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xml:space="preserve">: Impact Factor </w:t>
      </w:r>
    </w:p>
    <w:p w:rsidR="00474310" w:rsidRPr="000A1005" w:rsidRDefault="00474310" w:rsidP="00F177CE">
      <w:pPr>
        <w:pStyle w:val="a0"/>
      </w:pPr>
      <w:r w:rsidRPr="000A1005">
        <w:rPr>
          <w:rFonts w:hint="eastAsia"/>
        </w:rPr>
        <w:t>Notes: TTopic</w:t>
      </w:r>
    </w:p>
    <w:p w:rsidR="00474310" w:rsidRPr="000A1005" w:rsidRDefault="00474310" w:rsidP="00F177CE">
      <w:pPr>
        <w:pStyle w:val="a0"/>
      </w:pPr>
      <w:r w:rsidRPr="000A1005">
        <w:t xml:space="preserve">? Beck, C.T. (1989), Maternal-newborn nursing research published from 1977 to 1986. </w:t>
      </w:r>
      <w:r w:rsidRPr="000A1005">
        <w:rPr>
          <w:i/>
          <w:iCs/>
          <w:kern w:val="0"/>
        </w:rPr>
        <w:t>Western Journal</w:t>
      </w:r>
      <w:r w:rsidR="00CD571C">
        <w:rPr>
          <w:i/>
          <w:iCs/>
          <w:kern w:val="0"/>
        </w:rPr>
        <w:t xml:space="preserve"> of </w:t>
      </w:r>
      <w:r w:rsidRPr="000A1005">
        <w:rPr>
          <w:i/>
          <w:iCs/>
          <w:kern w:val="0"/>
        </w:rPr>
        <w:t>Nursing Research</w:t>
      </w:r>
      <w:r w:rsidRPr="000A1005">
        <w:t xml:space="preserve">, </w:t>
      </w:r>
      <w:r>
        <w:rPr>
          <w:b/>
          <w:bCs/>
          <w:kern w:val="0"/>
        </w:rPr>
        <w:t>11</w:t>
      </w:r>
      <w:r w:rsidRPr="000A1005">
        <w:t xml:space="preserve"> (5), 621-626.</w:t>
      </w:r>
    </w:p>
    <w:p w:rsidR="00A60768" w:rsidRPr="000A1005" w:rsidRDefault="00A60768" w:rsidP="00A60768">
      <w:pPr>
        <w:pStyle w:val="a0"/>
      </w:pPr>
      <w:r w:rsidRPr="000A1005">
        <w:rPr>
          <w:rFonts w:hint="eastAsia"/>
        </w:rPr>
        <w:t xml:space="preserve">Full Text: </w:t>
      </w:r>
      <w:hyperlink r:id="rId507" w:history="1">
        <w:r w:rsidRPr="0080500A">
          <w:rPr>
            <w:rStyle w:val="a5"/>
          </w:rPr>
          <w:t>1989\Wes J Nur Res11, 621.pdf</w:t>
        </w:r>
      </w:hyperlink>
    </w:p>
    <w:p w:rsidR="00474310" w:rsidRPr="000A1005" w:rsidRDefault="00474310" w:rsidP="00F177CE">
      <w:pPr>
        <w:pStyle w:val="a0"/>
      </w:pPr>
      <w:r w:rsidRPr="000A1005">
        <w:t>Keywords: Nursing, Research</w:t>
      </w:r>
    </w:p>
    <w:p w:rsidR="00474310" w:rsidRDefault="00474310" w:rsidP="00A126DB">
      <w:pPr>
        <w:pStyle w:val="1"/>
      </w:pPr>
      <w:r w:rsidRPr="000A1005">
        <w:br w:type="page"/>
      </w:r>
      <w:bookmarkStart w:id="314" w:name="_Toc420817876"/>
      <w:r>
        <w:lastRenderedPageBreak/>
        <w:t>Title: Wiadomości Lekarskie</w:t>
      </w:r>
      <w:bookmarkEnd w:id="314"/>
    </w:p>
    <w:p w:rsidR="00474310" w:rsidRDefault="00474310" w:rsidP="00A126DB">
      <w:pPr>
        <w:pStyle w:val="12"/>
      </w:pPr>
      <w:r>
        <w:t>Full Journal Title: Wiadomości Lekarskie</w:t>
      </w:r>
    </w:p>
    <w:p w:rsidR="00474310" w:rsidRDefault="00474310" w:rsidP="00A126DB">
      <w:pPr>
        <w:pStyle w:val="12"/>
      </w:pPr>
      <w:r>
        <w:t xml:space="preserve">ISO Abbreviated Title: </w:t>
      </w:r>
    </w:p>
    <w:p w:rsidR="00474310" w:rsidRDefault="00474310" w:rsidP="00A126DB">
      <w:pPr>
        <w:pStyle w:val="12"/>
      </w:pPr>
      <w:r>
        <w:t xml:space="preserve">JCR Abbreviated Title: </w:t>
      </w:r>
      <w:r w:rsidRPr="000A1005">
        <w:t>Wiad Lek</w:t>
      </w:r>
    </w:p>
    <w:p w:rsidR="00474310" w:rsidRDefault="00474310" w:rsidP="00A126DB">
      <w:pPr>
        <w:pStyle w:val="12"/>
      </w:pPr>
      <w:r>
        <w:t>ISSN: 0043-5147</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xml:space="preserve">: Impact Factor </w:t>
      </w:r>
    </w:p>
    <w:p w:rsidR="00474310" w:rsidRPr="000A1005" w:rsidRDefault="00474310" w:rsidP="00F177CE">
      <w:pPr>
        <w:pStyle w:val="a0"/>
      </w:pPr>
      <w:r w:rsidRPr="000A1005">
        <w:t>? Bojko, K. (2007), Factors</w:t>
      </w:r>
      <w:r w:rsidR="00CD571C">
        <w:t xml:space="preserve"> of </w:t>
      </w:r>
      <w:r w:rsidRPr="000A1005">
        <w:t>evaluation</w:t>
      </w:r>
      <w:r w:rsidR="00CD571C">
        <w:t xml:space="preserve"> and </w:t>
      </w:r>
      <w:r w:rsidRPr="000A1005">
        <w:t>interaction</w:t>
      </w:r>
      <w:r w:rsidR="00CD571C">
        <w:t xml:space="preserve"> of </w:t>
      </w:r>
      <w:r w:rsidRPr="000A1005">
        <w:t>scientific journals--impact factor</w:t>
      </w:r>
      <w:r w:rsidR="00CD571C">
        <w:t xml:space="preserve"> and </w:t>
      </w:r>
      <w:r w:rsidRPr="000A1005">
        <w:t xml:space="preserve">interjournal impact factor. </w:t>
      </w:r>
      <w:r w:rsidRPr="000A1005">
        <w:rPr>
          <w:i/>
          <w:iCs/>
          <w:kern w:val="0"/>
        </w:rPr>
        <w:t>Wiadomości Lekarskie</w:t>
      </w:r>
      <w:r w:rsidRPr="000A1005">
        <w:t xml:space="preserve">, </w:t>
      </w:r>
      <w:r>
        <w:rPr>
          <w:b/>
          <w:bCs/>
          <w:kern w:val="0"/>
        </w:rPr>
        <w:t>60</w:t>
      </w:r>
      <w:r w:rsidRPr="000A1005">
        <w:t xml:space="preserve"> (1-2), 98-104.</w:t>
      </w:r>
    </w:p>
    <w:p w:rsidR="00474310" w:rsidRPr="000A1005" w:rsidRDefault="00474310" w:rsidP="00F177CE">
      <w:pPr>
        <w:pStyle w:val="a0"/>
      </w:pPr>
      <w:r w:rsidRPr="000A1005">
        <w:t>Abstract:</w:t>
      </w:r>
      <w:r w:rsidR="00CD571C">
        <w:t xml:space="preserve"> the </w:t>
      </w:r>
      <w:r w:rsidRPr="000A1005">
        <w:t>aim</w:t>
      </w:r>
      <w:r w:rsidR="00CD571C">
        <w:t xml:space="preserve"> of the </w:t>
      </w:r>
      <w:r w:rsidRPr="000A1005">
        <w:t>study was to analyse</w:t>
      </w:r>
      <w:r w:rsidR="00CD571C">
        <w:t xml:space="preserve"> the </w:t>
      </w:r>
      <w:r w:rsidRPr="000A1005">
        <w:t>extent</w:t>
      </w:r>
      <w:r w:rsidR="00CD571C">
        <w:t xml:space="preserve"> of </w:t>
      </w:r>
      <w:r w:rsidRPr="000A1005">
        <w:t>influence ofjournals with high Impact Factor (IF) into</w:t>
      </w:r>
      <w:r w:rsidR="00CD571C">
        <w:t xml:space="preserve"> the </w:t>
      </w:r>
      <w:r w:rsidRPr="000A1005">
        <w:t>world</w:t>
      </w:r>
      <w:r w:rsidR="007E3B9F">
        <w:t>’</w:t>
      </w:r>
      <w:r w:rsidRPr="000A1005">
        <w:t>s science development</w:t>
      </w:r>
      <w:r w:rsidR="00C24E44">
        <w:t>. The</w:t>
      </w:r>
      <w:r w:rsidR="00CD571C">
        <w:t xml:space="preserve"> </w:t>
      </w:r>
      <w:r w:rsidRPr="000A1005">
        <w:t>survey was performed using Journal Citation Reports, Science Edition 1998-2001 database. One hundred journals with</w:t>
      </w:r>
      <w:r w:rsidR="00CD571C">
        <w:t xml:space="preserve"> the </w:t>
      </w:r>
      <w:r w:rsidRPr="000A1005">
        <w:t>highest IF were extracted</w:t>
      </w:r>
      <w:r w:rsidR="00CD571C">
        <w:t xml:space="preserve"> and </w:t>
      </w:r>
      <w:r w:rsidRPr="000A1005">
        <w:t>Interjournal Impact Factor (IIF) was made</w:t>
      </w:r>
      <w:r w:rsidR="005E4C53">
        <w:t xml:space="preserve"> for </w:t>
      </w:r>
      <w:r w:rsidRPr="000A1005">
        <w:t>each</w:t>
      </w:r>
      <w:r w:rsidR="00CD571C">
        <w:t xml:space="preserve"> of </w:t>
      </w:r>
      <w:r w:rsidRPr="000A1005">
        <w:t>them. It was proved that--regardless</w:t>
      </w:r>
      <w:r w:rsidR="00CD571C">
        <w:t xml:space="preserve"> of the </w:t>
      </w:r>
      <w:r w:rsidRPr="000A1005">
        <w:t>field</w:t>
      </w:r>
      <w:r w:rsidR="00CD571C">
        <w:t xml:space="preserve"> the </w:t>
      </w:r>
      <w:r w:rsidRPr="000A1005">
        <w:t>journals belong to--their influence into</w:t>
      </w:r>
      <w:r w:rsidR="00CD571C">
        <w:t xml:space="preserve"> the </w:t>
      </w:r>
      <w:r w:rsidRPr="000A1005">
        <w:t>filed</w:t>
      </w:r>
      <w:r w:rsidR="00CD571C">
        <w:t xml:space="preserve"> and </w:t>
      </w:r>
      <w:r w:rsidRPr="000A1005">
        <w:t>other periodicals should not be evaluated according to their IF value. It has been established to evaluate</w:t>
      </w:r>
      <w:r w:rsidR="00CD571C">
        <w:t xml:space="preserve"> the </w:t>
      </w:r>
      <w:r w:rsidRPr="000A1005">
        <w:t>journals, not particular articles. That</w:t>
      </w:r>
      <w:r w:rsidR="007E3B9F">
        <w:t>’</w:t>
      </w:r>
      <w:r w:rsidRPr="000A1005">
        <w:t>s why we should not change its application</w:t>
      </w:r>
      <w:r w:rsidR="00CD571C">
        <w:t xml:space="preserve"> and </w:t>
      </w:r>
      <w:r w:rsidRPr="000A1005">
        <w:t>use it to express an opinion on</w:t>
      </w:r>
      <w:r w:rsidR="00CD571C">
        <w:t xml:space="preserve"> the </w:t>
      </w:r>
      <w:r w:rsidRPr="000A1005">
        <w:t>publications</w:t>
      </w:r>
      <w:r w:rsidR="00CD571C">
        <w:t xml:space="preserve"> and </w:t>
      </w:r>
      <w:r w:rsidRPr="000A1005">
        <w:t>scientific workers.</w:t>
      </w:r>
    </w:p>
    <w:p w:rsidR="00474310" w:rsidRPr="000A1005" w:rsidRDefault="00474310" w:rsidP="00F177CE">
      <w:pPr>
        <w:pStyle w:val="a0"/>
      </w:pPr>
      <w:r w:rsidRPr="000A1005">
        <w:t>Keywords: Application, Database, Development, Evaluation, Field, Impact, Interaction, Journals, Periodicals, Publications, Science, Survey, Value</w:t>
      </w:r>
    </w:p>
    <w:p w:rsidR="00474310" w:rsidRPr="0013404D" w:rsidRDefault="00474310" w:rsidP="00A126DB">
      <w:pPr>
        <w:pStyle w:val="1"/>
        <w:rPr>
          <w:lang w:val="de-DE"/>
        </w:rPr>
      </w:pPr>
      <w:r w:rsidRPr="005815D7">
        <w:rPr>
          <w:lang w:val="de-DE"/>
        </w:rPr>
        <w:br w:type="page"/>
      </w:r>
      <w:bookmarkStart w:id="315" w:name="_Toc420817877"/>
      <w:r w:rsidRPr="0013404D">
        <w:rPr>
          <w:lang w:val="de-DE"/>
        </w:rPr>
        <w:lastRenderedPageBreak/>
        <w:t>Title:</w:t>
      </w:r>
      <w:r>
        <w:rPr>
          <w:lang w:val="de-DE"/>
        </w:rPr>
        <w:t xml:space="preserve"> </w:t>
      </w:r>
      <w:r w:rsidRPr="0013404D">
        <w:rPr>
          <w:lang w:val="de-DE"/>
        </w:rPr>
        <w:t>Wiene</w:t>
      </w:r>
      <w:bookmarkStart w:id="316" w:name="_Toc488467699"/>
      <w:bookmarkStart w:id="317" w:name="_Toc490083017"/>
      <w:bookmarkStart w:id="318" w:name="_Toc490688677"/>
      <w:bookmarkStart w:id="319" w:name="_Toc43519384"/>
      <w:bookmarkStart w:id="320" w:name="_Toc43634713"/>
      <w:bookmarkStart w:id="321" w:name="_Toc81216052"/>
      <w:bookmarkStart w:id="322" w:name="_Toc185174341"/>
      <w:r w:rsidRPr="0013404D">
        <w:rPr>
          <w:lang w:val="de-DE"/>
        </w:rPr>
        <w:t>r</w:t>
      </w:r>
      <w:r>
        <w:rPr>
          <w:lang w:val="de-DE"/>
        </w:rPr>
        <w:t xml:space="preserve"> </w:t>
      </w:r>
      <w:r w:rsidRPr="0013404D">
        <w:rPr>
          <w:lang w:val="de-DE"/>
        </w:rPr>
        <w:t>Klinische</w:t>
      </w:r>
      <w:r>
        <w:rPr>
          <w:lang w:val="de-DE"/>
        </w:rPr>
        <w:t xml:space="preserve"> </w:t>
      </w:r>
      <w:r w:rsidRPr="0013404D">
        <w:rPr>
          <w:lang w:val="de-DE"/>
        </w:rPr>
        <w:t>Wochenschrift</w:t>
      </w:r>
      <w:bookmarkEnd w:id="315"/>
    </w:p>
    <w:p w:rsidR="00474310" w:rsidRPr="0013404D" w:rsidRDefault="00474310" w:rsidP="00A126DB">
      <w:pPr>
        <w:pStyle w:val="12"/>
        <w:rPr>
          <w:lang w:val="de-DE"/>
        </w:rPr>
      </w:pPr>
      <w:r w:rsidRPr="0013404D">
        <w:rPr>
          <w:lang w:val="de-DE"/>
        </w:rPr>
        <w:t>Full Journa</w:t>
      </w:r>
      <w:bookmarkEnd w:id="316"/>
      <w:bookmarkEnd w:id="317"/>
      <w:bookmarkEnd w:id="318"/>
      <w:bookmarkEnd w:id="319"/>
      <w:bookmarkEnd w:id="320"/>
      <w:bookmarkEnd w:id="321"/>
      <w:bookmarkEnd w:id="322"/>
      <w:r w:rsidRPr="0013404D">
        <w:rPr>
          <w:lang w:val="de-DE"/>
        </w:rPr>
        <w:t>l Title: Wiener Klinische Wochenschrift</w:t>
      </w:r>
    </w:p>
    <w:p w:rsidR="00474310" w:rsidRPr="0013404D" w:rsidRDefault="00474310" w:rsidP="00A126DB">
      <w:pPr>
        <w:pStyle w:val="12"/>
        <w:rPr>
          <w:lang w:val="de-DE"/>
        </w:rPr>
      </w:pPr>
      <w:r w:rsidRPr="00217FB1">
        <w:t xml:space="preserve">ISO Abbreviated Title: Wien. Klin. </w:t>
      </w:r>
      <w:r w:rsidRPr="0013404D">
        <w:rPr>
          <w:lang w:val="de-DE"/>
        </w:rPr>
        <w:t>Wochen.</w:t>
      </w:r>
    </w:p>
    <w:p w:rsidR="00474310" w:rsidRPr="0013404D" w:rsidRDefault="00474310" w:rsidP="00A126DB">
      <w:pPr>
        <w:pStyle w:val="12"/>
        <w:rPr>
          <w:lang w:val="de-DE"/>
        </w:rPr>
      </w:pPr>
      <w:r w:rsidRPr="0013404D">
        <w:rPr>
          <w:lang w:val="de-DE"/>
        </w:rPr>
        <w:t>JCR Abbreviated Title</w:t>
      </w:r>
      <w:r>
        <w:rPr>
          <w:lang w:val="de-DE"/>
        </w:rPr>
        <w:t>:</w:t>
      </w:r>
      <w:r w:rsidRPr="0013404D">
        <w:rPr>
          <w:lang w:val="de-DE"/>
        </w:rPr>
        <w:t xml:space="preserve"> Wien Klin Wochenschr</w:t>
      </w:r>
    </w:p>
    <w:p w:rsidR="00474310" w:rsidRPr="00217FB1" w:rsidRDefault="00474310" w:rsidP="00A126DB">
      <w:pPr>
        <w:pStyle w:val="12"/>
      </w:pPr>
      <w:r w:rsidRPr="00217FB1">
        <w:t>ISSN: 0043-5325</w:t>
      </w:r>
    </w:p>
    <w:p w:rsidR="00474310" w:rsidRPr="00217FB1" w:rsidRDefault="00474310" w:rsidP="00A126DB">
      <w:pPr>
        <w:pStyle w:val="12"/>
      </w:pPr>
      <w:r w:rsidRPr="00217FB1">
        <w:t>Issues/Year: 24</w:t>
      </w:r>
    </w:p>
    <w:p w:rsidR="00474310" w:rsidRPr="00217FB1" w:rsidRDefault="00691140" w:rsidP="00A126DB">
      <w:pPr>
        <w:pStyle w:val="12"/>
      </w:pPr>
      <w:r>
        <w:t>Journal Country/Territory:</w:t>
      </w:r>
      <w:r w:rsidR="00474310" w:rsidRPr="00217FB1">
        <w:t xml:space="preserve"> </w:t>
      </w:r>
      <w:smartTag w:uri="urn:schemas-microsoft-com:office:smarttags" w:element="place">
        <w:smartTag w:uri="urn:schemas-microsoft-com:office:smarttags" w:element="country-region">
          <w:r w:rsidR="00474310" w:rsidRPr="00217FB1">
            <w:t>Austria</w:t>
          </w:r>
        </w:smartTag>
      </w:smartTag>
    </w:p>
    <w:p w:rsidR="00474310" w:rsidRPr="0013404D" w:rsidRDefault="00474310" w:rsidP="00A126DB">
      <w:pPr>
        <w:pStyle w:val="12"/>
        <w:rPr>
          <w:lang w:val="de-DE"/>
        </w:rPr>
      </w:pPr>
      <w:r w:rsidRPr="0013404D">
        <w:rPr>
          <w:lang w:val="de-DE"/>
        </w:rPr>
        <w:t>Language: English</w:t>
      </w:r>
    </w:p>
    <w:p w:rsidR="00474310" w:rsidRPr="0013404D" w:rsidRDefault="00474310" w:rsidP="00A126DB">
      <w:pPr>
        <w:pStyle w:val="12"/>
        <w:rPr>
          <w:lang w:val="de-DE"/>
        </w:rPr>
      </w:pPr>
      <w:r w:rsidRPr="0013404D">
        <w:rPr>
          <w:lang w:val="de-DE"/>
        </w:rPr>
        <w:t>Publisher: Springer-Verlag Wien</w:t>
      </w:r>
    </w:p>
    <w:p w:rsidR="00474310" w:rsidRPr="00217FB1" w:rsidRDefault="00474310" w:rsidP="00A126DB">
      <w:pPr>
        <w:pStyle w:val="12"/>
      </w:pPr>
      <w:r w:rsidRPr="00217FB1">
        <w:t xml:space="preserve">Publisher Address: Sachsenplatz 4-6, </w:t>
      </w:r>
      <w:smartTag w:uri="urn:schemas-microsoft-com:office:smarttags" w:element="address">
        <w:smartTag w:uri="urn:schemas-microsoft-com:office:smarttags" w:element="Street">
          <w:r w:rsidRPr="00217FB1">
            <w:t>PO Box</w:t>
          </w:r>
        </w:smartTag>
        <w:r w:rsidRPr="00217FB1">
          <w:t xml:space="preserve"> 89</w:t>
        </w:r>
      </w:smartTag>
      <w:r w:rsidRPr="00217FB1">
        <w:t xml:space="preserve">, A-1201 </w:t>
      </w:r>
      <w:smartTag w:uri="urn:schemas-microsoft-com:office:smarttags" w:element="place">
        <w:smartTag w:uri="urn:schemas-microsoft-com:office:smarttags" w:element="City">
          <w:r w:rsidRPr="00217FB1">
            <w:t>Vienna</w:t>
          </w:r>
        </w:smartTag>
        <w:r w:rsidRPr="00217FB1">
          <w:t xml:space="preserve">, </w:t>
        </w:r>
        <w:smartTag w:uri="urn:schemas-microsoft-com:office:smarttags" w:element="country-region">
          <w:r w:rsidRPr="00217FB1">
            <w:t>Austria</w:t>
          </w:r>
        </w:smartTag>
      </w:smartTag>
    </w:p>
    <w:p w:rsidR="00474310" w:rsidRPr="00217FB1" w:rsidRDefault="00474310" w:rsidP="00A126DB">
      <w:pPr>
        <w:pStyle w:val="12"/>
      </w:pPr>
      <w:r w:rsidRPr="00217FB1">
        <w:t>Subject Categories:</w:t>
      </w:r>
    </w:p>
    <w:p w:rsidR="00474310" w:rsidRPr="00217FB1" w:rsidRDefault="00474310" w:rsidP="00A126DB">
      <w:pPr>
        <w:pStyle w:val="12"/>
      </w:pPr>
      <w:r w:rsidRPr="00217FB1">
        <w:t>Medicine, General &amp; Internal</w:t>
      </w:r>
      <w:r>
        <w:t>: Impact Factor</w:t>
      </w:r>
    </w:p>
    <w:p w:rsidR="00977C96" w:rsidRDefault="00977C96" w:rsidP="00977C96">
      <w:pPr>
        <w:pStyle w:val="a0"/>
      </w:pPr>
      <w:r w:rsidRPr="00772E52">
        <w:t xml:space="preserve">? </w:t>
      </w:r>
      <w:r>
        <w:t>Garfield, E</w:t>
      </w:r>
      <w:r>
        <w:rPr>
          <w:rFonts w:hint="eastAsia"/>
        </w:rPr>
        <w:t>.</w:t>
      </w:r>
      <w:r w:rsidRPr="00772E52">
        <w:t xml:space="preserve"> (199</w:t>
      </w:r>
      <w:r>
        <w:rPr>
          <w:rFonts w:hint="eastAsia"/>
        </w:rPr>
        <w:t>1</w:t>
      </w:r>
      <w:r w:rsidRPr="00772E52">
        <w:t xml:space="preserve">), </w:t>
      </w:r>
      <w:r>
        <w:t>A citation analysis</w:t>
      </w:r>
      <w:r w:rsidR="00CD571C">
        <w:t xml:space="preserve"> of </w:t>
      </w:r>
      <w:r>
        <w:t>Austrian medical-research</w:t>
      </w:r>
      <w:r w:rsidR="00CD571C">
        <w:t xml:space="preserve"> and </w:t>
      </w:r>
      <w:r w:rsidRPr="00EF0C6F">
        <w:rPr>
          <w:i/>
        </w:rPr>
        <w:t>Wiener</w:t>
      </w:r>
      <w:r w:rsidRPr="00EF0C6F">
        <w:rPr>
          <w:rFonts w:hint="eastAsia"/>
          <w:i/>
        </w:rPr>
        <w:t xml:space="preserve"> </w:t>
      </w:r>
      <w:r w:rsidRPr="00EF0C6F">
        <w:rPr>
          <w:i/>
        </w:rPr>
        <w:t>Klinische</w:t>
      </w:r>
      <w:r w:rsidRPr="00EF0C6F">
        <w:rPr>
          <w:rFonts w:hint="eastAsia"/>
          <w:i/>
        </w:rPr>
        <w:t xml:space="preserve"> </w:t>
      </w:r>
      <w:r w:rsidRPr="00EF0C6F">
        <w:rPr>
          <w:i/>
        </w:rPr>
        <w:t>Wochenschrift</w:t>
      </w:r>
      <w:r w:rsidRPr="00772E52">
        <w:t xml:space="preserve">. </w:t>
      </w:r>
      <w:r w:rsidRPr="00772E52">
        <w:rPr>
          <w:i/>
        </w:rPr>
        <w:t>Wiener Klinische Wochenschrift</w:t>
      </w:r>
      <w:r w:rsidRPr="00772E52">
        <w:t xml:space="preserve">, </w:t>
      </w:r>
      <w:r w:rsidRPr="00772E52">
        <w:rPr>
          <w:b/>
        </w:rPr>
        <w:t>10</w:t>
      </w:r>
      <w:r>
        <w:rPr>
          <w:rFonts w:hint="eastAsia"/>
          <w:b/>
        </w:rPr>
        <w:t>3</w:t>
      </w:r>
      <w:r w:rsidRPr="00772E52">
        <w:t xml:space="preserve"> (1</w:t>
      </w:r>
      <w:r>
        <w:rPr>
          <w:rFonts w:hint="eastAsia"/>
        </w:rPr>
        <w:t>1</w:t>
      </w:r>
      <w:r w:rsidRPr="00772E52">
        <w:t xml:space="preserve">), </w:t>
      </w:r>
      <w:r>
        <w:t>318-325</w:t>
      </w:r>
      <w:r w:rsidRPr="00772E52">
        <w:t>.</w:t>
      </w:r>
    </w:p>
    <w:p w:rsidR="00977C96" w:rsidRDefault="00977C96" w:rsidP="00977C96">
      <w:pPr>
        <w:pStyle w:val="a0"/>
      </w:pPr>
      <w:r>
        <w:t>Abstract: Criteria</w:t>
      </w:r>
      <w:r w:rsidR="005E4C53">
        <w:t xml:space="preserve"> for</w:t>
      </w:r>
      <w:r w:rsidR="00CD571C">
        <w:t xml:space="preserve"> the </w:t>
      </w:r>
      <w:r>
        <w:t>prediction</w:t>
      </w:r>
      <w:r w:rsidR="00CD571C">
        <w:t xml:space="preserve"> of </w:t>
      </w:r>
      <w:r>
        <w:t>Nobel price winners based on citation</w:t>
      </w:r>
      <w:r w:rsidR="00CD571C">
        <w:t xml:space="preserve"> and </w:t>
      </w:r>
      <w:r>
        <w:t>predictor prizes are presented</w:t>
      </w:r>
      <w:r w:rsidR="00C24E44">
        <w:t>. The</w:t>
      </w:r>
      <w:r w:rsidR="00CD571C">
        <w:t xml:space="preserve"> </w:t>
      </w:r>
      <w:r>
        <w:t>position</w:t>
      </w:r>
      <w:r w:rsidR="00CD571C">
        <w:t xml:space="preserve"> of </w:t>
      </w:r>
      <w:r>
        <w:t>Austrian medical research</w:t>
      </w:r>
      <w:r w:rsidR="00CD571C">
        <w:t xml:space="preserve"> and the </w:t>
      </w:r>
      <w:r>
        <w:t>role</w:t>
      </w:r>
      <w:r w:rsidR="00CD571C">
        <w:t xml:space="preserve"> of the </w:t>
      </w:r>
      <w:r w:rsidR="00472E02">
        <w:t>“</w:t>
      </w:r>
      <w:r>
        <w:t>Wiener klinische Wochenschrift</w:t>
      </w:r>
      <w:r w:rsidR="00472E02">
        <w:t>”</w:t>
      </w:r>
      <w:r>
        <w:t xml:space="preserve"> are compared to international standards.</w:t>
      </w:r>
    </w:p>
    <w:p w:rsidR="00977C96" w:rsidRPr="00772E52" w:rsidRDefault="00977C96" w:rsidP="00977C96">
      <w:pPr>
        <w:pStyle w:val="a0"/>
      </w:pPr>
      <w:r>
        <w:t>Keywords: Citation Analysis, Austrian Medical Research, Scientific Productivity</w:t>
      </w:r>
    </w:p>
    <w:p w:rsidR="00474310" w:rsidRPr="00217FB1" w:rsidRDefault="00474310" w:rsidP="00F177CE">
      <w:pPr>
        <w:pStyle w:val="a0"/>
      </w:pPr>
      <w:r>
        <w:t>?</w:t>
      </w:r>
      <w:r w:rsidRPr="00217FB1">
        <w:t xml:space="preserve"> Navarro, F.A. </w:t>
      </w:r>
      <w:r>
        <w:t>(</w:t>
      </w:r>
      <w:r w:rsidRPr="00217FB1">
        <w:t>1996</w:t>
      </w:r>
      <w:r w:rsidR="004778A9">
        <w:t xml:space="preserve">), The </w:t>
      </w:r>
      <w:r w:rsidRPr="00217FB1">
        <w:t>language</w:t>
      </w:r>
      <w:r w:rsidR="00CD571C">
        <w:t xml:space="preserve"> of </w:t>
      </w:r>
      <w:r w:rsidRPr="00217FB1">
        <w:t xml:space="preserve">medicine in </w:t>
      </w:r>
      <w:smartTag w:uri="urn:schemas-microsoft-com:office:smarttags" w:element="place">
        <w:smartTag w:uri="urn:schemas-microsoft-com:office:smarttags" w:element="country-region">
          <w:r w:rsidRPr="00217FB1">
            <w:t>Austria</w:t>
          </w:r>
        </w:smartTag>
      </w:smartTag>
      <w:r w:rsidRPr="00217FB1">
        <w:t xml:space="preserve"> </w:t>
      </w:r>
      <w:r>
        <w:t>(</w:t>
      </w:r>
      <w:r w:rsidRPr="00217FB1">
        <w:t xml:space="preserve">1920-1995). </w:t>
      </w:r>
      <w:r w:rsidRPr="002508BB">
        <w:rPr>
          <w:i/>
          <w:iCs/>
          <w:kern w:val="0"/>
        </w:rPr>
        <w:t>Wiener Klinische Wochenschrift</w:t>
      </w:r>
      <w:r w:rsidRPr="00217FB1">
        <w:t xml:space="preserve">, </w:t>
      </w:r>
      <w:r w:rsidRPr="00633467">
        <w:rPr>
          <w:b/>
          <w:bCs/>
          <w:kern w:val="0"/>
        </w:rPr>
        <w:t>108</w:t>
      </w:r>
      <w:r w:rsidRPr="00217FB1">
        <w:t xml:space="preserve"> </w:t>
      </w:r>
      <w:r>
        <w:t>(</w:t>
      </w:r>
      <w:r w:rsidRPr="00217FB1">
        <w:t>12), 363-369.</w:t>
      </w:r>
    </w:p>
    <w:p w:rsidR="00474310" w:rsidRPr="00217FB1" w:rsidRDefault="00474310" w:rsidP="00F177CE">
      <w:pPr>
        <w:pStyle w:val="a0"/>
      </w:pPr>
      <w:r w:rsidRPr="00217FB1">
        <w:t>Abstract:</w:t>
      </w:r>
      <w:r w:rsidR="00CD571C">
        <w:t xml:space="preserve"> the </w:t>
      </w:r>
      <w:r w:rsidRPr="00217FB1">
        <w:t>objective</w:t>
      </w:r>
      <w:r w:rsidR="00CD571C">
        <w:t xml:space="preserve"> of </w:t>
      </w:r>
      <w:r w:rsidRPr="00217FB1">
        <w:t>this study was to perform a citation analysis</w:t>
      </w:r>
      <w:r w:rsidR="00CD571C">
        <w:t xml:space="preserve"> of the </w:t>
      </w:r>
      <w:r w:rsidRPr="00217FB1">
        <w:t>frequency</w:t>
      </w:r>
      <w:r w:rsidR="00CD571C">
        <w:t xml:space="preserve"> of the </w:t>
      </w:r>
      <w:r w:rsidRPr="00217FB1">
        <w:t>various languages used in</w:t>
      </w:r>
      <w:r w:rsidR="00CD571C">
        <w:t xml:space="preserve"> the </w:t>
      </w:r>
      <w:r w:rsidRPr="00217FB1">
        <w:t>bibliographical references</w:t>
      </w:r>
      <w:r w:rsidR="00CD571C">
        <w:t xml:space="preserve"> of the </w:t>
      </w:r>
      <w:r w:rsidRPr="00217FB1">
        <w:t>original articles published in</w:t>
      </w:r>
      <w:r w:rsidR="00CD571C">
        <w:t xml:space="preserve"> the </w:t>
      </w:r>
      <w:r w:rsidRPr="00217FB1">
        <w:t>Wiener klinische Wochenschrift during</w:t>
      </w:r>
      <w:r w:rsidR="00CD571C">
        <w:t xml:space="preserve"> the </w:t>
      </w:r>
      <w:r w:rsidRPr="00217FB1">
        <w:t xml:space="preserve">past 75 years </w:t>
      </w:r>
      <w:r>
        <w:t>(</w:t>
      </w:r>
      <w:r w:rsidRPr="00217FB1">
        <w:t>1920-1995)</w:t>
      </w:r>
      <w:r w:rsidR="00C24E44">
        <w:t>. The</w:t>
      </w:r>
      <w:r w:rsidR="00CD571C">
        <w:t xml:space="preserve"> </w:t>
      </w:r>
      <w:r w:rsidRPr="00217FB1">
        <w:t>languages</w:t>
      </w:r>
      <w:r w:rsidR="00CD571C">
        <w:t xml:space="preserve"> of </w:t>
      </w:r>
      <w:r w:rsidRPr="00217FB1">
        <w:t>publication were recorded</w:t>
      </w:r>
      <w:r w:rsidR="00CD571C">
        <w:t xml:space="preserve"> of </w:t>
      </w:r>
      <w:r w:rsidRPr="00217FB1">
        <w:t>14, 667 references from 800 original papers, at</w:t>
      </w:r>
      <w:r w:rsidR="00CD571C">
        <w:t xml:space="preserve"> the </w:t>
      </w:r>
      <w:r w:rsidRPr="00217FB1">
        <w:t>rate</w:t>
      </w:r>
      <w:r w:rsidR="00CD571C">
        <w:t xml:space="preserve"> of </w:t>
      </w:r>
      <w:r w:rsidRPr="00217FB1">
        <w:t>50 articles per year at intervals</w:t>
      </w:r>
      <w:r w:rsidR="00CD571C">
        <w:t xml:space="preserve"> of </w:t>
      </w:r>
      <w:r w:rsidRPr="00217FB1">
        <w:t>five years</w:t>
      </w:r>
      <w:r w:rsidR="00C24E44">
        <w:t>. The</w:t>
      </w:r>
      <w:r w:rsidR="00CD571C">
        <w:t xml:space="preserve"> </w:t>
      </w:r>
      <w:r w:rsidRPr="00217FB1">
        <w:t>percentage</w:t>
      </w:r>
      <w:r w:rsidR="00CD571C">
        <w:t xml:space="preserve"> of </w:t>
      </w:r>
      <w:r w:rsidRPr="00217FB1">
        <w:t>references in German remained constant until 1946, but has been decreasing progressively since that time: 87% in 1920, 84% in 1946, 51% in 1970,</w:t>
      </w:r>
      <w:r w:rsidR="00CD571C">
        <w:t xml:space="preserve"> and </w:t>
      </w:r>
      <w:r w:rsidRPr="00217FB1">
        <w:t>20% in 1995</w:t>
      </w:r>
      <w:r w:rsidR="00C24E44">
        <w:t>. The</w:t>
      </w:r>
      <w:r w:rsidR="00CD571C">
        <w:t xml:space="preserve"> </w:t>
      </w:r>
      <w:r w:rsidRPr="00217FB1">
        <w:t>percentage</w:t>
      </w:r>
      <w:r w:rsidR="00CD571C">
        <w:t xml:space="preserve"> of </w:t>
      </w:r>
      <w:r w:rsidRPr="00217FB1">
        <w:t>references in English, on</w:t>
      </w:r>
      <w:r w:rsidR="00CD571C">
        <w:t xml:space="preserve"> the </w:t>
      </w:r>
      <w:r w:rsidRPr="00217FB1">
        <w:t>other hand, has continued to increase, especially since 1946: 3% in 1920, 9% in 1946, 41% in 1970,</w:t>
      </w:r>
      <w:r w:rsidR="00CD571C">
        <w:t xml:space="preserve"> and </w:t>
      </w:r>
      <w:r w:rsidRPr="00217FB1">
        <w:t>79% in 1995. Even though</w:t>
      </w:r>
      <w:r w:rsidR="00CD571C">
        <w:t xml:space="preserve"> the </w:t>
      </w:r>
      <w:r w:rsidRPr="00217FB1">
        <w:t>importance</w:t>
      </w:r>
      <w:r w:rsidR="00CD571C">
        <w:t xml:space="preserve"> of </w:t>
      </w:r>
      <w:r w:rsidRPr="00217FB1">
        <w:t>English started to increase as from 1946, it did not supplant German as</w:t>
      </w:r>
      <w:r w:rsidR="00CD571C">
        <w:t xml:space="preserve"> the </w:t>
      </w:r>
      <w:r w:rsidRPr="00217FB1">
        <w:t>main language</w:t>
      </w:r>
      <w:r w:rsidR="00CD571C">
        <w:t xml:space="preserve"> of </w:t>
      </w:r>
      <w:r w:rsidRPr="00217FB1">
        <w:t xml:space="preserve">medicine in </w:t>
      </w:r>
      <w:smartTag w:uri="urn:schemas-microsoft-com:office:smarttags" w:element="place">
        <w:smartTag w:uri="urn:schemas-microsoft-com:office:smarttags" w:element="country-region">
          <w:r w:rsidRPr="00217FB1">
            <w:t>Austria</w:t>
          </w:r>
        </w:smartTag>
      </w:smartTag>
      <w:r w:rsidRPr="00217FB1">
        <w:t xml:space="preserve"> until 1980 </w:t>
      </w:r>
      <w:r>
        <w:t>(</w:t>
      </w:r>
      <w:r w:rsidRPr="00217FB1">
        <w:t>thirty years later than usually accepted up to now).</w:t>
      </w:r>
    </w:p>
    <w:p w:rsidR="00474310" w:rsidRPr="000A1005" w:rsidRDefault="00474310" w:rsidP="00F177CE">
      <w:pPr>
        <w:pStyle w:val="a0"/>
      </w:pPr>
      <w:r w:rsidRPr="000A1005">
        <w:t>Keywords: Analysis, Austria, Citation, Citation Analysis, Intervals, Languages, Medicine, Papers, Publication</w:t>
      </w:r>
    </w:p>
    <w:p w:rsidR="00474310" w:rsidRPr="0013404D" w:rsidRDefault="00474310" w:rsidP="00F177CE">
      <w:pPr>
        <w:pStyle w:val="a0"/>
        <w:rPr>
          <w:lang w:val="de-DE"/>
        </w:rPr>
      </w:pPr>
      <w:r w:rsidRPr="0013404D">
        <w:rPr>
          <w:lang w:val="de-DE"/>
        </w:rPr>
        <w:t>? Garfield, E. (2002</w:t>
      </w:r>
      <w:r w:rsidR="004778A9">
        <w:rPr>
          <w:lang w:val="de-DE"/>
        </w:rPr>
        <w:t xml:space="preserve">), The </w:t>
      </w:r>
      <w:r w:rsidRPr="0013404D">
        <w:rPr>
          <w:lang w:val="de-DE"/>
        </w:rPr>
        <w:t>impact factor</w:t>
      </w:r>
      <w:r w:rsidR="00CD571C">
        <w:rPr>
          <w:lang w:val="de-DE"/>
        </w:rPr>
        <w:t xml:space="preserve"> of </w:t>
      </w:r>
      <w:r w:rsidR="00A60768" w:rsidRPr="002508BB">
        <w:rPr>
          <w:i/>
          <w:iCs/>
          <w:kern w:val="0"/>
        </w:rPr>
        <w:t>Wiener Klinische Wochenschrift</w:t>
      </w:r>
      <w:r w:rsidRPr="0013404D">
        <w:rPr>
          <w:lang w:val="de-DE"/>
        </w:rPr>
        <w:t xml:space="preserve">. </w:t>
      </w:r>
      <w:r w:rsidRPr="002508BB">
        <w:rPr>
          <w:i/>
          <w:iCs/>
          <w:kern w:val="0"/>
        </w:rPr>
        <w:t>Wiener Klinische Wochenschrift</w:t>
      </w:r>
      <w:r w:rsidRPr="0013404D">
        <w:rPr>
          <w:lang w:val="de-DE"/>
        </w:rPr>
        <w:t xml:space="preserve">, </w:t>
      </w:r>
      <w:r w:rsidRPr="00633467">
        <w:rPr>
          <w:b/>
          <w:bCs/>
          <w:kern w:val="0"/>
        </w:rPr>
        <w:t>114</w:t>
      </w:r>
      <w:r w:rsidRPr="0013404D">
        <w:rPr>
          <w:lang w:val="de-DE"/>
        </w:rPr>
        <w:t xml:space="preserve"> (5-6), 236.</w:t>
      </w:r>
    </w:p>
    <w:p w:rsidR="00A60768" w:rsidRPr="0013404D" w:rsidRDefault="00A60768" w:rsidP="00A60768">
      <w:pPr>
        <w:pStyle w:val="a0"/>
        <w:rPr>
          <w:lang w:val="de-DE"/>
        </w:rPr>
      </w:pPr>
      <w:r>
        <w:rPr>
          <w:rFonts w:hint="eastAsia"/>
          <w:lang w:val="de-DE"/>
        </w:rPr>
        <w:t xml:space="preserve">Full Text: </w:t>
      </w:r>
      <w:r>
        <w:rPr>
          <w:iCs/>
          <w:kern w:val="0"/>
        </w:rPr>
        <w:t>Wi</w:t>
      </w:r>
      <w:r>
        <w:rPr>
          <w:rFonts w:hint="eastAsia"/>
          <w:iCs/>
          <w:kern w:val="0"/>
        </w:rPr>
        <w:t>e</w:t>
      </w:r>
      <w:r>
        <w:rPr>
          <w:iCs/>
          <w:kern w:val="0"/>
        </w:rPr>
        <w:t xml:space="preserve"> Kli</w:t>
      </w:r>
      <w:r w:rsidRPr="00A60768">
        <w:rPr>
          <w:iCs/>
          <w:kern w:val="0"/>
        </w:rPr>
        <w:t xml:space="preserve"> Woc</w:t>
      </w:r>
      <w:r w:rsidRPr="00A60768">
        <w:rPr>
          <w:bCs/>
          <w:kern w:val="0"/>
        </w:rPr>
        <w:t>114</w:t>
      </w:r>
      <w:r w:rsidRPr="0013404D">
        <w:rPr>
          <w:lang w:val="de-DE"/>
        </w:rPr>
        <w:t xml:space="preserve">, </w:t>
      </w:r>
      <w:r>
        <w:rPr>
          <w:rFonts w:hint="eastAsia"/>
          <w:lang w:val="de-DE"/>
        </w:rPr>
        <w:t>236.pdf</w:t>
      </w:r>
    </w:p>
    <w:p w:rsidR="00474310" w:rsidRDefault="00474310" w:rsidP="00F177CE">
      <w:pPr>
        <w:pStyle w:val="a0"/>
        <w:rPr>
          <w:lang w:val="de-DE"/>
        </w:rPr>
      </w:pPr>
      <w:r w:rsidRPr="0013404D">
        <w:rPr>
          <w:lang w:val="de-DE"/>
        </w:rPr>
        <w:lastRenderedPageBreak/>
        <w:t>? Garfield, E. (2002</w:t>
      </w:r>
      <w:r w:rsidR="004778A9">
        <w:rPr>
          <w:lang w:val="de-DE"/>
        </w:rPr>
        <w:t xml:space="preserve">), The </w:t>
      </w:r>
      <w:r w:rsidRPr="0013404D">
        <w:rPr>
          <w:lang w:val="de-DE"/>
        </w:rPr>
        <w:t>impact factor</w:t>
      </w:r>
      <w:r w:rsidR="00CD571C">
        <w:rPr>
          <w:lang w:val="de-DE"/>
        </w:rPr>
        <w:t xml:space="preserve"> of </w:t>
      </w:r>
      <w:r w:rsidR="00A60768" w:rsidRPr="002508BB">
        <w:rPr>
          <w:i/>
          <w:iCs/>
          <w:kern w:val="0"/>
        </w:rPr>
        <w:t>Wiener Klinische Wochenschrift</w:t>
      </w:r>
      <w:r w:rsidRPr="0013404D">
        <w:rPr>
          <w:lang w:val="de-DE"/>
        </w:rPr>
        <w:t xml:space="preserve">. </w:t>
      </w:r>
      <w:r w:rsidRPr="002508BB">
        <w:rPr>
          <w:i/>
          <w:iCs/>
          <w:kern w:val="0"/>
        </w:rPr>
        <w:t>Wiener Klinische Wochenschrift</w:t>
      </w:r>
      <w:r w:rsidRPr="0013404D">
        <w:rPr>
          <w:lang w:val="de-DE"/>
        </w:rPr>
        <w:t xml:space="preserve">, </w:t>
      </w:r>
      <w:r w:rsidRPr="00633467">
        <w:rPr>
          <w:b/>
          <w:bCs/>
          <w:kern w:val="0"/>
        </w:rPr>
        <w:t>114</w:t>
      </w:r>
      <w:r w:rsidRPr="0013404D">
        <w:rPr>
          <w:lang w:val="de-DE"/>
        </w:rPr>
        <w:t xml:space="preserve"> (19-20), 881.</w:t>
      </w:r>
    </w:p>
    <w:p w:rsidR="00A60768" w:rsidRPr="0013404D" w:rsidRDefault="00A60768" w:rsidP="00F177CE">
      <w:pPr>
        <w:pStyle w:val="a0"/>
        <w:rPr>
          <w:lang w:val="de-DE"/>
        </w:rPr>
      </w:pPr>
      <w:r>
        <w:rPr>
          <w:rFonts w:hint="eastAsia"/>
          <w:lang w:val="de-DE"/>
        </w:rPr>
        <w:t xml:space="preserve">Full Text: </w:t>
      </w:r>
      <w:r>
        <w:rPr>
          <w:iCs/>
          <w:kern w:val="0"/>
        </w:rPr>
        <w:t>Wi</w:t>
      </w:r>
      <w:r>
        <w:rPr>
          <w:rFonts w:hint="eastAsia"/>
          <w:iCs/>
          <w:kern w:val="0"/>
        </w:rPr>
        <w:t>e</w:t>
      </w:r>
      <w:r>
        <w:rPr>
          <w:iCs/>
          <w:kern w:val="0"/>
        </w:rPr>
        <w:t xml:space="preserve"> Kli</w:t>
      </w:r>
      <w:r w:rsidRPr="00A60768">
        <w:rPr>
          <w:iCs/>
          <w:kern w:val="0"/>
        </w:rPr>
        <w:t xml:space="preserve"> Woc</w:t>
      </w:r>
      <w:r w:rsidRPr="00A60768">
        <w:rPr>
          <w:bCs/>
          <w:kern w:val="0"/>
        </w:rPr>
        <w:t>114</w:t>
      </w:r>
      <w:r w:rsidRPr="0013404D">
        <w:rPr>
          <w:lang w:val="de-DE"/>
        </w:rPr>
        <w:t>, 881</w:t>
      </w:r>
      <w:r>
        <w:rPr>
          <w:rFonts w:hint="eastAsia"/>
          <w:lang w:val="de-DE"/>
        </w:rPr>
        <w:t>.pdf</w:t>
      </w:r>
    </w:p>
    <w:p w:rsidR="00474310" w:rsidRPr="00CE64B8" w:rsidRDefault="00474310" w:rsidP="00A126DB">
      <w:pPr>
        <w:pStyle w:val="1"/>
      </w:pPr>
      <w:r w:rsidRPr="005815D7">
        <w:br w:type="page"/>
      </w:r>
      <w:bookmarkStart w:id="323" w:name="_Toc420817878"/>
      <w:r w:rsidRPr="00CE64B8">
        <w:lastRenderedPageBreak/>
        <w:t>Title:</w:t>
      </w:r>
      <w:r>
        <w:rPr>
          <w:rFonts w:hint="eastAsia"/>
        </w:rPr>
        <w:t xml:space="preserve"> </w:t>
      </w:r>
      <w:r w:rsidRPr="00B34763">
        <w:t>Wildlife Society Bulletin</w:t>
      </w:r>
      <w:bookmarkEnd w:id="323"/>
    </w:p>
    <w:p w:rsidR="00474310" w:rsidRPr="00217FB1" w:rsidRDefault="00474310" w:rsidP="00A126DB">
      <w:pPr>
        <w:pStyle w:val="12"/>
      </w:pPr>
      <w:r w:rsidRPr="00217FB1">
        <w:t xml:space="preserve">Full Journal Title: </w:t>
      </w:r>
      <w:hyperlink r:id="rId508" w:history="1">
        <w:r w:rsidRPr="0095161F">
          <w:rPr>
            <w:rStyle w:val="a5"/>
          </w:rPr>
          <w:t>Wildlife Society Bulletin</w:t>
        </w:r>
      </w:hyperlink>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r w:rsidRPr="00B34763">
        <w:t>0091-7648</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Impact Factor</w:t>
      </w:r>
    </w:p>
    <w:p w:rsidR="00474310" w:rsidRDefault="00474310" w:rsidP="00F177CE">
      <w:pPr>
        <w:pStyle w:val="a0"/>
      </w:pPr>
      <w:r w:rsidRPr="0018097C">
        <w:rPr>
          <w:rFonts w:hint="eastAsia"/>
        </w:rPr>
        <w:t xml:space="preserve">? </w:t>
      </w:r>
      <w:r w:rsidRPr="0018097C">
        <w:t>Krausman, P.R., Morgart, J.R.</w:t>
      </w:r>
      <w:r w:rsidR="00CD571C">
        <w:t xml:space="preserve"> and </w:t>
      </w:r>
      <w:r w:rsidRPr="0018097C">
        <w:t>Rosenstock, S.S. (2003), Comments</w:t>
      </w:r>
      <w:r w:rsidR="00CD571C">
        <w:t xml:space="preserve"> and </w:t>
      </w:r>
      <w:r w:rsidRPr="0018097C">
        <w:t>replies to published papers</w:t>
      </w:r>
      <w:r>
        <w:rPr>
          <w:rFonts w:hint="eastAsia"/>
        </w:rPr>
        <w:t>:</w:t>
      </w:r>
      <w:r w:rsidRPr="0018097C">
        <w:t xml:space="preserve"> Advancing science or unnecessary quibbles? </w:t>
      </w:r>
      <w:r w:rsidRPr="00901DAF">
        <w:rPr>
          <w:i/>
          <w:iCs/>
          <w:kern w:val="0"/>
        </w:rPr>
        <w:t>Wildlife Society Bulletin</w:t>
      </w:r>
      <w:r w:rsidRPr="0018097C">
        <w:t xml:space="preserve">, </w:t>
      </w:r>
      <w:r w:rsidRPr="00901DAF">
        <w:rPr>
          <w:b/>
          <w:bCs/>
          <w:kern w:val="0"/>
        </w:rPr>
        <w:t>31</w:t>
      </w:r>
      <w:r w:rsidRPr="0018097C">
        <w:t xml:space="preserve"> (1), 208-211.</w:t>
      </w:r>
    </w:p>
    <w:p w:rsidR="00E442BF" w:rsidRPr="0018097C" w:rsidRDefault="00E442BF" w:rsidP="00E442BF">
      <w:pPr>
        <w:pStyle w:val="a0"/>
      </w:pPr>
      <w:r>
        <w:rPr>
          <w:rFonts w:hint="eastAsia"/>
        </w:rPr>
        <w:t xml:space="preserve">Full Text: </w:t>
      </w:r>
      <w:hyperlink r:id="rId509" w:history="1">
        <w:r w:rsidRPr="008B695C">
          <w:rPr>
            <w:rStyle w:val="a5"/>
          </w:rPr>
          <w:t>2003\Wil Soc Bul31, 208.pdf</w:t>
        </w:r>
      </w:hyperlink>
    </w:p>
    <w:p w:rsidR="00474310" w:rsidRPr="000F378C" w:rsidRDefault="00474310" w:rsidP="00F177CE">
      <w:pPr>
        <w:pStyle w:val="a0"/>
      </w:pPr>
      <w:r w:rsidRPr="000F378C">
        <w:t>Abstract: Comments</w:t>
      </w:r>
      <w:r w:rsidR="00CD571C">
        <w:t xml:space="preserve"> and </w:t>
      </w:r>
      <w:r w:rsidRPr="000F378C">
        <w:t>replies to published articles are often ignored. We examined use</w:t>
      </w:r>
      <w:r w:rsidR="00CD571C">
        <w:t xml:space="preserve"> of </w:t>
      </w:r>
      <w:r w:rsidRPr="000F378C">
        <w:t>comments</w:t>
      </w:r>
      <w:r w:rsidR="00CD571C">
        <w:t xml:space="preserve"> and </w:t>
      </w:r>
      <w:r w:rsidRPr="000F378C">
        <w:t>replies by</w:t>
      </w:r>
      <w:r w:rsidR="00CD571C">
        <w:t xml:space="preserve"> the </w:t>
      </w:r>
      <w:r w:rsidRPr="000F378C">
        <w:t>scientific community</w:t>
      </w:r>
      <w:r w:rsidR="00CD571C">
        <w:t xml:space="preserve"> and </w:t>
      </w:r>
      <w:r w:rsidRPr="000F378C">
        <w:t>rated their values. We examined comments</w:t>
      </w:r>
      <w:r w:rsidR="00CD571C">
        <w:t xml:space="preserve"> and </w:t>
      </w:r>
      <w:r w:rsidRPr="000F378C">
        <w:t>replies from 3 journals, covering 1990 through 2001, rated them as positive or unnecessary,</w:t>
      </w:r>
      <w:r w:rsidR="00CD571C">
        <w:t xml:space="preserve"> and </w:t>
      </w:r>
      <w:r w:rsidRPr="000F378C">
        <w:t>used Science Citation Index to compare</w:t>
      </w:r>
      <w:r w:rsidR="00CD571C">
        <w:t xml:space="preserve"> the </w:t>
      </w:r>
      <w:r w:rsidRPr="000F378C">
        <w:t>number</w:t>
      </w:r>
      <w:r w:rsidR="00CD571C">
        <w:t xml:space="preserve"> of </w:t>
      </w:r>
      <w:r w:rsidRPr="000F378C">
        <w:t>times each was cited. We examined 30 exchanges (i.e., original paper, comment,</w:t>
      </w:r>
      <w:r w:rsidR="00CD571C">
        <w:t xml:space="preserve"> and </w:t>
      </w:r>
      <w:r w:rsidRPr="000F378C">
        <w:t>reply or replies); 19 (63%) were classified as unnecessary</w:t>
      </w:r>
      <w:r w:rsidR="00C24E44">
        <w:t>. The</w:t>
      </w:r>
      <w:r w:rsidRPr="000F378C">
        <w:t>re also was a marked difference in how exchanges were received by</w:t>
      </w:r>
      <w:r w:rsidR="00CD571C">
        <w:t xml:space="preserve"> the </w:t>
      </w:r>
      <w:r w:rsidRPr="000F378C">
        <w:t>scientific community. Original papers, comments,</w:t>
      </w:r>
      <w:r w:rsidR="00CD571C">
        <w:t xml:space="preserve"> and </w:t>
      </w:r>
      <w:r w:rsidRPr="000F378C">
        <w:t>replies were cited 476, 104,</w:t>
      </w:r>
      <w:r w:rsidR="00CD571C">
        <w:t xml:space="preserve"> and </w:t>
      </w:r>
      <w:r w:rsidRPr="000F378C">
        <w:t>80 times, respectively. Authors, editors,</w:t>
      </w:r>
      <w:r w:rsidR="00CD571C">
        <w:t xml:space="preserve"> and </w:t>
      </w:r>
      <w:r w:rsidRPr="000F378C">
        <w:t>reviewers should more carefully review submissions to increase</w:t>
      </w:r>
      <w:r w:rsidR="00CD571C">
        <w:t xml:space="preserve"> the </w:t>
      </w:r>
      <w:r w:rsidRPr="000F378C">
        <w:t>number</w:t>
      </w:r>
      <w:r w:rsidR="00CD571C">
        <w:t xml:space="preserve"> of </w:t>
      </w:r>
      <w:r w:rsidRPr="000F378C">
        <w:t>useful comments</w:t>
      </w:r>
      <w:r w:rsidR="00CD571C">
        <w:t xml:space="preserve"> and </w:t>
      </w:r>
      <w:r w:rsidRPr="000F378C">
        <w:t>replies. Comments</w:t>
      </w:r>
      <w:r w:rsidR="00CD571C">
        <w:t xml:space="preserve"> and </w:t>
      </w:r>
      <w:r w:rsidRPr="000F378C">
        <w:t>replies should receive as much scrutiny as original papers</w:t>
      </w:r>
      <w:r w:rsidR="00CD571C">
        <w:t xml:space="preserve"> and </w:t>
      </w:r>
      <w:r w:rsidRPr="000F378C">
        <w:t>should be peer-reviewed.</w:t>
      </w:r>
    </w:p>
    <w:p w:rsidR="00474310" w:rsidRPr="000F378C" w:rsidRDefault="00474310" w:rsidP="00F177CE">
      <w:pPr>
        <w:pStyle w:val="a0"/>
      </w:pPr>
      <w:r w:rsidRPr="000F378C">
        <w:t>Keywords: Authors, Biodiversity Conservation, Comments, Community, Comparative Breeding Ecology, Coopers-Hawks, Desert Bighorn Sheep, Environmental Sciences, Exurban Areas, Inbreeding Depression, Journals, National-Wildlife-Refuge, Natural-Resources, Papers, Peer-Reviewed, Power Analysis, Referees, Replies, Review, Science, Science Citation Index</w:t>
      </w:r>
    </w:p>
    <w:p w:rsidR="00F92C8A" w:rsidRPr="00CE64B8" w:rsidRDefault="00F92C8A" w:rsidP="00F92C8A">
      <w:pPr>
        <w:pStyle w:val="1"/>
      </w:pPr>
      <w:r w:rsidRPr="005815D7">
        <w:br w:type="page"/>
      </w:r>
      <w:bookmarkStart w:id="324" w:name="_Toc420817879"/>
      <w:r w:rsidRPr="00CE64B8">
        <w:lastRenderedPageBreak/>
        <w:t>Title:</w:t>
      </w:r>
      <w:r>
        <w:rPr>
          <w:rFonts w:hint="eastAsia"/>
        </w:rPr>
        <w:t xml:space="preserve"> </w:t>
      </w:r>
      <w:r w:rsidRPr="00DE3CFA">
        <w:rPr>
          <w:iCs/>
        </w:rPr>
        <w:t>Wiley Interdisciplinary Reviews-Climate Change</w:t>
      </w:r>
      <w:bookmarkEnd w:id="324"/>
    </w:p>
    <w:p w:rsidR="00F92C8A" w:rsidRPr="00217FB1" w:rsidRDefault="00F92C8A" w:rsidP="00F92C8A">
      <w:pPr>
        <w:pStyle w:val="12"/>
      </w:pPr>
      <w:r w:rsidRPr="00217FB1">
        <w:t xml:space="preserve">Full Journal Title: </w:t>
      </w:r>
      <w:r w:rsidRPr="00DE3CFA">
        <w:rPr>
          <w:iCs/>
          <w:kern w:val="0"/>
        </w:rPr>
        <w:t>Wiley Interdisciplinary Reviews-Climate Change</w:t>
      </w:r>
    </w:p>
    <w:p w:rsidR="00F92C8A" w:rsidRPr="00217FB1" w:rsidRDefault="00F92C8A" w:rsidP="00F92C8A">
      <w:pPr>
        <w:pStyle w:val="12"/>
      </w:pPr>
      <w:r w:rsidRPr="00217FB1">
        <w:t xml:space="preserve">ISO Abbreviated Title: </w:t>
      </w:r>
    </w:p>
    <w:p w:rsidR="00F92C8A" w:rsidRPr="00217FB1" w:rsidRDefault="00F92C8A" w:rsidP="00F92C8A">
      <w:pPr>
        <w:pStyle w:val="12"/>
      </w:pPr>
      <w:r w:rsidRPr="00217FB1">
        <w:t>JCR Abbreviated Title</w:t>
      </w:r>
      <w:r>
        <w:t>:</w:t>
      </w:r>
      <w:r w:rsidRPr="00217FB1">
        <w:t xml:space="preserve"> </w:t>
      </w:r>
    </w:p>
    <w:p w:rsidR="00F92C8A" w:rsidRPr="00217FB1" w:rsidRDefault="00F92C8A" w:rsidP="00F92C8A">
      <w:pPr>
        <w:pStyle w:val="12"/>
      </w:pPr>
      <w:r w:rsidRPr="00217FB1">
        <w:t xml:space="preserve">ISSN: </w:t>
      </w:r>
    </w:p>
    <w:p w:rsidR="00F92C8A" w:rsidRPr="00217FB1" w:rsidRDefault="00F92C8A" w:rsidP="00F92C8A">
      <w:pPr>
        <w:pStyle w:val="12"/>
      </w:pPr>
      <w:r w:rsidRPr="00217FB1">
        <w:t xml:space="preserve">Issues/Year: </w:t>
      </w:r>
    </w:p>
    <w:p w:rsidR="00F92C8A" w:rsidRPr="00217FB1" w:rsidRDefault="00F92C8A" w:rsidP="00F92C8A">
      <w:pPr>
        <w:pStyle w:val="12"/>
      </w:pPr>
      <w:r>
        <w:t>Journal Country/Territory:</w:t>
      </w:r>
      <w:r w:rsidRPr="00217FB1">
        <w:t xml:space="preserve"> </w:t>
      </w:r>
    </w:p>
    <w:p w:rsidR="00F92C8A" w:rsidRPr="00217FB1" w:rsidRDefault="00F92C8A" w:rsidP="00F92C8A">
      <w:pPr>
        <w:pStyle w:val="12"/>
      </w:pPr>
      <w:r w:rsidRPr="00217FB1">
        <w:t xml:space="preserve">Language: </w:t>
      </w:r>
    </w:p>
    <w:p w:rsidR="00F92C8A" w:rsidRPr="00217FB1" w:rsidRDefault="00F92C8A" w:rsidP="00F92C8A">
      <w:pPr>
        <w:pStyle w:val="12"/>
      </w:pPr>
      <w:r w:rsidRPr="00217FB1">
        <w:t xml:space="preserve">Publisher: </w:t>
      </w:r>
    </w:p>
    <w:p w:rsidR="00F92C8A" w:rsidRPr="00217FB1" w:rsidRDefault="00F92C8A" w:rsidP="00F92C8A">
      <w:pPr>
        <w:pStyle w:val="12"/>
      </w:pPr>
      <w:r w:rsidRPr="00217FB1">
        <w:t xml:space="preserve">Publisher Address: </w:t>
      </w:r>
    </w:p>
    <w:p w:rsidR="00F92C8A" w:rsidRPr="00217FB1" w:rsidRDefault="00F92C8A" w:rsidP="00F92C8A">
      <w:pPr>
        <w:pStyle w:val="12"/>
      </w:pPr>
      <w:r w:rsidRPr="00217FB1">
        <w:t>Subject Categories:</w:t>
      </w:r>
    </w:p>
    <w:p w:rsidR="00F92C8A" w:rsidRPr="00217FB1" w:rsidRDefault="00F92C8A" w:rsidP="00F92C8A">
      <w:pPr>
        <w:pStyle w:val="12"/>
      </w:pPr>
      <w:r w:rsidRPr="00217FB1">
        <w:t>: Impact Factor</w:t>
      </w:r>
    </w:p>
    <w:p w:rsidR="00F92C8A" w:rsidRDefault="00F92C8A" w:rsidP="00F92C8A">
      <w:pPr>
        <w:pStyle w:val="a0"/>
        <w:rPr>
          <w:kern w:val="0"/>
        </w:rPr>
      </w:pPr>
      <w:r>
        <w:rPr>
          <w:rFonts w:hint="eastAsia"/>
          <w:kern w:val="0"/>
        </w:rPr>
        <w:t xml:space="preserve">? </w:t>
      </w:r>
      <w:r>
        <w:rPr>
          <w:kern w:val="0"/>
        </w:rPr>
        <w:t>Belter, C.W.</w:t>
      </w:r>
      <w:r w:rsidR="00CD571C">
        <w:rPr>
          <w:kern w:val="0"/>
        </w:rPr>
        <w:t xml:space="preserve"> and </w:t>
      </w:r>
      <w:r>
        <w:rPr>
          <w:kern w:val="0"/>
        </w:rPr>
        <w:t>Seidel, D.J. (2013), A bibliometric analysis</w:t>
      </w:r>
      <w:r w:rsidR="00CD571C">
        <w:rPr>
          <w:kern w:val="0"/>
        </w:rPr>
        <w:t xml:space="preserve"> of </w:t>
      </w:r>
      <w:r>
        <w:rPr>
          <w:kern w:val="0"/>
        </w:rPr>
        <w:t xml:space="preserve">climate engineering research. </w:t>
      </w:r>
      <w:r w:rsidRPr="00DE3CFA">
        <w:rPr>
          <w:i/>
          <w:iCs/>
          <w:kern w:val="0"/>
        </w:rPr>
        <w:t>Wiley Interdisciplinary Reviews-Climate Change</w:t>
      </w:r>
      <w:r>
        <w:rPr>
          <w:kern w:val="0"/>
        </w:rPr>
        <w:t xml:space="preserve">, </w:t>
      </w:r>
      <w:r>
        <w:rPr>
          <w:b/>
          <w:bCs/>
          <w:kern w:val="0"/>
        </w:rPr>
        <w:t>4</w:t>
      </w:r>
      <w:r>
        <w:rPr>
          <w:kern w:val="0"/>
        </w:rPr>
        <w:t xml:space="preserve"> (5), 417-427.</w:t>
      </w:r>
    </w:p>
    <w:p w:rsidR="00F92C8A" w:rsidRDefault="00F92C8A" w:rsidP="00F92C8A">
      <w:pPr>
        <w:pStyle w:val="a0"/>
        <w:rPr>
          <w:kern w:val="0"/>
        </w:rPr>
      </w:pPr>
      <w:r>
        <w:rPr>
          <w:rFonts w:hint="eastAsia"/>
          <w:kern w:val="0"/>
        </w:rPr>
        <w:t xml:space="preserve">Full Text: </w:t>
      </w:r>
      <w:hyperlink r:id="rId510" w:history="1">
        <w:r w:rsidRPr="00DE3CFA">
          <w:rPr>
            <w:rStyle w:val="a5"/>
            <w:kern w:val="0"/>
          </w:rPr>
          <w:t>2013\Wil Int Rev-Cli Cha4, 417.pdf</w:t>
        </w:r>
      </w:hyperlink>
    </w:p>
    <w:p w:rsidR="00F92C8A" w:rsidRDefault="00F92C8A" w:rsidP="00F92C8A">
      <w:pPr>
        <w:pStyle w:val="a0"/>
        <w:rPr>
          <w:kern w:val="0"/>
        </w:rPr>
      </w:pPr>
      <w:r>
        <w:rPr>
          <w:kern w:val="0"/>
        </w:rPr>
        <w:t>Abstract:</w:t>
      </w:r>
      <w:r w:rsidR="00CD571C">
        <w:rPr>
          <w:kern w:val="0"/>
        </w:rPr>
        <w:t xml:space="preserve"> the </w:t>
      </w:r>
      <w:r>
        <w:rPr>
          <w:kern w:val="0"/>
        </w:rPr>
        <w:t>past five years have seen a dramatic increase in</w:t>
      </w:r>
      <w:r w:rsidR="00CD571C">
        <w:rPr>
          <w:kern w:val="0"/>
        </w:rPr>
        <w:t xml:space="preserve"> the </w:t>
      </w:r>
      <w:r>
        <w:rPr>
          <w:kern w:val="0"/>
        </w:rPr>
        <w:t>number</w:t>
      </w:r>
      <w:r w:rsidR="00CD571C">
        <w:rPr>
          <w:kern w:val="0"/>
        </w:rPr>
        <w:t xml:space="preserve"> of </w:t>
      </w:r>
      <w:r>
        <w:rPr>
          <w:kern w:val="0"/>
        </w:rPr>
        <w:t>media</w:t>
      </w:r>
      <w:r w:rsidR="00CD571C">
        <w:rPr>
          <w:kern w:val="0"/>
        </w:rPr>
        <w:t xml:space="preserve"> and </w:t>
      </w:r>
      <w:r>
        <w:rPr>
          <w:kern w:val="0"/>
        </w:rPr>
        <w:t>scientific publications on</w:t>
      </w:r>
      <w:r w:rsidR="00CD571C">
        <w:rPr>
          <w:kern w:val="0"/>
        </w:rPr>
        <w:t xml:space="preserve"> the </w:t>
      </w:r>
      <w:r>
        <w:rPr>
          <w:kern w:val="0"/>
        </w:rPr>
        <w:t>topic</w:t>
      </w:r>
      <w:r w:rsidR="00CD571C">
        <w:rPr>
          <w:kern w:val="0"/>
        </w:rPr>
        <w:t xml:space="preserve"> of </w:t>
      </w:r>
      <w:r>
        <w:rPr>
          <w:kern w:val="0"/>
        </w:rPr>
        <w:t>climate engineering, or geoengineering,</w:t>
      </w:r>
      <w:r w:rsidR="00CD571C">
        <w:rPr>
          <w:kern w:val="0"/>
        </w:rPr>
        <w:t xml:space="preserve"> and </w:t>
      </w:r>
      <w:r>
        <w:rPr>
          <w:kern w:val="0"/>
        </w:rPr>
        <w:t>some scientists are increasingly calling for more research on climate engineering as a possible supplement to climate change mitigation</w:t>
      </w:r>
      <w:r w:rsidR="00CD571C">
        <w:rPr>
          <w:kern w:val="0"/>
        </w:rPr>
        <w:t xml:space="preserve"> and </w:t>
      </w:r>
      <w:r>
        <w:rPr>
          <w:kern w:val="0"/>
        </w:rPr>
        <w:t>adaptation strategies. In this context, understanding</w:t>
      </w:r>
      <w:r w:rsidR="00CD571C">
        <w:rPr>
          <w:kern w:val="0"/>
        </w:rPr>
        <w:t xml:space="preserve"> the </w:t>
      </w:r>
      <w:r>
        <w:rPr>
          <w:kern w:val="0"/>
        </w:rPr>
        <w:t>current state</w:t>
      </w:r>
      <w:r w:rsidR="00CD571C">
        <w:rPr>
          <w:kern w:val="0"/>
        </w:rPr>
        <w:t xml:space="preserve"> of </w:t>
      </w:r>
      <w:r>
        <w:rPr>
          <w:kern w:val="0"/>
        </w:rPr>
        <w:t>climate engineering research can help inform policy discussions</w:t>
      </w:r>
      <w:r w:rsidR="00CD571C">
        <w:rPr>
          <w:kern w:val="0"/>
        </w:rPr>
        <w:t xml:space="preserve"> and </w:t>
      </w:r>
      <w:r>
        <w:rPr>
          <w:kern w:val="0"/>
        </w:rPr>
        <w:t>guide future research directions. Bibliometric analysisthe quantitative analysis</w:t>
      </w:r>
      <w:r w:rsidR="00CD571C">
        <w:rPr>
          <w:kern w:val="0"/>
        </w:rPr>
        <w:t xml:space="preserve"> of </w:t>
      </w:r>
      <w:r>
        <w:rPr>
          <w:kern w:val="0"/>
        </w:rPr>
        <w:t>publicationsis particularly applicable to fields with large bodies</w:t>
      </w:r>
      <w:r w:rsidR="00CD571C">
        <w:rPr>
          <w:kern w:val="0"/>
        </w:rPr>
        <w:t xml:space="preserve"> of </w:t>
      </w:r>
      <w:r>
        <w:rPr>
          <w:kern w:val="0"/>
        </w:rPr>
        <w:t>literature that are difficult to summarize by traditional review methods</w:t>
      </w:r>
      <w:r w:rsidR="00C24E44">
        <w:rPr>
          <w:kern w:val="0"/>
        </w:rPr>
        <w:t>. The</w:t>
      </w:r>
      <w:r w:rsidR="00CD571C">
        <w:rPr>
          <w:kern w:val="0"/>
        </w:rPr>
        <w:t xml:space="preserve"> </w:t>
      </w:r>
      <w:r>
        <w:rPr>
          <w:kern w:val="0"/>
        </w:rPr>
        <w:t>multidisciplinary nature</w:t>
      </w:r>
      <w:r w:rsidR="00CD571C">
        <w:rPr>
          <w:kern w:val="0"/>
        </w:rPr>
        <w:t xml:space="preserve"> of the </w:t>
      </w:r>
      <w:r>
        <w:rPr>
          <w:kern w:val="0"/>
        </w:rPr>
        <w:t>published literature on climate engineering makes it an ideal candidate for bibliometric analysis. Publications on climate engineering are found to be relatively recent (more than half</w:t>
      </w:r>
      <w:r w:rsidR="00CD571C">
        <w:rPr>
          <w:kern w:val="0"/>
        </w:rPr>
        <w:t xml:space="preserve"> of </w:t>
      </w:r>
      <w:r>
        <w:rPr>
          <w:kern w:val="0"/>
        </w:rPr>
        <w:t>all articles during 1988-2011 were published since 2008), include a higher than average percentage</w:t>
      </w:r>
      <w:r w:rsidR="00CD571C">
        <w:rPr>
          <w:kern w:val="0"/>
        </w:rPr>
        <w:t xml:space="preserve"> of </w:t>
      </w:r>
      <w:r>
        <w:rPr>
          <w:kern w:val="0"/>
        </w:rPr>
        <w:t>nonresearch articles (30% compared with 8-15% in related scientific disciplines),</w:t>
      </w:r>
      <w:r w:rsidR="00CD571C">
        <w:rPr>
          <w:kern w:val="0"/>
        </w:rPr>
        <w:t xml:space="preserve"> and </w:t>
      </w:r>
      <w:r>
        <w:rPr>
          <w:kern w:val="0"/>
        </w:rPr>
        <w:t>be predominately produced by countries located in</w:t>
      </w:r>
      <w:r w:rsidR="00CD571C">
        <w:rPr>
          <w:kern w:val="0"/>
        </w:rPr>
        <w:t xml:space="preserve"> the </w:t>
      </w:r>
      <w:r>
        <w:rPr>
          <w:kern w:val="0"/>
        </w:rPr>
        <w:t>Northern Hemisphere</w:t>
      </w:r>
      <w:r w:rsidR="00CD571C">
        <w:rPr>
          <w:kern w:val="0"/>
        </w:rPr>
        <w:t xml:space="preserve"> and </w:t>
      </w:r>
      <w:r>
        <w:rPr>
          <w:kern w:val="0"/>
        </w:rPr>
        <w:t>speaking English</w:t>
      </w:r>
      <w:r w:rsidR="00C24E44">
        <w:rPr>
          <w:kern w:val="0"/>
        </w:rPr>
        <w:t>. The</w:t>
      </w:r>
      <w:r w:rsidR="00CD571C">
        <w:rPr>
          <w:kern w:val="0"/>
        </w:rPr>
        <w:t xml:space="preserve"> </w:t>
      </w:r>
      <w:r>
        <w:rPr>
          <w:kern w:val="0"/>
        </w:rPr>
        <w:t>majority</w:t>
      </w:r>
      <w:r w:rsidR="00CD571C">
        <w:rPr>
          <w:kern w:val="0"/>
        </w:rPr>
        <w:t xml:space="preserve"> of </w:t>
      </w:r>
      <w:r>
        <w:rPr>
          <w:kern w:val="0"/>
        </w:rPr>
        <w:t>this literature focuses on land-based methods</w:t>
      </w:r>
      <w:r w:rsidR="00CD571C">
        <w:rPr>
          <w:kern w:val="0"/>
        </w:rPr>
        <w:t xml:space="preserve"> of </w:t>
      </w:r>
      <w:r>
        <w:rPr>
          <w:kern w:val="0"/>
        </w:rPr>
        <w:t>carbon sequestration, ocean iron fertilization,</w:t>
      </w:r>
      <w:r w:rsidR="00CD571C">
        <w:rPr>
          <w:kern w:val="0"/>
        </w:rPr>
        <w:t xml:space="preserve"> and </w:t>
      </w:r>
      <w:r>
        <w:rPr>
          <w:kern w:val="0"/>
        </w:rPr>
        <w:t>solar radiation management</w:t>
      </w:r>
      <w:r w:rsidR="00CD571C">
        <w:rPr>
          <w:kern w:val="0"/>
        </w:rPr>
        <w:t xml:space="preserve"> and </w:t>
      </w:r>
      <w:r>
        <w:rPr>
          <w:kern w:val="0"/>
        </w:rPr>
        <w:t>is produced with little collaboration among research groups. This study provides a summary</w:t>
      </w:r>
      <w:r w:rsidR="00CD571C">
        <w:rPr>
          <w:kern w:val="0"/>
        </w:rPr>
        <w:t xml:space="preserve"> of </w:t>
      </w:r>
      <w:r>
        <w:rPr>
          <w:kern w:val="0"/>
        </w:rPr>
        <w:t>existing publications on climate engineering, a perspective on</w:t>
      </w:r>
      <w:r w:rsidR="00CD571C">
        <w:rPr>
          <w:kern w:val="0"/>
        </w:rPr>
        <w:t xml:space="preserve"> the </w:t>
      </w:r>
      <w:r>
        <w:rPr>
          <w:kern w:val="0"/>
        </w:rPr>
        <w:t>scientific underpinnings</w:t>
      </w:r>
      <w:r w:rsidR="00CD571C">
        <w:rPr>
          <w:kern w:val="0"/>
        </w:rPr>
        <w:t xml:space="preserve"> of the </w:t>
      </w:r>
      <w:r>
        <w:rPr>
          <w:kern w:val="0"/>
        </w:rPr>
        <w:t>global dialogue on climate engineering,</w:t>
      </w:r>
      <w:r w:rsidR="00CD571C">
        <w:rPr>
          <w:kern w:val="0"/>
        </w:rPr>
        <w:t xml:space="preserve"> and </w:t>
      </w:r>
      <w:r>
        <w:rPr>
          <w:kern w:val="0"/>
        </w:rPr>
        <w:t>a baseline for quantitatively monitoring</w:t>
      </w:r>
      <w:r w:rsidR="00CD571C">
        <w:rPr>
          <w:kern w:val="0"/>
        </w:rPr>
        <w:t xml:space="preserve"> the </w:t>
      </w:r>
      <w:r>
        <w:rPr>
          <w:kern w:val="0"/>
        </w:rPr>
        <w:t>development</w:t>
      </w:r>
      <w:r w:rsidR="00CD571C">
        <w:rPr>
          <w:kern w:val="0"/>
        </w:rPr>
        <w:t xml:space="preserve"> of </w:t>
      </w:r>
      <w:r>
        <w:rPr>
          <w:kern w:val="0"/>
        </w:rPr>
        <w:t>climate engineering research in</w:t>
      </w:r>
      <w:r w:rsidR="00CD571C">
        <w:rPr>
          <w:kern w:val="0"/>
        </w:rPr>
        <w:t xml:space="preserve"> the </w:t>
      </w:r>
      <w:r>
        <w:rPr>
          <w:kern w:val="0"/>
        </w:rPr>
        <w:t>future. (C) 2013 John Wiley &amp; Sons, Ltd.</w:t>
      </w:r>
    </w:p>
    <w:p w:rsidR="00F92C8A" w:rsidRDefault="00F92C8A" w:rsidP="00F92C8A">
      <w:pPr>
        <w:pStyle w:val="a0"/>
        <w:rPr>
          <w:kern w:val="0"/>
        </w:rPr>
      </w:pPr>
      <w:r>
        <w:rPr>
          <w:kern w:val="0"/>
        </w:rPr>
        <w:t xml:space="preserve">Keywords: Adaptation, Analysis, Atmospheric Science, Bibliometric, Bibliometric </w:t>
      </w:r>
      <w:r>
        <w:rPr>
          <w:kern w:val="0"/>
        </w:rPr>
        <w:lastRenderedPageBreak/>
        <w:t>Analysis, Bodies, Carbon, Carbon Sequestration, Citation, Climate, Climate Change, Cocitation, Collaboration, Complex Networks, Context, Development, Dialogue, Disciplines, Engineering, Evolution, Fertilization, Global, Global Environmental-Change, Groups, Iron, Literature, Management, Media, Methods, Mitigation, Monitoring, Multidisciplinary, Policy, Publications, Quantitative Analysis, Radiation, Recent, Research, Review, Scientific Papers, Scientific Publications, Scientists, Sequestration, State, Sustainability Science, Topic, Understanding</w:t>
      </w:r>
    </w:p>
    <w:p w:rsidR="0022700A" w:rsidRPr="00CE64B8" w:rsidRDefault="0022700A" w:rsidP="0022700A">
      <w:pPr>
        <w:pStyle w:val="1"/>
      </w:pPr>
      <w:r w:rsidRPr="005815D7">
        <w:br w:type="page"/>
      </w:r>
      <w:bookmarkStart w:id="325" w:name="_Toc420817880"/>
      <w:r w:rsidRPr="00CE64B8">
        <w:lastRenderedPageBreak/>
        <w:t>Title:</w:t>
      </w:r>
      <w:r>
        <w:rPr>
          <w:rFonts w:hint="eastAsia"/>
        </w:rPr>
        <w:t xml:space="preserve"> </w:t>
      </w:r>
      <w:r w:rsidRPr="0022700A">
        <w:rPr>
          <w:iCs/>
          <w:szCs w:val="24"/>
        </w:rPr>
        <w:t>Wiley Interdisciplinary Reviews-Nanomedicine</w:t>
      </w:r>
      <w:r w:rsidR="00CD571C">
        <w:rPr>
          <w:iCs/>
          <w:szCs w:val="24"/>
        </w:rPr>
        <w:t xml:space="preserve"> and </w:t>
      </w:r>
      <w:r w:rsidRPr="0022700A">
        <w:rPr>
          <w:iCs/>
          <w:szCs w:val="24"/>
        </w:rPr>
        <w:t>Nanobiotechnology</w:t>
      </w:r>
      <w:bookmarkEnd w:id="325"/>
    </w:p>
    <w:p w:rsidR="0022700A" w:rsidRPr="00217FB1" w:rsidRDefault="0022700A" w:rsidP="0022700A">
      <w:pPr>
        <w:pStyle w:val="12"/>
      </w:pPr>
      <w:r w:rsidRPr="00217FB1">
        <w:t xml:space="preserve">Full Journal Title: </w:t>
      </w:r>
      <w:r w:rsidRPr="0022700A">
        <w:rPr>
          <w:iCs/>
          <w:kern w:val="0"/>
        </w:rPr>
        <w:t>Wiley Interdisciplinary Reviews-Nanomedicine</w:t>
      </w:r>
      <w:r w:rsidR="00CD571C">
        <w:rPr>
          <w:iCs/>
          <w:kern w:val="0"/>
        </w:rPr>
        <w:t xml:space="preserve"> and </w:t>
      </w:r>
      <w:r w:rsidRPr="0022700A">
        <w:rPr>
          <w:iCs/>
          <w:kern w:val="0"/>
        </w:rPr>
        <w:t>Nanobiotechnology</w:t>
      </w:r>
    </w:p>
    <w:p w:rsidR="0022700A" w:rsidRPr="00217FB1" w:rsidRDefault="0022700A" w:rsidP="0022700A">
      <w:pPr>
        <w:pStyle w:val="12"/>
      </w:pPr>
      <w:r w:rsidRPr="00217FB1">
        <w:t xml:space="preserve">ISO Abbreviated Title: </w:t>
      </w:r>
    </w:p>
    <w:p w:rsidR="0022700A" w:rsidRPr="00217FB1" w:rsidRDefault="0022700A" w:rsidP="0022700A">
      <w:pPr>
        <w:pStyle w:val="12"/>
      </w:pPr>
      <w:r w:rsidRPr="00217FB1">
        <w:t>JCR Abbreviated Title</w:t>
      </w:r>
      <w:r>
        <w:t>:</w:t>
      </w:r>
      <w:r w:rsidRPr="00217FB1">
        <w:t xml:space="preserve"> </w:t>
      </w:r>
    </w:p>
    <w:p w:rsidR="0022700A" w:rsidRPr="00217FB1" w:rsidRDefault="0022700A" w:rsidP="0022700A">
      <w:pPr>
        <w:pStyle w:val="12"/>
      </w:pPr>
      <w:r w:rsidRPr="00217FB1">
        <w:t xml:space="preserve">ISSN: </w:t>
      </w:r>
    </w:p>
    <w:p w:rsidR="0022700A" w:rsidRPr="00217FB1" w:rsidRDefault="0022700A" w:rsidP="0022700A">
      <w:pPr>
        <w:pStyle w:val="12"/>
      </w:pPr>
      <w:r w:rsidRPr="00217FB1">
        <w:t xml:space="preserve">Issues/Year: </w:t>
      </w:r>
    </w:p>
    <w:p w:rsidR="0022700A" w:rsidRPr="00217FB1" w:rsidRDefault="0022700A" w:rsidP="0022700A">
      <w:pPr>
        <w:pStyle w:val="12"/>
      </w:pPr>
      <w:r>
        <w:t>Journal Country/Territory:</w:t>
      </w:r>
      <w:r w:rsidRPr="00217FB1">
        <w:t xml:space="preserve"> </w:t>
      </w:r>
    </w:p>
    <w:p w:rsidR="0022700A" w:rsidRPr="00217FB1" w:rsidRDefault="0022700A" w:rsidP="0022700A">
      <w:pPr>
        <w:pStyle w:val="12"/>
      </w:pPr>
      <w:r w:rsidRPr="00217FB1">
        <w:t xml:space="preserve">Language: </w:t>
      </w:r>
    </w:p>
    <w:p w:rsidR="0022700A" w:rsidRPr="00217FB1" w:rsidRDefault="0022700A" w:rsidP="0022700A">
      <w:pPr>
        <w:pStyle w:val="12"/>
      </w:pPr>
      <w:r w:rsidRPr="00217FB1">
        <w:t xml:space="preserve">Publisher: </w:t>
      </w:r>
    </w:p>
    <w:p w:rsidR="0022700A" w:rsidRPr="00217FB1" w:rsidRDefault="0022700A" w:rsidP="0022700A">
      <w:pPr>
        <w:pStyle w:val="12"/>
      </w:pPr>
      <w:r w:rsidRPr="00217FB1">
        <w:t xml:space="preserve">Publisher Address: </w:t>
      </w:r>
    </w:p>
    <w:p w:rsidR="0022700A" w:rsidRPr="00217FB1" w:rsidRDefault="0022700A" w:rsidP="0022700A">
      <w:pPr>
        <w:pStyle w:val="12"/>
      </w:pPr>
      <w:r w:rsidRPr="00217FB1">
        <w:t>Subject Categories:</w:t>
      </w:r>
    </w:p>
    <w:p w:rsidR="0022700A" w:rsidRPr="00217FB1" w:rsidRDefault="0022700A" w:rsidP="0022700A">
      <w:pPr>
        <w:pStyle w:val="12"/>
      </w:pPr>
      <w:r w:rsidRPr="00217FB1">
        <w:t>: Impact Factor</w:t>
      </w:r>
    </w:p>
    <w:p w:rsidR="0022700A" w:rsidRDefault="0022700A" w:rsidP="0022700A">
      <w:pPr>
        <w:pStyle w:val="a0"/>
        <w:rPr>
          <w:kern w:val="0"/>
          <w:szCs w:val="24"/>
        </w:rPr>
      </w:pPr>
      <w:r>
        <w:rPr>
          <w:rFonts w:hint="eastAsia"/>
          <w:kern w:val="0"/>
          <w:szCs w:val="24"/>
        </w:rPr>
        <w:t xml:space="preserve">? </w:t>
      </w:r>
      <w:r>
        <w:rPr>
          <w:kern w:val="0"/>
          <w:szCs w:val="24"/>
        </w:rPr>
        <w:t>Wujcik, E.K.</w:t>
      </w:r>
      <w:r w:rsidR="00CD571C">
        <w:rPr>
          <w:kern w:val="0"/>
          <w:szCs w:val="24"/>
        </w:rPr>
        <w:t xml:space="preserve"> and </w:t>
      </w:r>
      <w:r>
        <w:rPr>
          <w:kern w:val="0"/>
          <w:szCs w:val="24"/>
        </w:rPr>
        <w:t>Monty, C.N. (2013), Nanotechnology for implantable sensors: Carbon nanotubes</w:t>
      </w:r>
      <w:r w:rsidR="00CD571C">
        <w:rPr>
          <w:kern w:val="0"/>
          <w:szCs w:val="24"/>
        </w:rPr>
        <w:t xml:space="preserve"> and </w:t>
      </w:r>
      <w:r>
        <w:rPr>
          <w:kern w:val="0"/>
          <w:szCs w:val="24"/>
        </w:rPr>
        <w:t xml:space="preserve">graphene in medicine. </w:t>
      </w:r>
      <w:r w:rsidRPr="0022700A">
        <w:rPr>
          <w:i/>
          <w:iCs/>
          <w:kern w:val="0"/>
          <w:szCs w:val="24"/>
        </w:rPr>
        <w:t>Wiley Interdisciplinary Reviews-Nanomedicine</w:t>
      </w:r>
      <w:r w:rsidR="00CD571C">
        <w:rPr>
          <w:i/>
          <w:iCs/>
          <w:kern w:val="0"/>
          <w:szCs w:val="24"/>
        </w:rPr>
        <w:t xml:space="preserve"> and </w:t>
      </w:r>
      <w:r w:rsidRPr="0022700A">
        <w:rPr>
          <w:i/>
          <w:iCs/>
          <w:kern w:val="0"/>
          <w:szCs w:val="24"/>
        </w:rPr>
        <w:t>Nanobiotechnology</w:t>
      </w:r>
      <w:r>
        <w:rPr>
          <w:kern w:val="0"/>
          <w:szCs w:val="24"/>
        </w:rPr>
        <w:t xml:space="preserve">, </w:t>
      </w:r>
      <w:r>
        <w:rPr>
          <w:b/>
          <w:bCs/>
          <w:kern w:val="0"/>
          <w:szCs w:val="24"/>
        </w:rPr>
        <w:t>5</w:t>
      </w:r>
      <w:r>
        <w:rPr>
          <w:kern w:val="0"/>
          <w:szCs w:val="24"/>
        </w:rPr>
        <w:t xml:space="preserve"> (3), 233-249.</w:t>
      </w:r>
    </w:p>
    <w:p w:rsidR="0022700A" w:rsidRDefault="0022700A" w:rsidP="0022700A">
      <w:pPr>
        <w:pStyle w:val="a0"/>
        <w:rPr>
          <w:kern w:val="0"/>
          <w:szCs w:val="24"/>
        </w:rPr>
      </w:pPr>
      <w:r>
        <w:rPr>
          <w:rFonts w:hint="eastAsia"/>
          <w:kern w:val="0"/>
          <w:szCs w:val="24"/>
        </w:rPr>
        <w:t>Full Text: 2013\</w:t>
      </w:r>
      <w:r>
        <w:rPr>
          <w:iCs/>
          <w:kern w:val="0"/>
          <w:szCs w:val="24"/>
        </w:rPr>
        <w:t>Wil</w:t>
      </w:r>
      <w:r>
        <w:rPr>
          <w:rFonts w:hint="eastAsia"/>
          <w:iCs/>
          <w:kern w:val="0"/>
          <w:szCs w:val="24"/>
        </w:rPr>
        <w:t xml:space="preserve"> </w:t>
      </w:r>
      <w:r>
        <w:rPr>
          <w:iCs/>
          <w:kern w:val="0"/>
          <w:szCs w:val="24"/>
        </w:rPr>
        <w:t>Int Rev-Nan Nan</w:t>
      </w:r>
      <w:r w:rsidRPr="00211DB1">
        <w:rPr>
          <w:bCs/>
          <w:kern w:val="0"/>
          <w:szCs w:val="24"/>
        </w:rPr>
        <w:t>5</w:t>
      </w:r>
      <w:r>
        <w:rPr>
          <w:kern w:val="0"/>
          <w:szCs w:val="24"/>
        </w:rPr>
        <w:t>, 233</w:t>
      </w:r>
      <w:r>
        <w:rPr>
          <w:rFonts w:hint="eastAsia"/>
          <w:kern w:val="0"/>
          <w:szCs w:val="24"/>
        </w:rPr>
        <w:t>.pdf</w:t>
      </w:r>
    </w:p>
    <w:p w:rsidR="0022700A" w:rsidRDefault="0022700A" w:rsidP="0022700A">
      <w:pPr>
        <w:pStyle w:val="a0"/>
        <w:rPr>
          <w:kern w:val="0"/>
          <w:szCs w:val="24"/>
        </w:rPr>
      </w:pPr>
      <w:r>
        <w:rPr>
          <w:kern w:val="0"/>
          <w:szCs w:val="24"/>
        </w:rPr>
        <w:t>Abstract: Implantable sensors utilizing nanotechnology are at</w:t>
      </w:r>
      <w:r w:rsidR="00CD571C">
        <w:rPr>
          <w:kern w:val="0"/>
          <w:szCs w:val="24"/>
        </w:rPr>
        <w:t xml:space="preserve"> the </w:t>
      </w:r>
      <w:r>
        <w:rPr>
          <w:kern w:val="0"/>
          <w:szCs w:val="24"/>
        </w:rPr>
        <w:t>forefront</w:t>
      </w:r>
      <w:r w:rsidR="00CD571C">
        <w:rPr>
          <w:kern w:val="0"/>
          <w:szCs w:val="24"/>
        </w:rPr>
        <w:t xml:space="preserve"> of </w:t>
      </w:r>
      <w:r>
        <w:rPr>
          <w:kern w:val="0"/>
          <w:szCs w:val="24"/>
        </w:rPr>
        <w:t>diagnostic, medical monitoring,</w:t>
      </w:r>
      <w:r w:rsidR="00CD571C">
        <w:rPr>
          <w:kern w:val="0"/>
          <w:szCs w:val="24"/>
        </w:rPr>
        <w:t xml:space="preserve"> and </w:t>
      </w:r>
      <w:r>
        <w:rPr>
          <w:kern w:val="0"/>
          <w:szCs w:val="24"/>
        </w:rPr>
        <w:t>biological technologies</w:t>
      </w:r>
      <w:r w:rsidR="00C24E44">
        <w:rPr>
          <w:kern w:val="0"/>
          <w:szCs w:val="24"/>
        </w:rPr>
        <w:t>. The</w:t>
      </w:r>
      <w:r>
        <w:rPr>
          <w:kern w:val="0"/>
          <w:szCs w:val="24"/>
        </w:rPr>
        <w:t>se sensors are often equipped with nanostructured carbon allotropes, such as graphene or carbon nanotubes (CNTs), because</w:t>
      </w:r>
      <w:r w:rsidR="00CD571C">
        <w:rPr>
          <w:kern w:val="0"/>
          <w:szCs w:val="24"/>
        </w:rPr>
        <w:t xml:space="preserve"> of </w:t>
      </w:r>
      <w:r>
        <w:rPr>
          <w:kern w:val="0"/>
          <w:szCs w:val="24"/>
        </w:rPr>
        <w:t>their unique</w:t>
      </w:r>
      <w:r w:rsidR="00CD571C">
        <w:rPr>
          <w:kern w:val="0"/>
          <w:szCs w:val="24"/>
        </w:rPr>
        <w:t xml:space="preserve"> and </w:t>
      </w:r>
      <w:r>
        <w:rPr>
          <w:kern w:val="0"/>
          <w:szCs w:val="24"/>
        </w:rPr>
        <w:t>often enhanced properties over forms</w:t>
      </w:r>
      <w:r w:rsidR="00CD571C">
        <w:rPr>
          <w:kern w:val="0"/>
          <w:szCs w:val="24"/>
        </w:rPr>
        <w:t xml:space="preserve"> of </w:t>
      </w:r>
      <w:r>
        <w:rPr>
          <w:kern w:val="0"/>
          <w:szCs w:val="24"/>
        </w:rPr>
        <w:t>bulk carbon, such as diamond or graphite. Because</w:t>
      </w:r>
      <w:r w:rsidR="00CD571C">
        <w:rPr>
          <w:kern w:val="0"/>
          <w:szCs w:val="24"/>
        </w:rPr>
        <w:t xml:space="preserve"> of </w:t>
      </w:r>
      <w:r>
        <w:rPr>
          <w:kern w:val="0"/>
          <w:szCs w:val="24"/>
        </w:rPr>
        <w:t>these properties,</w:t>
      </w:r>
      <w:r w:rsidR="00CD571C">
        <w:rPr>
          <w:kern w:val="0"/>
          <w:szCs w:val="24"/>
        </w:rPr>
        <w:t xml:space="preserve"> the </w:t>
      </w:r>
      <w:r>
        <w:rPr>
          <w:kern w:val="0"/>
          <w:szCs w:val="24"/>
        </w:rPr>
        <w:t>fundamental</w:t>
      </w:r>
      <w:r w:rsidR="00CD571C">
        <w:rPr>
          <w:kern w:val="0"/>
          <w:szCs w:val="24"/>
        </w:rPr>
        <w:t xml:space="preserve"> and </w:t>
      </w:r>
      <w:r>
        <w:rPr>
          <w:kern w:val="0"/>
          <w:szCs w:val="24"/>
        </w:rPr>
        <w:t>applied research</w:t>
      </w:r>
      <w:r w:rsidR="00CD571C">
        <w:rPr>
          <w:kern w:val="0"/>
          <w:szCs w:val="24"/>
        </w:rPr>
        <w:t xml:space="preserve"> of </w:t>
      </w:r>
      <w:r>
        <w:rPr>
          <w:kern w:val="0"/>
          <w:szCs w:val="24"/>
        </w:rPr>
        <w:t>these carbon nanomaterials have become some</w:t>
      </w:r>
      <w:r w:rsidR="00CD571C">
        <w:rPr>
          <w:kern w:val="0"/>
          <w:szCs w:val="24"/>
        </w:rPr>
        <w:t xml:space="preserve"> of the </w:t>
      </w:r>
      <w:r>
        <w:rPr>
          <w:kern w:val="0"/>
          <w:szCs w:val="24"/>
        </w:rPr>
        <w:t>most cited topics in scientific literature in</w:t>
      </w:r>
      <w:r w:rsidR="00CD571C">
        <w:rPr>
          <w:kern w:val="0"/>
          <w:szCs w:val="24"/>
        </w:rPr>
        <w:t xml:space="preserve"> the </w:t>
      </w:r>
      <w:r>
        <w:rPr>
          <w:kern w:val="0"/>
          <w:szCs w:val="24"/>
        </w:rPr>
        <w:t>past decades</w:t>
      </w:r>
      <w:r w:rsidR="00C24E44">
        <w:rPr>
          <w:kern w:val="0"/>
          <w:szCs w:val="24"/>
        </w:rPr>
        <w:t>. The</w:t>
      </w:r>
      <w:r w:rsidR="00CD571C">
        <w:rPr>
          <w:kern w:val="0"/>
          <w:szCs w:val="24"/>
        </w:rPr>
        <w:t xml:space="preserve"> </w:t>
      </w:r>
      <w:r>
        <w:rPr>
          <w:kern w:val="0"/>
          <w:szCs w:val="24"/>
        </w:rPr>
        <w:t>age</w:t>
      </w:r>
      <w:r w:rsidR="00CD571C">
        <w:rPr>
          <w:kern w:val="0"/>
          <w:szCs w:val="24"/>
        </w:rPr>
        <w:t xml:space="preserve"> of </w:t>
      </w:r>
      <w:r>
        <w:rPr>
          <w:kern w:val="0"/>
          <w:szCs w:val="24"/>
        </w:rPr>
        <w:t>carbon nanomaterials is simply budding, however,</w:t>
      </w:r>
      <w:r w:rsidR="00CD571C">
        <w:rPr>
          <w:kern w:val="0"/>
          <w:szCs w:val="24"/>
        </w:rPr>
        <w:t xml:space="preserve"> and </w:t>
      </w:r>
      <w:r>
        <w:rPr>
          <w:kern w:val="0"/>
          <w:szCs w:val="24"/>
        </w:rPr>
        <w:t>is expected to have a major impact in many areas</w:t>
      </w:r>
      <w:r w:rsidR="00C24E44">
        <w:rPr>
          <w:kern w:val="0"/>
          <w:szCs w:val="24"/>
        </w:rPr>
        <w:t>. The</w:t>
      </w:r>
      <w:r>
        <w:rPr>
          <w:kern w:val="0"/>
          <w:szCs w:val="24"/>
        </w:rPr>
        <w:t>se areas include electronics, photonics, plasmonics, energy capture (including batteries, fuel cells,</w:t>
      </w:r>
      <w:r w:rsidR="00CD571C">
        <w:rPr>
          <w:kern w:val="0"/>
          <w:szCs w:val="24"/>
        </w:rPr>
        <w:t xml:space="preserve"> and </w:t>
      </w:r>
      <w:r>
        <w:rPr>
          <w:kern w:val="0"/>
          <w:szCs w:val="24"/>
        </w:rPr>
        <w:t>photovoltaics), andthe emphasis</w:t>
      </w:r>
      <w:r w:rsidR="00CD571C">
        <w:rPr>
          <w:kern w:val="0"/>
          <w:szCs w:val="24"/>
        </w:rPr>
        <w:t xml:space="preserve"> of </w:t>
      </w:r>
      <w:r>
        <w:rPr>
          <w:kern w:val="0"/>
          <w:szCs w:val="24"/>
        </w:rPr>
        <w:t>this reviewbiosensors</w:t>
      </w:r>
      <w:r w:rsidR="00CD571C">
        <w:rPr>
          <w:kern w:val="0"/>
          <w:szCs w:val="24"/>
        </w:rPr>
        <w:t xml:space="preserve"> and </w:t>
      </w:r>
      <w:r>
        <w:rPr>
          <w:kern w:val="0"/>
          <w:szCs w:val="24"/>
        </w:rPr>
        <w:t>sensor technologies</w:t>
      </w:r>
      <w:r w:rsidR="00C24E44">
        <w:rPr>
          <w:kern w:val="0"/>
          <w:szCs w:val="24"/>
        </w:rPr>
        <w:t>. The</w:t>
      </w:r>
      <w:r w:rsidR="00CD571C">
        <w:rPr>
          <w:kern w:val="0"/>
          <w:szCs w:val="24"/>
        </w:rPr>
        <w:t xml:space="preserve"> </w:t>
      </w:r>
      <w:r>
        <w:rPr>
          <w:kern w:val="0"/>
          <w:szCs w:val="24"/>
        </w:rPr>
        <w:t>following review will discuss future prospects</w:t>
      </w:r>
      <w:r w:rsidR="00CD571C">
        <w:rPr>
          <w:kern w:val="0"/>
          <w:szCs w:val="24"/>
        </w:rPr>
        <w:t xml:space="preserve"> of the </w:t>
      </w:r>
      <w:r>
        <w:rPr>
          <w:kern w:val="0"/>
          <w:szCs w:val="24"/>
        </w:rPr>
        <w:t>two most commonly used carbon allotropes in implantable sensors for nanomedicine</w:t>
      </w:r>
      <w:r w:rsidR="00CD571C">
        <w:rPr>
          <w:kern w:val="0"/>
          <w:szCs w:val="24"/>
        </w:rPr>
        <w:t xml:space="preserve"> and </w:t>
      </w:r>
      <w:r>
        <w:rPr>
          <w:kern w:val="0"/>
          <w:szCs w:val="24"/>
        </w:rPr>
        <w:t>nanobiotechnology, CNTs</w:t>
      </w:r>
      <w:r w:rsidR="00CD571C">
        <w:rPr>
          <w:kern w:val="0"/>
          <w:szCs w:val="24"/>
        </w:rPr>
        <w:t xml:space="preserve"> and </w:t>
      </w:r>
      <w:r>
        <w:rPr>
          <w:kern w:val="0"/>
          <w:szCs w:val="24"/>
        </w:rPr>
        <w:t>graphene. Sufficient further reading</w:t>
      </w:r>
      <w:r w:rsidR="00CD571C">
        <w:rPr>
          <w:kern w:val="0"/>
          <w:szCs w:val="24"/>
        </w:rPr>
        <w:t xml:space="preserve"> and </w:t>
      </w:r>
      <w:r>
        <w:rPr>
          <w:kern w:val="0"/>
          <w:szCs w:val="24"/>
        </w:rPr>
        <w:t>resources have been provided for more in-depth</w:t>
      </w:r>
      <w:r w:rsidR="00CD571C">
        <w:rPr>
          <w:kern w:val="0"/>
          <w:szCs w:val="24"/>
        </w:rPr>
        <w:t xml:space="preserve"> and </w:t>
      </w:r>
      <w:r>
        <w:rPr>
          <w:kern w:val="0"/>
          <w:szCs w:val="24"/>
        </w:rPr>
        <w:t>specific reading that is outside</w:t>
      </w:r>
      <w:r w:rsidR="00CD571C">
        <w:rPr>
          <w:kern w:val="0"/>
          <w:szCs w:val="24"/>
        </w:rPr>
        <w:t xml:space="preserve"> the </w:t>
      </w:r>
      <w:r>
        <w:rPr>
          <w:kern w:val="0"/>
          <w:szCs w:val="24"/>
        </w:rPr>
        <w:t>scope</w:t>
      </w:r>
      <w:r w:rsidR="00CD571C">
        <w:rPr>
          <w:kern w:val="0"/>
          <w:szCs w:val="24"/>
        </w:rPr>
        <w:t xml:space="preserve"> of </w:t>
      </w:r>
      <w:r>
        <w:rPr>
          <w:kern w:val="0"/>
          <w:szCs w:val="24"/>
        </w:rPr>
        <w:t>this general review. WIREs Nanomed Nanobiotechnol 2013, 5:233249. doi: 10.1002/wnan.1213 For further resources related to this article, please visit</w:t>
      </w:r>
      <w:r w:rsidR="00CD571C">
        <w:rPr>
          <w:kern w:val="0"/>
          <w:szCs w:val="24"/>
        </w:rPr>
        <w:t xml:space="preserve"> the </w:t>
      </w:r>
      <w:r>
        <w:rPr>
          <w:kern w:val="0"/>
          <w:szCs w:val="24"/>
        </w:rPr>
        <w:t>WIREs website.</w:t>
      </w:r>
    </w:p>
    <w:p w:rsidR="0022700A" w:rsidRDefault="0022700A" w:rsidP="0022700A">
      <w:pPr>
        <w:pStyle w:val="a0"/>
        <w:rPr>
          <w:kern w:val="0"/>
          <w:szCs w:val="24"/>
        </w:rPr>
      </w:pPr>
      <w:r>
        <w:rPr>
          <w:kern w:val="0"/>
          <w:szCs w:val="24"/>
        </w:rPr>
        <w:t xml:space="preserve">Keywords: Age, Applied Research, Biological, Biosensors, Carbon, Carbon Nanotubes, Chemistry, Composite Films, Diamond, Energy, Fabrication, Forms, Fuel Cells, </w:t>
      </w:r>
      <w:r>
        <w:rPr>
          <w:kern w:val="0"/>
          <w:szCs w:val="24"/>
        </w:rPr>
        <w:lastRenderedPageBreak/>
        <w:t>Fullerene C-60, General, Glucose, Graphite, Growth, Impact, Literature, Medical, Medicine, Monitoring, Nanomaterials, Nanostructured Carbon, Nanotechnology, Nanotubes, Oxide, Photovoltaics, Properties, Raman-Spectroscopy, Reading, Research, Resources, Review, Scientific Literature, Scope, Sensor, Stimulation, Technologies</w:t>
      </w:r>
    </w:p>
    <w:p w:rsidR="00474310" w:rsidRPr="00CE64B8" w:rsidRDefault="00474310" w:rsidP="00A126DB">
      <w:pPr>
        <w:pStyle w:val="1"/>
      </w:pPr>
      <w:r w:rsidRPr="005815D7">
        <w:br w:type="page"/>
      </w:r>
      <w:bookmarkStart w:id="326" w:name="_Toc420817881"/>
      <w:r w:rsidRPr="00CE64B8">
        <w:lastRenderedPageBreak/>
        <w:t>Title:</w:t>
      </w:r>
      <w:r>
        <w:rPr>
          <w:rFonts w:hint="eastAsia"/>
        </w:rPr>
        <w:t xml:space="preserve"> </w:t>
      </w:r>
      <w:r w:rsidRPr="00C5061F">
        <w:t>Wirtschaftsinformatik</w:t>
      </w:r>
      <w:bookmarkEnd w:id="326"/>
    </w:p>
    <w:p w:rsidR="00474310" w:rsidRPr="00217FB1" w:rsidRDefault="00474310" w:rsidP="00A126DB">
      <w:pPr>
        <w:pStyle w:val="12"/>
      </w:pPr>
      <w:r w:rsidRPr="00217FB1">
        <w:t xml:space="preserve">Full Journal Title: </w:t>
      </w:r>
      <w:r w:rsidRPr="0070510C">
        <w:t>Wirtschaftsinformatik</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Impact Factor</w:t>
      </w:r>
    </w:p>
    <w:p w:rsidR="00A061D1" w:rsidRDefault="00A061D1" w:rsidP="00F177CE">
      <w:pPr>
        <w:pStyle w:val="a0"/>
        <w:rPr>
          <w:kern w:val="0"/>
          <w:szCs w:val="24"/>
        </w:rPr>
      </w:pPr>
      <w:r>
        <w:rPr>
          <w:rFonts w:hint="eastAsia"/>
          <w:kern w:val="0"/>
          <w:szCs w:val="24"/>
        </w:rPr>
        <w:t xml:space="preserve">? </w:t>
      </w:r>
      <w:r>
        <w:rPr>
          <w:kern w:val="0"/>
          <w:szCs w:val="24"/>
        </w:rPr>
        <w:t>Schlogl, C. (2003), Mapping</w:t>
      </w:r>
      <w:r w:rsidR="00CD571C">
        <w:rPr>
          <w:kern w:val="0"/>
          <w:szCs w:val="24"/>
        </w:rPr>
        <w:t xml:space="preserve"> the </w:t>
      </w:r>
      <w:r>
        <w:rPr>
          <w:kern w:val="0"/>
          <w:szCs w:val="24"/>
        </w:rPr>
        <w:t>intellectual structure</w:t>
      </w:r>
      <w:r w:rsidR="00CD571C">
        <w:rPr>
          <w:kern w:val="0"/>
          <w:szCs w:val="24"/>
        </w:rPr>
        <w:t xml:space="preserve"> of </w:t>
      </w:r>
      <w:r>
        <w:rPr>
          <w:kern w:val="0"/>
          <w:szCs w:val="24"/>
        </w:rPr>
        <w:t xml:space="preserve">information management. </w:t>
      </w:r>
      <w:r>
        <w:rPr>
          <w:i/>
          <w:iCs/>
          <w:kern w:val="0"/>
          <w:szCs w:val="24"/>
        </w:rPr>
        <w:t>Wirtschaftsinformatik</w:t>
      </w:r>
      <w:r>
        <w:rPr>
          <w:kern w:val="0"/>
          <w:szCs w:val="24"/>
        </w:rPr>
        <w:t xml:space="preserve">, </w:t>
      </w:r>
      <w:r>
        <w:rPr>
          <w:b/>
          <w:bCs/>
          <w:kern w:val="0"/>
          <w:szCs w:val="24"/>
        </w:rPr>
        <w:t>45</w:t>
      </w:r>
      <w:r>
        <w:rPr>
          <w:kern w:val="0"/>
          <w:szCs w:val="24"/>
        </w:rPr>
        <w:t xml:space="preserve"> (1), 7-16.</w:t>
      </w:r>
    </w:p>
    <w:p w:rsidR="00A061D1" w:rsidRDefault="00A061D1" w:rsidP="00F177CE">
      <w:pPr>
        <w:pStyle w:val="a0"/>
        <w:rPr>
          <w:kern w:val="0"/>
          <w:szCs w:val="24"/>
        </w:rPr>
      </w:pPr>
      <w:r>
        <w:rPr>
          <w:kern w:val="0"/>
          <w:szCs w:val="24"/>
        </w:rPr>
        <w:t>Abstract: In this paper,</w:t>
      </w:r>
      <w:r w:rsidR="00CD571C">
        <w:rPr>
          <w:kern w:val="0"/>
          <w:szCs w:val="24"/>
        </w:rPr>
        <w:t xml:space="preserve"> the </w:t>
      </w:r>
      <w:r>
        <w:rPr>
          <w:kern w:val="0"/>
          <w:szCs w:val="24"/>
        </w:rPr>
        <w:t>main dimensions</w:t>
      </w:r>
      <w:r w:rsidR="00CD571C">
        <w:rPr>
          <w:kern w:val="0"/>
          <w:szCs w:val="24"/>
        </w:rPr>
        <w:t xml:space="preserve"> of </w:t>
      </w:r>
      <w:r>
        <w:rPr>
          <w:kern w:val="0"/>
          <w:szCs w:val="24"/>
        </w:rPr>
        <w:t>information management are analysed by means of, author cocitation</w:t>
      </w:r>
      <w:r w:rsidR="00C24E44">
        <w:rPr>
          <w:kern w:val="0"/>
          <w:szCs w:val="24"/>
        </w:rPr>
        <w:t>. The</w:t>
      </w:r>
      <w:r w:rsidR="00CD571C">
        <w:rPr>
          <w:kern w:val="0"/>
          <w:szCs w:val="24"/>
        </w:rPr>
        <w:t xml:space="preserve"> </w:t>
      </w:r>
      <w:r>
        <w:rPr>
          <w:kern w:val="0"/>
          <w:szCs w:val="24"/>
        </w:rPr>
        <w:t>article is structured as Wows: After a short introduction,</w:t>
      </w:r>
      <w:r w:rsidR="00CD571C">
        <w:rPr>
          <w:kern w:val="0"/>
          <w:szCs w:val="24"/>
        </w:rPr>
        <w:t xml:space="preserve"> the </w:t>
      </w:r>
      <w:r>
        <w:rPr>
          <w:kern w:val="0"/>
          <w:szCs w:val="24"/>
        </w:rPr>
        <w:t>method used in</w:t>
      </w:r>
      <w:r w:rsidR="00CD571C">
        <w:rPr>
          <w:kern w:val="0"/>
          <w:szCs w:val="24"/>
        </w:rPr>
        <w:t xml:space="preserve"> the </w:t>
      </w:r>
      <w:r>
        <w:rPr>
          <w:kern w:val="0"/>
          <w:szCs w:val="24"/>
        </w:rPr>
        <w:t>study will be described. This will be followed by</w:t>
      </w:r>
      <w:r w:rsidR="00C24E44">
        <w:rPr>
          <w:kern w:val="0"/>
          <w:szCs w:val="24"/>
        </w:rPr>
        <w:t>. The</w:t>
      </w:r>
      <w:r w:rsidR="00CD571C">
        <w:rPr>
          <w:kern w:val="0"/>
          <w:szCs w:val="24"/>
        </w:rPr>
        <w:t xml:space="preserve"> </w:t>
      </w:r>
      <w:r>
        <w:rPr>
          <w:kern w:val="0"/>
          <w:szCs w:val="24"/>
        </w:rPr>
        <w:t>structure</w:t>
      </w:r>
      <w:r w:rsidR="00CD571C">
        <w:rPr>
          <w:kern w:val="0"/>
          <w:szCs w:val="24"/>
        </w:rPr>
        <w:t xml:space="preserve"> of the </w:t>
      </w:r>
      <w:r>
        <w:rPr>
          <w:kern w:val="0"/>
          <w:szCs w:val="24"/>
        </w:rPr>
        <w:t>study. According to</w:t>
      </w:r>
      <w:r w:rsidR="00CD571C">
        <w:rPr>
          <w:kern w:val="0"/>
          <w:szCs w:val="24"/>
        </w:rPr>
        <w:t xml:space="preserve"> the </w:t>
      </w:r>
      <w:r>
        <w:rPr>
          <w:kern w:val="0"/>
          <w:szCs w:val="24"/>
        </w:rPr>
        <w:t>results</w:t>
      </w:r>
      <w:r w:rsidR="00CD571C">
        <w:rPr>
          <w:kern w:val="0"/>
          <w:szCs w:val="24"/>
        </w:rPr>
        <w:t xml:space="preserve"> of the </w:t>
      </w:r>
      <w:r>
        <w:rPr>
          <w:kern w:val="0"/>
          <w:szCs w:val="24"/>
        </w:rPr>
        <w:t>analysis, a distinction can be made between technology-oriented</w:t>
      </w:r>
      <w:r w:rsidR="00CD571C">
        <w:rPr>
          <w:kern w:val="0"/>
          <w:szCs w:val="24"/>
        </w:rPr>
        <w:t xml:space="preserve"> and </w:t>
      </w:r>
      <w:r>
        <w:rPr>
          <w:kern w:val="0"/>
          <w:szCs w:val="24"/>
        </w:rPr>
        <w:t>information-oriented information management approaches. Technology-oriented approaches deal primarily with</w:t>
      </w:r>
      <w:r w:rsidR="00CD571C">
        <w:rPr>
          <w:kern w:val="0"/>
          <w:szCs w:val="24"/>
        </w:rPr>
        <w:t xml:space="preserve"> the </w:t>
      </w:r>
      <w:r>
        <w:rPr>
          <w:kern w:val="0"/>
          <w:szCs w:val="24"/>
        </w:rPr>
        <w:t>efficient</w:t>
      </w:r>
      <w:r w:rsidR="00CD571C">
        <w:rPr>
          <w:kern w:val="0"/>
          <w:szCs w:val="24"/>
        </w:rPr>
        <w:t xml:space="preserve"> and </w:t>
      </w:r>
      <w:r>
        <w:rPr>
          <w:kern w:val="0"/>
          <w:szCs w:val="24"/>
        </w:rPr>
        <w:t>effective use</w:t>
      </w:r>
      <w:r w:rsidR="00CD571C">
        <w:rPr>
          <w:kern w:val="0"/>
          <w:szCs w:val="24"/>
        </w:rPr>
        <w:t xml:space="preserve"> of </w:t>
      </w:r>
      <w:r>
        <w:rPr>
          <w:kern w:val="0"/>
          <w:szCs w:val="24"/>
        </w:rPr>
        <w:t>computer-based information systems</w:t>
      </w:r>
      <w:r w:rsidR="00C24E44">
        <w:rPr>
          <w:kern w:val="0"/>
          <w:szCs w:val="24"/>
        </w:rPr>
        <w:t>. The</w:t>
      </w:r>
      <w:r>
        <w:rPr>
          <w:kern w:val="0"/>
          <w:szCs w:val="24"/>
        </w:rPr>
        <w:t>y are in</w:t>
      </w:r>
      <w:r w:rsidR="00CD571C">
        <w:rPr>
          <w:kern w:val="0"/>
          <w:szCs w:val="24"/>
        </w:rPr>
        <w:t xml:space="preserve"> the </w:t>
      </w:r>
      <w:r>
        <w:rPr>
          <w:kern w:val="0"/>
          <w:szCs w:val="24"/>
        </w:rPr>
        <w:t>domains</w:t>
      </w:r>
      <w:r w:rsidR="00CD571C">
        <w:rPr>
          <w:kern w:val="0"/>
          <w:szCs w:val="24"/>
        </w:rPr>
        <w:t xml:space="preserve"> of </w:t>
      </w:r>
      <w:r>
        <w:rPr>
          <w:kern w:val="0"/>
          <w:szCs w:val="24"/>
        </w:rPr>
        <w:t>Management Information Systems (MIS)</w:t>
      </w:r>
      <w:r w:rsidR="00CD571C">
        <w:rPr>
          <w:kern w:val="0"/>
          <w:szCs w:val="24"/>
        </w:rPr>
        <w:t xml:space="preserve"> and </w:t>
      </w:r>
      <w:r>
        <w:rPr>
          <w:kern w:val="0"/>
          <w:szCs w:val="24"/>
        </w:rPr>
        <w:t>business informatics. Information-oriented approaches focus mainly on information, with special attention given to its transfer</w:t>
      </w:r>
      <w:r w:rsidR="00CD571C">
        <w:rPr>
          <w:kern w:val="0"/>
          <w:szCs w:val="24"/>
        </w:rPr>
        <w:t xml:space="preserve"> and </w:t>
      </w:r>
      <w:r>
        <w:rPr>
          <w:kern w:val="0"/>
          <w:szCs w:val="24"/>
        </w:rPr>
        <w:t>use</w:t>
      </w:r>
      <w:r w:rsidR="00C24E44">
        <w:rPr>
          <w:kern w:val="0"/>
          <w:szCs w:val="24"/>
        </w:rPr>
        <w:t>. The</w:t>
      </w:r>
      <w:r w:rsidR="00CD571C">
        <w:rPr>
          <w:kern w:val="0"/>
          <w:szCs w:val="24"/>
        </w:rPr>
        <w:t xml:space="preserve"> </w:t>
      </w:r>
      <w:r>
        <w:rPr>
          <w:kern w:val="0"/>
          <w:szCs w:val="24"/>
        </w:rPr>
        <w:t>design</w:t>
      </w:r>
      <w:r w:rsidR="00CD571C">
        <w:rPr>
          <w:kern w:val="0"/>
          <w:szCs w:val="24"/>
        </w:rPr>
        <w:t xml:space="preserve"> of </w:t>
      </w:r>
      <w:r>
        <w:rPr>
          <w:kern w:val="0"/>
          <w:szCs w:val="24"/>
        </w:rPr>
        <w:t>computer-based information systems is practically ignored by these approaches, which are in</w:t>
      </w:r>
      <w:r w:rsidR="00CD571C">
        <w:rPr>
          <w:kern w:val="0"/>
          <w:szCs w:val="24"/>
        </w:rPr>
        <w:t xml:space="preserve"> the </w:t>
      </w:r>
      <w:r>
        <w:rPr>
          <w:kern w:val="0"/>
          <w:szCs w:val="24"/>
        </w:rPr>
        <w:t>field</w:t>
      </w:r>
      <w:r w:rsidR="00CD571C">
        <w:rPr>
          <w:kern w:val="0"/>
          <w:szCs w:val="24"/>
        </w:rPr>
        <w:t xml:space="preserve"> of </w:t>
      </w:r>
      <w:r>
        <w:rPr>
          <w:kern w:val="0"/>
          <w:szCs w:val="24"/>
        </w:rPr>
        <w:t>information science.</w:t>
      </w:r>
    </w:p>
    <w:p w:rsidR="00A061D1" w:rsidRDefault="00A061D1" w:rsidP="00F177CE">
      <w:pPr>
        <w:pStyle w:val="a0"/>
        <w:rPr>
          <w:kern w:val="0"/>
          <w:szCs w:val="24"/>
        </w:rPr>
      </w:pPr>
      <w:r>
        <w:rPr>
          <w:kern w:val="0"/>
          <w:szCs w:val="24"/>
        </w:rPr>
        <w:t>Keywords: 1980s, Analysis, Author Cocitation Analysis, Author Cocitation Analysis, Business Informatics, Co-Citation Analysis, Cocitation, Field, Informatics, Information Management, Information Science, Information Systems, Information-Oriented Information Management Approaches, Intellectual Structure, Management, Mis, Needs, Resource-Management, Science, Scientific Literature, Scientometrics, Space, Systems, Technology-Oriented Information Management Approaches</w:t>
      </w:r>
    </w:p>
    <w:p w:rsidR="00474310" w:rsidRPr="0070510C" w:rsidRDefault="00474310" w:rsidP="00F177CE">
      <w:pPr>
        <w:pStyle w:val="a0"/>
      </w:pPr>
      <w:r w:rsidRPr="0070510C">
        <w:rPr>
          <w:rFonts w:hint="eastAsia"/>
        </w:rPr>
        <w:t>Notes: JJournal</w:t>
      </w:r>
    </w:p>
    <w:p w:rsidR="00474310" w:rsidRPr="0070510C" w:rsidRDefault="00474310" w:rsidP="00F177CE">
      <w:pPr>
        <w:pStyle w:val="a0"/>
      </w:pPr>
      <w:r w:rsidRPr="0070510C">
        <w:rPr>
          <w:rFonts w:hint="eastAsia"/>
        </w:rPr>
        <w:t xml:space="preserve">? </w:t>
      </w:r>
      <w:r w:rsidRPr="0070510C">
        <w:t>Resch, A.</w:t>
      </w:r>
      <w:r w:rsidR="00CD571C">
        <w:t xml:space="preserve"> and </w:t>
      </w:r>
      <w:r w:rsidRPr="0070510C">
        <w:t>Schlogl, C. (2004), Business informatics from</w:t>
      </w:r>
      <w:r w:rsidR="00CD571C">
        <w:t xml:space="preserve"> the </w:t>
      </w:r>
      <w:r w:rsidRPr="0070510C">
        <w:t>perspective</w:t>
      </w:r>
      <w:r w:rsidR="00CD571C">
        <w:t xml:space="preserve"> of </w:t>
      </w:r>
      <w:r w:rsidRPr="0070510C">
        <w:t>its main publication organ. A scientometric analysis</w:t>
      </w:r>
      <w:r w:rsidR="00CD571C">
        <w:t xml:space="preserve"> of the </w:t>
      </w:r>
      <w:r w:rsidRPr="0070510C">
        <w:t xml:space="preserve">journal </w:t>
      </w:r>
      <w:r w:rsidRPr="00C5061F">
        <w:rPr>
          <w:i/>
          <w:kern w:val="0"/>
        </w:rPr>
        <w:t>Wirtschaftsinformatik</w:t>
      </w:r>
      <w:r w:rsidRPr="0070510C">
        <w:t xml:space="preserve">/Angewandte Informatik. </w:t>
      </w:r>
      <w:r>
        <w:rPr>
          <w:i/>
          <w:iCs/>
          <w:kern w:val="0"/>
        </w:rPr>
        <w:t>Wirtschaftsinformatik</w:t>
      </w:r>
      <w:r w:rsidRPr="0070510C">
        <w:t xml:space="preserve">, </w:t>
      </w:r>
      <w:r>
        <w:rPr>
          <w:b/>
          <w:bCs/>
          <w:kern w:val="0"/>
        </w:rPr>
        <w:t>46</w:t>
      </w:r>
      <w:r w:rsidRPr="0070510C">
        <w:t xml:space="preserve"> (4), </w:t>
      </w:r>
      <w:r w:rsidRPr="0070510C">
        <w:lastRenderedPageBreak/>
        <w:t>302-310.</w:t>
      </w:r>
    </w:p>
    <w:p w:rsidR="00474310" w:rsidRPr="0070510C" w:rsidRDefault="00474310" w:rsidP="00F177CE">
      <w:pPr>
        <w:pStyle w:val="a0"/>
      </w:pPr>
      <w:r w:rsidRPr="0070510C">
        <w:t>Abstract: This paper presents a scientometric analysis</w:t>
      </w:r>
      <w:r w:rsidR="00CD571C">
        <w:t xml:space="preserve"> of the </w:t>
      </w:r>
      <w:r w:rsidRPr="0070510C">
        <w:t>journal WIRTSCHAFTSINFORMATIK / Angewandte Informatik.</w:t>
      </w:r>
      <w:r w:rsidR="005E4C53">
        <w:t xml:space="preserve"> for </w:t>
      </w:r>
      <w:r w:rsidRPr="0070510C">
        <w:t>this purpose, a total</w:t>
      </w:r>
      <w:r w:rsidR="00CD571C">
        <w:t xml:space="preserve"> of </w:t>
      </w:r>
      <w:r w:rsidRPr="0070510C">
        <w:t>23 volumes</w:t>
      </w:r>
      <w:r w:rsidR="00CD571C">
        <w:t xml:space="preserve"> of the </w:t>
      </w:r>
      <w:r w:rsidRPr="0070510C">
        <w:t>journal were analysed manually</w:t>
      </w:r>
      <w:r w:rsidR="00C24E44">
        <w:t>. The</w:t>
      </w:r>
      <w:r w:rsidR="00CD571C">
        <w:t xml:space="preserve"> </w:t>
      </w:r>
      <w:r w:rsidRPr="0070510C">
        <w:t>analysis focuses on</w:t>
      </w:r>
      <w:r w:rsidR="00CD571C">
        <w:t xml:space="preserve"> the </w:t>
      </w:r>
      <w:r w:rsidRPr="0070510C">
        <w:t>level</w:t>
      </w:r>
      <w:r w:rsidR="00CD571C">
        <w:t xml:space="preserve"> of the </w:t>
      </w:r>
      <w:r w:rsidRPr="0070510C">
        <w:t>journal,</w:t>
      </w:r>
      <w:r w:rsidR="00CD571C">
        <w:t xml:space="preserve"> the </w:t>
      </w:r>
      <w:r w:rsidRPr="0070510C">
        <w:t>articles</w:t>
      </w:r>
      <w:r w:rsidR="00CD571C">
        <w:t xml:space="preserve"> and the </w:t>
      </w:r>
      <w:r w:rsidRPr="0070510C">
        <w:t>authors, as well as</w:t>
      </w:r>
      <w:r w:rsidR="00CD571C">
        <w:t xml:space="preserve"> the </w:t>
      </w:r>
      <w:r w:rsidRPr="0070510C">
        <w:t>institutions</w:t>
      </w:r>
      <w:r w:rsidR="00CD571C">
        <w:t xml:space="preserve"> of the </w:t>
      </w:r>
      <w:r w:rsidRPr="0070510C">
        <w:t>authors</w:t>
      </w:r>
      <w:r w:rsidR="00CD571C">
        <w:t xml:space="preserve"> and the </w:t>
      </w:r>
      <w:r w:rsidRPr="0070510C">
        <w:t>references.</w:t>
      </w:r>
    </w:p>
    <w:p w:rsidR="00474310" w:rsidRPr="0070510C" w:rsidRDefault="00474310" w:rsidP="00F177CE">
      <w:pPr>
        <w:pStyle w:val="a0"/>
      </w:pPr>
      <w:r w:rsidRPr="0070510C">
        <w:t>Keywords: Analysis, Angewandte Informatik, Applied Informatics, Authors, Business Informatics, Citation Analysis, Informatics, Institutions, Journal, Journal Analysis, Library, of-the-Art, Publication, Purpose, References, Science, Scientometric, Scientometric Analysis, Scientometrics, Wirtschaftsinformatik</w:t>
      </w:r>
    </w:p>
    <w:p w:rsidR="00474310" w:rsidRPr="00CE64B8" w:rsidRDefault="00474310" w:rsidP="00A126DB">
      <w:pPr>
        <w:pStyle w:val="1"/>
      </w:pPr>
      <w:r w:rsidRPr="005815D7">
        <w:br w:type="page"/>
      </w:r>
      <w:bookmarkStart w:id="327" w:name="_Toc420817882"/>
      <w:r w:rsidRPr="00CE64B8">
        <w:lastRenderedPageBreak/>
        <w:t>Title:</w:t>
      </w:r>
      <w:r>
        <w:rPr>
          <w:rFonts w:hint="eastAsia"/>
        </w:rPr>
        <w:t xml:space="preserve"> </w:t>
      </w:r>
      <w:r w:rsidRPr="002D3E4D">
        <w:t>Women &amp; Health</w:t>
      </w:r>
      <w:bookmarkEnd w:id="327"/>
    </w:p>
    <w:p w:rsidR="00474310" w:rsidRPr="00217FB1" w:rsidRDefault="00474310" w:rsidP="00A126DB">
      <w:pPr>
        <w:pStyle w:val="12"/>
      </w:pPr>
      <w:r w:rsidRPr="00217FB1">
        <w:t xml:space="preserve">Full Journal Title: </w:t>
      </w:r>
      <w:r w:rsidRPr="000A1005">
        <w:t>Women &amp; Health</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r w:rsidRPr="002D3E4D">
        <w:t>0363-0242</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Impact Factor</w:t>
      </w:r>
    </w:p>
    <w:p w:rsidR="00474310" w:rsidRDefault="00474310" w:rsidP="00F177CE">
      <w:pPr>
        <w:pStyle w:val="a0"/>
      </w:pPr>
      <w:r w:rsidRPr="000A1005">
        <w:t>? Andsager, J.L., Hust, S.J.T.</w:t>
      </w:r>
      <w:r w:rsidR="00CD571C">
        <w:t xml:space="preserve"> and </w:t>
      </w:r>
      <w:r w:rsidRPr="000A1005">
        <w:t>Powers, A. (2000), Patient-blaming</w:t>
      </w:r>
      <w:r w:rsidR="00CD571C">
        <w:t xml:space="preserve"> and </w:t>
      </w:r>
      <w:r w:rsidRPr="000A1005">
        <w:t>representation</w:t>
      </w:r>
      <w:r w:rsidR="00CD571C">
        <w:t xml:space="preserve"> of </w:t>
      </w:r>
      <w:r w:rsidRPr="000A1005">
        <w:t xml:space="preserve">risk factors in breast cancer images. </w:t>
      </w:r>
      <w:r w:rsidRPr="002D3E4D">
        <w:rPr>
          <w:i/>
          <w:iCs/>
          <w:kern w:val="0"/>
        </w:rPr>
        <w:t>Women &amp; Health</w:t>
      </w:r>
      <w:r w:rsidRPr="000A1005">
        <w:t xml:space="preserve">, </w:t>
      </w:r>
      <w:r>
        <w:rPr>
          <w:b/>
          <w:bCs/>
          <w:kern w:val="0"/>
        </w:rPr>
        <w:t>31</w:t>
      </w:r>
      <w:r w:rsidRPr="000A1005">
        <w:t xml:space="preserve"> (2-3), 57-79.</w:t>
      </w:r>
    </w:p>
    <w:p w:rsidR="00425E20" w:rsidRPr="000A1005" w:rsidRDefault="00425E20" w:rsidP="00F177CE">
      <w:pPr>
        <w:pStyle w:val="a0"/>
      </w:pPr>
      <w:r>
        <w:rPr>
          <w:rFonts w:hint="eastAsia"/>
        </w:rPr>
        <w:t xml:space="preserve">Full Text: </w:t>
      </w:r>
      <w:hyperlink r:id="rId511" w:history="1">
        <w:r w:rsidRPr="00425E20">
          <w:rPr>
            <w:rStyle w:val="a5"/>
          </w:rPr>
          <w:t>2000\Wom Hea31, 57.pdf</w:t>
        </w:r>
      </w:hyperlink>
    </w:p>
    <w:p w:rsidR="00474310" w:rsidRPr="000A1005" w:rsidRDefault="00474310" w:rsidP="00F177CE">
      <w:pPr>
        <w:pStyle w:val="a0"/>
      </w:pPr>
      <w:r w:rsidRPr="000A1005">
        <w:t>Abstract: Media coverage</w:t>
      </w:r>
      <w:r w:rsidR="00CD571C">
        <w:t xml:space="preserve"> of </w:t>
      </w:r>
      <w:r w:rsidRPr="000A1005">
        <w:t>some cancers in</w:t>
      </w:r>
      <w:r w:rsidR="00CD571C">
        <w:t xml:space="preserve"> the </w:t>
      </w:r>
      <w:r w:rsidRPr="000A1005">
        <w:t>past often equated cancer with a death sentence. Breast cancer coverage in 1990s magazines, however, has become less fatalistic, more frequent,</w:t>
      </w:r>
      <w:r w:rsidR="00CD571C">
        <w:t xml:space="preserve"> and </w:t>
      </w:r>
      <w:r w:rsidRPr="000A1005">
        <w:t>discusses a broader range</w:t>
      </w:r>
      <w:r w:rsidR="00CD571C">
        <w:t xml:space="preserve"> of </w:t>
      </w:r>
      <w:r w:rsidRPr="000A1005">
        <w:t>issues than before. This study examined whether</w:t>
      </w:r>
      <w:r w:rsidR="00CD571C">
        <w:t xml:space="preserve"> the </w:t>
      </w:r>
      <w:r w:rsidRPr="000A1005">
        <w:t>visual images accompanying magazine articles about breast cancer have also evolved. We used Goffman</w:t>
      </w:r>
      <w:r w:rsidR="007E3B9F">
        <w:t>’</w:t>
      </w:r>
      <w:r w:rsidRPr="000A1005">
        <w:t>s (1976) rituals</w:t>
      </w:r>
      <w:r w:rsidR="00CD571C">
        <w:t xml:space="preserve"> of </w:t>
      </w:r>
      <w:r w:rsidRPr="000A1005">
        <w:t>subordination to measure patient-blaming acid subordinating disempowering images. We also analyzed race, ethnicity, body type,</w:t>
      </w:r>
      <w:r w:rsidR="00CD571C">
        <w:t xml:space="preserve"> and </w:t>
      </w:r>
      <w:r w:rsidRPr="000A1005">
        <w:t>age</w:t>
      </w:r>
      <w:r w:rsidR="00CD571C">
        <w:t xml:space="preserve"> of </w:t>
      </w:r>
      <w:r w:rsidRPr="000A1005">
        <w:t>females in</w:t>
      </w:r>
      <w:r w:rsidR="00CD571C">
        <w:t xml:space="preserve"> the </w:t>
      </w:r>
      <w:r w:rsidRPr="000A1005">
        <w:t>images to gauge whether these demographic risk factors were represented in a random sample</w:t>
      </w:r>
      <w:r w:rsidR="00CD571C">
        <w:t xml:space="preserve"> of </w:t>
      </w:r>
      <w:r w:rsidRPr="000A1005">
        <w:t>images from nine magazines over a 30-year period. Magazines analyzed represented three genres-women</w:t>
      </w:r>
      <w:r w:rsidR="007E3B9F">
        <w:t>’</w:t>
      </w:r>
      <w:r w:rsidRPr="000A1005">
        <w:t>s magazines. fashion, beauty,</w:t>
      </w:r>
      <w:r w:rsidR="00CD571C">
        <w:t xml:space="preserve"> and </w:t>
      </w:r>
      <w:r w:rsidRPr="000A1005">
        <w:t>general news. Findings suggest that patient-blaming images have decreased in some categories</w:t>
      </w:r>
      <w:r w:rsidR="00CD571C">
        <w:t xml:space="preserve"> and </w:t>
      </w:r>
      <w:r w:rsidRPr="000A1005">
        <w:t>women portrayed are slightly more representative</w:t>
      </w:r>
      <w:r w:rsidR="00CD571C">
        <w:t xml:space="preserve"> of </w:t>
      </w:r>
      <w:r w:rsidRPr="000A1005">
        <w:t>risk factors</w:t>
      </w:r>
      <w:r w:rsidR="00CD571C">
        <w:t xml:space="preserve"> of </w:t>
      </w:r>
      <w:r w:rsidRPr="000A1005">
        <w:t>age</w:t>
      </w:r>
      <w:r w:rsidR="00CD571C">
        <w:t xml:space="preserve"> and </w:t>
      </w:r>
      <w:r w:rsidRPr="000A1005">
        <w:t>race, ethnicity. Magazine images tended to reinforce stereotyped portrayals</w:t>
      </w:r>
      <w:r w:rsidR="00CD571C">
        <w:t xml:space="preserve"> of </w:t>
      </w:r>
      <w:r w:rsidRPr="000A1005">
        <w:t>femininity to</w:t>
      </w:r>
      <w:r w:rsidR="00CD571C">
        <w:t xml:space="preserve"> the </w:t>
      </w:r>
      <w:r w:rsidRPr="000A1005">
        <w:t>detriment</w:t>
      </w:r>
      <w:r w:rsidR="00CD571C">
        <w:t xml:space="preserve"> of </w:t>
      </w:r>
      <w:r w:rsidRPr="000A1005">
        <w:t>cancer patients. Fashion, beauty magazines, aimed at younger women, were most likely to portray breast cancer images in stereotyped. patient-blaming ways. with</w:t>
      </w:r>
      <w:r w:rsidR="00CD571C">
        <w:t xml:space="preserve"> the </w:t>
      </w:r>
      <w:r w:rsidRPr="000A1005">
        <w:t>least representative images</w:t>
      </w:r>
      <w:r w:rsidR="00CD571C">
        <w:t xml:space="preserve"> of </w:t>
      </w:r>
      <w:r w:rsidRPr="000A1005">
        <w:t>risk factors</w:t>
      </w:r>
      <w:r w:rsidR="00C24E44">
        <w:t>. The</w:t>
      </w:r>
      <w:r w:rsidR="00CD571C">
        <w:t xml:space="preserve"> </w:t>
      </w:r>
      <w:r w:rsidRPr="000A1005">
        <w:t>social construction</w:t>
      </w:r>
      <w:r w:rsidR="00CD571C">
        <w:t xml:space="preserve"> of </w:t>
      </w:r>
      <w:r w:rsidRPr="000A1005">
        <w:t>feminine beauty seems to overpower accuracy in creating these images.</w:t>
      </w:r>
    </w:p>
    <w:p w:rsidR="00474310" w:rsidRPr="000A1005" w:rsidRDefault="00474310" w:rsidP="00F177CE">
      <w:pPr>
        <w:pStyle w:val="a0"/>
      </w:pPr>
      <w:r w:rsidRPr="000A1005">
        <w:t>Keywords: Accuracy, Age, Breast Cancer, Cancer, Construction, Coverage, Death, General, Patients, Random Sample, Representation, Risk, Risk Factors, Social, Women</w:t>
      </w:r>
    </w:p>
    <w:p w:rsidR="00B01643" w:rsidRPr="00CE64B8" w:rsidRDefault="00B01643" w:rsidP="00B01643">
      <w:pPr>
        <w:pStyle w:val="1"/>
      </w:pPr>
      <w:r w:rsidRPr="005815D7">
        <w:br w:type="page"/>
      </w:r>
      <w:bookmarkStart w:id="328" w:name="_Toc420817883"/>
      <w:r w:rsidRPr="00CE64B8">
        <w:lastRenderedPageBreak/>
        <w:t>Title:</w:t>
      </w:r>
      <w:r>
        <w:t xml:space="preserve"> </w:t>
      </w:r>
      <w:r w:rsidRPr="00B01643">
        <w:rPr>
          <w:iCs/>
        </w:rPr>
        <w:t>Work-A Journal</w:t>
      </w:r>
      <w:r w:rsidR="00CD571C">
        <w:rPr>
          <w:iCs/>
        </w:rPr>
        <w:t xml:space="preserve"> of </w:t>
      </w:r>
      <w:r w:rsidRPr="00B01643">
        <w:rPr>
          <w:iCs/>
        </w:rPr>
        <w:t>Prevention Assessment &amp; Rehabilitation</w:t>
      </w:r>
      <w:bookmarkEnd w:id="328"/>
    </w:p>
    <w:p w:rsidR="00B01643" w:rsidRPr="00217FB1" w:rsidRDefault="00B01643" w:rsidP="00B01643">
      <w:pPr>
        <w:pStyle w:val="12"/>
      </w:pPr>
      <w:r w:rsidRPr="00217FB1">
        <w:t xml:space="preserve">Full Journal Title: </w:t>
      </w:r>
      <w:r w:rsidRPr="00B01643">
        <w:rPr>
          <w:iCs/>
          <w:kern w:val="0"/>
        </w:rPr>
        <w:t>Work-A Journal</w:t>
      </w:r>
      <w:r w:rsidR="00CD571C">
        <w:rPr>
          <w:iCs/>
          <w:kern w:val="0"/>
        </w:rPr>
        <w:t xml:space="preserve"> of </w:t>
      </w:r>
      <w:r w:rsidRPr="00B01643">
        <w:rPr>
          <w:iCs/>
          <w:kern w:val="0"/>
        </w:rPr>
        <w:t>Prevention Assessment &amp; Rehabilitation</w:t>
      </w:r>
    </w:p>
    <w:p w:rsidR="00B01643" w:rsidRPr="00217FB1" w:rsidRDefault="00B01643" w:rsidP="00B01643">
      <w:pPr>
        <w:pStyle w:val="12"/>
      </w:pPr>
      <w:r w:rsidRPr="00217FB1">
        <w:t xml:space="preserve">ISO Abbreviated Title: </w:t>
      </w:r>
    </w:p>
    <w:p w:rsidR="00B01643" w:rsidRPr="00217FB1" w:rsidRDefault="00B01643" w:rsidP="00B01643">
      <w:pPr>
        <w:pStyle w:val="12"/>
      </w:pPr>
      <w:r w:rsidRPr="00217FB1">
        <w:t>JCR Abbreviated Title</w:t>
      </w:r>
      <w:r>
        <w:t>:</w:t>
      </w:r>
      <w:r w:rsidRPr="00217FB1">
        <w:t xml:space="preserve"> </w:t>
      </w:r>
    </w:p>
    <w:p w:rsidR="00B01643" w:rsidRPr="00217FB1" w:rsidRDefault="00B01643" w:rsidP="00B01643">
      <w:pPr>
        <w:pStyle w:val="12"/>
      </w:pPr>
      <w:r w:rsidRPr="00217FB1">
        <w:t xml:space="preserve">ISSN: </w:t>
      </w:r>
    </w:p>
    <w:p w:rsidR="00B01643" w:rsidRPr="00217FB1" w:rsidRDefault="00B01643" w:rsidP="00B01643">
      <w:pPr>
        <w:pStyle w:val="12"/>
      </w:pPr>
      <w:r w:rsidRPr="00217FB1">
        <w:t xml:space="preserve">Issues/Year: </w:t>
      </w:r>
    </w:p>
    <w:p w:rsidR="00B01643" w:rsidRPr="00217FB1" w:rsidRDefault="00B01643" w:rsidP="00B01643">
      <w:pPr>
        <w:pStyle w:val="12"/>
      </w:pPr>
      <w:r>
        <w:t>Journal Country/Territory:</w:t>
      </w:r>
      <w:r w:rsidRPr="00217FB1">
        <w:t xml:space="preserve"> </w:t>
      </w:r>
    </w:p>
    <w:p w:rsidR="00B01643" w:rsidRPr="00217FB1" w:rsidRDefault="00B01643" w:rsidP="00B01643">
      <w:pPr>
        <w:pStyle w:val="12"/>
      </w:pPr>
      <w:r w:rsidRPr="00217FB1">
        <w:t xml:space="preserve">Language: </w:t>
      </w:r>
    </w:p>
    <w:p w:rsidR="00B01643" w:rsidRPr="00217FB1" w:rsidRDefault="00B01643" w:rsidP="00B01643">
      <w:pPr>
        <w:pStyle w:val="12"/>
      </w:pPr>
      <w:r w:rsidRPr="00217FB1">
        <w:t xml:space="preserve">Publisher: </w:t>
      </w:r>
    </w:p>
    <w:p w:rsidR="00B01643" w:rsidRPr="00217FB1" w:rsidRDefault="00B01643" w:rsidP="00B01643">
      <w:pPr>
        <w:pStyle w:val="12"/>
      </w:pPr>
      <w:r w:rsidRPr="00217FB1">
        <w:t xml:space="preserve">Publisher Address: </w:t>
      </w:r>
    </w:p>
    <w:p w:rsidR="00B01643" w:rsidRPr="00217FB1" w:rsidRDefault="00B01643" w:rsidP="00B01643">
      <w:pPr>
        <w:pStyle w:val="12"/>
      </w:pPr>
      <w:r w:rsidRPr="00217FB1">
        <w:t>Subject Categories:</w:t>
      </w:r>
    </w:p>
    <w:p w:rsidR="00B01643" w:rsidRPr="00217FB1" w:rsidRDefault="00B01643" w:rsidP="00B01643">
      <w:pPr>
        <w:pStyle w:val="12"/>
      </w:pPr>
      <w:r w:rsidRPr="00217FB1">
        <w:t>: Impact Factor</w:t>
      </w:r>
    </w:p>
    <w:p w:rsidR="00B01643" w:rsidRDefault="00B01643" w:rsidP="00B01643">
      <w:pPr>
        <w:pStyle w:val="a0"/>
        <w:rPr>
          <w:kern w:val="0"/>
        </w:rPr>
      </w:pPr>
      <w:r>
        <w:rPr>
          <w:rFonts w:hint="eastAsia"/>
          <w:kern w:val="0"/>
        </w:rPr>
        <w:t xml:space="preserve">? </w:t>
      </w:r>
      <w:r>
        <w:rPr>
          <w:kern w:val="0"/>
        </w:rPr>
        <w:t>Silva, J.A.P., Menegon, N.L.</w:t>
      </w:r>
      <w:r w:rsidR="00CD571C">
        <w:rPr>
          <w:kern w:val="0"/>
        </w:rPr>
        <w:t xml:space="preserve"> and </w:t>
      </w:r>
      <w:r>
        <w:rPr>
          <w:kern w:val="0"/>
        </w:rPr>
        <w:t>de Carvalho, M.M. (2012), Human reliability</w:t>
      </w:r>
      <w:r w:rsidR="00CD571C">
        <w:rPr>
          <w:kern w:val="0"/>
        </w:rPr>
        <w:t xml:space="preserve"> and </w:t>
      </w:r>
      <w:r>
        <w:rPr>
          <w:kern w:val="0"/>
        </w:rPr>
        <w:t xml:space="preserve">ergonomics: A literature review from 1963 to 2011. </w:t>
      </w:r>
      <w:r w:rsidRPr="00B01643">
        <w:rPr>
          <w:i/>
          <w:iCs/>
          <w:kern w:val="0"/>
        </w:rPr>
        <w:t>Work-A Journal</w:t>
      </w:r>
      <w:r w:rsidR="00CD571C">
        <w:rPr>
          <w:i/>
          <w:iCs/>
          <w:kern w:val="0"/>
        </w:rPr>
        <w:t xml:space="preserve"> of </w:t>
      </w:r>
      <w:r w:rsidRPr="00B01643">
        <w:rPr>
          <w:i/>
          <w:iCs/>
          <w:kern w:val="0"/>
        </w:rPr>
        <w:t>Prevention Assessment &amp; Rehabilitation</w:t>
      </w:r>
      <w:r>
        <w:rPr>
          <w:kern w:val="0"/>
        </w:rPr>
        <w:t xml:space="preserve">, </w:t>
      </w:r>
      <w:r>
        <w:rPr>
          <w:b/>
          <w:bCs/>
          <w:kern w:val="0"/>
        </w:rPr>
        <w:t>41</w:t>
      </w:r>
      <w:r>
        <w:rPr>
          <w:rFonts w:hint="eastAsia"/>
          <w:kern w:val="0"/>
        </w:rPr>
        <w:t xml:space="preserve"> (S1),</w:t>
      </w:r>
      <w:r>
        <w:rPr>
          <w:kern w:val="0"/>
        </w:rPr>
        <w:t xml:space="preserve"> 3252-3259.</w:t>
      </w:r>
    </w:p>
    <w:p w:rsidR="00B01643" w:rsidRDefault="00B01643" w:rsidP="00B01643">
      <w:pPr>
        <w:pStyle w:val="a0"/>
        <w:rPr>
          <w:kern w:val="0"/>
        </w:rPr>
      </w:pPr>
      <w:r>
        <w:rPr>
          <w:rFonts w:hint="eastAsia"/>
          <w:kern w:val="0"/>
        </w:rPr>
        <w:t xml:space="preserve">Full Text: </w:t>
      </w:r>
      <w:hyperlink r:id="rId512" w:history="1">
        <w:r w:rsidRPr="00B01643">
          <w:rPr>
            <w:rStyle w:val="a5"/>
            <w:kern w:val="0"/>
          </w:rPr>
          <w:t>2012\Wor-J Pre Ass Reh41, 3252.pdf</w:t>
        </w:r>
      </w:hyperlink>
    </w:p>
    <w:p w:rsidR="00B01643" w:rsidRDefault="00B01643" w:rsidP="00B01643">
      <w:pPr>
        <w:pStyle w:val="a0"/>
        <w:rPr>
          <w:kern w:val="0"/>
        </w:rPr>
      </w:pPr>
      <w:r>
        <w:rPr>
          <w:kern w:val="0"/>
        </w:rPr>
        <w:t>Abstract: This study reviews</w:t>
      </w:r>
      <w:r w:rsidR="00CD571C">
        <w:rPr>
          <w:kern w:val="0"/>
        </w:rPr>
        <w:t xml:space="preserve"> the </w:t>
      </w:r>
      <w:r>
        <w:rPr>
          <w:kern w:val="0"/>
        </w:rPr>
        <w:t>academic literature on human reliability from</w:t>
      </w:r>
      <w:r w:rsidR="00CD571C">
        <w:rPr>
          <w:kern w:val="0"/>
        </w:rPr>
        <w:t xml:space="preserve"> the </w:t>
      </w:r>
      <w:r>
        <w:rPr>
          <w:kern w:val="0"/>
        </w:rPr>
        <w:t>ergonomics perspective</w:t>
      </w:r>
      <w:r w:rsidR="00C24E44">
        <w:rPr>
          <w:kern w:val="0"/>
        </w:rPr>
        <w:t>. The</w:t>
      </w:r>
      <w:r w:rsidR="00CD571C">
        <w:rPr>
          <w:kern w:val="0"/>
        </w:rPr>
        <w:t xml:space="preserve"> </w:t>
      </w:r>
      <w:r>
        <w:rPr>
          <w:kern w:val="0"/>
        </w:rPr>
        <w:t>methodological approach used in this analysis combines several techniques, including bibliometric, content analysis,</w:t>
      </w:r>
      <w:r w:rsidR="00CD571C">
        <w:rPr>
          <w:kern w:val="0"/>
        </w:rPr>
        <w:t xml:space="preserve"> and </w:t>
      </w:r>
      <w:r>
        <w:rPr>
          <w:kern w:val="0"/>
        </w:rPr>
        <w:t>social network analysis</w:t>
      </w:r>
      <w:r w:rsidR="00C24E44">
        <w:rPr>
          <w:kern w:val="0"/>
        </w:rPr>
        <w:t>. The</w:t>
      </w:r>
      <w:r w:rsidR="00CD571C">
        <w:rPr>
          <w:kern w:val="0"/>
        </w:rPr>
        <w:t xml:space="preserve"> </w:t>
      </w:r>
      <w:r>
        <w:rPr>
          <w:kern w:val="0"/>
        </w:rPr>
        <w:t>initial sample consisted</w:t>
      </w:r>
      <w:r w:rsidR="00CD571C">
        <w:rPr>
          <w:kern w:val="0"/>
        </w:rPr>
        <w:t xml:space="preserve"> of </w:t>
      </w:r>
      <w:r>
        <w:rPr>
          <w:kern w:val="0"/>
        </w:rPr>
        <w:t>304 articles, which totalized 1,872 citations, published in 94 journals, from</w:t>
      </w:r>
      <w:r w:rsidR="00CD571C">
        <w:rPr>
          <w:kern w:val="0"/>
        </w:rPr>
        <w:t xml:space="preserve"> the </w:t>
      </w:r>
      <w:r>
        <w:rPr>
          <w:kern w:val="0"/>
        </w:rPr>
        <w:t>47-year period between 1963</w:t>
      </w:r>
      <w:r w:rsidR="00CD571C">
        <w:rPr>
          <w:kern w:val="0"/>
        </w:rPr>
        <w:t xml:space="preserve"> and </w:t>
      </w:r>
      <w:r>
        <w:rPr>
          <w:kern w:val="0"/>
        </w:rPr>
        <w:t>2011. From this initial sample, only 50 articles (16%), totalizing 471 citations are classified as ergonomics area, published in 14 journals, which involve 108 authors, with 471 citations. This sample was expanded via</w:t>
      </w:r>
      <w:r w:rsidR="00CD571C">
        <w:rPr>
          <w:kern w:val="0"/>
        </w:rPr>
        <w:t xml:space="preserve"> the </w:t>
      </w:r>
      <w:r>
        <w:rPr>
          <w:kern w:val="0"/>
        </w:rPr>
        <w:t>seminal studies</w:t>
      </w:r>
      <w:r w:rsidR="00CD571C">
        <w:rPr>
          <w:kern w:val="0"/>
        </w:rPr>
        <w:t xml:space="preserve"> of </w:t>
      </w:r>
      <w:r>
        <w:rPr>
          <w:kern w:val="0"/>
        </w:rPr>
        <w:t>ergonomics</w:t>
      </w:r>
      <w:r w:rsidR="00C24E44">
        <w:rPr>
          <w:kern w:val="0"/>
        </w:rPr>
        <w:t>. The</w:t>
      </w:r>
      <w:r>
        <w:rPr>
          <w:kern w:val="0"/>
        </w:rPr>
        <w:t>se articles were coded</w:t>
      </w:r>
      <w:r w:rsidR="00CD571C">
        <w:rPr>
          <w:kern w:val="0"/>
        </w:rPr>
        <w:t xml:space="preserve"> and </w:t>
      </w:r>
      <w:r>
        <w:rPr>
          <w:kern w:val="0"/>
        </w:rPr>
        <w:t>tabulated according to their year</w:t>
      </w:r>
      <w:r w:rsidR="00CD571C">
        <w:rPr>
          <w:kern w:val="0"/>
        </w:rPr>
        <w:t xml:space="preserve"> of </w:t>
      </w:r>
      <w:r>
        <w:rPr>
          <w:kern w:val="0"/>
        </w:rPr>
        <w:t>publication,</w:t>
      </w:r>
      <w:r w:rsidR="00CD571C">
        <w:rPr>
          <w:kern w:val="0"/>
        </w:rPr>
        <w:t xml:space="preserve"> the </w:t>
      </w:r>
      <w:r>
        <w:rPr>
          <w:kern w:val="0"/>
        </w:rPr>
        <w:t>number</w:t>
      </w:r>
      <w:r w:rsidR="00CD571C">
        <w:rPr>
          <w:kern w:val="0"/>
        </w:rPr>
        <w:t xml:space="preserve"> of </w:t>
      </w:r>
      <w:r>
        <w:rPr>
          <w:kern w:val="0"/>
        </w:rPr>
        <w:t>publications per journal, major areas</w:t>
      </w:r>
      <w:r w:rsidR="00CD571C">
        <w:rPr>
          <w:kern w:val="0"/>
        </w:rPr>
        <w:t xml:space="preserve"> of </w:t>
      </w:r>
      <w:r>
        <w:rPr>
          <w:kern w:val="0"/>
        </w:rPr>
        <w:t>interest,</w:t>
      </w:r>
      <w:r w:rsidR="00CD571C">
        <w:rPr>
          <w:kern w:val="0"/>
        </w:rPr>
        <w:t xml:space="preserve"> and the </w:t>
      </w:r>
      <w:r>
        <w:rPr>
          <w:kern w:val="0"/>
        </w:rPr>
        <w:t>relationship between</w:t>
      </w:r>
      <w:r w:rsidR="00CD571C">
        <w:rPr>
          <w:kern w:val="0"/>
        </w:rPr>
        <w:t xml:space="preserve"> the </w:t>
      </w:r>
      <w:r>
        <w:rPr>
          <w:kern w:val="0"/>
        </w:rPr>
        <w:t>articles</w:t>
      </w:r>
      <w:r w:rsidR="00CD571C">
        <w:rPr>
          <w:kern w:val="0"/>
        </w:rPr>
        <w:t xml:space="preserve"> and the </w:t>
      </w:r>
      <w:r>
        <w:rPr>
          <w:kern w:val="0"/>
        </w:rPr>
        <w:t>research methods discussed. Networks were prepared by keywords, co-citations,</w:t>
      </w:r>
      <w:r w:rsidR="00CD571C">
        <w:rPr>
          <w:kern w:val="0"/>
        </w:rPr>
        <w:t xml:space="preserve"> and </w:t>
      </w:r>
      <w:r>
        <w:rPr>
          <w:kern w:val="0"/>
        </w:rPr>
        <w:t>cross-citations.</w:t>
      </w:r>
    </w:p>
    <w:p w:rsidR="00B01643" w:rsidRDefault="00B01643" w:rsidP="00B01643">
      <w:pPr>
        <w:pStyle w:val="a0"/>
        <w:rPr>
          <w:kern w:val="0"/>
        </w:rPr>
      </w:pPr>
      <w:r>
        <w:rPr>
          <w:kern w:val="0"/>
        </w:rPr>
        <w:t>Keywords: Analysis, Approach, Authors, Bibliometric, Citations, Cocitation Analysis, Content Analysis, Human, Human Error Identification, Human Reliability, Intellectual Structure, Issues, Journal, Journals, Literature, Literature Review, Methods, Network, Network Analysis, Networks, Operators, Publication, Publications, Reliability, Research, Review, Reviews, Safety, Social, Social Network Analysis, Social Networks, Surgery, Systems, Task, Techniques</w:t>
      </w:r>
    </w:p>
    <w:p w:rsidR="00474310" w:rsidRPr="00CE64B8" w:rsidRDefault="00474310" w:rsidP="00A126DB">
      <w:pPr>
        <w:pStyle w:val="1"/>
      </w:pPr>
      <w:r w:rsidRPr="005815D7">
        <w:br w:type="page"/>
      </w:r>
      <w:bookmarkStart w:id="329" w:name="_Toc420817884"/>
      <w:r w:rsidRPr="00CE64B8">
        <w:lastRenderedPageBreak/>
        <w:t>Title:</w:t>
      </w:r>
      <w:r>
        <w:t xml:space="preserve"> </w:t>
      </w:r>
      <w:r w:rsidRPr="00CE64B8">
        <w:t>Work</w:t>
      </w:r>
      <w:r>
        <w:t xml:space="preserve"> </w:t>
      </w:r>
      <w:bookmarkStart w:id="330" w:name="_Toc185174342"/>
      <w:r w:rsidRPr="00CE64B8">
        <w:t>&amp;</w:t>
      </w:r>
      <w:r>
        <w:t xml:space="preserve"> </w:t>
      </w:r>
      <w:r w:rsidRPr="00CE64B8">
        <w:t>Stress</w:t>
      </w:r>
      <w:bookmarkEnd w:id="329"/>
    </w:p>
    <w:p w:rsidR="00474310" w:rsidRPr="00217FB1" w:rsidRDefault="00474310" w:rsidP="00A126DB">
      <w:pPr>
        <w:pStyle w:val="12"/>
      </w:pPr>
      <w:r w:rsidRPr="00217FB1">
        <w:t>Full Journa</w:t>
      </w:r>
      <w:bookmarkEnd w:id="330"/>
      <w:r w:rsidRPr="00217FB1">
        <w:t xml:space="preserve">l Title: </w:t>
      </w:r>
      <w:r w:rsidRPr="00217FB1">
        <w:rPr>
          <w:szCs w:val="18"/>
        </w:rPr>
        <w:t>Work &amp; Stress</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Impact Factor</w:t>
      </w:r>
    </w:p>
    <w:p w:rsidR="00474310" w:rsidRPr="00217FB1" w:rsidRDefault="00474310" w:rsidP="00F177CE">
      <w:pPr>
        <w:pStyle w:val="a0"/>
      </w:pPr>
      <w:r w:rsidRPr="00217FB1">
        <w:t>Jolibois, S., Mouzé-Amady, M., Chouanière, D., Grandjean, F., Nauer, E.</w:t>
      </w:r>
      <w:r w:rsidR="00CD571C">
        <w:t xml:space="preserve"> and </w:t>
      </w:r>
      <w:r w:rsidRPr="00217FB1">
        <w:t xml:space="preserve">Ducloy, J. </w:t>
      </w:r>
      <w:r>
        <w:t>(</w:t>
      </w:r>
      <w:r w:rsidRPr="00217FB1">
        <w:t xml:space="preserve">2000), </w:t>
      </w:r>
      <w:r w:rsidRPr="00217FB1">
        <w:rPr>
          <w:szCs w:val="18"/>
        </w:rPr>
        <w:t>WebStress: A web interface to explore a multidatabase bibliographic corpus on occupational stress</w:t>
      </w:r>
      <w:r w:rsidRPr="00217FB1">
        <w:t xml:space="preserve">. </w:t>
      </w:r>
      <w:r w:rsidRPr="002508BB">
        <w:rPr>
          <w:i/>
          <w:iCs/>
          <w:kern w:val="0"/>
        </w:rPr>
        <w:t>Work &amp; Stress</w:t>
      </w:r>
      <w:r w:rsidRPr="00217FB1">
        <w:t xml:space="preserve">, </w:t>
      </w:r>
      <w:r w:rsidRPr="00633467">
        <w:rPr>
          <w:b/>
          <w:bCs/>
          <w:kern w:val="0"/>
        </w:rPr>
        <w:t>14</w:t>
      </w:r>
      <w:r w:rsidRPr="00217FB1">
        <w:t xml:space="preserve"> </w:t>
      </w:r>
      <w:r>
        <w:t>(</w:t>
      </w:r>
      <w:r w:rsidRPr="00217FB1">
        <w:t xml:space="preserve">4), </w:t>
      </w:r>
      <w:r w:rsidRPr="00217FB1">
        <w:rPr>
          <w:szCs w:val="18"/>
        </w:rPr>
        <w:t>283-296</w:t>
      </w:r>
      <w:r w:rsidRPr="00217FB1">
        <w:t>.</w:t>
      </w:r>
    </w:p>
    <w:p w:rsidR="00474310" w:rsidRPr="00217FB1" w:rsidRDefault="00474310" w:rsidP="00F177CE">
      <w:pPr>
        <w:pStyle w:val="a0"/>
      </w:pPr>
      <w:r>
        <w:t xml:space="preserve">Full Text: </w:t>
      </w:r>
      <w:hyperlink r:id="rId513" w:history="1">
        <w:r w:rsidRPr="00217FB1">
          <w:rPr>
            <w:rStyle w:val="a5"/>
          </w:rPr>
          <w:t>2000\Wor Str14, 283.pdf</w:t>
        </w:r>
      </w:hyperlink>
    </w:p>
    <w:p w:rsidR="00474310" w:rsidRPr="00217FB1" w:rsidRDefault="00474310" w:rsidP="00F177CE">
      <w:pPr>
        <w:pStyle w:val="a0"/>
      </w:pPr>
      <w:r w:rsidRPr="00217FB1">
        <w:t xml:space="preserve">Abstract: A bibliographic study on a multidisciplinary subject, such as occupational stress, requires a multidatabase query facility. Given this, we searched eight databases belonging to different fields </w:t>
      </w:r>
      <w:r>
        <w:t>(</w:t>
      </w:r>
      <w:r w:rsidRPr="00217FB1">
        <w:t>medicine, psychology, etc.)</w:t>
      </w:r>
      <w:r w:rsidR="00CD571C">
        <w:t xml:space="preserve"> and </w:t>
      </w:r>
      <w:r w:rsidRPr="00217FB1">
        <w:t>from different countries. Thus, more than 26000 references on occupational stress were gathered. A bibliographic corpus</w:t>
      </w:r>
      <w:r w:rsidR="00CD571C">
        <w:t xml:space="preserve"> of </w:t>
      </w:r>
      <w:r w:rsidRPr="00217FB1">
        <w:t>this sort is un</w:t>
      </w:r>
      <w:r w:rsidR="00E53AF4">
        <w:t>USA</w:t>
      </w:r>
      <w:r w:rsidRPr="00217FB1">
        <w:t>ble because</w:t>
      </w:r>
      <w:r w:rsidR="00CD571C">
        <w:t xml:space="preserve"> of the </w:t>
      </w:r>
      <w:r w:rsidRPr="00217FB1">
        <w:t>heterogeneous format</w:t>
      </w:r>
      <w:r w:rsidR="00CD571C">
        <w:t xml:space="preserve"> of the </w:t>
      </w:r>
      <w:r w:rsidRPr="00217FB1">
        <w:t>records</w:t>
      </w:r>
      <w:r w:rsidR="00CD571C">
        <w:t xml:space="preserve"> and the </w:t>
      </w:r>
      <w:r w:rsidRPr="00217FB1">
        <w:t>number</w:t>
      </w:r>
      <w:r w:rsidR="00CD571C">
        <w:t xml:space="preserve"> of </w:t>
      </w:r>
      <w:r w:rsidRPr="00217FB1">
        <w:t>duplicate entries. Considering</w:t>
      </w:r>
      <w:r w:rsidR="00CD571C">
        <w:t xml:space="preserve"> the </w:t>
      </w:r>
      <w:r w:rsidRPr="00217FB1">
        <w:t>limitations</w:t>
      </w:r>
      <w:r w:rsidR="00CD571C">
        <w:t xml:space="preserve"> of </w:t>
      </w:r>
      <w:r w:rsidRPr="00217FB1">
        <w:t>commercial programs, we have developed a system, called WebStress,</w:t>
      </w:r>
      <w:r w:rsidR="005E4C53">
        <w:t xml:space="preserve"> for </w:t>
      </w:r>
      <w:r w:rsidRPr="00217FB1">
        <w:t>reformatting</w:t>
      </w:r>
      <w:r w:rsidR="00CD571C">
        <w:t xml:space="preserve"> the </w:t>
      </w:r>
      <w:r w:rsidRPr="00217FB1">
        <w:t>data</w:t>
      </w:r>
      <w:r w:rsidR="00CD571C">
        <w:t xml:space="preserve"> and </w:t>
      </w:r>
      <w:r w:rsidRPr="00217FB1">
        <w:t>removing duplicates</w:t>
      </w:r>
      <w:r w:rsidR="00C24E44">
        <w:t>. The</w:t>
      </w:r>
      <w:r w:rsidR="00CD571C">
        <w:t xml:space="preserve"> </w:t>
      </w:r>
      <w:r w:rsidRPr="00217FB1">
        <w:t>huge number</w:t>
      </w:r>
      <w:r w:rsidR="00CD571C">
        <w:t xml:space="preserve"> of </w:t>
      </w:r>
      <w:r w:rsidRPr="00217FB1">
        <w:t>references</w:t>
      </w:r>
      <w:r w:rsidR="00CD571C">
        <w:t xml:space="preserve"> and the </w:t>
      </w:r>
      <w:r w:rsidRPr="00217FB1">
        <w:t>research needs</w:t>
      </w:r>
      <w:r w:rsidR="00CD571C">
        <w:t xml:space="preserve"> of </w:t>
      </w:r>
      <w:r w:rsidRPr="00217FB1">
        <w:t>updating</w:t>
      </w:r>
      <w:r w:rsidR="00CD571C">
        <w:t xml:space="preserve"> and </w:t>
      </w:r>
      <w:r w:rsidRPr="00217FB1">
        <w:t>searching have necessitated</w:t>
      </w:r>
      <w:r w:rsidR="00CD571C">
        <w:t xml:space="preserve"> the </w:t>
      </w:r>
      <w:r w:rsidRPr="00217FB1">
        <w:t>addition</w:t>
      </w:r>
      <w:r w:rsidR="00CD571C">
        <w:t xml:space="preserve"> of </w:t>
      </w:r>
      <w:r w:rsidRPr="00217FB1">
        <w:t>several other functions to WebStress</w:t>
      </w:r>
      <w:r w:rsidR="00C24E44">
        <w:t>. The</w:t>
      </w:r>
      <w:r w:rsidRPr="00217FB1">
        <w:t>refore WebStress comprises a web interface that makes it possible to search</w:t>
      </w:r>
      <w:r w:rsidR="00CD571C">
        <w:t xml:space="preserve"> the </w:t>
      </w:r>
      <w:r w:rsidRPr="00217FB1">
        <w:t xml:space="preserve">corpus with advanced features </w:t>
      </w:r>
      <w:r>
        <w:t>(</w:t>
      </w:r>
      <w:r w:rsidRPr="00217FB1">
        <w:t>using clustering, a specialized thesaurus on stress</w:t>
      </w:r>
      <w:r w:rsidR="00CD571C">
        <w:t xml:space="preserve"> and </w:t>
      </w:r>
      <w:r w:rsidRPr="00217FB1">
        <w:t>Boolean queries). In addition to</w:t>
      </w:r>
      <w:r w:rsidR="00CD571C">
        <w:t xml:space="preserve"> the </w:t>
      </w:r>
      <w:r w:rsidRPr="00217FB1">
        <w:t xml:space="preserve">usual bibliographic queries on a specific database such as </w:t>
      </w:r>
      <w:r w:rsidR="00E53AF4">
        <w:t>MEDLINE</w:t>
      </w:r>
      <w:r w:rsidRPr="00217FB1">
        <w:t>, WebStress provides bibliometric analysis</w:t>
      </w:r>
      <w:r w:rsidR="00CD571C">
        <w:t xml:space="preserve"> of the </w:t>
      </w:r>
      <w:r w:rsidRPr="00217FB1">
        <w:t>corpus, which might contribute to a detailed analysis on occupational stress in order to highlight</w:t>
      </w:r>
      <w:r w:rsidR="00CD571C">
        <w:t xml:space="preserve"> the </w:t>
      </w:r>
      <w:r w:rsidRPr="00217FB1">
        <w:t>networks</w:t>
      </w:r>
      <w:r w:rsidR="00CD571C">
        <w:t xml:space="preserve"> of </w:t>
      </w:r>
      <w:r w:rsidRPr="00217FB1">
        <w:t>researchers</w:t>
      </w:r>
      <w:r w:rsidR="00CD571C">
        <w:t xml:space="preserve"> and </w:t>
      </w:r>
      <w:r w:rsidRPr="00217FB1">
        <w:t>to find</w:t>
      </w:r>
      <w:r w:rsidR="00CD571C">
        <w:t xml:space="preserve"> the </w:t>
      </w:r>
      <w:r w:rsidRPr="00217FB1">
        <w:t>main topics studied in this area. WebStress is not yet available to researchers in general. It is being further developed,</w:t>
      </w:r>
      <w:r w:rsidR="00CD571C">
        <w:t xml:space="preserve"> and </w:t>
      </w:r>
      <w:r w:rsidRPr="00217FB1">
        <w:t>also permission needs to be obtained from</w:t>
      </w:r>
      <w:r w:rsidR="00CD571C">
        <w:t xml:space="preserve"> the </w:t>
      </w:r>
      <w:r w:rsidRPr="00217FB1">
        <w:t>eight commercial bibliographic databases that it consults.</w:t>
      </w:r>
    </w:p>
    <w:p w:rsidR="00474310" w:rsidRPr="00217FB1" w:rsidRDefault="00474310" w:rsidP="00F177CE">
      <w:pPr>
        <w:pStyle w:val="a0"/>
      </w:pPr>
      <w:r w:rsidRPr="00217FB1">
        <w:t>Keywords: Occupational Stress Bibliographic Database Library Information Standards Reformatting Deduplication Interface Bibliometrics</w:t>
      </w:r>
    </w:p>
    <w:p w:rsidR="00474310" w:rsidRPr="00CB5716" w:rsidRDefault="00474310" w:rsidP="00A126DB">
      <w:pPr>
        <w:pStyle w:val="1"/>
      </w:pPr>
      <w:r w:rsidRPr="00CB5716">
        <w:br w:type="page"/>
      </w:r>
      <w:bookmarkStart w:id="331" w:name="_Toc420817885"/>
      <w:r w:rsidRPr="00CB5716">
        <w:lastRenderedPageBreak/>
        <w:t>Title:</w:t>
      </w:r>
      <w:r>
        <w:t xml:space="preserve"> </w:t>
      </w:r>
      <w:r w:rsidRPr="00CB5716">
        <w:rPr>
          <w:rFonts w:hint="eastAsia"/>
        </w:rPr>
        <w:t>World</w:t>
      </w:r>
      <w:bookmarkStart w:id="332" w:name="_Toc185174343"/>
      <w:r>
        <w:rPr>
          <w:rFonts w:hint="eastAsia"/>
        </w:rPr>
        <w:t xml:space="preserve"> </w:t>
      </w:r>
      <w:r w:rsidR="00F2140F">
        <w:rPr>
          <w:rFonts w:hint="eastAsia"/>
        </w:rPr>
        <w:t>Chinese</w:t>
      </w:r>
      <w:r>
        <w:rPr>
          <w:rFonts w:hint="eastAsia"/>
        </w:rPr>
        <w:t xml:space="preserve"> </w:t>
      </w:r>
      <w:r w:rsidRPr="00CB5716">
        <w:rPr>
          <w:rFonts w:hint="eastAsia"/>
        </w:rPr>
        <w:t>Journal</w:t>
      </w:r>
      <w:r w:rsidR="00CD571C">
        <w:rPr>
          <w:rFonts w:hint="eastAsia"/>
        </w:rPr>
        <w:t xml:space="preserve"> of </w:t>
      </w:r>
      <w:r w:rsidRPr="00CB5716">
        <w:rPr>
          <w:rFonts w:hint="eastAsia"/>
        </w:rPr>
        <w:t>Digestology</w:t>
      </w:r>
      <w:bookmarkEnd w:id="331"/>
    </w:p>
    <w:p w:rsidR="00474310" w:rsidRPr="00BB0441" w:rsidRDefault="00474310" w:rsidP="00A126DB">
      <w:pPr>
        <w:pStyle w:val="12"/>
      </w:pPr>
      <w:r w:rsidRPr="00A3526A">
        <w:t>Full Journa</w:t>
      </w:r>
      <w:bookmarkEnd w:id="332"/>
      <w:r w:rsidRPr="00A3526A">
        <w:t xml:space="preserve">l Title: </w:t>
      </w:r>
      <w:hyperlink r:id="rId514" w:history="1">
        <w:r w:rsidRPr="00BB3134">
          <w:rPr>
            <w:rStyle w:val="a5"/>
            <w:rFonts w:hint="eastAsia"/>
          </w:rPr>
          <w:t xml:space="preserve">World </w:t>
        </w:r>
        <w:r w:rsidR="00F2140F">
          <w:rPr>
            <w:rStyle w:val="a5"/>
            <w:rFonts w:hint="eastAsia"/>
          </w:rPr>
          <w:t>Chinese</w:t>
        </w:r>
        <w:r w:rsidRPr="00BB3134">
          <w:rPr>
            <w:rStyle w:val="a5"/>
            <w:rFonts w:hint="eastAsia"/>
          </w:rPr>
          <w:t xml:space="preserve"> Journal</w:t>
        </w:r>
        <w:r w:rsidR="00CD571C">
          <w:rPr>
            <w:rStyle w:val="a5"/>
            <w:rFonts w:hint="eastAsia"/>
          </w:rPr>
          <w:t xml:space="preserve"> of </w:t>
        </w:r>
        <w:r w:rsidRPr="00BB3134">
          <w:rPr>
            <w:rStyle w:val="a5"/>
            <w:rFonts w:hint="eastAsia"/>
          </w:rPr>
          <w:t>Digestology</w:t>
        </w:r>
      </w:hyperlink>
    </w:p>
    <w:p w:rsidR="00474310" w:rsidRPr="00A3526A" w:rsidRDefault="00474310" w:rsidP="00A126DB">
      <w:pPr>
        <w:pStyle w:val="12"/>
      </w:pPr>
      <w:r>
        <w:t xml:space="preserve">ISO Abbreviated Title: </w:t>
      </w:r>
    </w:p>
    <w:p w:rsidR="00474310" w:rsidRPr="00A3526A" w:rsidRDefault="00474310" w:rsidP="00A126DB">
      <w:pPr>
        <w:pStyle w:val="12"/>
      </w:pPr>
      <w:r w:rsidRPr="00A3526A">
        <w:t>JCR Abbreviated Title</w:t>
      </w:r>
      <w:r>
        <w:t>:</w:t>
      </w:r>
      <w:r w:rsidRPr="00A3526A">
        <w:t xml:space="preserve"> </w:t>
      </w:r>
    </w:p>
    <w:p w:rsidR="00474310" w:rsidRPr="00304DE5" w:rsidRDefault="00474310" w:rsidP="00A126DB">
      <w:pPr>
        <w:pStyle w:val="12"/>
      </w:pPr>
      <w:r w:rsidRPr="00A3526A">
        <w:t>IS</w:t>
      </w:r>
      <w:r w:rsidRPr="00BB0441">
        <w:t xml:space="preserve">SN: </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xml:space="preserve">: Impact Factor </w:t>
      </w:r>
    </w:p>
    <w:p w:rsidR="00474310" w:rsidRDefault="00073248" w:rsidP="00F177CE">
      <w:pPr>
        <w:pStyle w:val="a0"/>
      </w:pPr>
      <w:r>
        <w:rPr>
          <w:rFonts w:hint="eastAsia"/>
        </w:rPr>
        <w:t>? Wang, X.</w:t>
      </w:r>
      <w:r w:rsidR="00474310">
        <w:rPr>
          <w:rFonts w:hint="eastAsia"/>
        </w:rPr>
        <w:t>N.</w:t>
      </w:r>
      <w:r w:rsidR="00CD571C">
        <w:rPr>
          <w:rFonts w:hint="eastAsia"/>
        </w:rPr>
        <w:t xml:space="preserve"> and </w:t>
      </w:r>
      <w:r w:rsidR="00474310">
        <w:rPr>
          <w:rFonts w:hint="eastAsia"/>
        </w:rPr>
        <w:t>L.C.</w:t>
      </w:r>
      <w:r w:rsidR="00474310">
        <w:t xml:space="preserve"> (</w:t>
      </w:r>
      <w:r w:rsidR="00474310">
        <w:rPr>
          <w:rFonts w:hint="eastAsia"/>
        </w:rPr>
        <w:t>2006</w:t>
      </w:r>
      <w:r w:rsidR="00474310">
        <w:t xml:space="preserve">), </w:t>
      </w:r>
      <w:r w:rsidR="00474310">
        <w:rPr>
          <w:rFonts w:hint="eastAsia"/>
        </w:rPr>
        <w:t>Bibliometric analysis</w:t>
      </w:r>
      <w:r w:rsidR="00CD571C">
        <w:rPr>
          <w:rFonts w:hint="eastAsia"/>
        </w:rPr>
        <w:t xml:space="preserve"> of </w:t>
      </w:r>
      <w:r w:rsidR="00474310">
        <w:rPr>
          <w:rFonts w:hint="eastAsia"/>
        </w:rPr>
        <w:t>literatures on relationship between Helicobacter pylori infection</w:t>
      </w:r>
      <w:r w:rsidR="00CD571C">
        <w:rPr>
          <w:rFonts w:hint="eastAsia"/>
        </w:rPr>
        <w:t xml:space="preserve"> and </w:t>
      </w:r>
      <w:r w:rsidR="00474310">
        <w:rPr>
          <w:rFonts w:hint="eastAsia"/>
        </w:rPr>
        <w:t>gastric carcinogenesis.</w:t>
      </w:r>
      <w:r w:rsidR="00474310" w:rsidRPr="00B17C9D">
        <w:t xml:space="preserve"> </w:t>
      </w:r>
      <w:r w:rsidR="00474310" w:rsidRPr="002508BB">
        <w:rPr>
          <w:rFonts w:hint="eastAsia"/>
          <w:i/>
          <w:iCs/>
          <w:kern w:val="0"/>
        </w:rPr>
        <w:t xml:space="preserve">World </w:t>
      </w:r>
      <w:r w:rsidR="00F2140F">
        <w:rPr>
          <w:rFonts w:hint="eastAsia"/>
          <w:i/>
          <w:iCs/>
          <w:kern w:val="0"/>
        </w:rPr>
        <w:t>Chinese</w:t>
      </w:r>
      <w:r w:rsidR="00474310" w:rsidRPr="002508BB">
        <w:rPr>
          <w:rFonts w:hint="eastAsia"/>
          <w:i/>
          <w:iCs/>
          <w:kern w:val="0"/>
        </w:rPr>
        <w:t xml:space="preserve"> Journal</w:t>
      </w:r>
      <w:r w:rsidR="00CD571C">
        <w:rPr>
          <w:rFonts w:hint="eastAsia"/>
          <w:i/>
          <w:iCs/>
          <w:kern w:val="0"/>
        </w:rPr>
        <w:t xml:space="preserve"> of </w:t>
      </w:r>
      <w:r w:rsidR="00474310" w:rsidRPr="002508BB">
        <w:rPr>
          <w:rFonts w:hint="eastAsia"/>
          <w:i/>
          <w:iCs/>
          <w:kern w:val="0"/>
        </w:rPr>
        <w:t>Digestology</w:t>
      </w:r>
      <w:r w:rsidR="00474310">
        <w:t xml:space="preserve">, </w:t>
      </w:r>
      <w:r w:rsidR="00474310" w:rsidRPr="00633467">
        <w:rPr>
          <w:rFonts w:hint="eastAsia"/>
          <w:b/>
          <w:bCs/>
          <w:kern w:val="0"/>
        </w:rPr>
        <w:t>14</w:t>
      </w:r>
      <w:r w:rsidR="00474310">
        <w:rPr>
          <w:szCs w:val="19"/>
        </w:rPr>
        <w:t xml:space="preserve"> (</w:t>
      </w:r>
      <w:r w:rsidR="00474310">
        <w:rPr>
          <w:rFonts w:hint="eastAsia"/>
          <w:szCs w:val="19"/>
        </w:rPr>
        <w:t>29</w:t>
      </w:r>
      <w:r w:rsidR="00474310">
        <w:rPr>
          <w:szCs w:val="19"/>
        </w:rPr>
        <w:t>)</w:t>
      </w:r>
      <w:r w:rsidR="00474310">
        <w:rPr>
          <w:rFonts w:hint="eastAsia"/>
          <w:szCs w:val="19"/>
        </w:rPr>
        <w:t>,</w:t>
      </w:r>
      <w:r w:rsidR="00474310">
        <w:rPr>
          <w:szCs w:val="19"/>
        </w:rPr>
        <w:t xml:space="preserve"> </w:t>
      </w:r>
      <w:r w:rsidR="00474310">
        <w:rPr>
          <w:rFonts w:hint="eastAsia"/>
          <w:szCs w:val="19"/>
        </w:rPr>
        <w:t>2883-2888</w:t>
      </w:r>
      <w:r w:rsidR="00474310">
        <w:t>.</w:t>
      </w:r>
    </w:p>
    <w:p w:rsidR="00474310" w:rsidRDefault="00474310" w:rsidP="00F177CE">
      <w:pPr>
        <w:pStyle w:val="a0"/>
      </w:pPr>
      <w:r>
        <w:rPr>
          <w:rFonts w:hint="eastAsia"/>
        </w:rPr>
        <w:t xml:space="preserve">Full Text: </w:t>
      </w:r>
      <w:hyperlink r:id="rId515" w:history="1">
        <w:r w:rsidRPr="00C56070">
          <w:rPr>
            <w:rStyle w:val="a5"/>
          </w:rPr>
          <w:t>2006\Wor Chi J Dig14, 2883.pdf</w:t>
        </w:r>
      </w:hyperlink>
    </w:p>
    <w:p w:rsidR="00474310" w:rsidRDefault="00474310" w:rsidP="00F177CE">
      <w:pPr>
        <w:pStyle w:val="a0"/>
      </w:pPr>
      <w:r>
        <w:rPr>
          <w:rFonts w:hint="eastAsia"/>
        </w:rPr>
        <w:t>Abstract: AIM:To present</w:t>
      </w:r>
      <w:r w:rsidR="00CD571C">
        <w:rPr>
          <w:rFonts w:hint="eastAsia"/>
        </w:rPr>
        <w:t xml:space="preserve"> the </w:t>
      </w:r>
      <w:r>
        <w:rPr>
          <w:rFonts w:hint="eastAsia"/>
        </w:rPr>
        <w:t>research progress on</w:t>
      </w:r>
      <w:r w:rsidR="00CD571C">
        <w:rPr>
          <w:rFonts w:hint="eastAsia"/>
        </w:rPr>
        <w:t xml:space="preserve"> the </w:t>
      </w:r>
      <w:r>
        <w:rPr>
          <w:rFonts w:hint="eastAsia"/>
        </w:rPr>
        <w:t>correlations between Helicobacter pylori infection</w:t>
      </w:r>
      <w:r w:rsidR="00CD571C">
        <w:rPr>
          <w:rFonts w:hint="eastAsia"/>
        </w:rPr>
        <w:t xml:space="preserve"> and the </w:t>
      </w:r>
      <w:r>
        <w:rPr>
          <w:rFonts w:hint="eastAsia"/>
        </w:rPr>
        <w:t>risks</w:t>
      </w:r>
      <w:r w:rsidR="00CD571C">
        <w:rPr>
          <w:rFonts w:hint="eastAsia"/>
        </w:rPr>
        <w:t xml:space="preserve"> of </w:t>
      </w:r>
      <w:r>
        <w:rPr>
          <w:rFonts w:hint="eastAsia"/>
        </w:rPr>
        <w:t>gastric cancer,</w:t>
      </w:r>
      <w:r w:rsidR="00CD571C">
        <w:rPr>
          <w:rFonts w:hint="eastAsia"/>
        </w:rPr>
        <w:t xml:space="preserve"> and </w:t>
      </w:r>
      <w:r>
        <w:rPr>
          <w:rFonts w:hint="eastAsia"/>
        </w:rPr>
        <w:t>conclude</w:t>
      </w:r>
      <w:r w:rsidR="00CD571C">
        <w:rPr>
          <w:rFonts w:hint="eastAsia"/>
        </w:rPr>
        <w:t xml:space="preserve"> the </w:t>
      </w:r>
      <w:r>
        <w:rPr>
          <w:rFonts w:hint="eastAsia"/>
        </w:rPr>
        <w:t>hot topics. METHODS:The international papers, published from 2001 to 2006 on this topic, were analyzed by</w:t>
      </w:r>
      <w:r w:rsidR="00CD571C">
        <w:rPr>
          <w:rFonts w:hint="eastAsia"/>
        </w:rPr>
        <w:t xml:space="preserve"> the </w:t>
      </w:r>
      <w:r>
        <w:t>method</w:t>
      </w:r>
      <w:r w:rsidR="00CD571C">
        <w:t xml:space="preserve"> of </w:t>
      </w:r>
      <w:r>
        <w:t>citation analysis,</w:t>
      </w:r>
      <w:r w:rsidR="00CD571C">
        <w:t xml:space="preserve"> and </w:t>
      </w:r>
      <w:r>
        <w:t>then</w:t>
      </w:r>
      <w:r w:rsidR="00CD571C">
        <w:t xml:space="preserve"> the </w:t>
      </w:r>
      <w:r>
        <w:t>highly-cited references were clustered by SPSS soft package. Based on</w:t>
      </w:r>
      <w:r w:rsidR="00CD571C">
        <w:t xml:space="preserve"> the </w:t>
      </w:r>
      <w:r>
        <w:t>contents</w:t>
      </w:r>
      <w:r w:rsidR="00CD571C">
        <w:t xml:space="preserve"> of the </w:t>
      </w:r>
      <w:r>
        <w:t>papers in each cluster,</w:t>
      </w:r>
      <w:r w:rsidR="00CD571C">
        <w:t xml:space="preserve"> the </w:t>
      </w:r>
      <w:r>
        <w:t>hot-topic researches were concluded. RESULTS:Research literatures about</w:t>
      </w:r>
      <w:r w:rsidR="00CD571C">
        <w:t xml:space="preserve"> the </w:t>
      </w:r>
      <w:r>
        <w:t>topic mainly come from</w:t>
      </w:r>
      <w:r w:rsidR="00CD571C">
        <w:t xml:space="preserve"> the </w:t>
      </w:r>
      <w:r>
        <w:t>...</w:t>
      </w:r>
    </w:p>
    <w:p w:rsidR="00474310" w:rsidRDefault="00474310" w:rsidP="00F177CE">
      <w:pPr>
        <w:pStyle w:val="a0"/>
      </w:pPr>
      <w:r>
        <w:rPr>
          <w:lang w:eastAsia="zh-CN"/>
        </w:rPr>
        <w:t>Keywords: Helicobacterpylori, Gastric Cancer, Bibliometrics Analysis</w:t>
      </w:r>
    </w:p>
    <w:p w:rsidR="00DE4F75" w:rsidRPr="00CB5716" w:rsidRDefault="00DE4F75" w:rsidP="00DE4F75">
      <w:pPr>
        <w:pStyle w:val="1"/>
      </w:pPr>
      <w:r w:rsidRPr="00CB5716">
        <w:br w:type="page"/>
      </w:r>
      <w:bookmarkStart w:id="333" w:name="_Toc420817886"/>
      <w:r w:rsidRPr="00CB5716">
        <w:lastRenderedPageBreak/>
        <w:t>Title:</w:t>
      </w:r>
      <w:r>
        <w:t xml:space="preserve"> </w:t>
      </w:r>
      <w:r w:rsidRPr="000E0E78">
        <w:t>World-Class University</w:t>
      </w:r>
      <w:r w:rsidR="00CD571C">
        <w:t xml:space="preserve"> and </w:t>
      </w:r>
      <w:r w:rsidRPr="000E0E78">
        <w:t>Ranking: Aiming Beyond Status, Higher Education</w:t>
      </w:r>
      <w:r w:rsidR="005E4C53">
        <w:t xml:space="preserve"> for </w:t>
      </w:r>
      <w:r w:rsidRPr="000E0E78">
        <w:t>a Knowledge Society</w:t>
      </w:r>
      <w:bookmarkEnd w:id="333"/>
    </w:p>
    <w:p w:rsidR="00DE4F75" w:rsidRPr="00BB0441" w:rsidRDefault="00DE4F75" w:rsidP="00DE4F75">
      <w:pPr>
        <w:pStyle w:val="12"/>
      </w:pPr>
      <w:r w:rsidRPr="00A3526A">
        <w:t xml:space="preserve">Full Journal Title: </w:t>
      </w:r>
      <w:r w:rsidRPr="000E0E78">
        <w:t>World-Class University</w:t>
      </w:r>
      <w:r w:rsidR="00CD571C">
        <w:t xml:space="preserve"> and </w:t>
      </w:r>
      <w:r w:rsidRPr="000E0E78">
        <w:t>Ranking: Aiming Beyond Status, Higher Education</w:t>
      </w:r>
      <w:r w:rsidR="005E4C53">
        <w:t xml:space="preserve"> for </w:t>
      </w:r>
      <w:r w:rsidRPr="000E0E78">
        <w:t>a Knowledge Society</w:t>
      </w:r>
    </w:p>
    <w:p w:rsidR="00DE4F75" w:rsidRPr="00A3526A" w:rsidRDefault="00DE4F75" w:rsidP="00DE4F75">
      <w:pPr>
        <w:pStyle w:val="12"/>
      </w:pPr>
      <w:r>
        <w:t xml:space="preserve">ISO Abbreviated Title: </w:t>
      </w:r>
    </w:p>
    <w:p w:rsidR="00DE4F75" w:rsidRPr="00A3526A" w:rsidRDefault="00DE4F75" w:rsidP="00DE4F75">
      <w:pPr>
        <w:pStyle w:val="12"/>
      </w:pPr>
      <w:r w:rsidRPr="00A3526A">
        <w:t>JCR Abbreviated Title</w:t>
      </w:r>
      <w:r>
        <w:t>:</w:t>
      </w:r>
      <w:r w:rsidRPr="00A3526A">
        <w:t xml:space="preserve"> </w:t>
      </w:r>
    </w:p>
    <w:p w:rsidR="00DE4F75" w:rsidRPr="00304DE5" w:rsidRDefault="00DE4F75" w:rsidP="00DE4F75">
      <w:pPr>
        <w:pStyle w:val="12"/>
      </w:pPr>
      <w:r w:rsidRPr="00A3526A">
        <w:t>IS</w:t>
      </w:r>
      <w:r w:rsidRPr="00BB0441">
        <w:t xml:space="preserve">SN: </w:t>
      </w:r>
    </w:p>
    <w:p w:rsidR="00DE4F75" w:rsidRDefault="00DE4F75" w:rsidP="00DE4F75">
      <w:pPr>
        <w:pStyle w:val="12"/>
      </w:pPr>
      <w:r>
        <w:t xml:space="preserve">Issues/Year: </w:t>
      </w:r>
    </w:p>
    <w:p w:rsidR="00DE4F75" w:rsidRDefault="00DE4F75" w:rsidP="00DE4F75">
      <w:pPr>
        <w:pStyle w:val="12"/>
      </w:pPr>
      <w:r>
        <w:t xml:space="preserve">Journal Country </w:t>
      </w:r>
    </w:p>
    <w:p w:rsidR="00DE4F75" w:rsidRDefault="00DE4F75" w:rsidP="00DE4F75">
      <w:pPr>
        <w:pStyle w:val="12"/>
      </w:pPr>
      <w:r>
        <w:t xml:space="preserve">Language: </w:t>
      </w:r>
    </w:p>
    <w:p w:rsidR="00DE4F75" w:rsidRDefault="00DE4F75" w:rsidP="00DE4F75">
      <w:pPr>
        <w:pStyle w:val="12"/>
      </w:pPr>
      <w:r>
        <w:t xml:space="preserve">Publisher: </w:t>
      </w:r>
    </w:p>
    <w:p w:rsidR="00DE4F75" w:rsidRDefault="00DE4F75" w:rsidP="00DE4F75">
      <w:pPr>
        <w:pStyle w:val="12"/>
      </w:pPr>
      <w:r>
        <w:t xml:space="preserve">Publisher Address: </w:t>
      </w:r>
    </w:p>
    <w:p w:rsidR="00DE4F75" w:rsidRDefault="00DE4F75" w:rsidP="00DE4F75">
      <w:pPr>
        <w:pStyle w:val="12"/>
      </w:pPr>
      <w:r>
        <w:t xml:space="preserve">Subject Categories: </w:t>
      </w:r>
    </w:p>
    <w:p w:rsidR="00DE4F75" w:rsidRDefault="00DE4F75" w:rsidP="00DE4F75">
      <w:pPr>
        <w:pStyle w:val="12"/>
      </w:pPr>
      <w:r>
        <w:t xml:space="preserve">: Impact Factor </w:t>
      </w:r>
    </w:p>
    <w:p w:rsidR="00DE4F75" w:rsidRDefault="00DE4F75" w:rsidP="00DE4F75">
      <w:pPr>
        <w:pStyle w:val="a0"/>
      </w:pPr>
      <w:r w:rsidRPr="00133479">
        <w:rPr>
          <w:rFonts w:hint="eastAsia"/>
        </w:rPr>
        <w:t xml:space="preserve">? </w:t>
      </w:r>
      <w:r>
        <w:t>van Raan</w:t>
      </w:r>
      <w:r>
        <w:rPr>
          <w:rFonts w:hint="eastAsia"/>
        </w:rPr>
        <w:t>,</w:t>
      </w:r>
      <w:r>
        <w:t xml:space="preserve"> A</w:t>
      </w:r>
      <w:r>
        <w:rPr>
          <w:rFonts w:hint="eastAsia"/>
        </w:rPr>
        <w:t>.</w:t>
      </w:r>
      <w:r>
        <w:t>F</w:t>
      </w:r>
      <w:r>
        <w:rPr>
          <w:rFonts w:hint="eastAsia"/>
        </w:rPr>
        <w:t>.</w:t>
      </w:r>
      <w:r>
        <w:t>J</w:t>
      </w:r>
      <w:r>
        <w:rPr>
          <w:rFonts w:hint="eastAsia"/>
        </w:rPr>
        <w:t>.</w:t>
      </w:r>
      <w:r w:rsidRPr="00133479">
        <w:t xml:space="preserve"> (200</w:t>
      </w:r>
      <w:r>
        <w:rPr>
          <w:rFonts w:hint="eastAsia"/>
        </w:rPr>
        <w:t>7</w:t>
      </w:r>
      <w:r w:rsidRPr="00133479">
        <w:t xml:space="preserve">), </w:t>
      </w:r>
      <w:r>
        <w:t>Challenges in</w:t>
      </w:r>
      <w:r w:rsidR="00CD571C">
        <w:t xml:space="preserve"> the </w:t>
      </w:r>
      <w:r>
        <w:t>ranking</w:t>
      </w:r>
      <w:r w:rsidR="00CD571C">
        <w:t xml:space="preserve"> of </w:t>
      </w:r>
      <w:r>
        <w:t>universities</w:t>
      </w:r>
      <w:r w:rsidRPr="00133479">
        <w:t>.</w:t>
      </w:r>
      <w:r>
        <w:rPr>
          <w:rFonts w:hint="eastAsia"/>
        </w:rPr>
        <w:t xml:space="preserve"> </w:t>
      </w:r>
      <w:r>
        <w:t>I</w:t>
      </w:r>
      <w:r>
        <w:rPr>
          <w:rFonts w:hint="eastAsia"/>
        </w:rPr>
        <w:t xml:space="preserve">n </w:t>
      </w:r>
      <w:r w:rsidRPr="000E0E78">
        <w:rPr>
          <w:i/>
        </w:rPr>
        <w:t>World-Class University</w:t>
      </w:r>
      <w:r w:rsidR="00CD571C">
        <w:rPr>
          <w:i/>
        </w:rPr>
        <w:t xml:space="preserve"> and </w:t>
      </w:r>
      <w:r w:rsidRPr="000E0E78">
        <w:rPr>
          <w:i/>
        </w:rPr>
        <w:t>Ranking: Aiming Beyond Status, Higher Education</w:t>
      </w:r>
      <w:r w:rsidR="005E4C53">
        <w:rPr>
          <w:i/>
        </w:rPr>
        <w:t xml:space="preserve"> for </w:t>
      </w:r>
      <w:r w:rsidRPr="000E0E78">
        <w:rPr>
          <w:i/>
        </w:rPr>
        <w:t>a Knowledge Society</w:t>
      </w:r>
      <w:r>
        <w:rPr>
          <w:rFonts w:hint="eastAsia"/>
        </w:rPr>
        <w:t xml:space="preserve">, Edited by </w:t>
      </w:r>
      <w:r>
        <w:t>Sadlak</w:t>
      </w:r>
      <w:r>
        <w:rPr>
          <w:rFonts w:hint="eastAsia"/>
        </w:rPr>
        <w:t>,</w:t>
      </w:r>
      <w:r>
        <w:t xml:space="preserve"> J</w:t>
      </w:r>
      <w:r>
        <w:rPr>
          <w:rFonts w:hint="eastAsia"/>
        </w:rPr>
        <w:t>.</w:t>
      </w:r>
      <w:r w:rsidR="00CD571C">
        <w:rPr>
          <w:rFonts w:hint="eastAsia"/>
        </w:rPr>
        <w:t xml:space="preserve"> and </w:t>
      </w:r>
      <w:r>
        <w:t>Cai</w:t>
      </w:r>
      <w:r>
        <w:rPr>
          <w:rFonts w:hint="eastAsia"/>
        </w:rPr>
        <w:t>,</w:t>
      </w:r>
      <w:r>
        <w:t xml:space="preserve"> L</w:t>
      </w:r>
      <w:r>
        <w:rPr>
          <w:rFonts w:hint="eastAsia"/>
        </w:rPr>
        <w:t>.</w:t>
      </w:r>
      <w:r>
        <w:t>N</w:t>
      </w:r>
      <w:r>
        <w:rPr>
          <w:rFonts w:hint="eastAsia"/>
        </w:rPr>
        <w:t>.,</w:t>
      </w:r>
      <w:r w:rsidRPr="00133479">
        <w:t xml:space="preserve"> </w:t>
      </w:r>
      <w:r>
        <w:t>87-121</w:t>
      </w:r>
      <w:r w:rsidRPr="00133479">
        <w:t>.</w:t>
      </w:r>
    </w:p>
    <w:p w:rsidR="00542279" w:rsidRDefault="00542279" w:rsidP="00DE4F75">
      <w:pPr>
        <w:pStyle w:val="a0"/>
      </w:pPr>
      <w:r>
        <w:rPr>
          <w:rFonts w:hint="eastAsia"/>
        </w:rPr>
        <w:t xml:space="preserve">Full Text: </w:t>
      </w:r>
      <w:hyperlink r:id="rId516" w:history="1">
        <w:r w:rsidRPr="00542279">
          <w:rPr>
            <w:rStyle w:val="a5"/>
          </w:rPr>
          <w:t>2007\Hig Edu Kno Soc87.pdf</w:t>
        </w:r>
      </w:hyperlink>
    </w:p>
    <w:p w:rsidR="00DE4F75" w:rsidRDefault="00DE4F75" w:rsidP="00DE4F75">
      <w:pPr>
        <w:pStyle w:val="a0"/>
      </w:pPr>
      <w:r>
        <w:t>Keywords: Bibliometric Indicators, Science, Consequences, Performance, Coverage, Citation</w:t>
      </w:r>
    </w:p>
    <w:p w:rsidR="00ED00F1" w:rsidRPr="00CB5716" w:rsidRDefault="00ED00F1" w:rsidP="00ED00F1">
      <w:pPr>
        <w:pStyle w:val="1"/>
      </w:pPr>
      <w:r w:rsidRPr="00CB5716">
        <w:br w:type="page"/>
      </w:r>
      <w:bookmarkStart w:id="334" w:name="_Toc420817887"/>
      <w:r w:rsidRPr="00CB5716">
        <w:lastRenderedPageBreak/>
        <w:t>Title:</w:t>
      </w:r>
      <w:r>
        <w:t xml:space="preserve"> </w:t>
      </w:r>
      <w:r w:rsidRPr="00ED00F1">
        <w:t>WCECS 2009: World Congress on Engineering</w:t>
      </w:r>
      <w:r w:rsidR="00CD571C">
        <w:t xml:space="preserve"> and </w:t>
      </w:r>
      <w:r w:rsidRPr="00ED00F1">
        <w:t>Computer Science</w:t>
      </w:r>
      <w:bookmarkEnd w:id="334"/>
    </w:p>
    <w:p w:rsidR="00ED00F1" w:rsidRPr="00BB0441" w:rsidRDefault="00ED00F1" w:rsidP="00ED00F1">
      <w:pPr>
        <w:pStyle w:val="12"/>
      </w:pPr>
      <w:r w:rsidRPr="00A3526A">
        <w:t xml:space="preserve">Full Journal Title: </w:t>
      </w:r>
      <w:r w:rsidRPr="00ED00F1">
        <w:t>WCECS 2009: World Congress on Engineering</w:t>
      </w:r>
      <w:r w:rsidR="00CD571C">
        <w:t xml:space="preserve"> and </w:t>
      </w:r>
      <w:r w:rsidRPr="00ED00F1">
        <w:t>Computer Science</w:t>
      </w:r>
    </w:p>
    <w:p w:rsidR="00ED00F1" w:rsidRPr="00A3526A" w:rsidRDefault="00ED00F1" w:rsidP="00ED00F1">
      <w:pPr>
        <w:pStyle w:val="12"/>
      </w:pPr>
      <w:r>
        <w:t xml:space="preserve">ISO Abbreviated Title: </w:t>
      </w:r>
    </w:p>
    <w:p w:rsidR="00ED00F1" w:rsidRPr="00A3526A" w:rsidRDefault="00ED00F1" w:rsidP="00ED00F1">
      <w:pPr>
        <w:pStyle w:val="12"/>
      </w:pPr>
      <w:r w:rsidRPr="00A3526A">
        <w:t>JCR Abbreviated Title</w:t>
      </w:r>
      <w:r>
        <w:t>:</w:t>
      </w:r>
      <w:r w:rsidRPr="00A3526A">
        <w:t xml:space="preserve"> </w:t>
      </w:r>
    </w:p>
    <w:p w:rsidR="00ED00F1" w:rsidRPr="00304DE5" w:rsidRDefault="00ED00F1" w:rsidP="00ED00F1">
      <w:pPr>
        <w:pStyle w:val="12"/>
      </w:pPr>
      <w:r w:rsidRPr="00A3526A">
        <w:t>IS</w:t>
      </w:r>
      <w:r w:rsidRPr="00BB0441">
        <w:t xml:space="preserve">SN: </w:t>
      </w:r>
    </w:p>
    <w:p w:rsidR="00ED00F1" w:rsidRDefault="00ED00F1" w:rsidP="00ED00F1">
      <w:pPr>
        <w:pStyle w:val="12"/>
      </w:pPr>
      <w:r>
        <w:t xml:space="preserve">Issues/Year: </w:t>
      </w:r>
    </w:p>
    <w:p w:rsidR="00ED00F1" w:rsidRDefault="00ED00F1" w:rsidP="00ED00F1">
      <w:pPr>
        <w:pStyle w:val="12"/>
      </w:pPr>
      <w:r>
        <w:t xml:space="preserve">Journal Country </w:t>
      </w:r>
    </w:p>
    <w:p w:rsidR="00ED00F1" w:rsidRDefault="00ED00F1" w:rsidP="00ED00F1">
      <w:pPr>
        <w:pStyle w:val="12"/>
      </w:pPr>
      <w:r>
        <w:t xml:space="preserve">Language: </w:t>
      </w:r>
    </w:p>
    <w:p w:rsidR="00ED00F1" w:rsidRDefault="00ED00F1" w:rsidP="00ED00F1">
      <w:pPr>
        <w:pStyle w:val="12"/>
      </w:pPr>
      <w:r>
        <w:t xml:space="preserve">Publisher: </w:t>
      </w:r>
    </w:p>
    <w:p w:rsidR="00ED00F1" w:rsidRDefault="00ED00F1" w:rsidP="00ED00F1">
      <w:pPr>
        <w:pStyle w:val="12"/>
      </w:pPr>
      <w:r>
        <w:t xml:space="preserve">Publisher Address: </w:t>
      </w:r>
    </w:p>
    <w:p w:rsidR="00ED00F1" w:rsidRDefault="00ED00F1" w:rsidP="00ED00F1">
      <w:pPr>
        <w:pStyle w:val="12"/>
      </w:pPr>
      <w:r>
        <w:t xml:space="preserve">Subject Categories: </w:t>
      </w:r>
    </w:p>
    <w:p w:rsidR="00ED00F1" w:rsidRDefault="00ED00F1" w:rsidP="00ED00F1">
      <w:pPr>
        <w:pStyle w:val="12"/>
      </w:pPr>
      <w:r>
        <w:t xml:space="preserve">: Impact Factor </w:t>
      </w:r>
    </w:p>
    <w:p w:rsidR="00ED00F1" w:rsidRDefault="00ED00F1" w:rsidP="00ED00F1">
      <w:pPr>
        <w:pStyle w:val="a0"/>
        <w:rPr>
          <w:kern w:val="0"/>
        </w:rPr>
      </w:pPr>
      <w:r>
        <w:rPr>
          <w:rFonts w:hint="eastAsia"/>
          <w:kern w:val="0"/>
        </w:rPr>
        <w:t xml:space="preserve">? </w:t>
      </w:r>
      <w:r>
        <w:rPr>
          <w:kern w:val="0"/>
        </w:rPr>
        <w:t>Gipp, B.</w:t>
      </w:r>
      <w:r w:rsidR="00CD571C">
        <w:rPr>
          <w:kern w:val="0"/>
        </w:rPr>
        <w:t xml:space="preserve"> and </w:t>
      </w:r>
      <w:r>
        <w:rPr>
          <w:kern w:val="0"/>
        </w:rPr>
        <w:t>Beel, J. (2009), Identifying related documents</w:t>
      </w:r>
      <w:r w:rsidR="005E4C53">
        <w:rPr>
          <w:kern w:val="0"/>
        </w:rPr>
        <w:t xml:space="preserve"> for </w:t>
      </w:r>
      <w:r>
        <w:rPr>
          <w:kern w:val="0"/>
        </w:rPr>
        <w:t>research paper recommender by CPA</w:t>
      </w:r>
      <w:r w:rsidR="00CD571C">
        <w:rPr>
          <w:kern w:val="0"/>
        </w:rPr>
        <w:t xml:space="preserve"> and </w:t>
      </w:r>
      <w:r>
        <w:rPr>
          <w:kern w:val="0"/>
        </w:rPr>
        <w:t xml:space="preserve">COA, </w:t>
      </w:r>
      <w:r w:rsidRPr="00ED00F1">
        <w:rPr>
          <w:i/>
        </w:rPr>
        <w:t>WCECS 2009: World Congress on Engineering</w:t>
      </w:r>
      <w:r w:rsidR="00CD571C">
        <w:rPr>
          <w:i/>
        </w:rPr>
        <w:t xml:space="preserve"> and </w:t>
      </w:r>
      <w:r w:rsidRPr="00ED00F1">
        <w:rPr>
          <w:i/>
        </w:rPr>
        <w:t>Computer Science</w:t>
      </w:r>
      <w:r>
        <w:rPr>
          <w:rFonts w:hint="eastAsia"/>
        </w:rPr>
        <w:t xml:space="preserve">, </w:t>
      </w:r>
      <w:r>
        <w:rPr>
          <w:rFonts w:hint="eastAsia"/>
          <w:b/>
        </w:rPr>
        <w:t>1-2</w:t>
      </w:r>
      <w:r>
        <w:rPr>
          <w:rFonts w:hint="eastAsia"/>
        </w:rPr>
        <w:t>,</w:t>
      </w:r>
      <w:r w:rsidRPr="002A0446">
        <w:t xml:space="preserve"> </w:t>
      </w:r>
      <w:r>
        <w:rPr>
          <w:kern w:val="0"/>
        </w:rPr>
        <w:t>636-639.</w:t>
      </w:r>
    </w:p>
    <w:p w:rsidR="00ED00F1" w:rsidRDefault="00ED00F1" w:rsidP="00ED00F1">
      <w:pPr>
        <w:pStyle w:val="a0"/>
        <w:rPr>
          <w:kern w:val="0"/>
        </w:rPr>
      </w:pPr>
      <w:r>
        <w:rPr>
          <w:kern w:val="0"/>
        </w:rPr>
        <w:t>Abstract: This work-in-progress paper introduces two new approaches called Citation Proximity Analysis (CPA)</w:t>
      </w:r>
      <w:r w:rsidR="00CD571C">
        <w:rPr>
          <w:kern w:val="0"/>
        </w:rPr>
        <w:t xml:space="preserve"> and </w:t>
      </w:r>
      <w:r>
        <w:rPr>
          <w:kern w:val="0"/>
        </w:rPr>
        <w:t>Citation Order Analysis (COA)</w:t>
      </w:r>
      <w:r w:rsidR="00C24E44">
        <w:rPr>
          <w:kern w:val="0"/>
        </w:rPr>
        <w:t>. The</w:t>
      </w:r>
      <w:r>
        <w:rPr>
          <w:kern w:val="0"/>
        </w:rPr>
        <w:t>y can be applied to identify related documents</w:t>
      </w:r>
      <w:r w:rsidR="005E4C53">
        <w:rPr>
          <w:kern w:val="0"/>
        </w:rPr>
        <w:t xml:space="preserve"> for</w:t>
      </w:r>
      <w:r w:rsidR="00CD571C">
        <w:rPr>
          <w:kern w:val="0"/>
        </w:rPr>
        <w:t xml:space="preserve"> the </w:t>
      </w:r>
      <w:r>
        <w:rPr>
          <w:kern w:val="0"/>
        </w:rPr>
        <w:t>purpose</w:t>
      </w:r>
      <w:r w:rsidR="00CD571C">
        <w:rPr>
          <w:kern w:val="0"/>
        </w:rPr>
        <w:t xml:space="preserve"> of </w:t>
      </w:r>
      <w:r>
        <w:rPr>
          <w:kern w:val="0"/>
        </w:rPr>
        <w:t>research paper recommender systems. CPA is a variant</w:t>
      </w:r>
      <w:r w:rsidR="00CD571C">
        <w:rPr>
          <w:kern w:val="0"/>
        </w:rPr>
        <w:t xml:space="preserve"> of </w:t>
      </w:r>
      <w:r>
        <w:rPr>
          <w:kern w:val="0"/>
        </w:rPr>
        <w:t>co-citation analysis that additionally considers</w:t>
      </w:r>
      <w:r w:rsidR="00CD571C">
        <w:rPr>
          <w:kern w:val="0"/>
        </w:rPr>
        <w:t xml:space="preserve"> the </w:t>
      </w:r>
      <w:r>
        <w:rPr>
          <w:kern w:val="0"/>
        </w:rPr>
        <w:t>proximity</w:t>
      </w:r>
      <w:r w:rsidR="00CD571C">
        <w:rPr>
          <w:kern w:val="0"/>
        </w:rPr>
        <w:t xml:space="preserve"> of </w:t>
      </w:r>
      <w:r>
        <w:rPr>
          <w:kern w:val="0"/>
        </w:rPr>
        <w:t>citations to each other within an article</w:t>
      </w:r>
      <w:r w:rsidR="007E3B9F">
        <w:rPr>
          <w:kern w:val="0"/>
        </w:rPr>
        <w:t>’</w:t>
      </w:r>
      <w:r>
        <w:rPr>
          <w:kern w:val="0"/>
        </w:rPr>
        <w:t>s full-text</w:t>
      </w:r>
      <w:r w:rsidR="00C24E44">
        <w:rPr>
          <w:kern w:val="0"/>
        </w:rPr>
        <w:t>. The</w:t>
      </w:r>
      <w:r w:rsidR="00CD571C">
        <w:rPr>
          <w:kern w:val="0"/>
        </w:rPr>
        <w:t xml:space="preserve"> </w:t>
      </w:r>
      <w:r>
        <w:rPr>
          <w:kern w:val="0"/>
        </w:rPr>
        <w:t>underlying idea is that</w:t>
      </w:r>
      <w:r w:rsidR="00CD571C">
        <w:rPr>
          <w:kern w:val="0"/>
        </w:rPr>
        <w:t xml:space="preserve"> the </w:t>
      </w:r>
      <w:r>
        <w:rPr>
          <w:kern w:val="0"/>
        </w:rPr>
        <w:t>closer citations are to each other in a document,</w:t>
      </w:r>
      <w:r w:rsidR="00CD571C">
        <w:rPr>
          <w:kern w:val="0"/>
        </w:rPr>
        <w:t xml:space="preserve"> the </w:t>
      </w:r>
      <w:r>
        <w:rPr>
          <w:kern w:val="0"/>
        </w:rPr>
        <w:t>more likely it is that</w:t>
      </w:r>
      <w:r w:rsidR="00CD571C">
        <w:rPr>
          <w:kern w:val="0"/>
        </w:rPr>
        <w:t xml:space="preserve"> the </w:t>
      </w:r>
      <w:r>
        <w:rPr>
          <w:kern w:val="0"/>
        </w:rPr>
        <w:t>cited documents are related.</w:t>
      </w:r>
      <w:r w:rsidR="005E4C53">
        <w:rPr>
          <w:kern w:val="0"/>
        </w:rPr>
        <w:t xml:space="preserve"> for </w:t>
      </w:r>
      <w:r>
        <w:rPr>
          <w:kern w:val="0"/>
        </w:rPr>
        <w:t>example, citations listed in</w:t>
      </w:r>
      <w:r w:rsidR="00CD571C">
        <w:rPr>
          <w:kern w:val="0"/>
        </w:rPr>
        <w:t xml:space="preserve"> the </w:t>
      </w:r>
      <w:r>
        <w:rPr>
          <w:kern w:val="0"/>
        </w:rPr>
        <w:t>same sentence are more likely to express related thoughts than citations listed only in</w:t>
      </w:r>
      <w:r w:rsidR="00CD571C">
        <w:rPr>
          <w:kern w:val="0"/>
        </w:rPr>
        <w:t xml:space="preserve"> the </w:t>
      </w:r>
      <w:r>
        <w:rPr>
          <w:kern w:val="0"/>
        </w:rPr>
        <w:t>same section. In COA,</w:t>
      </w:r>
      <w:r w:rsidR="00CD571C">
        <w:rPr>
          <w:kern w:val="0"/>
        </w:rPr>
        <w:t xml:space="preserve"> the </w:t>
      </w:r>
      <w:r>
        <w:rPr>
          <w:kern w:val="0"/>
        </w:rPr>
        <w:t>order</w:t>
      </w:r>
      <w:r w:rsidR="00CD571C">
        <w:rPr>
          <w:kern w:val="0"/>
        </w:rPr>
        <w:t xml:space="preserve"> of </w:t>
      </w:r>
      <w:r>
        <w:rPr>
          <w:kern w:val="0"/>
        </w:rPr>
        <w:t>citations are considered, allowing</w:t>
      </w:r>
      <w:r w:rsidR="00CD571C">
        <w:rPr>
          <w:kern w:val="0"/>
        </w:rPr>
        <w:t xml:space="preserve"> the </w:t>
      </w:r>
      <w:r>
        <w:rPr>
          <w:kern w:val="0"/>
        </w:rPr>
        <w:t>identification</w:t>
      </w:r>
      <w:r w:rsidR="00CD571C">
        <w:rPr>
          <w:kern w:val="0"/>
        </w:rPr>
        <w:t xml:space="preserve"> of </w:t>
      </w:r>
      <w:r>
        <w:rPr>
          <w:kern w:val="0"/>
        </w:rPr>
        <w:t>a text similar to one that has been translated from language A to language B, as</w:t>
      </w:r>
      <w:r w:rsidR="00CD571C">
        <w:rPr>
          <w:kern w:val="0"/>
        </w:rPr>
        <w:t xml:space="preserve"> the </w:t>
      </w:r>
      <w:r>
        <w:rPr>
          <w:kern w:val="0"/>
        </w:rPr>
        <w:t>citations would still occur in</w:t>
      </w:r>
      <w:r w:rsidR="00CD571C">
        <w:rPr>
          <w:kern w:val="0"/>
        </w:rPr>
        <w:t xml:space="preserve"> the </w:t>
      </w:r>
      <w:r>
        <w:rPr>
          <w:kern w:val="0"/>
        </w:rPr>
        <w:t>same order. However, it is also shown that CPA</w:t>
      </w:r>
      <w:r w:rsidR="00CD571C">
        <w:rPr>
          <w:kern w:val="0"/>
        </w:rPr>
        <w:t xml:space="preserve"> and </w:t>
      </w:r>
      <w:r>
        <w:rPr>
          <w:kern w:val="0"/>
        </w:rPr>
        <w:t>COA cannot replace text analysis</w:t>
      </w:r>
      <w:r w:rsidR="00CD571C">
        <w:rPr>
          <w:kern w:val="0"/>
        </w:rPr>
        <w:t xml:space="preserve"> and </w:t>
      </w:r>
      <w:r>
        <w:rPr>
          <w:kern w:val="0"/>
        </w:rPr>
        <w:t>existing citation analysis approaches</w:t>
      </w:r>
      <w:r w:rsidR="005E4C53">
        <w:rPr>
          <w:kern w:val="0"/>
        </w:rPr>
        <w:t xml:space="preserve"> for </w:t>
      </w:r>
      <w:r>
        <w:rPr>
          <w:kern w:val="0"/>
        </w:rPr>
        <w:t>research paper recommender systems since they all have their own strengths</w:t>
      </w:r>
      <w:r w:rsidR="00CD571C">
        <w:rPr>
          <w:kern w:val="0"/>
        </w:rPr>
        <w:t xml:space="preserve"> and </w:t>
      </w:r>
      <w:r>
        <w:rPr>
          <w:kern w:val="0"/>
        </w:rPr>
        <w:t>weaknesses.</w:t>
      </w:r>
    </w:p>
    <w:p w:rsidR="00ED00F1" w:rsidRDefault="00ED00F1" w:rsidP="00ED00F1">
      <w:pPr>
        <w:pStyle w:val="a0"/>
        <w:rPr>
          <w:kern w:val="0"/>
        </w:rPr>
      </w:pPr>
      <w:r>
        <w:rPr>
          <w:kern w:val="0"/>
        </w:rPr>
        <w:t>Keywords: Bibliometrics, Citation, Citation Analysis, Citation Order Analysis, Citation Proximity Analysis, Citations, Related Documents, Research, Research Paper Recommender, Science, World</w:t>
      </w:r>
    </w:p>
    <w:p w:rsidR="00474310" w:rsidRPr="00CB5716" w:rsidRDefault="00474310" w:rsidP="00A126DB">
      <w:pPr>
        <w:pStyle w:val="1"/>
      </w:pPr>
      <w:r w:rsidRPr="00CB5716">
        <w:br w:type="page"/>
      </w:r>
      <w:bookmarkStart w:id="335" w:name="_Toc420817888"/>
      <w:r w:rsidRPr="00CB5716">
        <w:lastRenderedPageBreak/>
        <w:t>Title:</w:t>
      </w:r>
      <w:r>
        <w:t xml:space="preserve"> World Health</w:t>
      </w:r>
      <w:r w:rsidR="00CD571C">
        <w:t xml:space="preserve"> and </w:t>
      </w:r>
      <w:r>
        <w:t>Population</w:t>
      </w:r>
      <w:bookmarkEnd w:id="335"/>
    </w:p>
    <w:p w:rsidR="00474310" w:rsidRPr="00BB0441" w:rsidRDefault="00474310" w:rsidP="00A126DB">
      <w:pPr>
        <w:pStyle w:val="12"/>
      </w:pPr>
      <w:r w:rsidRPr="00A3526A">
        <w:t xml:space="preserve">Full Journal Title: </w:t>
      </w:r>
      <w:r>
        <w:t>World Health</w:t>
      </w:r>
      <w:r w:rsidR="00CD571C">
        <w:t xml:space="preserve"> and </w:t>
      </w:r>
      <w:r>
        <w:t>Population</w:t>
      </w:r>
    </w:p>
    <w:p w:rsidR="00474310" w:rsidRPr="00A3526A" w:rsidRDefault="00474310" w:rsidP="00A126DB">
      <w:pPr>
        <w:pStyle w:val="12"/>
      </w:pPr>
      <w:r>
        <w:t xml:space="preserve">ISO Abbreviated Title: </w:t>
      </w:r>
    </w:p>
    <w:p w:rsidR="00474310" w:rsidRPr="00A3526A" w:rsidRDefault="00474310" w:rsidP="00A126DB">
      <w:pPr>
        <w:pStyle w:val="12"/>
      </w:pPr>
      <w:r w:rsidRPr="00A3526A">
        <w:t>JCR Abbreviated Title</w:t>
      </w:r>
      <w:r>
        <w:t>:</w:t>
      </w:r>
      <w:r w:rsidRPr="00A3526A">
        <w:t xml:space="preserve"> </w:t>
      </w:r>
    </w:p>
    <w:p w:rsidR="00474310" w:rsidRPr="00304DE5" w:rsidRDefault="00474310" w:rsidP="00A126DB">
      <w:pPr>
        <w:pStyle w:val="12"/>
      </w:pPr>
      <w:r w:rsidRPr="00A3526A">
        <w:t>IS</w:t>
      </w:r>
      <w:r w:rsidRPr="00BB0441">
        <w:t xml:space="preserve">SN: </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xml:space="preserve">: Impact Factor </w:t>
      </w:r>
    </w:p>
    <w:p w:rsidR="001E129D" w:rsidRDefault="001E129D" w:rsidP="00F177CE">
      <w:pPr>
        <w:pStyle w:val="a0"/>
      </w:pPr>
    </w:p>
    <w:p w:rsidR="00EF7B03" w:rsidRPr="00CB5716" w:rsidRDefault="00EF7B03" w:rsidP="00EF7B03">
      <w:pPr>
        <w:pStyle w:val="1"/>
      </w:pPr>
      <w:r w:rsidRPr="00CB5716">
        <w:br w:type="page"/>
      </w:r>
      <w:bookmarkStart w:id="336" w:name="_Toc420817889"/>
      <w:r w:rsidRPr="00CB5716">
        <w:lastRenderedPageBreak/>
        <w:t>Title:</w:t>
      </w:r>
      <w:r>
        <w:t xml:space="preserve"> </w:t>
      </w:r>
      <w:r w:rsidRPr="00863066">
        <w:rPr>
          <w:iCs/>
        </w:rPr>
        <w:t>World Journal</w:t>
      </w:r>
      <w:r w:rsidR="00CD571C">
        <w:rPr>
          <w:iCs/>
        </w:rPr>
        <w:t xml:space="preserve"> of </w:t>
      </w:r>
      <w:r w:rsidRPr="00863066">
        <w:rPr>
          <w:iCs/>
        </w:rPr>
        <w:t>Biological Psychiatry</w:t>
      </w:r>
      <w:bookmarkEnd w:id="336"/>
    </w:p>
    <w:p w:rsidR="00EF7B03" w:rsidRPr="00BB0441" w:rsidRDefault="00EF7B03" w:rsidP="00EF7B03">
      <w:pPr>
        <w:pStyle w:val="12"/>
      </w:pPr>
      <w:r w:rsidRPr="00A3526A">
        <w:t xml:space="preserve">Full Journal Title: </w:t>
      </w:r>
      <w:r w:rsidRPr="00863066">
        <w:rPr>
          <w:iCs/>
          <w:kern w:val="0"/>
        </w:rPr>
        <w:t>World Journal</w:t>
      </w:r>
      <w:r w:rsidR="00CD571C">
        <w:rPr>
          <w:iCs/>
          <w:kern w:val="0"/>
        </w:rPr>
        <w:t xml:space="preserve"> of </w:t>
      </w:r>
      <w:r w:rsidRPr="00863066">
        <w:rPr>
          <w:iCs/>
          <w:kern w:val="0"/>
        </w:rPr>
        <w:t>Biological Psychiatry</w:t>
      </w:r>
    </w:p>
    <w:p w:rsidR="00EF7B03" w:rsidRPr="00A3526A" w:rsidRDefault="00EF7B03" w:rsidP="00EF7B03">
      <w:pPr>
        <w:pStyle w:val="12"/>
      </w:pPr>
      <w:r>
        <w:t xml:space="preserve">ISO Abbreviated Title: </w:t>
      </w:r>
    </w:p>
    <w:p w:rsidR="00EF7B03" w:rsidRPr="00A3526A" w:rsidRDefault="00EF7B03" w:rsidP="00EF7B03">
      <w:pPr>
        <w:pStyle w:val="12"/>
      </w:pPr>
      <w:r w:rsidRPr="00A3526A">
        <w:t>JCR Abbreviated Title</w:t>
      </w:r>
      <w:r>
        <w:t>:</w:t>
      </w:r>
      <w:r w:rsidRPr="00A3526A">
        <w:t xml:space="preserve"> </w:t>
      </w:r>
    </w:p>
    <w:p w:rsidR="00EF7B03" w:rsidRPr="00304DE5" w:rsidRDefault="00EF7B03" w:rsidP="00EF7B03">
      <w:pPr>
        <w:pStyle w:val="12"/>
      </w:pPr>
      <w:r w:rsidRPr="00A3526A">
        <w:t>IS</w:t>
      </w:r>
      <w:r w:rsidRPr="00BB0441">
        <w:t xml:space="preserve">SN: </w:t>
      </w:r>
    </w:p>
    <w:p w:rsidR="00EF7B03" w:rsidRDefault="00EF7B03" w:rsidP="00EF7B03">
      <w:pPr>
        <w:pStyle w:val="12"/>
      </w:pPr>
      <w:r>
        <w:t xml:space="preserve">Issues/Year: </w:t>
      </w:r>
    </w:p>
    <w:p w:rsidR="00EF7B03" w:rsidRDefault="00EF7B03" w:rsidP="00EF7B03">
      <w:pPr>
        <w:pStyle w:val="12"/>
      </w:pPr>
      <w:r>
        <w:t xml:space="preserve">Journal Country </w:t>
      </w:r>
    </w:p>
    <w:p w:rsidR="00EF7B03" w:rsidRDefault="00EF7B03" w:rsidP="00EF7B03">
      <w:pPr>
        <w:pStyle w:val="12"/>
      </w:pPr>
      <w:r>
        <w:t xml:space="preserve">Language: </w:t>
      </w:r>
    </w:p>
    <w:p w:rsidR="00EF7B03" w:rsidRDefault="00EF7B03" w:rsidP="00EF7B03">
      <w:pPr>
        <w:pStyle w:val="12"/>
      </w:pPr>
      <w:r>
        <w:t xml:space="preserve">Publisher: </w:t>
      </w:r>
    </w:p>
    <w:p w:rsidR="00EF7B03" w:rsidRDefault="00EF7B03" w:rsidP="00EF7B03">
      <w:pPr>
        <w:pStyle w:val="12"/>
      </w:pPr>
      <w:r>
        <w:t xml:space="preserve">Publisher Address: </w:t>
      </w:r>
    </w:p>
    <w:p w:rsidR="00EF7B03" w:rsidRDefault="00EF7B03" w:rsidP="00EF7B03">
      <w:pPr>
        <w:pStyle w:val="12"/>
      </w:pPr>
      <w:r>
        <w:t xml:space="preserve">Subject Categories: </w:t>
      </w:r>
    </w:p>
    <w:p w:rsidR="00EF7B03" w:rsidRDefault="00EF7B03" w:rsidP="00EF7B03">
      <w:pPr>
        <w:pStyle w:val="12"/>
      </w:pPr>
      <w:r>
        <w:t xml:space="preserve">: Impact Factor </w:t>
      </w:r>
    </w:p>
    <w:p w:rsidR="00EF7B03" w:rsidRDefault="00EF7B03" w:rsidP="00EF7B03">
      <w:pPr>
        <w:pStyle w:val="a0"/>
        <w:rPr>
          <w:kern w:val="0"/>
        </w:rPr>
      </w:pPr>
      <w:r>
        <w:rPr>
          <w:rFonts w:hint="eastAsia"/>
          <w:kern w:val="0"/>
        </w:rPr>
        <w:t xml:space="preserve">? </w:t>
      </w:r>
      <w:r>
        <w:rPr>
          <w:kern w:val="0"/>
        </w:rPr>
        <w:t>Broadbent, H.J., van den Eynde, F., Guillaume, S., Hanif, E.L., Stahl, D., David, A.S., Campbell, I.C.</w:t>
      </w:r>
      <w:r w:rsidR="00CD571C">
        <w:rPr>
          <w:kern w:val="0"/>
        </w:rPr>
        <w:t xml:space="preserve"> and </w:t>
      </w:r>
      <w:r>
        <w:rPr>
          <w:kern w:val="0"/>
        </w:rPr>
        <w:t>Schmidt, U. (2011), Blinding success</w:t>
      </w:r>
      <w:r w:rsidR="00CD571C">
        <w:rPr>
          <w:kern w:val="0"/>
        </w:rPr>
        <w:t xml:space="preserve"> of </w:t>
      </w:r>
      <w:r>
        <w:rPr>
          <w:kern w:val="0"/>
        </w:rPr>
        <w:t>rTMS applied to</w:t>
      </w:r>
      <w:r w:rsidR="00CD571C">
        <w:rPr>
          <w:kern w:val="0"/>
        </w:rPr>
        <w:t xml:space="preserve"> the </w:t>
      </w:r>
      <w:r>
        <w:rPr>
          <w:kern w:val="0"/>
        </w:rPr>
        <w:t xml:space="preserve">dorsolateral prefrontal cortex in randomised sham-controlled trials: A systematic review. </w:t>
      </w:r>
      <w:r w:rsidRPr="00863066">
        <w:rPr>
          <w:i/>
          <w:iCs/>
          <w:kern w:val="0"/>
        </w:rPr>
        <w:t>World Journal</w:t>
      </w:r>
      <w:r w:rsidR="00CD571C">
        <w:rPr>
          <w:i/>
          <w:iCs/>
          <w:kern w:val="0"/>
        </w:rPr>
        <w:t xml:space="preserve"> of </w:t>
      </w:r>
      <w:r w:rsidRPr="00863066">
        <w:rPr>
          <w:i/>
          <w:iCs/>
          <w:kern w:val="0"/>
        </w:rPr>
        <w:t>Biological Psychiatry</w:t>
      </w:r>
      <w:r>
        <w:rPr>
          <w:kern w:val="0"/>
        </w:rPr>
        <w:t xml:space="preserve">, </w:t>
      </w:r>
      <w:r>
        <w:rPr>
          <w:b/>
          <w:bCs/>
          <w:kern w:val="0"/>
        </w:rPr>
        <w:t>12</w:t>
      </w:r>
      <w:r>
        <w:rPr>
          <w:kern w:val="0"/>
        </w:rPr>
        <w:t xml:space="preserve"> (4), 240-248.</w:t>
      </w:r>
    </w:p>
    <w:p w:rsidR="001E129D" w:rsidRDefault="001E129D" w:rsidP="001E129D">
      <w:pPr>
        <w:pStyle w:val="a0"/>
        <w:rPr>
          <w:kern w:val="0"/>
        </w:rPr>
      </w:pPr>
      <w:r>
        <w:rPr>
          <w:rFonts w:hint="eastAsia"/>
          <w:kern w:val="0"/>
        </w:rPr>
        <w:t xml:space="preserve">Full Text: </w:t>
      </w:r>
      <w:hyperlink r:id="rId517" w:history="1">
        <w:r w:rsidRPr="00570CB3">
          <w:rPr>
            <w:rStyle w:val="a5"/>
            <w:kern w:val="0"/>
          </w:rPr>
          <w:t>2011\Wor J Bio Psy12, 240.pdf</w:t>
        </w:r>
      </w:hyperlink>
    </w:p>
    <w:p w:rsidR="00EF7B03" w:rsidRDefault="00EF7B03" w:rsidP="00EF7B03">
      <w:pPr>
        <w:pStyle w:val="a0"/>
        <w:rPr>
          <w:kern w:val="0"/>
        </w:rPr>
      </w:pPr>
      <w:r>
        <w:rPr>
          <w:kern w:val="0"/>
        </w:rPr>
        <w:t>Abstract: Objectives</w:t>
      </w:r>
      <w:r w:rsidR="00C24E44">
        <w:rPr>
          <w:kern w:val="0"/>
        </w:rPr>
        <w:t>. The</w:t>
      </w:r>
      <w:r w:rsidR="00CD571C">
        <w:rPr>
          <w:kern w:val="0"/>
        </w:rPr>
        <w:t xml:space="preserve"> </w:t>
      </w:r>
      <w:r>
        <w:rPr>
          <w:kern w:val="0"/>
        </w:rPr>
        <w:t>lack</w:t>
      </w:r>
      <w:r w:rsidR="00CD571C">
        <w:rPr>
          <w:kern w:val="0"/>
        </w:rPr>
        <w:t xml:space="preserve"> of </w:t>
      </w:r>
      <w:r>
        <w:rPr>
          <w:kern w:val="0"/>
        </w:rPr>
        <w:t>a suitable sham condition</w:t>
      </w:r>
      <w:r w:rsidR="005E4C53">
        <w:rPr>
          <w:kern w:val="0"/>
        </w:rPr>
        <w:t xml:space="preserve"> for </w:t>
      </w:r>
      <w:r>
        <w:rPr>
          <w:kern w:val="0"/>
        </w:rPr>
        <w:t>repetitive transcranial magnetic stimulation (rTMS) research may compromise</w:t>
      </w:r>
      <w:r w:rsidR="00CD571C">
        <w:rPr>
          <w:kern w:val="0"/>
        </w:rPr>
        <w:t xml:space="preserve"> the </w:t>
      </w:r>
      <w:r>
        <w:rPr>
          <w:kern w:val="0"/>
        </w:rPr>
        <w:t>success</w:t>
      </w:r>
      <w:r w:rsidR="00CD571C">
        <w:rPr>
          <w:kern w:val="0"/>
        </w:rPr>
        <w:t xml:space="preserve"> of </w:t>
      </w:r>
      <w:r>
        <w:rPr>
          <w:kern w:val="0"/>
        </w:rPr>
        <w:t>blinding procedures</w:t>
      </w:r>
      <w:r w:rsidR="00C24E44">
        <w:rPr>
          <w:kern w:val="0"/>
        </w:rPr>
        <w:t>. The</w:t>
      </w:r>
      <w:r w:rsidR="00CD571C">
        <w:rPr>
          <w:kern w:val="0"/>
        </w:rPr>
        <w:t xml:space="preserve"> </w:t>
      </w:r>
      <w:r>
        <w:rPr>
          <w:kern w:val="0"/>
        </w:rPr>
        <w:t>aim</w:t>
      </w:r>
      <w:r w:rsidR="00CD571C">
        <w:rPr>
          <w:kern w:val="0"/>
        </w:rPr>
        <w:t xml:space="preserve"> of </w:t>
      </w:r>
      <w:r>
        <w:rPr>
          <w:kern w:val="0"/>
        </w:rPr>
        <w:t>this systematic review was to examine</w:t>
      </w:r>
      <w:r w:rsidR="00CD571C">
        <w:rPr>
          <w:kern w:val="0"/>
        </w:rPr>
        <w:t xml:space="preserve"> the </w:t>
      </w:r>
      <w:r>
        <w:rPr>
          <w:kern w:val="0"/>
        </w:rPr>
        <w:t>reporting</w:t>
      </w:r>
      <w:r w:rsidR="00CD571C">
        <w:rPr>
          <w:kern w:val="0"/>
        </w:rPr>
        <w:t xml:space="preserve"> of </w:t>
      </w:r>
      <w:r>
        <w:rPr>
          <w:kern w:val="0"/>
        </w:rPr>
        <w:t>blinding success in randomised sham-controlled trials (RCTs)</w:t>
      </w:r>
      <w:r w:rsidR="00CD571C">
        <w:rPr>
          <w:kern w:val="0"/>
        </w:rPr>
        <w:t xml:space="preserve"> of </w:t>
      </w:r>
      <w:r>
        <w:rPr>
          <w:kern w:val="0"/>
        </w:rPr>
        <w:t>rTMS applied to</w:t>
      </w:r>
      <w:r w:rsidR="00CD571C">
        <w:rPr>
          <w:kern w:val="0"/>
        </w:rPr>
        <w:t xml:space="preserve"> the </w:t>
      </w:r>
      <w:r>
        <w:rPr>
          <w:kern w:val="0"/>
        </w:rPr>
        <w:t>dorsolateral prefrontal cortex. Methods. A literature search using PUBMED</w:t>
      </w:r>
      <w:r w:rsidR="00CD571C">
        <w:rPr>
          <w:kern w:val="0"/>
        </w:rPr>
        <w:t xml:space="preserve"> and </w:t>
      </w:r>
      <w:r w:rsidR="00E53AF4">
        <w:rPr>
          <w:kern w:val="0"/>
        </w:rPr>
        <w:t>Web</w:t>
      </w:r>
      <w:r w:rsidR="00CD571C">
        <w:rPr>
          <w:kern w:val="0"/>
        </w:rPr>
        <w:t xml:space="preserve"> of </w:t>
      </w:r>
      <w:r w:rsidR="00E53AF4">
        <w:rPr>
          <w:kern w:val="0"/>
        </w:rPr>
        <w:t>Science</w:t>
      </w:r>
      <w:r>
        <w:rPr>
          <w:kern w:val="0"/>
        </w:rPr>
        <w:t xml:space="preserve"> was conducted to identify RCTs</w:t>
      </w:r>
      <w:r w:rsidR="00CD571C">
        <w:rPr>
          <w:kern w:val="0"/>
        </w:rPr>
        <w:t xml:space="preserve"> of </w:t>
      </w:r>
      <w:r>
        <w:rPr>
          <w:kern w:val="0"/>
        </w:rPr>
        <w:t>rTMS. Regression analyses were used to investigate whether participants in</w:t>
      </w:r>
      <w:r w:rsidR="00CD571C">
        <w:rPr>
          <w:kern w:val="0"/>
        </w:rPr>
        <w:t xml:space="preserve"> the </w:t>
      </w:r>
      <w:r>
        <w:rPr>
          <w:kern w:val="0"/>
        </w:rPr>
        <w:t>real</w:t>
      </w:r>
      <w:r w:rsidR="00CD571C">
        <w:rPr>
          <w:kern w:val="0"/>
        </w:rPr>
        <w:t xml:space="preserve"> and </w:t>
      </w:r>
      <w:r>
        <w:rPr>
          <w:kern w:val="0"/>
        </w:rPr>
        <w:t>sham rTMS groups differed in (1) their ability to correctly guess to which intervention they had been randomised,</w:t>
      </w:r>
      <w:r w:rsidR="00CD571C">
        <w:rPr>
          <w:kern w:val="0"/>
        </w:rPr>
        <w:t xml:space="preserve"> and </w:t>
      </w:r>
      <w:r>
        <w:rPr>
          <w:kern w:val="0"/>
        </w:rPr>
        <w:t>(2) how likely they were to think they had received real rTMS. Results. Thirteen out</w:t>
      </w:r>
      <w:r w:rsidR="00CD571C">
        <w:rPr>
          <w:kern w:val="0"/>
        </w:rPr>
        <w:t xml:space="preserve"> of </w:t>
      </w:r>
      <w:r>
        <w:rPr>
          <w:kern w:val="0"/>
        </w:rPr>
        <w:t>96 (13.5%) RCTs reported blinding success. Available data from 9/13 studies showed that participants in real</w:t>
      </w:r>
      <w:r w:rsidR="00CD571C">
        <w:rPr>
          <w:kern w:val="0"/>
        </w:rPr>
        <w:t xml:space="preserve"> and </w:t>
      </w:r>
      <w:r>
        <w:rPr>
          <w:kern w:val="0"/>
        </w:rPr>
        <w:t>sham rTMS groups were not significantly different in their ability to correctly guess their intervention allocation, but with a trend</w:t>
      </w:r>
      <w:r w:rsidR="005E4C53">
        <w:rPr>
          <w:kern w:val="0"/>
        </w:rPr>
        <w:t xml:space="preserve"> for </w:t>
      </w:r>
      <w:r>
        <w:rPr>
          <w:kern w:val="0"/>
        </w:rPr>
        <w:t>participants in</w:t>
      </w:r>
      <w:r w:rsidR="00CD571C">
        <w:rPr>
          <w:kern w:val="0"/>
        </w:rPr>
        <w:t xml:space="preserve"> the </w:t>
      </w:r>
      <w:r>
        <w:rPr>
          <w:kern w:val="0"/>
        </w:rPr>
        <w:t>real group to more often guess correctly. However, people in</w:t>
      </w:r>
      <w:r w:rsidR="00CD571C">
        <w:rPr>
          <w:kern w:val="0"/>
        </w:rPr>
        <w:t xml:space="preserve"> the </w:t>
      </w:r>
      <w:r>
        <w:rPr>
          <w:kern w:val="0"/>
        </w:rPr>
        <w:t>real rTMS groups were significantly more likely to think they had received real rTMS compared with those in sham rTMS groups. Conclusions. Few RCTs in rTMS report on blinding success. As current sham methods may inadequately mimic real rTMS, this could result in only partial success</w:t>
      </w:r>
      <w:r w:rsidR="00CD571C">
        <w:rPr>
          <w:kern w:val="0"/>
        </w:rPr>
        <w:t xml:space="preserve"> of </w:t>
      </w:r>
      <w:r>
        <w:rPr>
          <w:kern w:val="0"/>
        </w:rPr>
        <w:t>blinding</w:t>
      </w:r>
      <w:r w:rsidR="00CD571C">
        <w:rPr>
          <w:kern w:val="0"/>
        </w:rPr>
        <w:t xml:space="preserve"> and </w:t>
      </w:r>
      <w:r>
        <w:rPr>
          <w:kern w:val="0"/>
        </w:rPr>
        <w:t>bias estimations</w:t>
      </w:r>
      <w:r w:rsidR="00CD571C">
        <w:rPr>
          <w:kern w:val="0"/>
        </w:rPr>
        <w:t xml:space="preserve"> of </w:t>
      </w:r>
      <w:r>
        <w:rPr>
          <w:kern w:val="0"/>
        </w:rPr>
        <w:t>treatment effects.</w:t>
      </w:r>
    </w:p>
    <w:p w:rsidR="00EF7B03" w:rsidRDefault="00EF7B03" w:rsidP="00EF7B03">
      <w:pPr>
        <w:pStyle w:val="a0"/>
        <w:rPr>
          <w:kern w:val="0"/>
        </w:rPr>
      </w:pPr>
      <w:r>
        <w:rPr>
          <w:kern w:val="0"/>
        </w:rPr>
        <w:t xml:space="preserve">Keywords: Bias, Blinding, Disorder, Efficacy, Empirical-Evidence, Intervention, Literature, Major Depression, Metaanalysis, Methods, Pain, Prefrontal Cortex, </w:t>
      </w:r>
      <w:r>
        <w:rPr>
          <w:kern w:val="0"/>
        </w:rPr>
        <w:lastRenderedPageBreak/>
        <w:t xml:space="preserve">Research, Review, Safety, Science, Success, Systematic, Systematic Review, Tms, Transcranial Magnetic Stimulation, Treatment, Trend, </w:t>
      </w:r>
      <w:r w:rsidR="00E53AF4">
        <w:rPr>
          <w:kern w:val="0"/>
        </w:rPr>
        <w:t>Web</w:t>
      </w:r>
      <w:r w:rsidR="00CD571C">
        <w:rPr>
          <w:kern w:val="0"/>
        </w:rPr>
        <w:t xml:space="preserve"> of </w:t>
      </w:r>
      <w:r w:rsidR="00E53AF4">
        <w:rPr>
          <w:kern w:val="0"/>
        </w:rPr>
        <w:t>Science</w:t>
      </w:r>
    </w:p>
    <w:p w:rsidR="00474310" w:rsidRPr="00CB5716" w:rsidRDefault="00474310" w:rsidP="00A126DB">
      <w:pPr>
        <w:pStyle w:val="1"/>
      </w:pPr>
      <w:r w:rsidRPr="00CB5716">
        <w:br w:type="page"/>
      </w:r>
      <w:bookmarkStart w:id="337" w:name="_Toc420817890"/>
      <w:r w:rsidRPr="00CB5716">
        <w:lastRenderedPageBreak/>
        <w:t>Title:</w:t>
      </w:r>
      <w:r>
        <w:t xml:space="preserve"> </w:t>
      </w:r>
      <w:r w:rsidRPr="0013350E">
        <w:t>World</w:t>
      </w:r>
      <w:r>
        <w:t xml:space="preserve"> </w:t>
      </w:r>
      <w:r w:rsidRPr="0013350E">
        <w:t>Journal</w:t>
      </w:r>
      <w:r w:rsidR="00CD571C">
        <w:t xml:space="preserve"> of </w:t>
      </w:r>
      <w:r w:rsidRPr="0013350E">
        <w:t>Gastroenterology</w:t>
      </w:r>
      <w:bookmarkEnd w:id="337"/>
    </w:p>
    <w:p w:rsidR="00474310" w:rsidRPr="00BB0441" w:rsidRDefault="00474310" w:rsidP="00A126DB">
      <w:pPr>
        <w:pStyle w:val="12"/>
      </w:pPr>
      <w:r w:rsidRPr="00A3526A">
        <w:t xml:space="preserve">Full Journal Title: </w:t>
      </w:r>
      <w:hyperlink r:id="rId518" w:history="1">
        <w:r w:rsidRPr="00F42646">
          <w:rPr>
            <w:rStyle w:val="a5"/>
          </w:rPr>
          <w:t>World Journal</w:t>
        </w:r>
        <w:r w:rsidR="00CD571C">
          <w:rPr>
            <w:rStyle w:val="a5"/>
          </w:rPr>
          <w:t xml:space="preserve"> of </w:t>
        </w:r>
        <w:r w:rsidRPr="00F42646">
          <w:rPr>
            <w:rStyle w:val="a5"/>
          </w:rPr>
          <w:t>Gastroenterology</w:t>
        </w:r>
      </w:hyperlink>
    </w:p>
    <w:p w:rsidR="00DE60A5" w:rsidRDefault="00DE60A5" w:rsidP="00DE60A5">
      <w:pPr>
        <w:pStyle w:val="12"/>
      </w:pPr>
      <w:r>
        <w:t>ISO Abbrev. Title: World J. Gastroenterol.</w:t>
      </w:r>
    </w:p>
    <w:p w:rsidR="00DE60A5" w:rsidRDefault="00DE60A5" w:rsidP="00DE60A5">
      <w:pPr>
        <w:pStyle w:val="12"/>
      </w:pPr>
      <w:r>
        <w:t>JCR Abbrev. Title: World J Gastroentero</w:t>
      </w:r>
    </w:p>
    <w:p w:rsidR="00DE60A5" w:rsidRDefault="00DE60A5" w:rsidP="00DE60A5">
      <w:pPr>
        <w:pStyle w:val="12"/>
      </w:pPr>
      <w:r>
        <w:t>ISSN: 1007-9327</w:t>
      </w:r>
    </w:p>
    <w:p w:rsidR="00DE60A5" w:rsidRDefault="00DE60A5" w:rsidP="00DE60A5">
      <w:pPr>
        <w:pStyle w:val="12"/>
      </w:pPr>
      <w:r>
        <w:t>Issues/Year: 48</w:t>
      </w:r>
    </w:p>
    <w:p w:rsidR="00DE60A5" w:rsidRDefault="00DE60A5" w:rsidP="00DE60A5">
      <w:pPr>
        <w:pStyle w:val="12"/>
      </w:pPr>
      <w:r>
        <w:t>Language: English</w:t>
      </w:r>
    </w:p>
    <w:p w:rsidR="00DE60A5" w:rsidRDefault="00DE60A5" w:rsidP="00DE60A5">
      <w:pPr>
        <w:pStyle w:val="12"/>
      </w:pPr>
      <w:r>
        <w:t>Journal Country/Territory: Peoples R China</w:t>
      </w:r>
    </w:p>
    <w:p w:rsidR="00DE60A5" w:rsidRDefault="00DE60A5" w:rsidP="00DE60A5">
      <w:pPr>
        <w:pStyle w:val="12"/>
      </w:pPr>
      <w:r>
        <w:t>Publisher: Baishideng Publ Grp Co Ltd</w:t>
      </w:r>
    </w:p>
    <w:p w:rsidR="00DE60A5" w:rsidRDefault="00DE60A5" w:rsidP="00DE60A5">
      <w:pPr>
        <w:pStyle w:val="12"/>
      </w:pPr>
      <w:r>
        <w:t>Publisher Address: Room 1701, 17-F, Henan Building, No. 90, Jaffe Rd, Wanchai, Hong Kong 100025, Peoples R China</w:t>
      </w:r>
    </w:p>
    <w:p w:rsidR="00DE60A5" w:rsidRDefault="00DE60A5" w:rsidP="00DE60A5">
      <w:pPr>
        <w:pStyle w:val="12"/>
      </w:pPr>
      <w:r>
        <w:t>Subject Categories:</w:t>
      </w:r>
    </w:p>
    <w:p w:rsidR="00DE60A5" w:rsidRDefault="00DE60A5" w:rsidP="00DE60A5">
      <w:pPr>
        <w:pStyle w:val="12"/>
      </w:pPr>
      <w:r>
        <w:t xml:space="preserve">Gastroenterology &amp; Hepatology: </w:t>
      </w:r>
      <w:r w:rsidR="00EA4845">
        <w:t>Impact Factor</w:t>
      </w:r>
      <w:r w:rsidR="00EA4845">
        <w:rPr>
          <w:rFonts w:hint="eastAsia"/>
        </w:rPr>
        <w:t xml:space="preserve"> 2.547, 34/74 (2012)</w:t>
      </w:r>
    </w:p>
    <w:p w:rsidR="00474310" w:rsidRPr="00495A1C" w:rsidRDefault="00474310" w:rsidP="00F177CE">
      <w:pPr>
        <w:pStyle w:val="a0"/>
      </w:pPr>
      <w:r w:rsidRPr="00495A1C">
        <w:rPr>
          <w:rFonts w:hint="eastAsia"/>
        </w:rPr>
        <w:t>Notes: JJournal</w:t>
      </w:r>
    </w:p>
    <w:p w:rsidR="00474310" w:rsidRPr="00495A1C" w:rsidRDefault="00474310" w:rsidP="00F177CE">
      <w:pPr>
        <w:pStyle w:val="a0"/>
      </w:pPr>
      <w:r w:rsidRPr="00495A1C">
        <w:rPr>
          <w:rFonts w:hint="eastAsia"/>
        </w:rPr>
        <w:t xml:space="preserve">? </w:t>
      </w:r>
      <w:r w:rsidRPr="00495A1C">
        <w:t>Yang, H.</w:t>
      </w:r>
      <w:r w:rsidR="00CD571C">
        <w:t xml:space="preserve"> and </w:t>
      </w:r>
      <w:r w:rsidRPr="00495A1C">
        <w:t>Zhao, Y.Y. (2008), Variations</w:t>
      </w:r>
      <w:r w:rsidR="00CD571C">
        <w:t xml:space="preserve"> of </w:t>
      </w:r>
      <w:r w:rsidRPr="00495A1C">
        <w:t xml:space="preserve">author origins in </w:t>
      </w:r>
      <w:r w:rsidRPr="00AB06D4">
        <w:rPr>
          <w:i/>
          <w:kern w:val="0"/>
        </w:rPr>
        <w:t>World Journal</w:t>
      </w:r>
      <w:r w:rsidR="00CD571C">
        <w:rPr>
          <w:i/>
          <w:kern w:val="0"/>
        </w:rPr>
        <w:t xml:space="preserve"> of </w:t>
      </w:r>
      <w:r w:rsidRPr="00AB06D4">
        <w:rPr>
          <w:i/>
          <w:kern w:val="0"/>
        </w:rPr>
        <w:t>Gastroenterology</w:t>
      </w:r>
      <w:r w:rsidRPr="00564EF5">
        <w:t xml:space="preserve"> during 2001-2007. </w:t>
      </w:r>
      <w:r w:rsidRPr="0013350E">
        <w:rPr>
          <w:i/>
          <w:iCs/>
          <w:kern w:val="0"/>
        </w:rPr>
        <w:t>World Journal</w:t>
      </w:r>
      <w:r w:rsidR="00CD571C">
        <w:rPr>
          <w:i/>
          <w:iCs/>
          <w:kern w:val="0"/>
        </w:rPr>
        <w:t xml:space="preserve"> of </w:t>
      </w:r>
      <w:r w:rsidRPr="0013350E">
        <w:rPr>
          <w:i/>
          <w:iCs/>
          <w:kern w:val="0"/>
        </w:rPr>
        <w:t>Gastroenterology</w:t>
      </w:r>
      <w:r w:rsidRPr="00564EF5">
        <w:t xml:space="preserve">, </w:t>
      </w:r>
      <w:r>
        <w:rPr>
          <w:b/>
          <w:bCs/>
          <w:kern w:val="0"/>
        </w:rPr>
        <w:t>14</w:t>
      </w:r>
      <w:r w:rsidRPr="00495A1C">
        <w:t xml:space="preserve"> (19), 3108-3111.</w:t>
      </w:r>
    </w:p>
    <w:p w:rsidR="00F42646" w:rsidRDefault="00F42646" w:rsidP="00F42646">
      <w:pPr>
        <w:pStyle w:val="a0"/>
      </w:pPr>
      <w:r>
        <w:rPr>
          <w:rFonts w:hint="eastAsia"/>
        </w:rPr>
        <w:t xml:space="preserve">Full Text: </w:t>
      </w:r>
      <w:hyperlink r:id="rId519" w:history="1">
        <w:r w:rsidRPr="00F42646">
          <w:rPr>
            <w:rStyle w:val="a5"/>
          </w:rPr>
          <w:t>2008\Wor J Gas14, 3108.pdf</w:t>
        </w:r>
      </w:hyperlink>
    </w:p>
    <w:p w:rsidR="00474310" w:rsidRPr="00495A1C" w:rsidRDefault="00474310" w:rsidP="00F177CE">
      <w:pPr>
        <w:pStyle w:val="a0"/>
      </w:pPr>
      <w:r w:rsidRPr="00495A1C">
        <w:t>Abstract: AIM: To discuss</w:t>
      </w:r>
      <w:r w:rsidR="00CD571C">
        <w:t xml:space="preserve"> the </w:t>
      </w:r>
      <w:r w:rsidRPr="00495A1C">
        <w:t>variations</w:t>
      </w:r>
      <w:r w:rsidR="00CD571C">
        <w:t xml:space="preserve"> and </w:t>
      </w:r>
      <w:r w:rsidRPr="00495A1C">
        <w:t>distributions</w:t>
      </w:r>
      <w:r w:rsidR="00CD571C">
        <w:t xml:space="preserve"> of </w:t>
      </w:r>
      <w:r w:rsidRPr="00495A1C">
        <w:t>authors who published their papers in World Journal</w:t>
      </w:r>
      <w:r w:rsidR="00CD571C">
        <w:t xml:space="preserve"> of </w:t>
      </w:r>
      <w:r w:rsidRPr="00495A1C">
        <w:t>Gastroenterology (WJG) during 2001-2007</w:t>
      </w:r>
      <w:r w:rsidR="00CD571C">
        <w:t xml:space="preserve"> and </w:t>
      </w:r>
      <w:r w:rsidRPr="00495A1C">
        <w:t>evaluate</w:t>
      </w:r>
      <w:r w:rsidR="00CD571C">
        <w:t xml:space="preserve"> the </w:t>
      </w:r>
      <w:r w:rsidRPr="00495A1C">
        <w:t>development</w:t>
      </w:r>
      <w:r w:rsidR="00CD571C">
        <w:t xml:space="preserve"> of </w:t>
      </w:r>
      <w:r w:rsidRPr="00495A1C">
        <w:t>WJG</w:t>
      </w:r>
      <w:r w:rsidR="00CD571C">
        <w:t xml:space="preserve"> and </w:t>
      </w:r>
      <w:r w:rsidRPr="00495A1C">
        <w:t>gastroenterology core journals in recent years by comparing</w:t>
      </w:r>
      <w:r w:rsidR="00CD571C">
        <w:t xml:space="preserve"> the </w:t>
      </w:r>
      <w:r w:rsidRPr="00495A1C">
        <w:t>contributions</w:t>
      </w:r>
      <w:r w:rsidR="00CD571C">
        <w:t xml:space="preserve"> of the </w:t>
      </w:r>
      <w:r w:rsidRPr="00495A1C">
        <w:t xml:space="preserve">authors. METHODS: WJG articles published in 2001-2007 were searched from </w:t>
      </w:r>
      <w:r w:rsidR="00E53AF4">
        <w:t>MEDLINE</w:t>
      </w:r>
      <w:r w:rsidRPr="00495A1C">
        <w:t xml:space="preserve"> database (by</w:t>
      </w:r>
      <w:r w:rsidR="00CC01CC">
        <w:t xml:space="preserve"> ISI</w:t>
      </w:r>
      <w:r w:rsidRPr="00495A1C">
        <w:t xml:space="preserve"> Web</w:t>
      </w:r>
      <w:r w:rsidR="00CD571C">
        <w:t xml:space="preserve"> of </w:t>
      </w:r>
      <w:r w:rsidRPr="00495A1C">
        <w:t>Knowledge)</w:t>
      </w:r>
      <w:r w:rsidR="00C24E44">
        <w:t>. The</w:t>
      </w:r>
      <w:r w:rsidR="00CD571C">
        <w:t xml:space="preserve"> </w:t>
      </w:r>
      <w:r w:rsidRPr="00495A1C">
        <w:t>variations (cooperation degree, cooperation rate)</w:t>
      </w:r>
      <w:r w:rsidR="00CD571C">
        <w:t xml:space="preserve"> and </w:t>
      </w:r>
      <w:r w:rsidRPr="00495A1C">
        <w:t>distributions</w:t>
      </w:r>
      <w:r w:rsidR="00CD571C">
        <w:t xml:space="preserve"> of the </w:t>
      </w:r>
      <w:r w:rsidRPr="00495A1C">
        <w:t>first authors were analyzed with bibliometric methods. SCIE was used to collect articles published in Am J Gastroenterol, Gastroenterology, Scand J Gastroenterol</w:t>
      </w:r>
      <w:r w:rsidR="00CD571C">
        <w:t xml:space="preserve"> and </w:t>
      </w:r>
      <w:r w:rsidRPr="00495A1C">
        <w:t>WJG in 2007,</w:t>
      </w:r>
      <w:r w:rsidR="00CD571C">
        <w:t xml:space="preserve"> and </w:t>
      </w:r>
      <w:r w:rsidRPr="00495A1C">
        <w:t>comparison</w:t>
      </w:r>
      <w:r w:rsidR="00CD571C">
        <w:t xml:space="preserve"> of the </w:t>
      </w:r>
      <w:r w:rsidRPr="00495A1C">
        <w:t>data was made. Comparison indicators included</w:t>
      </w:r>
      <w:r w:rsidR="00CD571C">
        <w:t xml:space="preserve"> the </w:t>
      </w:r>
      <w:r w:rsidRPr="00495A1C">
        <w:t>article number</w:t>
      </w:r>
      <w:r w:rsidR="00CD571C">
        <w:t xml:space="preserve"> of </w:t>
      </w:r>
      <w:r w:rsidRPr="00495A1C">
        <w:t>annual journals, cooperation degree</w:t>
      </w:r>
      <w:r w:rsidR="00CD571C">
        <w:t xml:space="preserve"> of </w:t>
      </w:r>
      <w:r w:rsidRPr="00495A1C">
        <w:t>authors, cooperation rate, mean number</w:t>
      </w:r>
      <w:r w:rsidR="00CD571C">
        <w:t xml:space="preserve"> of </w:t>
      </w:r>
      <w:r w:rsidRPr="00495A1C">
        <w:t>articles published in each WJG issue, number</w:t>
      </w:r>
      <w:r w:rsidR="00CD571C">
        <w:t xml:space="preserve"> of </w:t>
      </w:r>
      <w:r w:rsidRPr="00495A1C">
        <w:t>countries</w:t>
      </w:r>
      <w:r w:rsidR="00CD571C">
        <w:t xml:space="preserve"> of the </w:t>
      </w:r>
      <w:r w:rsidRPr="00495A1C">
        <w:t>first WJG authors, geographical distribution</w:t>
      </w:r>
      <w:r w:rsidR="00CD571C">
        <w:t xml:space="preserve"> and </w:t>
      </w:r>
      <w:r w:rsidRPr="00495A1C">
        <w:t>article contribution ratio</w:t>
      </w:r>
      <w:r w:rsidR="00CD571C">
        <w:t xml:space="preserve"> of </w:t>
      </w:r>
      <w:r w:rsidRPr="00495A1C">
        <w:t>all WJG authors</w:t>
      </w:r>
      <w:r w:rsidR="00CD571C">
        <w:t xml:space="preserve"> and </w:t>
      </w:r>
      <w:r w:rsidRPr="00495A1C">
        <w:t>domestic authors. RESULTS:</w:t>
      </w:r>
      <w:r w:rsidR="00CD571C">
        <w:t xml:space="preserve"> of the </w:t>
      </w:r>
      <w:r w:rsidRPr="00495A1C">
        <w:t xml:space="preserve">5851 articles covered in </w:t>
      </w:r>
      <w:r w:rsidR="00E53AF4">
        <w:t>MEDLINE</w:t>
      </w:r>
      <w:r w:rsidRPr="00495A1C">
        <w:t>, 173, 236, 633, 826, 1496, 1382</w:t>
      </w:r>
      <w:r w:rsidR="00CD571C">
        <w:t xml:space="preserve"> and </w:t>
      </w:r>
      <w:r w:rsidRPr="00495A1C">
        <w:t>1105 articles were cited from 2001 to 2007</w:t>
      </w:r>
      <w:r w:rsidR="00C24E44">
        <w:t>. The</w:t>
      </w:r>
      <w:r w:rsidR="00CD571C">
        <w:t xml:space="preserve"> </w:t>
      </w:r>
      <w:r w:rsidRPr="00495A1C">
        <w:t>cooperation degree was 5.11, 5.56, 5.75, 5.76, 6.31, 5.90</w:t>
      </w:r>
      <w:r w:rsidR="00CD571C">
        <w:t xml:space="preserve"> and </w:t>
      </w:r>
      <w:r w:rsidRPr="00495A1C">
        <w:t>5.64 respectively</w:t>
      </w:r>
      <w:r w:rsidR="00C24E44">
        <w:t>. The</w:t>
      </w:r>
      <w:r w:rsidR="00CD571C">
        <w:t xml:space="preserve"> </w:t>
      </w:r>
      <w:r w:rsidRPr="00495A1C">
        <w:t>cooperation rates was 94.80%, 99.15%, 98.89%, 98.55%, 99.13%, 96.67%</w:t>
      </w:r>
      <w:r w:rsidR="00CD571C">
        <w:t xml:space="preserve"> and </w:t>
      </w:r>
      <w:r w:rsidRPr="00495A1C">
        <w:t>95.66%, respectively</w:t>
      </w:r>
      <w:r w:rsidR="00C24E44">
        <w:t>. The</w:t>
      </w:r>
      <w:r w:rsidR="00CD571C">
        <w:t xml:space="preserve"> </w:t>
      </w:r>
      <w:r w:rsidRPr="00495A1C">
        <w:t>mean number</w:t>
      </w:r>
      <w:r w:rsidR="00CD571C">
        <w:t xml:space="preserve"> of </w:t>
      </w:r>
      <w:r w:rsidRPr="00495A1C">
        <w:t>articles published in each WJG issue from 2001 to 2007 was 28, 39, 52, 34, 31, 28</w:t>
      </w:r>
      <w:r w:rsidR="00CD571C">
        <w:t xml:space="preserve"> and </w:t>
      </w:r>
      <w:r w:rsidRPr="00495A1C">
        <w:t>23, respectively</w:t>
      </w:r>
      <w:r w:rsidR="00C24E44">
        <w:t>. The</w:t>
      </w:r>
      <w:r w:rsidR="00CD571C">
        <w:t xml:space="preserve"> </w:t>
      </w:r>
      <w:r w:rsidRPr="00495A1C">
        <w:t>number</w:t>
      </w:r>
      <w:r w:rsidR="00CD571C">
        <w:t xml:space="preserve"> of </w:t>
      </w:r>
      <w:r w:rsidRPr="00495A1C">
        <w:t>countries</w:t>
      </w:r>
      <w:r w:rsidR="00CD571C">
        <w:t xml:space="preserve"> of the </w:t>
      </w:r>
      <w:r w:rsidRPr="00495A1C">
        <w:t>first WJG authors was 8, 8, 27, 32, 49, 61</w:t>
      </w:r>
      <w:r w:rsidR="00CD571C">
        <w:t xml:space="preserve"> and </w:t>
      </w:r>
      <w:r w:rsidRPr="00495A1C">
        <w:t>56, respectively</w:t>
      </w:r>
      <w:r w:rsidR="00C24E44">
        <w:t>. The</w:t>
      </w:r>
      <w:r w:rsidR="00CD571C">
        <w:t xml:space="preserve"> </w:t>
      </w:r>
      <w:r w:rsidRPr="00495A1C">
        <w:lastRenderedPageBreak/>
        <w:t>first authors</w:t>
      </w:r>
      <w:r w:rsidR="00CD571C">
        <w:t xml:space="preserve"> of </w:t>
      </w:r>
      <w:r w:rsidRPr="00495A1C">
        <w:t>WJG came from 3 continents in 2001</w:t>
      </w:r>
      <w:r w:rsidR="00CD571C">
        <w:t xml:space="preserve"> and </w:t>
      </w:r>
      <w:r w:rsidRPr="00495A1C">
        <w:t>covered 6 continents in 2006-2007</w:t>
      </w:r>
      <w:r w:rsidR="00C24E44">
        <w:t>. The</w:t>
      </w:r>
      <w:r w:rsidR="00CD571C">
        <w:t xml:space="preserve"> </w:t>
      </w:r>
      <w:r w:rsidRPr="00495A1C">
        <w:t>number</w:t>
      </w:r>
      <w:r w:rsidR="00CD571C">
        <w:t xml:space="preserve"> of </w:t>
      </w:r>
      <w:r w:rsidRPr="00495A1C">
        <w:t>articles written by Asian authors was 136 (79.07%), 227 (96.19%), 575 (90.98%), 713 (87.81%), 1111 (75.32%), 712 (53.98%)</w:t>
      </w:r>
      <w:r w:rsidR="00CD571C">
        <w:t xml:space="preserve"> and </w:t>
      </w:r>
      <w:r w:rsidRPr="00495A1C">
        <w:t>555 (53.21%), respectively in 2001-2007</w:t>
      </w:r>
      <w:r w:rsidR="00C24E44">
        <w:t>. The</w:t>
      </w:r>
      <w:r w:rsidR="00CD571C">
        <w:t xml:space="preserve"> </w:t>
      </w:r>
      <w:r w:rsidRPr="00495A1C">
        <w:t>number</w:t>
      </w:r>
      <w:r w:rsidR="00CD571C">
        <w:t xml:space="preserve"> of </w:t>
      </w:r>
      <w:r w:rsidRPr="00495A1C">
        <w:t>articles written by European &amp; American authors increased from 36 (20.93%)</w:t>
      </w:r>
      <w:r w:rsidR="00CD571C">
        <w:t xml:space="preserve"> and </w:t>
      </w:r>
      <w:r w:rsidRPr="00495A1C">
        <w:t>8 (3.39%) in 2001-2002 to 563 (42.68%)</w:t>
      </w:r>
      <w:r w:rsidR="00CD571C">
        <w:t xml:space="preserve"> and </w:t>
      </w:r>
      <w:r w:rsidRPr="00495A1C">
        <w:t>452(43.34%) in 2006-2007</w:t>
      </w:r>
      <w:r w:rsidR="00C24E44">
        <w:t>. The</w:t>
      </w:r>
      <w:r w:rsidR="00CD571C">
        <w:t xml:space="preserve"> </w:t>
      </w:r>
      <w:r w:rsidRPr="00495A1C">
        <w:t>number</w:t>
      </w:r>
      <w:r w:rsidR="00CD571C">
        <w:t xml:space="preserve"> of </w:t>
      </w:r>
      <w:r w:rsidRPr="00495A1C">
        <w:t>countries except</w:t>
      </w:r>
      <w:r w:rsidR="005E4C53">
        <w:t xml:space="preserve"> for </w:t>
      </w:r>
      <w:r w:rsidRPr="00495A1C">
        <w:t>China contributing papers was increased</w:t>
      </w:r>
      <w:r w:rsidR="00C24E44">
        <w:t>. The</w:t>
      </w:r>
      <w:r w:rsidR="00CD571C">
        <w:t xml:space="preserve"> </w:t>
      </w:r>
      <w:r w:rsidRPr="00495A1C">
        <w:t>number</w:t>
      </w:r>
      <w:r w:rsidR="00CD571C">
        <w:t xml:space="preserve"> of </w:t>
      </w:r>
      <w:r w:rsidRPr="00495A1C">
        <w:t>articles written by first authors</w:t>
      </w:r>
      <w:r w:rsidR="00CD571C">
        <w:t xml:space="preserve"> of </w:t>
      </w:r>
      <w:r w:rsidRPr="00495A1C">
        <w:t>Japan rose from 0 (0%) in 2001-2002 to 287 (12.15%) in 2006-2007</w:t>
      </w:r>
      <w:r w:rsidR="00C24E44">
        <w:t>. The</w:t>
      </w:r>
      <w:r w:rsidR="00CD571C">
        <w:t xml:space="preserve"> </w:t>
      </w:r>
      <w:r w:rsidRPr="00495A1C">
        <w:t>number</w:t>
      </w:r>
      <w:r w:rsidR="00CD571C">
        <w:t xml:space="preserve"> of </w:t>
      </w:r>
      <w:r w:rsidRPr="00495A1C">
        <w:t>articles written by American authors increased from 6 (1.47%) in 2001-2002 to 158 (6.69%) in 2006-2007</w:t>
      </w:r>
      <w:r w:rsidR="00C24E44">
        <w:t>. The</w:t>
      </w:r>
      <w:r w:rsidR="00CD571C">
        <w:t xml:space="preserve"> </w:t>
      </w:r>
      <w:r w:rsidRPr="00495A1C">
        <w:t>number</w:t>
      </w:r>
      <w:r w:rsidR="00CD571C">
        <w:t xml:space="preserve"> of </w:t>
      </w:r>
      <w:r w:rsidRPr="00495A1C">
        <w:t xml:space="preserve">articles written by </w:t>
      </w:r>
      <w:r w:rsidR="00F2140F">
        <w:t>Chinese</w:t>
      </w:r>
      <w:r w:rsidRPr="00495A1C">
        <w:t xml:space="preserve"> authors was 136 (79.07%), 227 (96.19%), 548 (86.71%), 669 (82.39%), 884 (59.93%), 380 (28.81%)</w:t>
      </w:r>
      <w:r w:rsidR="00CD571C">
        <w:t xml:space="preserve"> and </w:t>
      </w:r>
      <w:r w:rsidRPr="00495A1C">
        <w:t>320 (30.68%), respectively, in 2001 to 2007</w:t>
      </w:r>
      <w:r w:rsidR="00C24E44">
        <w:t>. The</w:t>
      </w:r>
      <w:r w:rsidR="00CD571C">
        <w:t xml:space="preserve"> </w:t>
      </w:r>
      <w:r w:rsidRPr="00495A1C">
        <w:t>number</w:t>
      </w:r>
      <w:r w:rsidR="00CD571C">
        <w:t xml:space="preserve"> of </w:t>
      </w:r>
      <w:r w:rsidRPr="00495A1C">
        <w:t>articles published in Am J Gastroentero% Gastroenterology, Scand J Gastroenterol</w:t>
      </w:r>
      <w:r w:rsidR="00CD571C">
        <w:t xml:space="preserve"> and </w:t>
      </w:r>
      <w:r w:rsidRPr="00495A1C">
        <w:t>WJG was 565, 586, 238</w:t>
      </w:r>
      <w:r w:rsidR="00CD571C">
        <w:t xml:space="preserve"> and </w:t>
      </w:r>
      <w:r w:rsidRPr="00495A1C">
        <w:t>1118, respectively in 2007</w:t>
      </w:r>
      <w:r w:rsidR="00C24E44">
        <w:t>. The</w:t>
      </w:r>
      <w:r w:rsidR="00CD571C">
        <w:t xml:space="preserve"> </w:t>
      </w:r>
      <w:r w:rsidRPr="00495A1C">
        <w:t>cooperation degree was 4.77, 6.14, 5.95</w:t>
      </w:r>
      <w:r w:rsidR="00CD571C">
        <w:t xml:space="preserve"> and </w:t>
      </w:r>
      <w:r w:rsidRPr="00495A1C">
        <w:t>5.64, respectively, in 2007</w:t>
      </w:r>
      <w:r w:rsidR="00C24E44">
        <w:t>. The</w:t>
      </w:r>
      <w:r w:rsidR="00CD571C">
        <w:t xml:space="preserve"> </w:t>
      </w:r>
      <w:r w:rsidRPr="00495A1C">
        <w:t>cooperation rate was 95.40%, 84.18%, 96.63%</w:t>
      </w:r>
      <w:r w:rsidR="00CD571C">
        <w:t xml:space="preserve"> and </w:t>
      </w:r>
      <w:r w:rsidRPr="00495A1C">
        <w:t>95.66%, respectively, in 2007</w:t>
      </w:r>
      <w:r w:rsidR="00C24E44">
        <w:t>. The</w:t>
      </w:r>
      <w:r w:rsidR="00CD571C">
        <w:t xml:space="preserve"> </w:t>
      </w:r>
      <w:r w:rsidRPr="00495A1C">
        <w:t>number</w:t>
      </w:r>
      <w:r w:rsidR="00CD571C">
        <w:t xml:space="preserve"> of </w:t>
      </w:r>
      <w:r w:rsidRPr="00495A1C">
        <w:t>countries</w:t>
      </w:r>
      <w:r w:rsidR="00CD571C">
        <w:t xml:space="preserve"> of </w:t>
      </w:r>
      <w:r w:rsidRPr="00495A1C">
        <w:t>authors contributing papers was 44, 35, 42</w:t>
      </w:r>
      <w:r w:rsidR="00CD571C">
        <w:t xml:space="preserve"> and </w:t>
      </w:r>
      <w:r w:rsidRPr="00495A1C">
        <w:t>62, respectively, in 2007. CONCLUSION:</w:t>
      </w:r>
      <w:r w:rsidR="00CD571C">
        <w:t xml:space="preserve"> the </w:t>
      </w:r>
      <w:r w:rsidRPr="00495A1C">
        <w:t>geographical distribution</w:t>
      </w:r>
      <w:r w:rsidR="00CD571C">
        <w:t xml:space="preserve"> of </w:t>
      </w:r>
      <w:r w:rsidRPr="00495A1C">
        <w:t>WJG authors is wide</w:t>
      </w:r>
      <w:r w:rsidR="005E4C53">
        <w:t xml:space="preserve"> for</w:t>
      </w:r>
      <w:r w:rsidR="00CD571C">
        <w:t xml:space="preserve"> the </w:t>
      </w:r>
      <w:r w:rsidRPr="00495A1C">
        <w:t>past 2 years. WJG has made a step onto international publishing,</w:t>
      </w:r>
      <w:r w:rsidR="00CD571C">
        <w:t xml:space="preserve"> and </w:t>
      </w:r>
      <w:r w:rsidRPr="00495A1C">
        <w:t>drawn even more attentions from gastroenterology researchers. Its authors are distributed over 74 countries in 6 global continents,</w:t>
      </w:r>
      <w:r w:rsidR="00CD571C">
        <w:t xml:space="preserve"> and the </w:t>
      </w:r>
      <w:r w:rsidRPr="00495A1C">
        <w:t>journal has become</w:t>
      </w:r>
      <w:r w:rsidR="00CD571C">
        <w:t xml:space="preserve"> the </w:t>
      </w:r>
      <w:r w:rsidRPr="00495A1C">
        <w:t>main intermediary</w:t>
      </w:r>
      <w:r w:rsidR="005E4C53">
        <w:t xml:space="preserve"> for </w:t>
      </w:r>
      <w:r w:rsidRPr="00495A1C">
        <w:t>international gastroenterology researchers to demonstrate their research accomplishments. (C) 2008 WJG. All rights reserved.</w:t>
      </w:r>
    </w:p>
    <w:p w:rsidR="00474310" w:rsidRPr="00495A1C" w:rsidRDefault="00474310" w:rsidP="00F177CE">
      <w:pPr>
        <w:pStyle w:val="a0"/>
      </w:pPr>
      <w:r w:rsidRPr="00495A1C">
        <w:t xml:space="preserve">Keywords: Asian, Bibliometric, Bibliometric Methods, Bibliometrics, China, </w:t>
      </w:r>
      <w:r w:rsidR="00F2140F">
        <w:t>Chinese</w:t>
      </w:r>
      <w:r w:rsidRPr="00495A1C">
        <w:t>, Comparison, Cooperation, Data, Database, Development, Distributed, Distribution, First, Gastroenterology, Indicators, International</w:t>
      </w:r>
      <w:r w:rsidR="00E53AF4">
        <w:t>,</w:t>
      </w:r>
      <w:r w:rsidR="00CC01CC">
        <w:t xml:space="preserve"> ISI</w:t>
      </w:r>
      <w:r w:rsidR="00E53AF4">
        <w:t>,</w:t>
      </w:r>
      <w:r w:rsidRPr="00495A1C">
        <w:t xml:space="preserve"> Japan, Journal, Journals, </w:t>
      </w:r>
      <w:r w:rsidR="00E53AF4">
        <w:t>MEDLINE</w:t>
      </w:r>
      <w:r w:rsidRPr="00495A1C">
        <w:t>, Methods, Papers, Publishing, Rates, Research, Rights, Science Citation Index, World Journal</w:t>
      </w:r>
      <w:r w:rsidR="00CD571C">
        <w:t xml:space="preserve"> of </w:t>
      </w:r>
      <w:r w:rsidRPr="00495A1C">
        <w:t>Gastroenterology</w:t>
      </w:r>
    </w:p>
    <w:p w:rsidR="00EF7B03" w:rsidRDefault="00EF7B03" w:rsidP="00EF7B03">
      <w:pPr>
        <w:pStyle w:val="a0"/>
        <w:rPr>
          <w:kern w:val="0"/>
        </w:rPr>
      </w:pPr>
      <w:r>
        <w:rPr>
          <w:rFonts w:hint="eastAsia"/>
          <w:kern w:val="0"/>
        </w:rPr>
        <w:t xml:space="preserve">? </w:t>
      </w:r>
      <w:r>
        <w:rPr>
          <w:kern w:val="0"/>
        </w:rPr>
        <w:t>Rahimi, R., Nikfar, S., Rezaie, A.</w:t>
      </w:r>
      <w:r w:rsidR="00CD571C">
        <w:rPr>
          <w:kern w:val="0"/>
        </w:rPr>
        <w:t xml:space="preserve"> and </w:t>
      </w:r>
      <w:r>
        <w:rPr>
          <w:kern w:val="0"/>
        </w:rPr>
        <w:t>Abdollahi, M. (2009), Efficacy</w:t>
      </w:r>
      <w:r w:rsidR="00CD571C">
        <w:rPr>
          <w:kern w:val="0"/>
        </w:rPr>
        <w:t xml:space="preserve"> of </w:t>
      </w:r>
      <w:r>
        <w:rPr>
          <w:kern w:val="0"/>
        </w:rPr>
        <w:t xml:space="preserve">tricyclic antidepressants in irritable bowel syndrome: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15</w:t>
      </w:r>
      <w:r>
        <w:rPr>
          <w:kern w:val="0"/>
        </w:rPr>
        <w:t xml:space="preserve"> (13), 1548-1553.</w:t>
      </w:r>
    </w:p>
    <w:p w:rsidR="00EF7B03" w:rsidRDefault="00EF7B03" w:rsidP="00EF7B03">
      <w:pPr>
        <w:pStyle w:val="a0"/>
      </w:pPr>
      <w:r>
        <w:rPr>
          <w:rFonts w:hint="eastAsia"/>
        </w:rPr>
        <w:t xml:space="preserve">Full Text: </w:t>
      </w:r>
      <w:hyperlink r:id="rId520" w:history="1">
        <w:r w:rsidR="004B6718" w:rsidRPr="004B6718">
          <w:rPr>
            <w:rStyle w:val="a5"/>
          </w:rPr>
          <w:t>2009\Wor J Gas15, 1548.pdf</w:t>
        </w:r>
      </w:hyperlink>
    </w:p>
    <w:p w:rsidR="00EF7B03" w:rsidRDefault="00EF7B03" w:rsidP="00EF7B03">
      <w:pPr>
        <w:pStyle w:val="a0"/>
        <w:rPr>
          <w:kern w:val="0"/>
        </w:rPr>
      </w:pPr>
      <w:r>
        <w:rPr>
          <w:kern w:val="0"/>
        </w:rPr>
        <w:t>Abstract: We aimed to evaluate</w:t>
      </w:r>
      <w:r w:rsidR="00CD571C">
        <w:rPr>
          <w:kern w:val="0"/>
        </w:rPr>
        <w:t xml:space="preserve"> the </w:t>
      </w:r>
      <w:r>
        <w:rPr>
          <w:kern w:val="0"/>
        </w:rPr>
        <w:t>efficacy</w:t>
      </w:r>
      <w:r w:rsidR="00CD571C">
        <w:rPr>
          <w:kern w:val="0"/>
        </w:rPr>
        <w:t xml:space="preserve"> of </w:t>
      </w:r>
      <w:r>
        <w:rPr>
          <w:kern w:val="0"/>
        </w:rPr>
        <w:t>tricyclic antidepressants (TCAs) as a therapeutic option</w:t>
      </w:r>
      <w:r w:rsidR="005E4C53">
        <w:rPr>
          <w:kern w:val="0"/>
        </w:rPr>
        <w:t xml:space="preserve"> for </w:t>
      </w:r>
      <w:r>
        <w:rPr>
          <w:kern w:val="0"/>
        </w:rPr>
        <w:t>irritable bowel syndrome (IBS) through meta-analysis</w:t>
      </w:r>
      <w:r w:rsidR="00CD571C">
        <w:rPr>
          <w:kern w:val="0"/>
        </w:rPr>
        <w:t xml:space="preserve"> of </w:t>
      </w:r>
      <w:r>
        <w:rPr>
          <w:kern w:val="0"/>
        </w:rPr>
        <w:t>randomized controlled trials.</w:t>
      </w:r>
      <w:r w:rsidR="005E4C53">
        <w:rPr>
          <w:kern w:val="0"/>
        </w:rPr>
        <w:t xml:space="preserve"> for</w:t>
      </w:r>
      <w:r w:rsidR="00CD571C">
        <w:rPr>
          <w:kern w:val="0"/>
        </w:rPr>
        <w:t xml:space="preserve"> the </w:t>
      </w:r>
      <w:r>
        <w:rPr>
          <w:kern w:val="0"/>
        </w:rPr>
        <w:t xml:space="preserve">years 1966 until September 2008, PUBMED, Scopus, </w:t>
      </w:r>
      <w:r w:rsidR="00E53AF4">
        <w:rPr>
          <w:kern w:val="0"/>
        </w:rPr>
        <w:t>Web</w:t>
      </w:r>
      <w:r w:rsidR="00CD571C">
        <w:rPr>
          <w:kern w:val="0"/>
        </w:rPr>
        <w:t xml:space="preserve"> of </w:t>
      </w:r>
      <w:r w:rsidR="00E53AF4">
        <w:rPr>
          <w:kern w:val="0"/>
        </w:rPr>
        <w:t>Science</w:t>
      </w:r>
      <w:r>
        <w:rPr>
          <w:kern w:val="0"/>
        </w:rPr>
        <w:t>,</w:t>
      </w:r>
      <w:r w:rsidR="00CD571C">
        <w:rPr>
          <w:kern w:val="0"/>
        </w:rPr>
        <w:t xml:space="preserve"> and </w:t>
      </w:r>
      <w:r>
        <w:rPr>
          <w:kern w:val="0"/>
        </w:rPr>
        <w:t>Cochrane Central Register</w:t>
      </w:r>
      <w:r w:rsidR="00CD571C">
        <w:rPr>
          <w:kern w:val="0"/>
        </w:rPr>
        <w:t xml:space="preserve"> of </w:t>
      </w:r>
      <w:r>
        <w:rPr>
          <w:kern w:val="0"/>
        </w:rPr>
        <w:t>Controlled Trials were searched</w:t>
      </w:r>
      <w:r w:rsidR="005E4C53">
        <w:rPr>
          <w:kern w:val="0"/>
        </w:rPr>
        <w:t xml:space="preserve"> for </w:t>
      </w:r>
      <w:r>
        <w:rPr>
          <w:kern w:val="0"/>
        </w:rPr>
        <w:t>double-blind, placebo-controlled trials investigating</w:t>
      </w:r>
      <w:r w:rsidR="00CD571C">
        <w:rPr>
          <w:kern w:val="0"/>
        </w:rPr>
        <w:t xml:space="preserve"> the </w:t>
      </w:r>
      <w:r>
        <w:rPr>
          <w:kern w:val="0"/>
        </w:rPr>
        <w:t>efficacy</w:t>
      </w:r>
      <w:r w:rsidR="00CD571C">
        <w:rPr>
          <w:kern w:val="0"/>
        </w:rPr>
        <w:t xml:space="preserve"> of </w:t>
      </w:r>
      <w:r>
        <w:rPr>
          <w:kern w:val="0"/>
        </w:rPr>
        <w:t>TCAs in</w:t>
      </w:r>
      <w:r w:rsidR="00CD571C">
        <w:rPr>
          <w:kern w:val="0"/>
        </w:rPr>
        <w:t xml:space="preserve"> the </w:t>
      </w:r>
      <w:r>
        <w:rPr>
          <w:kern w:val="0"/>
        </w:rPr>
        <w:t>management</w:t>
      </w:r>
      <w:r w:rsidR="00CD571C">
        <w:rPr>
          <w:kern w:val="0"/>
        </w:rPr>
        <w:t xml:space="preserve"> of </w:t>
      </w:r>
      <w:r>
        <w:rPr>
          <w:kern w:val="0"/>
        </w:rPr>
        <w:t>IBS. Seven randomized, placebo-controlled clinical trials met our criteria</w:t>
      </w:r>
      <w:r w:rsidR="00CD571C">
        <w:rPr>
          <w:kern w:val="0"/>
        </w:rPr>
        <w:t xml:space="preserve"> and </w:t>
      </w:r>
      <w:r>
        <w:rPr>
          <w:kern w:val="0"/>
        </w:rPr>
        <w:t>were included in</w:t>
      </w:r>
      <w:r w:rsidR="00CD571C">
        <w:rPr>
          <w:kern w:val="0"/>
        </w:rPr>
        <w:t xml:space="preserve"> the </w:t>
      </w:r>
      <w:r>
        <w:rPr>
          <w:kern w:val="0"/>
        </w:rPr>
        <w:t>meta-analysis. TCAs used in</w:t>
      </w:r>
      <w:r w:rsidR="00CD571C">
        <w:rPr>
          <w:kern w:val="0"/>
        </w:rPr>
        <w:t xml:space="preserve"> the </w:t>
      </w:r>
      <w:r>
        <w:rPr>
          <w:kern w:val="0"/>
        </w:rPr>
        <w:lastRenderedPageBreak/>
        <w:t>treatment arm</w:t>
      </w:r>
      <w:r w:rsidR="00CD571C">
        <w:rPr>
          <w:kern w:val="0"/>
        </w:rPr>
        <w:t xml:space="preserve"> of </w:t>
      </w:r>
      <w:r>
        <w:rPr>
          <w:kern w:val="0"/>
        </w:rPr>
        <w:t>these trials included amitriptyline, imipramine, desipramine, doxepin</w:t>
      </w:r>
      <w:r w:rsidR="00CD571C">
        <w:rPr>
          <w:kern w:val="0"/>
        </w:rPr>
        <w:t xml:space="preserve"> and </w:t>
      </w:r>
      <w:r>
        <w:rPr>
          <w:kern w:val="0"/>
        </w:rPr>
        <w:t>trimipramine</w:t>
      </w:r>
      <w:r w:rsidR="00C24E44">
        <w:rPr>
          <w:kern w:val="0"/>
        </w:rPr>
        <w:t>. The</w:t>
      </w:r>
      <w:r w:rsidR="00CD571C">
        <w:rPr>
          <w:kern w:val="0"/>
        </w:rPr>
        <w:t xml:space="preserve"> </w:t>
      </w:r>
      <w:r>
        <w:rPr>
          <w:kern w:val="0"/>
        </w:rPr>
        <w:t>pooled relative risk</w:t>
      </w:r>
      <w:r w:rsidR="005E4C53">
        <w:rPr>
          <w:kern w:val="0"/>
        </w:rPr>
        <w:t xml:space="preserve"> for </w:t>
      </w:r>
      <w:r>
        <w:rPr>
          <w:kern w:val="0"/>
        </w:rPr>
        <w:t>clinical improvement with TCA therapy was 1.93 (95% CI: 1.44 to 2.6, P &lt; 0.0001). Effect size</w:t>
      </w:r>
      <w:r w:rsidR="00CD571C">
        <w:rPr>
          <w:kern w:val="0"/>
        </w:rPr>
        <w:t xml:space="preserve"> of </w:t>
      </w:r>
      <w:r>
        <w:rPr>
          <w:kern w:val="0"/>
        </w:rPr>
        <w:t>TCAs versus placebo</w:t>
      </w:r>
      <w:r w:rsidR="005E4C53">
        <w:rPr>
          <w:kern w:val="0"/>
        </w:rPr>
        <w:t xml:space="preserve"> for </w:t>
      </w:r>
      <w:r>
        <w:rPr>
          <w:kern w:val="0"/>
        </w:rPr>
        <w:t>mean change in abdominal pain score among</w:t>
      </w:r>
      <w:r w:rsidR="00CD571C">
        <w:rPr>
          <w:kern w:val="0"/>
        </w:rPr>
        <w:t xml:space="preserve"> the </w:t>
      </w:r>
      <w:r>
        <w:rPr>
          <w:kern w:val="0"/>
        </w:rPr>
        <w:t>two studies was -44.15 (95% CI: -53.27 to -35.04, P &lt; 0.0001). It is concluded that low dose TCAs exhibit clinically</w:t>
      </w:r>
      <w:r w:rsidR="00CD571C">
        <w:rPr>
          <w:kern w:val="0"/>
        </w:rPr>
        <w:t xml:space="preserve"> and </w:t>
      </w:r>
      <w:r>
        <w:rPr>
          <w:kern w:val="0"/>
        </w:rPr>
        <w:t>statistically significant control</w:t>
      </w:r>
      <w:r w:rsidR="00CD571C">
        <w:rPr>
          <w:kern w:val="0"/>
        </w:rPr>
        <w:t xml:space="preserve"> of </w:t>
      </w:r>
      <w:r>
        <w:rPr>
          <w:kern w:val="0"/>
        </w:rPr>
        <w:t>IBS symptoms. (C) 2009</w:t>
      </w:r>
      <w:r w:rsidR="00CD571C">
        <w:rPr>
          <w:kern w:val="0"/>
        </w:rPr>
        <w:t xml:space="preserve"> the </w:t>
      </w:r>
      <w:r>
        <w:rPr>
          <w:kern w:val="0"/>
        </w:rPr>
        <w:t>WIG Press</w:t>
      </w:r>
      <w:r w:rsidR="00CD571C">
        <w:rPr>
          <w:kern w:val="0"/>
        </w:rPr>
        <w:t xml:space="preserve"> and </w:t>
      </w:r>
      <w:r>
        <w:rPr>
          <w:kern w:val="0"/>
        </w:rPr>
        <w:t>Baishideng. All rights reserved.</w:t>
      </w:r>
    </w:p>
    <w:p w:rsidR="00EF7B03" w:rsidRDefault="00EF7B03" w:rsidP="00EF7B03">
      <w:pPr>
        <w:pStyle w:val="a0"/>
        <w:rPr>
          <w:kern w:val="0"/>
        </w:rPr>
      </w:pPr>
      <w:r>
        <w:rPr>
          <w:kern w:val="0"/>
        </w:rPr>
        <w:t xml:space="preserve">Keywords: Abdominal Pain, Amitriptyline, Antibiotic-Therapy, Antidepressants, Clinical Response, Clinical Trials, Cochrane, Control, Controlled Clinical-Trials, Crohns-Disease, Double-Blind, Efficacy, Irritable Bowel Syndrome, Management, Meta Analysis, Meta-Analysis, Pain, Placebo, Probiotics, Publication Bias, Pubmed, Randomized Controlled Trials, Relative Risk, Remission, Risk, Science, Scopus, Symptoms, Systematic Review, Therapy, Treatment, Tricyclic Antidepressants, Ulcerative-Colitis, </w:t>
      </w:r>
      <w:r w:rsidR="00E53AF4">
        <w:rPr>
          <w:kern w:val="0"/>
        </w:rPr>
        <w:t>Web</w:t>
      </w:r>
      <w:r w:rsidR="00CD571C">
        <w:rPr>
          <w:kern w:val="0"/>
        </w:rPr>
        <w:t xml:space="preserve"> of </w:t>
      </w:r>
      <w:r w:rsidR="00E53AF4">
        <w:rPr>
          <w:kern w:val="0"/>
        </w:rPr>
        <w:t>Science</w:t>
      </w:r>
    </w:p>
    <w:p w:rsidR="00EF7B03" w:rsidRDefault="00EF7B03" w:rsidP="00EF7B03">
      <w:pPr>
        <w:pStyle w:val="a0"/>
        <w:rPr>
          <w:kern w:val="0"/>
        </w:rPr>
      </w:pPr>
      <w:r>
        <w:rPr>
          <w:rFonts w:hint="eastAsia"/>
          <w:kern w:val="0"/>
        </w:rPr>
        <w:t xml:space="preserve">? </w:t>
      </w:r>
      <w:r>
        <w:rPr>
          <w:kern w:val="0"/>
        </w:rPr>
        <w:t>Hasani-Ranjbar, S., Nayebi, N., Larijani, B.</w:t>
      </w:r>
      <w:r w:rsidR="00CD571C">
        <w:rPr>
          <w:kern w:val="0"/>
        </w:rPr>
        <w:t xml:space="preserve"> and </w:t>
      </w:r>
      <w:r>
        <w:rPr>
          <w:kern w:val="0"/>
        </w:rPr>
        <w:t>Abdollahi, M. (2009), A systematic review</w:t>
      </w:r>
      <w:r w:rsidR="00CD571C">
        <w:rPr>
          <w:kern w:val="0"/>
        </w:rPr>
        <w:t xml:space="preserve"> of the </w:t>
      </w:r>
      <w:r>
        <w:rPr>
          <w:kern w:val="0"/>
        </w:rPr>
        <w:t>efficacy</w:t>
      </w:r>
      <w:r w:rsidR="00CD571C">
        <w:rPr>
          <w:kern w:val="0"/>
        </w:rPr>
        <w:t xml:space="preserve"> and </w:t>
      </w:r>
      <w:r>
        <w:rPr>
          <w:kern w:val="0"/>
        </w:rPr>
        <w:t>safety</w:t>
      </w:r>
      <w:r w:rsidR="00CD571C">
        <w:rPr>
          <w:kern w:val="0"/>
        </w:rPr>
        <w:t xml:space="preserve"> of </w:t>
      </w:r>
      <w:r>
        <w:rPr>
          <w:kern w:val="0"/>
        </w:rPr>
        <w:t>herbal medicines used in</w:t>
      </w:r>
      <w:r w:rsidR="00CD571C">
        <w:rPr>
          <w:kern w:val="0"/>
        </w:rPr>
        <w:t xml:space="preserve"> the </w:t>
      </w:r>
      <w:r>
        <w:rPr>
          <w:kern w:val="0"/>
        </w:rPr>
        <w:t>treatment</w:t>
      </w:r>
      <w:r w:rsidR="00CD571C">
        <w:rPr>
          <w:kern w:val="0"/>
        </w:rPr>
        <w:t xml:space="preserve"> of </w:t>
      </w:r>
      <w:r>
        <w:rPr>
          <w:kern w:val="0"/>
        </w:rPr>
        <w:t xml:space="preserve">obesity.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15</w:t>
      </w:r>
      <w:r>
        <w:rPr>
          <w:kern w:val="0"/>
        </w:rPr>
        <w:t xml:space="preserve"> (25), 3073-3085.</w:t>
      </w:r>
    </w:p>
    <w:p w:rsidR="004B6718" w:rsidRDefault="004B6718" w:rsidP="004B6718">
      <w:pPr>
        <w:pStyle w:val="a0"/>
      </w:pPr>
      <w:r>
        <w:rPr>
          <w:rFonts w:hint="eastAsia"/>
        </w:rPr>
        <w:t xml:space="preserve">Full Text: </w:t>
      </w:r>
      <w:hyperlink r:id="rId521" w:history="1">
        <w:r w:rsidRPr="0018281C">
          <w:rPr>
            <w:rStyle w:val="a5"/>
          </w:rPr>
          <w:t>2009\Wor J Gas15, 3073.pdf</w:t>
        </w:r>
      </w:hyperlink>
    </w:p>
    <w:p w:rsidR="00EF7B03" w:rsidRDefault="00EF7B03" w:rsidP="00EF7B03">
      <w:pPr>
        <w:pStyle w:val="a0"/>
        <w:rPr>
          <w:kern w:val="0"/>
        </w:rPr>
      </w:pPr>
      <w:r>
        <w:rPr>
          <w:kern w:val="0"/>
        </w:rPr>
        <w:t>Abstract: This review focuses on</w:t>
      </w:r>
      <w:r w:rsidR="00CD571C">
        <w:rPr>
          <w:kern w:val="0"/>
        </w:rPr>
        <w:t xml:space="preserve"> the </w:t>
      </w:r>
      <w:r>
        <w:rPr>
          <w:kern w:val="0"/>
        </w:rPr>
        <w:t>efficacy</w:t>
      </w:r>
      <w:r w:rsidR="00CD571C">
        <w:rPr>
          <w:kern w:val="0"/>
        </w:rPr>
        <w:t xml:space="preserve"> and </w:t>
      </w:r>
      <w:r>
        <w:rPr>
          <w:kern w:val="0"/>
        </w:rPr>
        <w:t>safety</w:t>
      </w:r>
      <w:r w:rsidR="00CD571C">
        <w:rPr>
          <w:kern w:val="0"/>
        </w:rPr>
        <w:t xml:space="preserve"> of </w:t>
      </w:r>
      <w:r>
        <w:rPr>
          <w:kern w:val="0"/>
        </w:rPr>
        <w:t>effective herbal medicines in</w:t>
      </w:r>
      <w:r w:rsidR="00CD571C">
        <w:rPr>
          <w:kern w:val="0"/>
        </w:rPr>
        <w:t xml:space="preserve"> the </w:t>
      </w:r>
      <w:r>
        <w:rPr>
          <w:kern w:val="0"/>
        </w:rPr>
        <w:t>management</w:t>
      </w:r>
      <w:r w:rsidR="00CD571C">
        <w:rPr>
          <w:kern w:val="0"/>
        </w:rPr>
        <w:t xml:space="preserve"> of </w:t>
      </w:r>
      <w:r>
        <w:rPr>
          <w:kern w:val="0"/>
        </w:rPr>
        <w:t>obesity in humans</w:t>
      </w:r>
      <w:r w:rsidR="00CD571C">
        <w:rPr>
          <w:kern w:val="0"/>
        </w:rPr>
        <w:t xml:space="preserve"> and </w:t>
      </w:r>
      <w:r>
        <w:rPr>
          <w:kern w:val="0"/>
        </w:rPr>
        <w:t xml:space="preserve">animals. PUBMED, Scopus, Google Scholar, </w:t>
      </w:r>
      <w:r w:rsidR="00E53AF4">
        <w:rPr>
          <w:kern w:val="0"/>
        </w:rPr>
        <w:t>Web</w:t>
      </w:r>
      <w:r w:rsidR="00CD571C">
        <w:rPr>
          <w:kern w:val="0"/>
        </w:rPr>
        <w:t xml:space="preserve"> of </w:t>
      </w:r>
      <w:r w:rsidR="00E53AF4">
        <w:rPr>
          <w:kern w:val="0"/>
        </w:rPr>
        <w:t>Science</w:t>
      </w:r>
      <w:r>
        <w:rPr>
          <w:kern w:val="0"/>
        </w:rPr>
        <w:t>,</w:t>
      </w:r>
      <w:r w:rsidR="00CD571C">
        <w:rPr>
          <w:kern w:val="0"/>
        </w:rPr>
        <w:t xml:space="preserve"> and </w:t>
      </w:r>
      <w:r>
        <w:rPr>
          <w:kern w:val="0"/>
        </w:rPr>
        <w:t>IranMedex databases were searched up to December 30, 2008</w:t>
      </w:r>
      <w:r w:rsidR="00C24E44">
        <w:rPr>
          <w:kern w:val="0"/>
        </w:rPr>
        <w:t>. The</w:t>
      </w:r>
      <w:r w:rsidR="00CD571C">
        <w:rPr>
          <w:kern w:val="0"/>
        </w:rPr>
        <w:t xml:space="preserve"> </w:t>
      </w:r>
      <w:r>
        <w:rPr>
          <w:kern w:val="0"/>
        </w:rPr>
        <w:t xml:space="preserve">search terms were </w:t>
      </w:r>
      <w:r w:rsidR="00472E02">
        <w:rPr>
          <w:kern w:val="0"/>
        </w:rPr>
        <w:t>“</w:t>
      </w:r>
      <w:r>
        <w:rPr>
          <w:kern w:val="0"/>
        </w:rPr>
        <w:t>obesity</w:t>
      </w:r>
      <w:r w:rsidR="00472E02">
        <w:rPr>
          <w:kern w:val="0"/>
        </w:rPr>
        <w:t>”</w:t>
      </w:r>
      <w:r w:rsidR="00CD571C">
        <w:rPr>
          <w:kern w:val="0"/>
        </w:rPr>
        <w:t xml:space="preserve"> and </w:t>
      </w:r>
      <w:r>
        <w:rPr>
          <w:kern w:val="0"/>
        </w:rPr>
        <w:t>(</w:t>
      </w:r>
      <w:r w:rsidR="00472E02">
        <w:rPr>
          <w:kern w:val="0"/>
        </w:rPr>
        <w:t>“</w:t>
      </w:r>
      <w:r>
        <w:rPr>
          <w:kern w:val="0"/>
        </w:rPr>
        <w:t>herbal medicine</w:t>
      </w:r>
      <w:r w:rsidR="00472E02">
        <w:rPr>
          <w:kern w:val="0"/>
        </w:rPr>
        <w:t>”</w:t>
      </w:r>
      <w:r>
        <w:rPr>
          <w:kern w:val="0"/>
        </w:rPr>
        <w:t xml:space="preserve"> or </w:t>
      </w:r>
      <w:r w:rsidR="00472E02">
        <w:rPr>
          <w:kern w:val="0"/>
        </w:rPr>
        <w:t>“</w:t>
      </w:r>
      <w:r>
        <w:rPr>
          <w:kern w:val="0"/>
        </w:rPr>
        <w:t>plant</w:t>
      </w:r>
      <w:r w:rsidR="00472E02">
        <w:rPr>
          <w:kern w:val="0"/>
        </w:rPr>
        <w:t>”</w:t>
      </w:r>
      <w:r>
        <w:rPr>
          <w:kern w:val="0"/>
        </w:rPr>
        <w:t xml:space="preserve">, </w:t>
      </w:r>
      <w:r w:rsidR="00472E02">
        <w:rPr>
          <w:kern w:val="0"/>
        </w:rPr>
        <w:t>“</w:t>
      </w:r>
      <w:r>
        <w:rPr>
          <w:kern w:val="0"/>
        </w:rPr>
        <w:t>plant medicinal</w:t>
      </w:r>
      <w:r w:rsidR="00472E02">
        <w:rPr>
          <w:kern w:val="0"/>
        </w:rPr>
        <w:t>”</w:t>
      </w:r>
      <w:r>
        <w:rPr>
          <w:kern w:val="0"/>
        </w:rPr>
        <w:t xml:space="preserve"> or </w:t>
      </w:r>
      <w:r w:rsidR="00472E02">
        <w:rPr>
          <w:kern w:val="0"/>
        </w:rPr>
        <w:t>“</w:t>
      </w:r>
      <w:r>
        <w:rPr>
          <w:kern w:val="0"/>
        </w:rPr>
        <w:t>medicine traditional</w:t>
      </w:r>
      <w:r w:rsidR="00472E02">
        <w:rPr>
          <w:kern w:val="0"/>
        </w:rPr>
        <w:t>”</w:t>
      </w:r>
      <w:r>
        <w:rPr>
          <w:kern w:val="0"/>
        </w:rPr>
        <w:t>) without narrowing or limiting search elements. All</w:t>
      </w:r>
      <w:r w:rsidR="00CD571C">
        <w:rPr>
          <w:kern w:val="0"/>
        </w:rPr>
        <w:t xml:space="preserve"> of the </w:t>
      </w:r>
      <w:r>
        <w:rPr>
          <w:kern w:val="0"/>
        </w:rPr>
        <w:t>human</w:t>
      </w:r>
      <w:r w:rsidR="00CD571C">
        <w:rPr>
          <w:kern w:val="0"/>
        </w:rPr>
        <w:t xml:space="preserve"> and </w:t>
      </w:r>
      <w:r>
        <w:rPr>
          <w:kern w:val="0"/>
        </w:rPr>
        <w:t>animal studies on</w:t>
      </w:r>
      <w:r w:rsidR="00CD571C">
        <w:rPr>
          <w:kern w:val="0"/>
        </w:rPr>
        <w:t xml:space="preserve"> the </w:t>
      </w:r>
      <w:r>
        <w:rPr>
          <w:kern w:val="0"/>
        </w:rPr>
        <w:t>effects</w:t>
      </w:r>
      <w:r w:rsidR="00CD571C">
        <w:rPr>
          <w:kern w:val="0"/>
        </w:rPr>
        <w:t xml:space="preserve"> of </w:t>
      </w:r>
      <w:r>
        <w:rPr>
          <w:kern w:val="0"/>
        </w:rPr>
        <w:t>herbs with</w:t>
      </w:r>
      <w:r w:rsidR="00CD571C">
        <w:rPr>
          <w:kern w:val="0"/>
        </w:rPr>
        <w:t xml:space="preserve"> the </w:t>
      </w:r>
      <w:r>
        <w:rPr>
          <w:kern w:val="0"/>
        </w:rPr>
        <w:t>key outcome</w:t>
      </w:r>
      <w:r w:rsidR="00CD571C">
        <w:rPr>
          <w:kern w:val="0"/>
        </w:rPr>
        <w:t xml:space="preserve"> of </w:t>
      </w:r>
      <w:r>
        <w:rPr>
          <w:kern w:val="0"/>
        </w:rPr>
        <w:t>change in anthropometric measures such as body weight</w:t>
      </w:r>
      <w:r w:rsidR="00CD571C">
        <w:rPr>
          <w:kern w:val="0"/>
        </w:rPr>
        <w:t xml:space="preserve"> and </w:t>
      </w:r>
      <w:r>
        <w:rPr>
          <w:kern w:val="0"/>
        </w:rPr>
        <w:t>waist-hip circumference, body fat, amount</w:t>
      </w:r>
      <w:r w:rsidR="00CD571C">
        <w:rPr>
          <w:kern w:val="0"/>
        </w:rPr>
        <w:t xml:space="preserve"> of </w:t>
      </w:r>
      <w:r>
        <w:rPr>
          <w:kern w:val="0"/>
        </w:rPr>
        <w:t>food intake,</w:t>
      </w:r>
      <w:r w:rsidR="00CD571C">
        <w:rPr>
          <w:kern w:val="0"/>
        </w:rPr>
        <w:t xml:space="preserve"> and </w:t>
      </w:r>
      <w:r>
        <w:rPr>
          <w:kern w:val="0"/>
        </w:rPr>
        <w:t>appetite were included. In vitro studies, reviews,</w:t>
      </w:r>
      <w:r w:rsidR="00CD571C">
        <w:rPr>
          <w:kern w:val="0"/>
        </w:rPr>
        <w:t xml:space="preserve"> and </w:t>
      </w:r>
      <w:r>
        <w:rPr>
          <w:kern w:val="0"/>
        </w:rPr>
        <w:t>letters to editors were excluded.</w:t>
      </w:r>
      <w:r w:rsidR="00CD571C">
        <w:rPr>
          <w:kern w:val="0"/>
        </w:rPr>
        <w:t xml:space="preserve"> of the </w:t>
      </w:r>
      <w:r>
        <w:rPr>
          <w:kern w:val="0"/>
        </w:rPr>
        <w:t>publications identified in</w:t>
      </w:r>
      <w:r w:rsidR="00CD571C">
        <w:rPr>
          <w:kern w:val="0"/>
        </w:rPr>
        <w:t xml:space="preserve"> the </w:t>
      </w:r>
      <w:r>
        <w:rPr>
          <w:kern w:val="0"/>
        </w:rPr>
        <w:t>initial database, 915 results were identified</w:t>
      </w:r>
      <w:r w:rsidR="00CD571C">
        <w:rPr>
          <w:kern w:val="0"/>
        </w:rPr>
        <w:t xml:space="preserve"> and </w:t>
      </w:r>
      <w:r>
        <w:rPr>
          <w:kern w:val="0"/>
        </w:rPr>
        <w:t>reviewed,</w:t>
      </w:r>
      <w:r w:rsidR="00CD571C">
        <w:rPr>
          <w:kern w:val="0"/>
        </w:rPr>
        <w:t xml:space="preserve"> and </w:t>
      </w:r>
      <w:r>
        <w:rPr>
          <w:kern w:val="0"/>
        </w:rPr>
        <w:t>a total</w:t>
      </w:r>
      <w:r w:rsidR="00CD571C">
        <w:rPr>
          <w:kern w:val="0"/>
        </w:rPr>
        <w:t xml:space="preserve"> of </w:t>
      </w:r>
      <w:r>
        <w:rPr>
          <w:kern w:val="0"/>
        </w:rPr>
        <w:t>77 studies were included (19 human</w:t>
      </w:r>
      <w:r w:rsidR="00CD571C">
        <w:rPr>
          <w:kern w:val="0"/>
        </w:rPr>
        <w:t xml:space="preserve"> and </w:t>
      </w:r>
      <w:r>
        <w:rPr>
          <w:kern w:val="0"/>
        </w:rPr>
        <w:t>58 animal studies). Studies with Cissus quadrangularis (CQ), Sambucus nigra, Asparagus officinalis, Garcinia atroviridis, ephedra</w:t>
      </w:r>
      <w:r w:rsidR="00CD571C">
        <w:rPr>
          <w:kern w:val="0"/>
        </w:rPr>
        <w:t xml:space="preserve"> and </w:t>
      </w:r>
      <w:r>
        <w:rPr>
          <w:kern w:val="0"/>
        </w:rPr>
        <w:t>caffeine, Slimax (extract</w:t>
      </w:r>
      <w:r w:rsidR="00CD571C">
        <w:rPr>
          <w:kern w:val="0"/>
        </w:rPr>
        <w:t xml:space="preserve"> of </w:t>
      </w:r>
      <w:r>
        <w:rPr>
          <w:kern w:val="0"/>
        </w:rPr>
        <w:t>several plants including Zingiber officinale</w:t>
      </w:r>
      <w:r w:rsidR="00CD571C">
        <w:rPr>
          <w:kern w:val="0"/>
        </w:rPr>
        <w:t xml:space="preserve"> and </w:t>
      </w:r>
      <w:r>
        <w:rPr>
          <w:kern w:val="0"/>
        </w:rPr>
        <w:t>Bofutsushosan) showed a significant decrease in body weight. In 41 animal studies, significant weight loss or inhibition</w:t>
      </w:r>
      <w:r w:rsidR="00CD571C">
        <w:rPr>
          <w:kern w:val="0"/>
        </w:rPr>
        <w:t xml:space="preserve"> of </w:t>
      </w:r>
      <w:r>
        <w:rPr>
          <w:kern w:val="0"/>
        </w:rPr>
        <w:t>weight gain was found. No significant adverse effects or mortality were observed except in studies with supplements containing ephedra, caffeine</w:t>
      </w:r>
      <w:r w:rsidR="00CD571C">
        <w:rPr>
          <w:kern w:val="0"/>
        </w:rPr>
        <w:t xml:space="preserve"> and </w:t>
      </w:r>
      <w:r>
        <w:rPr>
          <w:kern w:val="0"/>
        </w:rPr>
        <w:t>Bofutsushosan. In conclusion, compounds containing ephedra, CQ, ginseng, bitter melon,</w:t>
      </w:r>
      <w:r w:rsidR="00CD571C">
        <w:rPr>
          <w:kern w:val="0"/>
        </w:rPr>
        <w:t xml:space="preserve"> and </w:t>
      </w:r>
      <w:r>
        <w:rPr>
          <w:kern w:val="0"/>
        </w:rPr>
        <w:t>zingiber were found to be effective in</w:t>
      </w:r>
      <w:r w:rsidR="00CD571C">
        <w:rPr>
          <w:kern w:val="0"/>
        </w:rPr>
        <w:t xml:space="preserve"> the </w:t>
      </w:r>
      <w:r>
        <w:rPr>
          <w:kern w:val="0"/>
        </w:rPr>
        <w:t>management</w:t>
      </w:r>
      <w:r w:rsidR="00CD571C">
        <w:rPr>
          <w:kern w:val="0"/>
        </w:rPr>
        <w:t xml:space="preserve"> of </w:t>
      </w:r>
      <w:r>
        <w:rPr>
          <w:kern w:val="0"/>
        </w:rPr>
        <w:t>obesity. Attention to these natural compounds would open a new approach</w:t>
      </w:r>
      <w:r w:rsidR="005E4C53">
        <w:rPr>
          <w:kern w:val="0"/>
        </w:rPr>
        <w:t xml:space="preserve"> for </w:t>
      </w:r>
      <w:r>
        <w:rPr>
          <w:kern w:val="0"/>
        </w:rPr>
        <w:t>novel therapeutic</w:t>
      </w:r>
      <w:r w:rsidR="00CD571C">
        <w:rPr>
          <w:kern w:val="0"/>
        </w:rPr>
        <w:t xml:space="preserve"> and </w:t>
      </w:r>
      <w:r>
        <w:rPr>
          <w:kern w:val="0"/>
        </w:rPr>
        <w:t>more effective agents. (C) 2009</w:t>
      </w:r>
      <w:r w:rsidR="00CD571C">
        <w:rPr>
          <w:kern w:val="0"/>
        </w:rPr>
        <w:t xml:space="preserve"> the </w:t>
      </w:r>
      <w:r>
        <w:rPr>
          <w:kern w:val="0"/>
        </w:rPr>
        <w:t>WIG Press</w:t>
      </w:r>
      <w:r w:rsidR="00CD571C">
        <w:rPr>
          <w:kern w:val="0"/>
        </w:rPr>
        <w:t xml:space="preserve"> and </w:t>
      </w:r>
      <w:r>
        <w:rPr>
          <w:kern w:val="0"/>
        </w:rPr>
        <w:t>Baishideng. All rights reserved.</w:t>
      </w:r>
    </w:p>
    <w:p w:rsidR="00EF7B03" w:rsidRDefault="00EF7B03" w:rsidP="00EF7B03">
      <w:pPr>
        <w:pStyle w:val="a0"/>
        <w:rPr>
          <w:kern w:val="0"/>
        </w:rPr>
      </w:pPr>
      <w:r>
        <w:rPr>
          <w:kern w:val="0"/>
        </w:rPr>
        <w:lastRenderedPageBreak/>
        <w:t xml:space="preserve">Keywords: Adverse Effects, Animal, Attention, Body Weight, Body-Weight, Caffeine, Controlled Clinical-Trial, Databases, Double-Blind, Efficacy, Fat, Google Scholar, Herbal Medicine, High-Fat Diet, Human, Humans, In Vitro, Management, Momordica-Charantia, Mortality, Obesity, Outcome, Oxidative Stress, Plants, Publications, Pubmed, Review, Safety, Salacia-Reticulata, Science, Scopus, Systematic, Systematic Review, Treatment, Visceral Adipose-Tissue, </w:t>
      </w:r>
      <w:r w:rsidR="00E53AF4">
        <w:rPr>
          <w:kern w:val="0"/>
        </w:rPr>
        <w:t>Web</w:t>
      </w:r>
      <w:r w:rsidR="00CD571C">
        <w:rPr>
          <w:kern w:val="0"/>
        </w:rPr>
        <w:t xml:space="preserve"> of </w:t>
      </w:r>
      <w:r w:rsidR="00E53AF4">
        <w:rPr>
          <w:kern w:val="0"/>
        </w:rPr>
        <w:t>Science</w:t>
      </w:r>
      <w:r>
        <w:rPr>
          <w:kern w:val="0"/>
        </w:rPr>
        <w:t>, Weight Gain, Weight Loss, Zingiber-Officinale, Zucker Rats</w:t>
      </w:r>
    </w:p>
    <w:p w:rsidR="00344E76" w:rsidRDefault="00344E76" w:rsidP="00F42646">
      <w:pPr>
        <w:pStyle w:val="a0"/>
      </w:pPr>
      <w:r>
        <w:rPr>
          <w:rFonts w:hint="eastAsia"/>
        </w:rPr>
        <w:t>Notes: JJournals</w:t>
      </w:r>
    </w:p>
    <w:p w:rsidR="00F42646" w:rsidRDefault="00F42646" w:rsidP="00F42646">
      <w:pPr>
        <w:pStyle w:val="a0"/>
      </w:pPr>
      <w:r w:rsidRPr="00495A1C">
        <w:rPr>
          <w:rFonts w:hint="eastAsia"/>
        </w:rPr>
        <w:t xml:space="preserve">? </w:t>
      </w:r>
      <w:r>
        <w:t>Yang</w:t>
      </w:r>
      <w:r>
        <w:rPr>
          <w:rFonts w:hint="eastAsia"/>
        </w:rPr>
        <w:t>,</w:t>
      </w:r>
      <w:r>
        <w:t xml:space="preserve"> H</w:t>
      </w:r>
      <w:r>
        <w:rPr>
          <w:rFonts w:hint="eastAsia"/>
        </w:rPr>
        <w:t>.,</w:t>
      </w:r>
      <w:r>
        <w:t xml:space="preserve"> Zhang</w:t>
      </w:r>
      <w:r>
        <w:rPr>
          <w:rFonts w:hint="eastAsia"/>
        </w:rPr>
        <w:t>,</w:t>
      </w:r>
      <w:r>
        <w:t xml:space="preserve"> J</w:t>
      </w:r>
      <w:r>
        <w:rPr>
          <w:rFonts w:hint="eastAsia"/>
        </w:rPr>
        <w:t>.</w:t>
      </w:r>
      <w:r>
        <w:t>H</w:t>
      </w:r>
      <w:r>
        <w:rPr>
          <w:rFonts w:hint="eastAsia"/>
        </w:rPr>
        <w:t>.</w:t>
      </w:r>
      <w:r w:rsidR="00CD571C">
        <w:rPr>
          <w:rFonts w:hint="eastAsia"/>
        </w:rPr>
        <w:t xml:space="preserve"> and </w:t>
      </w:r>
      <w:r>
        <w:t>Zhang</w:t>
      </w:r>
      <w:r>
        <w:rPr>
          <w:rFonts w:hint="eastAsia"/>
        </w:rPr>
        <w:t>,</w:t>
      </w:r>
      <w:r>
        <w:t xml:space="preserve"> F</w:t>
      </w:r>
      <w:r>
        <w:rPr>
          <w:rFonts w:hint="eastAsia"/>
        </w:rPr>
        <w:t>.</w:t>
      </w:r>
      <w:r w:rsidRPr="00495A1C">
        <w:t xml:space="preserve"> (200</w:t>
      </w:r>
      <w:r>
        <w:rPr>
          <w:rFonts w:hint="eastAsia"/>
        </w:rPr>
        <w:t>9</w:t>
      </w:r>
      <w:r w:rsidRPr="00495A1C">
        <w:t xml:space="preserve">), </w:t>
      </w:r>
      <w:r>
        <w:t>Papers featured in</w:t>
      </w:r>
      <w:r w:rsidR="00CD571C">
        <w:t xml:space="preserve"> the </w:t>
      </w:r>
      <w:r w:rsidRPr="00F42646">
        <w:rPr>
          <w:i/>
        </w:rPr>
        <w:t>World Journal</w:t>
      </w:r>
      <w:r w:rsidR="00CD571C">
        <w:rPr>
          <w:i/>
        </w:rPr>
        <w:t xml:space="preserve"> of </w:t>
      </w:r>
      <w:r w:rsidRPr="00F42646">
        <w:rPr>
          <w:i/>
        </w:rPr>
        <w:t>Gastroenterology</w:t>
      </w:r>
      <w:r>
        <w:t xml:space="preserve"> from 2006 to 2007</w:t>
      </w:r>
      <w:r w:rsidRPr="00564EF5">
        <w:t xml:space="preserve">. </w:t>
      </w:r>
      <w:r w:rsidRPr="0013350E">
        <w:rPr>
          <w:i/>
          <w:iCs/>
          <w:kern w:val="0"/>
        </w:rPr>
        <w:t>World Journal</w:t>
      </w:r>
      <w:r w:rsidR="00CD571C">
        <w:rPr>
          <w:i/>
          <w:iCs/>
          <w:kern w:val="0"/>
        </w:rPr>
        <w:t xml:space="preserve"> of </w:t>
      </w:r>
      <w:r w:rsidRPr="0013350E">
        <w:rPr>
          <w:i/>
          <w:iCs/>
          <w:kern w:val="0"/>
        </w:rPr>
        <w:t>Gastroenterology</w:t>
      </w:r>
      <w:r w:rsidRPr="00564EF5">
        <w:t xml:space="preserve">, </w:t>
      </w:r>
      <w:r>
        <w:rPr>
          <w:b/>
          <w:bCs/>
          <w:kern w:val="0"/>
        </w:rPr>
        <w:t>1</w:t>
      </w:r>
      <w:r>
        <w:rPr>
          <w:rFonts w:hint="eastAsia"/>
          <w:b/>
          <w:bCs/>
          <w:kern w:val="0"/>
        </w:rPr>
        <w:t>5</w:t>
      </w:r>
      <w:r w:rsidRPr="00495A1C">
        <w:t xml:space="preserve"> (</w:t>
      </w:r>
      <w:r>
        <w:rPr>
          <w:rFonts w:hint="eastAsia"/>
        </w:rPr>
        <w:t>35</w:t>
      </w:r>
      <w:r w:rsidRPr="00495A1C">
        <w:t xml:space="preserve">), </w:t>
      </w:r>
      <w:r>
        <w:t>4471-4475</w:t>
      </w:r>
      <w:r w:rsidRPr="00495A1C">
        <w:t>.</w:t>
      </w:r>
    </w:p>
    <w:p w:rsidR="00F42646" w:rsidRDefault="00F42646" w:rsidP="00F42646">
      <w:pPr>
        <w:pStyle w:val="a0"/>
      </w:pPr>
      <w:r>
        <w:rPr>
          <w:rFonts w:hint="eastAsia"/>
        </w:rPr>
        <w:t xml:space="preserve">Full Text: </w:t>
      </w:r>
      <w:hyperlink r:id="rId522" w:history="1">
        <w:r w:rsidRPr="00F42646">
          <w:rPr>
            <w:rStyle w:val="a5"/>
          </w:rPr>
          <w:t>2009\Wor J Gas15, 4471.pdf</w:t>
        </w:r>
      </w:hyperlink>
    </w:p>
    <w:p w:rsidR="00F42646" w:rsidRDefault="00F42646" w:rsidP="00F42646">
      <w:pPr>
        <w:pStyle w:val="a0"/>
      </w:pPr>
      <w:r>
        <w:t>Abstract: AIM: To analyze papers published in</w:t>
      </w:r>
      <w:r w:rsidR="00CD571C">
        <w:t xml:space="preserve"> the </w:t>
      </w:r>
      <w:r>
        <w:t>World Journal</w:t>
      </w:r>
      <w:r w:rsidR="00CD571C">
        <w:t xml:space="preserve"> of </w:t>
      </w:r>
      <w:r>
        <w:t>Gastroenterology (WJG) from 2006 to 2007. We investigated</w:t>
      </w:r>
      <w:r w:rsidR="00CD571C">
        <w:t xml:space="preserve"> the </w:t>
      </w:r>
      <w:r>
        <w:t>highly cited papers</w:t>
      </w:r>
      <w:r w:rsidR="005E4C53">
        <w:t xml:space="preserve"> for </w:t>
      </w:r>
      <w:r>
        <w:t>geographic distribution</w:t>
      </w:r>
      <w:r w:rsidR="00CD571C">
        <w:t xml:space="preserve"> of the </w:t>
      </w:r>
      <w:r>
        <w:t>cited authors, as well as</w:t>
      </w:r>
      <w:r w:rsidR="00CD571C">
        <w:t xml:space="preserve"> the </w:t>
      </w:r>
      <w:r>
        <w:t>distribution</w:t>
      </w:r>
      <w:r w:rsidR="00CD571C">
        <w:t xml:space="preserve"> of the </w:t>
      </w:r>
      <w:r>
        <w:t>citing journals</w:t>
      </w:r>
      <w:r w:rsidR="00CD571C">
        <w:t xml:space="preserve"> and </w:t>
      </w:r>
      <w:r>
        <w:t>year</w:t>
      </w:r>
      <w:r w:rsidR="00CD571C">
        <w:t xml:space="preserve"> of </w:t>
      </w:r>
      <w:r>
        <w:t>citation.</w:t>
      </w:r>
    </w:p>
    <w:p w:rsidR="00F42646" w:rsidRDefault="00F42646" w:rsidP="00F42646">
      <w:pPr>
        <w:pStyle w:val="a0"/>
      </w:pPr>
      <w:r>
        <w:t>METHODS: Papers published in WJG from 2006 to 2007</w:t>
      </w:r>
      <w:r w:rsidR="00CD571C">
        <w:t xml:space="preserve"> and </w:t>
      </w:r>
      <w:r>
        <w:t>their citations were retrieved from</w:t>
      </w:r>
      <w:r w:rsidR="00CD571C">
        <w:t xml:space="preserve"> the </w:t>
      </w:r>
      <w:r>
        <w:t>Science Citation Index Expanded (SCIE)</w:t>
      </w:r>
      <w:r w:rsidR="00C24E44">
        <w:t>. The</w:t>
      </w:r>
      <w:r w:rsidR="00CD571C">
        <w:t xml:space="preserve"> </w:t>
      </w:r>
      <w:r>
        <w:t>papers</w:t>
      </w:r>
      <w:r w:rsidR="00CD571C">
        <w:t xml:space="preserve"> and </w:t>
      </w:r>
      <w:r>
        <w:t>their citations were analyzed according to bibliometric methods, including</w:t>
      </w:r>
      <w:r w:rsidR="00CD571C">
        <w:t xml:space="preserve"> the </w:t>
      </w:r>
      <w:r>
        <w:t>number</w:t>
      </w:r>
      <w:r w:rsidR="00CD571C">
        <w:t xml:space="preserve"> of </w:t>
      </w:r>
      <w:r>
        <w:t>citations</w:t>
      </w:r>
      <w:r w:rsidR="005E4C53">
        <w:t xml:space="preserve"> for </w:t>
      </w:r>
      <w:r>
        <w:t>a given paper,</w:t>
      </w:r>
      <w:r w:rsidR="00CD571C">
        <w:t xml:space="preserve"> the </w:t>
      </w:r>
      <w:r>
        <w:t>distribution</w:t>
      </w:r>
      <w:r w:rsidR="00CD571C">
        <w:t xml:space="preserve"> of the </w:t>
      </w:r>
      <w:r>
        <w:t>highly cited papers,</w:t>
      </w:r>
      <w:r w:rsidR="00CD571C">
        <w:t xml:space="preserve"> the </w:t>
      </w:r>
      <w:r>
        <w:t>geographic distribution</w:t>
      </w:r>
      <w:r w:rsidR="00CD571C">
        <w:t xml:space="preserve"> of the </w:t>
      </w:r>
      <w:r>
        <w:t>cited authors,</w:t>
      </w:r>
      <w:r w:rsidR="00CD571C">
        <w:t xml:space="preserve"> and the </w:t>
      </w:r>
      <w:r>
        <w:t>years</w:t>
      </w:r>
      <w:r w:rsidR="00CD571C">
        <w:t xml:space="preserve"> of </w:t>
      </w:r>
      <w:r>
        <w:t>citation.</w:t>
      </w:r>
    </w:p>
    <w:p w:rsidR="00F42646" w:rsidRDefault="00F42646" w:rsidP="00F42646">
      <w:pPr>
        <w:pStyle w:val="a0"/>
      </w:pPr>
      <w:r>
        <w:t>RESULTS: Two tho</w:t>
      </w:r>
      <w:r w:rsidR="00E53AF4">
        <w:t>USA</w:t>
      </w:r>
      <w:r>
        <w:t>nd five hundred</w:t>
      </w:r>
      <w:r w:rsidR="00CD571C">
        <w:t xml:space="preserve"> and </w:t>
      </w:r>
      <w:r>
        <w:t>six papers published in WJG from 2006 to 2007 were collected through SCIE,</w:t>
      </w:r>
      <w:r w:rsidR="00CD571C">
        <w:t xml:space="preserve"> and </w:t>
      </w:r>
      <w:r>
        <w:t>2335</w:t>
      </w:r>
      <w:r w:rsidR="00CD571C">
        <w:t xml:space="preserve"> of </w:t>
      </w:r>
      <w:r>
        <w:t>these were categorized as articles, reviews or proceedings. In 2006</w:t>
      </w:r>
      <w:r w:rsidR="00CD571C">
        <w:t xml:space="preserve"> and </w:t>
      </w:r>
      <w:r>
        <w:t>2007,</w:t>
      </w:r>
      <w:r w:rsidR="00CD571C">
        <w:t xml:space="preserve"> the </w:t>
      </w:r>
      <w:r>
        <w:t>average citation rate was 85.08%</w:t>
      </w:r>
      <w:r w:rsidR="00CD571C">
        <w:t xml:space="preserve"> and </w:t>
      </w:r>
      <w:r>
        <w:t>70.48%, respectively,</w:t>
      </w:r>
      <w:r w:rsidR="00CD571C">
        <w:t xml:space="preserve"> and the </w:t>
      </w:r>
      <w:r>
        <w:t>average number</w:t>
      </w:r>
      <w:r w:rsidR="00CD571C">
        <w:t xml:space="preserve"> of </w:t>
      </w:r>
      <w:r>
        <w:t>citations per paper was 4.33</w:t>
      </w:r>
      <w:r w:rsidR="00CD571C">
        <w:t xml:space="preserve"> and </w:t>
      </w:r>
      <w:r>
        <w:t>2.51. Among</w:t>
      </w:r>
      <w:r w:rsidR="00CD571C">
        <w:t xml:space="preserve"> the </w:t>
      </w:r>
      <w:r>
        <w:t>2506 papers, 1963 were cited 8788 times by other articles</w:t>
      </w:r>
      <w:r w:rsidR="00C24E44">
        <w:t>. The</w:t>
      </w:r>
      <w:r w:rsidR="00CD571C">
        <w:t xml:space="preserve"> </w:t>
      </w:r>
      <w:r>
        <w:t>mean number</w:t>
      </w:r>
      <w:r w:rsidR="00CD571C">
        <w:t xml:space="preserve"> of </w:t>
      </w:r>
      <w:r>
        <w:t>citations per paper was 3.51</w:t>
      </w:r>
      <w:r w:rsidR="00C24E44">
        <w:t>. The</w:t>
      </w:r>
      <w:r w:rsidR="00CD571C">
        <w:t xml:space="preserve"> </w:t>
      </w:r>
      <w:r>
        <w:t>papers with over three citations accounted</w:t>
      </w:r>
      <w:r w:rsidR="005E4C53">
        <w:t xml:space="preserve"> for </w:t>
      </w:r>
      <w:r>
        <w:t>54.72%</w:t>
      </w:r>
      <w:r w:rsidR="00CD571C">
        <w:t xml:space="preserve"> of </w:t>
      </w:r>
      <w:r>
        <w:t>all those that were cited,</w:t>
      </w:r>
      <w:r w:rsidR="00CD571C">
        <w:t xml:space="preserve"> and the </w:t>
      </w:r>
      <w:r>
        <w:t>total number</w:t>
      </w:r>
      <w:r w:rsidR="00CD571C">
        <w:t xml:space="preserve"> of </w:t>
      </w:r>
      <w:r>
        <w:t>citations accounted</w:t>
      </w:r>
      <w:r w:rsidR="005E4C53">
        <w:t xml:space="preserve"> for </w:t>
      </w:r>
      <w:r>
        <w:t>85.38%</w:t>
      </w:r>
      <w:r w:rsidR="00CD571C">
        <w:t xml:space="preserve"> of the </w:t>
      </w:r>
      <w:r>
        <w:t>total</w:t>
      </w:r>
      <w:r w:rsidR="00CD571C">
        <w:t xml:space="preserve"> of </w:t>
      </w:r>
      <w:r>
        <w:t>8788 citations. Thirteen papers were cited over 30 times</w:t>
      </w:r>
      <w:r w:rsidR="00CD571C">
        <w:t xml:space="preserve"> and the </w:t>
      </w:r>
      <w:r>
        <w:t>highest number</w:t>
      </w:r>
      <w:r w:rsidR="00CD571C">
        <w:t xml:space="preserve"> of </w:t>
      </w:r>
      <w:r>
        <w:t>citations</w:t>
      </w:r>
      <w:r w:rsidR="005E4C53">
        <w:t xml:space="preserve"> for </w:t>
      </w:r>
      <w:r>
        <w:t>any one paper was 98</w:t>
      </w:r>
      <w:r w:rsidR="00C24E44">
        <w:t>. The</w:t>
      </w:r>
      <w:r w:rsidR="00CD571C">
        <w:t xml:space="preserve"> </w:t>
      </w:r>
      <w:r>
        <w:t>cited authors came from 70 different countries or regions, with China, Japan</w:t>
      </w:r>
      <w:r w:rsidR="00CD571C">
        <w:t xml:space="preserve"> and the </w:t>
      </w:r>
      <w:r>
        <w:t>United States being</w:t>
      </w:r>
      <w:r w:rsidR="00CD571C">
        <w:t xml:space="preserve"> the </w:t>
      </w:r>
      <w:r>
        <w:t>most frequent</w:t>
      </w:r>
      <w:r w:rsidR="00C24E44">
        <w:t>. The</w:t>
      </w:r>
      <w:r w:rsidR="00CD571C">
        <w:t xml:space="preserve"> </w:t>
      </w:r>
      <w:r>
        <w:t>highest average citation rate</w:t>
      </w:r>
      <w:r w:rsidR="00CD571C">
        <w:t xml:space="preserve"> and </w:t>
      </w:r>
      <w:r>
        <w:t>number</w:t>
      </w:r>
      <w:r w:rsidR="00CD571C">
        <w:t xml:space="preserve"> of </w:t>
      </w:r>
      <w:r>
        <w:t>citations per paper were</w:t>
      </w:r>
      <w:r w:rsidR="005E4C53">
        <w:t xml:space="preserve"> for </w:t>
      </w:r>
      <w:r>
        <w:t>authors from Canada (96.30%, 6.89), Hungary (92.31%, 5.62), Australia (88.46%, 5.46), Germany (87.04%, 5.33),</w:t>
      </w:r>
      <w:r w:rsidR="00CD571C">
        <w:t xml:space="preserve"> and </w:t>
      </w:r>
      <w:r>
        <w:t>Spain (87.50%, 5.11)</w:t>
      </w:r>
      <w:r w:rsidR="00C24E44">
        <w:t>. The</w:t>
      </w:r>
      <w:r w:rsidR="00CD571C">
        <w:t xml:space="preserve"> </w:t>
      </w:r>
      <w:r>
        <w:t>impact factor was 2.081</w:t>
      </w:r>
      <w:r w:rsidR="00CD571C">
        <w:t xml:space="preserve"> and the </w:t>
      </w:r>
      <w:r>
        <w:t>self-citation rate was 9.41% in 2008</w:t>
      </w:r>
      <w:r w:rsidR="00C24E44">
        <w:t>. The</w:t>
      </w:r>
      <w:r w:rsidR="00CD571C">
        <w:t xml:space="preserve"> </w:t>
      </w:r>
      <w:r>
        <w:t>papers published in WJG in 2006-2007 were cited by 1597 journals.</w:t>
      </w:r>
    </w:p>
    <w:p w:rsidR="00F42646" w:rsidRDefault="00F42646" w:rsidP="00F42646">
      <w:pPr>
        <w:pStyle w:val="a0"/>
      </w:pPr>
      <w:r>
        <w:t>CONCLUSION:</w:t>
      </w:r>
      <w:r w:rsidR="00CD571C">
        <w:t xml:space="preserve"> the </w:t>
      </w:r>
      <w:r>
        <w:t>papers in WJG have a high number</w:t>
      </w:r>
      <w:r w:rsidR="00CD571C">
        <w:t xml:space="preserve"> of </w:t>
      </w:r>
      <w:r>
        <w:t>citations,</w:t>
      </w:r>
      <w:r w:rsidR="00CD571C">
        <w:t xml:space="preserve"> and </w:t>
      </w:r>
      <w:r>
        <w:t>have been cited in numerous journals by authors from various countries</w:t>
      </w:r>
      <w:r w:rsidR="00C24E44">
        <w:t>. The</w:t>
      </w:r>
      <w:r w:rsidR="00CD571C">
        <w:t xml:space="preserve"> </w:t>
      </w:r>
      <w:r>
        <w:t>results imply that WJG has an influential academic profile in gastroenterology around</w:t>
      </w:r>
      <w:r w:rsidR="00CD571C">
        <w:t xml:space="preserve"> the </w:t>
      </w:r>
      <w:r>
        <w:t xml:space="preserve">world. (C) </w:t>
      </w:r>
      <w:r>
        <w:lastRenderedPageBreak/>
        <w:t>2009</w:t>
      </w:r>
      <w:r w:rsidR="00CD571C">
        <w:t xml:space="preserve"> the </w:t>
      </w:r>
      <w:r>
        <w:t>WIG Press</w:t>
      </w:r>
      <w:r w:rsidR="00CD571C">
        <w:t xml:space="preserve"> and </w:t>
      </w:r>
      <w:r>
        <w:t>Baishideng. All rights reserved</w:t>
      </w:r>
    </w:p>
    <w:p w:rsidR="00F42646" w:rsidRPr="00495A1C" w:rsidRDefault="00F42646" w:rsidP="00F42646">
      <w:pPr>
        <w:pStyle w:val="a0"/>
      </w:pPr>
      <w:r>
        <w:t>Keywords: Citation Analysis, Bibliometrics, World Journal</w:t>
      </w:r>
      <w:r w:rsidR="00CD571C">
        <w:t xml:space="preserve"> of </w:t>
      </w:r>
      <w:r>
        <w:t>Gastroenterology, Citation-Classics, Impact</w:t>
      </w:r>
    </w:p>
    <w:p w:rsidR="000C5BD9" w:rsidRDefault="000C5BD9" w:rsidP="000C5BD9">
      <w:pPr>
        <w:pStyle w:val="a0"/>
        <w:rPr>
          <w:kern w:val="0"/>
        </w:rPr>
      </w:pPr>
      <w:r>
        <w:rPr>
          <w:rFonts w:hint="eastAsia"/>
          <w:kern w:val="0"/>
        </w:rPr>
        <w:t xml:space="preserve">? </w:t>
      </w:r>
      <w:r>
        <w:rPr>
          <w:kern w:val="0"/>
        </w:rPr>
        <w:t>Buzas, G.M. (2010), Role</w:t>
      </w:r>
      <w:r w:rsidR="00CD571C">
        <w:rPr>
          <w:kern w:val="0"/>
        </w:rPr>
        <w:t xml:space="preserve"> of </w:t>
      </w:r>
      <w:r w:rsidRPr="00FA047D">
        <w:rPr>
          <w:i/>
          <w:kern w:val="0"/>
        </w:rPr>
        <w:t>Orvosi Hetilap</w:t>
      </w:r>
      <w:r>
        <w:rPr>
          <w:kern w:val="0"/>
        </w:rPr>
        <w:t xml:space="preserve"> in</w:t>
      </w:r>
      <w:r w:rsidR="00CD571C">
        <w:rPr>
          <w:kern w:val="0"/>
        </w:rPr>
        <w:t xml:space="preserve"> the </w:t>
      </w:r>
      <w:r>
        <w:rPr>
          <w:kern w:val="0"/>
        </w:rPr>
        <w:t>development</w:t>
      </w:r>
      <w:r w:rsidR="00CD571C">
        <w:rPr>
          <w:kern w:val="0"/>
        </w:rPr>
        <w:t xml:space="preserve"> of </w:t>
      </w:r>
      <w:r>
        <w:rPr>
          <w:kern w:val="0"/>
        </w:rPr>
        <w:t xml:space="preserve">Hungarian gastroenterology.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16</w:t>
      </w:r>
      <w:r>
        <w:rPr>
          <w:kern w:val="0"/>
        </w:rPr>
        <w:t xml:space="preserve"> (18), 2317-2320.</w:t>
      </w:r>
    </w:p>
    <w:p w:rsidR="000C5BD9" w:rsidRDefault="000C5BD9" w:rsidP="000C5BD9">
      <w:pPr>
        <w:pStyle w:val="a0"/>
      </w:pPr>
      <w:r>
        <w:t xml:space="preserve">Full Text: </w:t>
      </w:r>
      <w:hyperlink r:id="rId523" w:history="1">
        <w:r w:rsidRPr="00FA047D">
          <w:rPr>
            <w:rStyle w:val="a5"/>
          </w:rPr>
          <w:t>2010\Wor J Gas16, 2317.pdf</w:t>
        </w:r>
      </w:hyperlink>
    </w:p>
    <w:p w:rsidR="002A65BA" w:rsidRDefault="002A65BA" w:rsidP="002A65BA">
      <w:pPr>
        <w:pStyle w:val="a0"/>
        <w:rPr>
          <w:kern w:val="0"/>
        </w:rPr>
      </w:pPr>
      <w:r>
        <w:rPr>
          <w:kern w:val="0"/>
        </w:rPr>
        <w:t>Abstract: AIM: To analyze</w:t>
      </w:r>
      <w:r w:rsidR="00CD571C">
        <w:rPr>
          <w:kern w:val="0"/>
        </w:rPr>
        <w:t xml:space="preserve"> the </w:t>
      </w:r>
      <w:r>
        <w:rPr>
          <w:kern w:val="0"/>
        </w:rPr>
        <w:t>contribution</w:t>
      </w:r>
      <w:r w:rsidR="00CD571C">
        <w:rPr>
          <w:kern w:val="0"/>
        </w:rPr>
        <w:t xml:space="preserve"> of </w:t>
      </w:r>
      <w:r>
        <w:rPr>
          <w:kern w:val="0"/>
        </w:rPr>
        <w:t>Orvosi Hetilap (Hungarian Medical Journal) to</w:t>
      </w:r>
      <w:r w:rsidR="00CD571C">
        <w:rPr>
          <w:kern w:val="0"/>
        </w:rPr>
        <w:t xml:space="preserve"> the </w:t>
      </w:r>
      <w:r>
        <w:rPr>
          <w:kern w:val="0"/>
        </w:rPr>
        <w:t>field</w:t>
      </w:r>
      <w:r w:rsidR="00CD571C">
        <w:rPr>
          <w:kern w:val="0"/>
        </w:rPr>
        <w:t xml:space="preserve"> of </w:t>
      </w:r>
      <w:r>
        <w:rPr>
          <w:kern w:val="0"/>
        </w:rPr>
        <w:t>gastroenterology. METHODS: All issues</w:t>
      </w:r>
      <w:r w:rsidR="00CD571C">
        <w:rPr>
          <w:kern w:val="0"/>
        </w:rPr>
        <w:t xml:space="preserve"> of the </w:t>
      </w:r>
      <w:r>
        <w:rPr>
          <w:kern w:val="0"/>
        </w:rPr>
        <w:t>journal between 1857</w:t>
      </w:r>
      <w:r w:rsidR="00CD571C">
        <w:rPr>
          <w:kern w:val="0"/>
        </w:rPr>
        <w:t xml:space="preserve"> and </w:t>
      </w:r>
      <w:r>
        <w:rPr>
          <w:kern w:val="0"/>
        </w:rPr>
        <w:t>2008</w:t>
      </w:r>
      <w:r w:rsidR="00CD571C">
        <w:rPr>
          <w:kern w:val="0"/>
        </w:rPr>
        <w:t xml:space="preserve"> and </w:t>
      </w:r>
      <w:r>
        <w:rPr>
          <w:kern w:val="0"/>
        </w:rPr>
        <w:t>identified original articles</w:t>
      </w:r>
      <w:r w:rsidR="00CD571C">
        <w:rPr>
          <w:kern w:val="0"/>
        </w:rPr>
        <w:t xml:space="preserve"> and </w:t>
      </w:r>
      <w:r>
        <w:rPr>
          <w:kern w:val="0"/>
        </w:rPr>
        <w:t>reviews dealing with gastroenterology were reviewed</w:t>
      </w:r>
      <w:r w:rsidR="00C24E44">
        <w:rPr>
          <w:kern w:val="0"/>
        </w:rPr>
        <w:t>. The</w:t>
      </w:r>
      <w:r w:rsidR="00CD571C">
        <w:rPr>
          <w:kern w:val="0"/>
        </w:rPr>
        <w:t xml:space="preserve"> </w:t>
      </w:r>
      <w:r>
        <w:rPr>
          <w:kern w:val="0"/>
        </w:rPr>
        <w:t>rate</w:t>
      </w:r>
      <w:r w:rsidR="00CD571C">
        <w:rPr>
          <w:kern w:val="0"/>
        </w:rPr>
        <w:t xml:space="preserve"> of </w:t>
      </w:r>
      <w:r>
        <w:rPr>
          <w:kern w:val="0"/>
        </w:rPr>
        <w:t>publications,</w:t>
      </w:r>
      <w:r w:rsidR="00CD571C">
        <w:rPr>
          <w:kern w:val="0"/>
        </w:rPr>
        <w:t xml:space="preserve"> the </w:t>
      </w:r>
      <w:r>
        <w:rPr>
          <w:kern w:val="0"/>
        </w:rPr>
        <w:t>thematic distribution</w:t>
      </w:r>
      <w:r w:rsidR="00CD571C">
        <w:rPr>
          <w:kern w:val="0"/>
        </w:rPr>
        <w:t xml:space="preserve"> and </w:t>
      </w:r>
      <w:r>
        <w:rPr>
          <w:kern w:val="0"/>
        </w:rPr>
        <w:t>foreign sources</w:t>
      </w:r>
      <w:r w:rsidR="00CD571C">
        <w:rPr>
          <w:kern w:val="0"/>
        </w:rPr>
        <w:t xml:space="preserve"> of </w:t>
      </w:r>
      <w:r>
        <w:rPr>
          <w:kern w:val="0"/>
        </w:rPr>
        <w:t>knowledge were assessed</w:t>
      </w:r>
      <w:r w:rsidR="00C24E44">
        <w:rPr>
          <w:kern w:val="0"/>
        </w:rPr>
        <w:t>. The</w:t>
      </w:r>
      <w:r w:rsidR="00CD571C">
        <w:rPr>
          <w:kern w:val="0"/>
        </w:rPr>
        <w:t xml:space="preserve"> </w:t>
      </w:r>
      <w:r>
        <w:rPr>
          <w:kern w:val="0"/>
        </w:rPr>
        <w:t>dates that major achievements in gastroenterology were introduced in Hungary were compared to those dates in Western medicine. RESULTS: A total</w:t>
      </w:r>
      <w:r w:rsidR="00CD571C">
        <w:rPr>
          <w:kern w:val="0"/>
        </w:rPr>
        <w:t xml:space="preserve"> of </w:t>
      </w:r>
      <w:r>
        <w:rPr>
          <w:kern w:val="0"/>
        </w:rPr>
        <w:t>4799 original/research articles on gastroenterology were published, which represents 11.1%</w:t>
      </w:r>
      <w:r w:rsidR="00CD571C">
        <w:rPr>
          <w:kern w:val="0"/>
        </w:rPr>
        <w:t xml:space="preserve"> of the </w:t>
      </w:r>
      <w:r>
        <w:rPr>
          <w:kern w:val="0"/>
        </w:rPr>
        <w:t>total publications</w:t>
      </w:r>
      <w:r w:rsidR="00C24E44">
        <w:rPr>
          <w:kern w:val="0"/>
        </w:rPr>
        <w:t>. The</w:t>
      </w:r>
      <w:r>
        <w:rPr>
          <w:kern w:val="0"/>
        </w:rPr>
        <w:t>matic rankings showed that liver</w:t>
      </w:r>
      <w:r w:rsidR="00CD571C">
        <w:rPr>
          <w:kern w:val="0"/>
        </w:rPr>
        <w:t xml:space="preserve"> and </w:t>
      </w:r>
      <w:r>
        <w:rPr>
          <w:kern w:val="0"/>
        </w:rPr>
        <w:t>biliary diseases represented 20.36%</w:t>
      </w:r>
      <w:r w:rsidR="00CD571C">
        <w:rPr>
          <w:kern w:val="0"/>
        </w:rPr>
        <w:t xml:space="preserve"> of the </w:t>
      </w:r>
      <w:r>
        <w:rPr>
          <w:kern w:val="0"/>
        </w:rPr>
        <w:t>total, followed by gastric diseases (9.35%)</w:t>
      </w:r>
      <w:r w:rsidR="00CD571C">
        <w:rPr>
          <w:kern w:val="0"/>
        </w:rPr>
        <w:t xml:space="preserve"> and </w:t>
      </w:r>
      <w:r>
        <w:rPr>
          <w:kern w:val="0"/>
        </w:rPr>
        <w:t>surgery (8.77%). A total</w:t>
      </w:r>
      <w:r w:rsidR="00CD571C">
        <w:rPr>
          <w:kern w:val="0"/>
        </w:rPr>
        <w:t xml:space="preserve"> of </w:t>
      </w:r>
      <w:r>
        <w:rPr>
          <w:kern w:val="0"/>
        </w:rPr>
        <w:t>268 foreign journals were reviewed: 50.9% were German, 30.4% English, 12.1% French</w:t>
      </w:r>
      <w:r w:rsidR="00CD571C">
        <w:rPr>
          <w:kern w:val="0"/>
        </w:rPr>
        <w:t xml:space="preserve"> and </w:t>
      </w:r>
      <w:r>
        <w:rPr>
          <w:kern w:val="0"/>
        </w:rPr>
        <w:t>only 6.6% were in other languages</w:t>
      </w:r>
      <w:r w:rsidR="00C24E44">
        <w:rPr>
          <w:kern w:val="0"/>
        </w:rPr>
        <w:t>. The</w:t>
      </w:r>
      <w:r w:rsidR="00CD571C">
        <w:rPr>
          <w:kern w:val="0"/>
        </w:rPr>
        <w:t xml:space="preserve"> </w:t>
      </w:r>
      <w:r>
        <w:rPr>
          <w:kern w:val="0"/>
        </w:rPr>
        <w:t>major achievements</w:t>
      </w:r>
      <w:r w:rsidR="00CD571C">
        <w:rPr>
          <w:kern w:val="0"/>
        </w:rPr>
        <w:t xml:space="preserve"> of </w:t>
      </w:r>
      <w:r>
        <w:rPr>
          <w:kern w:val="0"/>
        </w:rPr>
        <w:t>gastroenterology were introduced with varying delays compared to Western countries. CONCLUSION: Orvosi Hetilap has made a large contribution to</w:t>
      </w:r>
      <w:r w:rsidR="00CD571C">
        <w:rPr>
          <w:kern w:val="0"/>
        </w:rPr>
        <w:t xml:space="preserve"> the </w:t>
      </w:r>
      <w:r>
        <w:rPr>
          <w:kern w:val="0"/>
        </w:rPr>
        <w:t>development</w:t>
      </w:r>
      <w:r w:rsidR="00CD571C">
        <w:rPr>
          <w:kern w:val="0"/>
        </w:rPr>
        <w:t xml:space="preserve"> of </w:t>
      </w:r>
      <w:r>
        <w:rPr>
          <w:kern w:val="0"/>
        </w:rPr>
        <w:t>Hungarian gastroenterology</w:t>
      </w:r>
      <w:r w:rsidR="00C24E44">
        <w:rPr>
          <w:kern w:val="0"/>
        </w:rPr>
        <w:t>. The</w:t>
      </w:r>
      <w:r w:rsidR="00CD571C">
        <w:rPr>
          <w:kern w:val="0"/>
        </w:rPr>
        <w:t xml:space="preserve"> </w:t>
      </w:r>
      <w:r>
        <w:rPr>
          <w:kern w:val="0"/>
        </w:rPr>
        <w:t>high proportion</w:t>
      </w:r>
      <w:r w:rsidR="00CD571C">
        <w:rPr>
          <w:kern w:val="0"/>
        </w:rPr>
        <w:t xml:space="preserve"> of </w:t>
      </w:r>
      <w:r>
        <w:rPr>
          <w:kern w:val="0"/>
        </w:rPr>
        <w:t>gastroenterology studies underlines</w:t>
      </w:r>
      <w:r w:rsidR="00CD571C">
        <w:rPr>
          <w:kern w:val="0"/>
        </w:rPr>
        <w:t xml:space="preserve"> the </w:t>
      </w:r>
      <w:r>
        <w:rPr>
          <w:kern w:val="0"/>
        </w:rPr>
        <w:t>importance</w:t>
      </w:r>
      <w:r w:rsidR="00CD571C">
        <w:rPr>
          <w:kern w:val="0"/>
        </w:rPr>
        <w:t xml:space="preserve"> of </w:t>
      </w:r>
      <w:r>
        <w:rPr>
          <w:kern w:val="0"/>
        </w:rPr>
        <w:t>digestive diseases in public health. (C) 2010 Baishideng. All rights reserved.</w:t>
      </w:r>
    </w:p>
    <w:p w:rsidR="002A65BA" w:rsidRDefault="002A65BA" w:rsidP="002A65BA">
      <w:pPr>
        <w:pStyle w:val="a0"/>
        <w:rPr>
          <w:kern w:val="0"/>
        </w:rPr>
      </w:pPr>
      <w:r>
        <w:rPr>
          <w:kern w:val="0"/>
        </w:rPr>
        <w:t>Keywords: Articles, Content Analysis, Contribution, Development, English, Gastroenterology, Health, Hepatology, Journal, Journals, Knowledge, Medicine, Orvosi Hetilap, Public Health, Publications, Rankings, Scientometrics, Surgery</w:t>
      </w:r>
    </w:p>
    <w:p w:rsidR="00440DE0" w:rsidRDefault="00440DE0" w:rsidP="00440DE0">
      <w:pPr>
        <w:pStyle w:val="a0"/>
        <w:rPr>
          <w:kern w:val="0"/>
        </w:rPr>
      </w:pPr>
      <w:r>
        <w:rPr>
          <w:rFonts w:hint="eastAsia"/>
          <w:kern w:val="0"/>
        </w:rPr>
        <w:t xml:space="preserve">? </w:t>
      </w:r>
      <w:r>
        <w:rPr>
          <w:kern w:val="0"/>
        </w:rPr>
        <w:t>Dong, J., Zou, J.A.</w:t>
      </w:r>
      <w:r w:rsidR="00CD571C">
        <w:rPr>
          <w:kern w:val="0"/>
        </w:rPr>
        <w:t xml:space="preserve"> and </w:t>
      </w:r>
      <w:r>
        <w:rPr>
          <w:kern w:val="0"/>
        </w:rPr>
        <w:t>Yu, X.F. (2011), Coffee drinking</w:t>
      </w:r>
      <w:r w:rsidR="00CD571C">
        <w:rPr>
          <w:kern w:val="0"/>
        </w:rPr>
        <w:t xml:space="preserve"> and </w:t>
      </w:r>
      <w:r>
        <w:rPr>
          <w:kern w:val="0"/>
        </w:rPr>
        <w:t>pancreatic cancer risk: A meta-analysis</w:t>
      </w:r>
      <w:r w:rsidR="00CD571C">
        <w:rPr>
          <w:kern w:val="0"/>
        </w:rPr>
        <w:t xml:space="preserve"> of </w:t>
      </w:r>
      <w:r>
        <w:rPr>
          <w:kern w:val="0"/>
        </w:rPr>
        <w:t xml:space="preserve">cohort studies.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17</w:t>
      </w:r>
      <w:r>
        <w:rPr>
          <w:kern w:val="0"/>
        </w:rPr>
        <w:t xml:space="preserve"> (9), 1204-1210.</w:t>
      </w:r>
    </w:p>
    <w:p w:rsidR="00440DE0" w:rsidRDefault="00440DE0" w:rsidP="00440DE0">
      <w:pPr>
        <w:pStyle w:val="a0"/>
      </w:pPr>
      <w:r>
        <w:rPr>
          <w:rFonts w:hint="eastAsia"/>
        </w:rPr>
        <w:t xml:space="preserve">Full Text: </w:t>
      </w:r>
      <w:hyperlink r:id="rId524" w:history="1">
        <w:r w:rsidRPr="00E059E0">
          <w:rPr>
            <w:rStyle w:val="a5"/>
          </w:rPr>
          <w:t>2011\Wor J Gas17, 1204.pdf</w:t>
        </w:r>
      </w:hyperlink>
    </w:p>
    <w:p w:rsidR="00440DE0" w:rsidRDefault="00440DE0" w:rsidP="00440DE0">
      <w:pPr>
        <w:pStyle w:val="a0"/>
        <w:rPr>
          <w:kern w:val="0"/>
        </w:rPr>
      </w:pPr>
      <w:r>
        <w:rPr>
          <w:kern w:val="0"/>
        </w:rPr>
        <w:t>Abstract: AIM: To quantitatively assess</w:t>
      </w:r>
      <w:r w:rsidR="00CD571C">
        <w:rPr>
          <w:kern w:val="0"/>
        </w:rPr>
        <w:t xml:space="preserve"> the </w:t>
      </w:r>
      <w:r>
        <w:rPr>
          <w:kern w:val="0"/>
        </w:rPr>
        <w:t>relationship between coffee consumption</w:t>
      </w:r>
      <w:r w:rsidR="00CD571C">
        <w:rPr>
          <w:kern w:val="0"/>
        </w:rPr>
        <w:t xml:space="preserve"> and </w:t>
      </w:r>
      <w:r>
        <w:rPr>
          <w:kern w:val="0"/>
        </w:rPr>
        <w:t>incidence</w:t>
      </w:r>
      <w:r w:rsidR="00CD571C">
        <w:rPr>
          <w:kern w:val="0"/>
        </w:rPr>
        <w:t xml:space="preserve"> of </w:t>
      </w:r>
      <w:r>
        <w:rPr>
          <w:kern w:val="0"/>
        </w:rPr>
        <w:t>pancreatic cancer in a meta-analysis</w:t>
      </w:r>
      <w:r w:rsidR="00CD571C">
        <w:rPr>
          <w:kern w:val="0"/>
        </w:rPr>
        <w:t xml:space="preserve"> of </w:t>
      </w:r>
      <w:r>
        <w:rPr>
          <w:kern w:val="0"/>
        </w:rPr>
        <w:t xml:space="preserve">cohort studies. METHODS: We searched </w:t>
      </w:r>
      <w:r w:rsidR="00E53AF4">
        <w:rPr>
          <w:kern w:val="0"/>
        </w:rPr>
        <w:t>MEDLINE</w:t>
      </w:r>
      <w:r>
        <w:rPr>
          <w:kern w:val="0"/>
        </w:rPr>
        <w:t>, EMBASE, Science Citation Index Expanded</w:t>
      </w:r>
      <w:r w:rsidR="00CD571C">
        <w:rPr>
          <w:kern w:val="0"/>
        </w:rPr>
        <w:t xml:space="preserve"> and </w:t>
      </w:r>
      <w:r>
        <w:rPr>
          <w:kern w:val="0"/>
        </w:rPr>
        <w:t>bibliographies</w:t>
      </w:r>
      <w:r w:rsidR="00CD571C">
        <w:rPr>
          <w:kern w:val="0"/>
        </w:rPr>
        <w:t xml:space="preserve"> of </w:t>
      </w:r>
      <w:r>
        <w:rPr>
          <w:kern w:val="0"/>
        </w:rPr>
        <w:t>retrieved articles. Studies were included if they reported relative risks (RRs)</w:t>
      </w:r>
      <w:r w:rsidR="00CD571C">
        <w:rPr>
          <w:kern w:val="0"/>
        </w:rPr>
        <w:t xml:space="preserve"> and </w:t>
      </w:r>
      <w:r>
        <w:rPr>
          <w:kern w:val="0"/>
        </w:rPr>
        <w:t>corresponding 95% CIs</w:t>
      </w:r>
      <w:r w:rsidR="00CD571C">
        <w:rPr>
          <w:kern w:val="0"/>
        </w:rPr>
        <w:t xml:space="preserve"> of </w:t>
      </w:r>
      <w:r>
        <w:rPr>
          <w:kern w:val="0"/>
        </w:rPr>
        <w:t>pancreatic cancer with respect to frequency</w:t>
      </w:r>
      <w:r w:rsidR="00CD571C">
        <w:rPr>
          <w:kern w:val="0"/>
        </w:rPr>
        <w:t xml:space="preserve"> of </w:t>
      </w:r>
      <w:r>
        <w:rPr>
          <w:kern w:val="0"/>
        </w:rPr>
        <w:t>coffee intake. We performed random-effects meta-analyses</w:t>
      </w:r>
      <w:r w:rsidR="00CD571C">
        <w:rPr>
          <w:kern w:val="0"/>
        </w:rPr>
        <w:t xml:space="preserve"> and </w:t>
      </w:r>
      <w:r>
        <w:rPr>
          <w:kern w:val="0"/>
        </w:rPr>
        <w:t>meta-regressions</w:t>
      </w:r>
      <w:r w:rsidR="00CD571C">
        <w:rPr>
          <w:kern w:val="0"/>
        </w:rPr>
        <w:t xml:space="preserve"> of </w:t>
      </w:r>
      <w:r>
        <w:rPr>
          <w:kern w:val="0"/>
        </w:rPr>
        <w:t>study-specific incremental estimates to determine</w:t>
      </w:r>
      <w:r w:rsidR="00CD571C">
        <w:rPr>
          <w:kern w:val="0"/>
        </w:rPr>
        <w:t xml:space="preserve"> the </w:t>
      </w:r>
      <w:r>
        <w:rPr>
          <w:kern w:val="0"/>
        </w:rPr>
        <w:t>risk</w:t>
      </w:r>
      <w:r w:rsidR="00CD571C">
        <w:rPr>
          <w:kern w:val="0"/>
        </w:rPr>
        <w:t xml:space="preserve"> of </w:t>
      </w:r>
      <w:r>
        <w:rPr>
          <w:kern w:val="0"/>
        </w:rPr>
        <w:t>pancreatic cancer associated with a 1 cup/d increment in coffee consumption. RESULTS: Fourteen studies met</w:t>
      </w:r>
      <w:r w:rsidR="00CD571C">
        <w:rPr>
          <w:kern w:val="0"/>
        </w:rPr>
        <w:t xml:space="preserve"> the </w:t>
      </w:r>
      <w:r>
        <w:rPr>
          <w:kern w:val="0"/>
        </w:rPr>
        <w:t xml:space="preserve">inclusion criteria, which included 671080 </w:t>
      </w:r>
      <w:r>
        <w:rPr>
          <w:kern w:val="0"/>
        </w:rPr>
        <w:lastRenderedPageBreak/>
        <w:t>individuals (1496 cancer events) with an average follow-up</w:t>
      </w:r>
      <w:r w:rsidR="00CD571C">
        <w:rPr>
          <w:kern w:val="0"/>
        </w:rPr>
        <w:t xml:space="preserve"> of </w:t>
      </w:r>
      <w:r>
        <w:rPr>
          <w:kern w:val="0"/>
        </w:rPr>
        <w:t>14.9 years. Compared with individuals who did not drink or seldom drank coffee per day,</w:t>
      </w:r>
      <w:r w:rsidR="00CD571C">
        <w:rPr>
          <w:kern w:val="0"/>
        </w:rPr>
        <w:t xml:space="preserve"> the </w:t>
      </w:r>
      <w:r>
        <w:rPr>
          <w:kern w:val="0"/>
        </w:rPr>
        <w:t>pooled RR</w:t>
      </w:r>
      <w:r w:rsidR="00CD571C">
        <w:rPr>
          <w:kern w:val="0"/>
        </w:rPr>
        <w:t xml:space="preserve"> of </w:t>
      </w:r>
      <w:r>
        <w:rPr>
          <w:kern w:val="0"/>
        </w:rPr>
        <w:t>pancreatic cancer was 0.82 (95% CI: 0.69-0.95)</w:t>
      </w:r>
      <w:r w:rsidR="005E4C53">
        <w:rPr>
          <w:kern w:val="0"/>
        </w:rPr>
        <w:t xml:space="preserve"> for </w:t>
      </w:r>
      <w:r>
        <w:rPr>
          <w:kern w:val="0"/>
        </w:rPr>
        <w:t>regular coffee drinkers, 0.86 (0.76-0.96)</w:t>
      </w:r>
      <w:r w:rsidR="005E4C53">
        <w:rPr>
          <w:kern w:val="0"/>
        </w:rPr>
        <w:t xml:space="preserve"> for </w:t>
      </w:r>
      <w:r>
        <w:rPr>
          <w:kern w:val="0"/>
        </w:rPr>
        <w:t>low to moderate coffee drinkers,</w:t>
      </w:r>
      <w:r w:rsidR="00CD571C">
        <w:rPr>
          <w:kern w:val="0"/>
        </w:rPr>
        <w:t xml:space="preserve"> and </w:t>
      </w:r>
      <w:r>
        <w:rPr>
          <w:kern w:val="0"/>
        </w:rPr>
        <w:t>0.68 (0.51-0.84)</w:t>
      </w:r>
      <w:r w:rsidR="005E4C53">
        <w:rPr>
          <w:kern w:val="0"/>
        </w:rPr>
        <w:t xml:space="preserve"> for </w:t>
      </w:r>
      <w:r>
        <w:rPr>
          <w:kern w:val="0"/>
        </w:rPr>
        <w:t>high drinkers. In subgroup analyses, we noted that, coffee drinking was associated with a reduced risk</w:t>
      </w:r>
      <w:r w:rsidR="00CD571C">
        <w:rPr>
          <w:kern w:val="0"/>
        </w:rPr>
        <w:t xml:space="preserve"> of </w:t>
      </w:r>
      <w:r>
        <w:rPr>
          <w:kern w:val="0"/>
        </w:rPr>
        <w:t>pancreatic cancer in men, while this association was not seen in women</w:t>
      </w:r>
      <w:r w:rsidR="00C24E44">
        <w:rPr>
          <w:kern w:val="0"/>
        </w:rPr>
        <w:t>. The</w:t>
      </w:r>
      <w:r>
        <w:rPr>
          <w:kern w:val="0"/>
        </w:rPr>
        <w:t>se associations were also similar in studies from North America, Europe,</w:t>
      </w:r>
      <w:r w:rsidR="00CD571C">
        <w:rPr>
          <w:kern w:val="0"/>
        </w:rPr>
        <w:t xml:space="preserve"> and the </w:t>
      </w:r>
      <w:r>
        <w:rPr>
          <w:kern w:val="0"/>
        </w:rPr>
        <w:t>Asia-Pacific region. CONCLUSION: Findings from this meta-analysis suggest that there is an inverse relationship between coffee drinking</w:t>
      </w:r>
      <w:r w:rsidR="00CD571C">
        <w:rPr>
          <w:kern w:val="0"/>
        </w:rPr>
        <w:t xml:space="preserve"> and </w:t>
      </w:r>
      <w:r>
        <w:rPr>
          <w:kern w:val="0"/>
        </w:rPr>
        <w:t>risk</w:t>
      </w:r>
      <w:r w:rsidR="00CD571C">
        <w:rPr>
          <w:kern w:val="0"/>
        </w:rPr>
        <w:t xml:space="preserve"> of </w:t>
      </w:r>
      <w:r>
        <w:rPr>
          <w:kern w:val="0"/>
        </w:rPr>
        <w:t>pancreatic cancer. (c) 2011 Baishideng. All rights reserved.</w:t>
      </w:r>
    </w:p>
    <w:p w:rsidR="00440DE0" w:rsidRDefault="00440DE0" w:rsidP="00440DE0">
      <w:pPr>
        <w:pStyle w:val="a0"/>
        <w:rPr>
          <w:kern w:val="0"/>
        </w:rPr>
      </w:pPr>
      <w:r>
        <w:rPr>
          <w:kern w:val="0"/>
        </w:rPr>
        <w:t xml:space="preserve">Keywords: Acid, Alcohol, Analyses, Asia Pacific, Association, Bibliographies, Caffeine, Cancer, Cells, Citation, Coffee, Cohort, Cohort Study, Consumption, Criteria, Dose-Response Data, Estimates, Europe, Events, Follow-Up, Incidence, Inhibition, Mar, </w:t>
      </w:r>
      <w:r w:rsidR="00E53AF4">
        <w:rPr>
          <w:kern w:val="0"/>
        </w:rPr>
        <w:t>MEDLINE</w:t>
      </w:r>
      <w:r>
        <w:rPr>
          <w:kern w:val="0"/>
        </w:rPr>
        <w:t>, Men, Meta-Analysis, Metaanalysis, Methods, North, North America, Pancreatic Cancer, Pancreatic Neoplasm, Region, Rights, Risk, Risks, Science, Science Citation Index, Science Citation Index Expanded, Tea Consumption, Trend Estimation, Women</w:t>
      </w:r>
    </w:p>
    <w:p w:rsidR="002B47F0" w:rsidRDefault="002B47F0" w:rsidP="002B47F0">
      <w:pPr>
        <w:pStyle w:val="a0"/>
        <w:rPr>
          <w:kern w:val="0"/>
          <w:szCs w:val="24"/>
        </w:rPr>
      </w:pPr>
      <w:r>
        <w:rPr>
          <w:rFonts w:hint="eastAsia"/>
          <w:kern w:val="0"/>
          <w:szCs w:val="24"/>
        </w:rPr>
        <w:t xml:space="preserve">? </w:t>
      </w:r>
      <w:r>
        <w:rPr>
          <w:kern w:val="0"/>
          <w:szCs w:val="24"/>
        </w:rPr>
        <w:t>Yu, L., Wang, C.Y., Xi, B., Sun, L., Wang, R.Q., Yan, Y.K.</w:t>
      </w:r>
      <w:r w:rsidR="00CD571C">
        <w:rPr>
          <w:kern w:val="0"/>
          <w:szCs w:val="24"/>
        </w:rPr>
        <w:t xml:space="preserve"> and </w:t>
      </w:r>
      <w:r>
        <w:rPr>
          <w:kern w:val="0"/>
          <w:szCs w:val="24"/>
        </w:rPr>
        <w:t xml:space="preserve">Zhu, L.Y. (2011), </w:t>
      </w:r>
      <w:r w:rsidRPr="00B74601">
        <w:rPr>
          <w:i/>
          <w:kern w:val="0"/>
          <w:szCs w:val="24"/>
        </w:rPr>
        <w:t>GST</w:t>
      </w:r>
      <w:r>
        <w:rPr>
          <w:kern w:val="0"/>
          <w:szCs w:val="24"/>
        </w:rPr>
        <w:t xml:space="preserve"> polymorphisms are associated with hepatocellular carcinoma risk in Chinese population. </w:t>
      </w:r>
      <w:r>
        <w:rPr>
          <w:i/>
          <w:iCs/>
          <w:kern w:val="0"/>
          <w:szCs w:val="24"/>
        </w:rPr>
        <w:t>World Journal</w:t>
      </w:r>
      <w:r w:rsidR="00CD571C">
        <w:rPr>
          <w:i/>
          <w:iCs/>
          <w:kern w:val="0"/>
          <w:szCs w:val="24"/>
        </w:rPr>
        <w:t xml:space="preserve"> of </w:t>
      </w:r>
      <w:r>
        <w:rPr>
          <w:i/>
          <w:iCs/>
          <w:kern w:val="0"/>
          <w:szCs w:val="24"/>
        </w:rPr>
        <w:t>Gastroenterology</w:t>
      </w:r>
      <w:r>
        <w:rPr>
          <w:kern w:val="0"/>
          <w:szCs w:val="24"/>
        </w:rPr>
        <w:t xml:space="preserve">, </w:t>
      </w:r>
      <w:r>
        <w:rPr>
          <w:b/>
          <w:bCs/>
          <w:kern w:val="0"/>
          <w:szCs w:val="24"/>
        </w:rPr>
        <w:t>17</w:t>
      </w:r>
      <w:r>
        <w:rPr>
          <w:kern w:val="0"/>
          <w:szCs w:val="24"/>
        </w:rPr>
        <w:t xml:space="preserve"> (27), 3248-3256.</w:t>
      </w:r>
    </w:p>
    <w:p w:rsidR="002B47F0" w:rsidRDefault="002B47F0" w:rsidP="002B47F0">
      <w:pPr>
        <w:pStyle w:val="a0"/>
      </w:pPr>
      <w:r>
        <w:rPr>
          <w:rFonts w:hint="eastAsia"/>
        </w:rPr>
        <w:t xml:space="preserve">Full Text: </w:t>
      </w:r>
      <w:hyperlink r:id="rId525" w:history="1">
        <w:r w:rsidR="00B74601" w:rsidRPr="00B74601">
          <w:rPr>
            <w:rStyle w:val="a5"/>
          </w:rPr>
          <w:t>2011\Wor J Gas17, 3248.pdf</w:t>
        </w:r>
      </w:hyperlink>
    </w:p>
    <w:p w:rsidR="002B47F0" w:rsidRDefault="002B47F0" w:rsidP="002B47F0">
      <w:pPr>
        <w:pStyle w:val="a0"/>
        <w:rPr>
          <w:kern w:val="0"/>
          <w:szCs w:val="24"/>
        </w:rPr>
      </w:pPr>
      <w:r>
        <w:rPr>
          <w:kern w:val="0"/>
          <w:szCs w:val="24"/>
        </w:rPr>
        <w:t>Abstract: AIM: To investigate</w:t>
      </w:r>
      <w:r w:rsidR="00CD571C">
        <w:rPr>
          <w:kern w:val="0"/>
          <w:szCs w:val="24"/>
        </w:rPr>
        <w:t xml:space="preserve"> the </w:t>
      </w:r>
      <w:r>
        <w:rPr>
          <w:kern w:val="0"/>
          <w:szCs w:val="24"/>
        </w:rPr>
        <w:t>association between GSTM1</w:t>
      </w:r>
      <w:r w:rsidR="00CD571C">
        <w:rPr>
          <w:kern w:val="0"/>
          <w:szCs w:val="24"/>
        </w:rPr>
        <w:t xml:space="preserve"> and </w:t>
      </w:r>
      <w:r>
        <w:rPr>
          <w:kern w:val="0"/>
          <w:szCs w:val="24"/>
        </w:rPr>
        <w:t>GSTT1 polymorphisms</w:t>
      </w:r>
      <w:r w:rsidR="00CD571C">
        <w:rPr>
          <w:kern w:val="0"/>
          <w:szCs w:val="24"/>
        </w:rPr>
        <w:t xml:space="preserve"> and the </w:t>
      </w:r>
      <w:r>
        <w:rPr>
          <w:kern w:val="0"/>
          <w:szCs w:val="24"/>
        </w:rPr>
        <w:t>risk</w:t>
      </w:r>
      <w:r w:rsidR="00CD571C">
        <w:rPr>
          <w:kern w:val="0"/>
          <w:szCs w:val="24"/>
        </w:rPr>
        <w:t xml:space="preserve"> of </w:t>
      </w:r>
      <w:r>
        <w:rPr>
          <w:kern w:val="0"/>
          <w:szCs w:val="24"/>
        </w:rPr>
        <w:t>hepatocellular carcinoma (HCC) in Chinese population. METHODS: Literature databases including PubMed,</w:t>
      </w:r>
      <w:r w:rsidR="00CC01CC">
        <w:rPr>
          <w:kern w:val="0"/>
          <w:szCs w:val="24"/>
        </w:rPr>
        <w:t xml:space="preserve"> ISI</w:t>
      </w:r>
      <w:r>
        <w:rPr>
          <w:kern w:val="0"/>
          <w:szCs w:val="24"/>
        </w:rPr>
        <w:t xml:space="preserve"> </w:t>
      </w:r>
      <w:r w:rsidR="00E53AF4">
        <w:rPr>
          <w:kern w:val="0"/>
          <w:szCs w:val="24"/>
        </w:rPr>
        <w:t>Web</w:t>
      </w:r>
      <w:r w:rsidR="00CD571C">
        <w:rPr>
          <w:kern w:val="0"/>
          <w:szCs w:val="24"/>
        </w:rPr>
        <w:t xml:space="preserve"> of </w:t>
      </w:r>
      <w:r w:rsidR="00E53AF4">
        <w:rPr>
          <w:kern w:val="0"/>
          <w:szCs w:val="24"/>
        </w:rPr>
        <w:t>Science</w:t>
      </w:r>
      <w:r w:rsidR="00CD571C">
        <w:rPr>
          <w:kern w:val="0"/>
          <w:szCs w:val="24"/>
        </w:rPr>
        <w:t xml:space="preserve"> and </w:t>
      </w:r>
      <w:r>
        <w:rPr>
          <w:kern w:val="0"/>
          <w:szCs w:val="24"/>
        </w:rPr>
        <w:t>other databases were searched. Pooled odds ratio (OR)</w:t>
      </w:r>
      <w:r w:rsidR="00CD571C">
        <w:rPr>
          <w:kern w:val="0"/>
          <w:szCs w:val="24"/>
        </w:rPr>
        <w:t xml:space="preserve"> and </w:t>
      </w:r>
      <w:r>
        <w:rPr>
          <w:kern w:val="0"/>
          <w:szCs w:val="24"/>
        </w:rPr>
        <w:t>95% CI were calculated using random- or fixed- effects model. Subgroup analysis</w:t>
      </w:r>
      <w:r w:rsidR="00CD571C">
        <w:rPr>
          <w:kern w:val="0"/>
          <w:szCs w:val="24"/>
        </w:rPr>
        <w:t xml:space="preserve"> and </w:t>
      </w:r>
      <w:r>
        <w:rPr>
          <w:kern w:val="0"/>
          <w:szCs w:val="24"/>
        </w:rPr>
        <w:t>sensitivity analysis were also performed. RESULTS: Nineteen studies</w:t>
      </w:r>
      <w:r w:rsidR="00CD571C">
        <w:rPr>
          <w:kern w:val="0"/>
          <w:szCs w:val="24"/>
        </w:rPr>
        <w:t xml:space="preserve"> of </w:t>
      </w:r>
      <w:r>
        <w:rPr>
          <w:kern w:val="0"/>
          <w:szCs w:val="24"/>
        </w:rPr>
        <w:t>GSTM1 (2660 cases</w:t>
      </w:r>
      <w:r w:rsidR="00CD571C">
        <w:rPr>
          <w:kern w:val="0"/>
          <w:szCs w:val="24"/>
        </w:rPr>
        <w:t xml:space="preserve"> and </w:t>
      </w:r>
      <w:r>
        <w:rPr>
          <w:kern w:val="0"/>
          <w:szCs w:val="24"/>
        </w:rPr>
        <w:t>4017 controls)</w:t>
      </w:r>
      <w:r w:rsidR="00CD571C">
        <w:rPr>
          <w:kern w:val="0"/>
          <w:szCs w:val="24"/>
        </w:rPr>
        <w:t xml:space="preserve"> and </w:t>
      </w:r>
      <w:r>
        <w:rPr>
          <w:kern w:val="0"/>
          <w:szCs w:val="24"/>
        </w:rPr>
        <w:t>16 studies</w:t>
      </w:r>
      <w:r w:rsidR="00CD571C">
        <w:rPr>
          <w:kern w:val="0"/>
          <w:szCs w:val="24"/>
        </w:rPr>
        <w:t xml:space="preserve"> of </w:t>
      </w:r>
      <w:r>
        <w:rPr>
          <w:kern w:val="0"/>
          <w:szCs w:val="24"/>
        </w:rPr>
        <w:t>GSTT1 (2410 cases</w:t>
      </w:r>
      <w:r w:rsidR="00CD571C">
        <w:rPr>
          <w:kern w:val="0"/>
          <w:szCs w:val="24"/>
        </w:rPr>
        <w:t xml:space="preserve"> and </w:t>
      </w:r>
      <w:r>
        <w:rPr>
          <w:kern w:val="0"/>
          <w:szCs w:val="24"/>
        </w:rPr>
        <w:t>3669 controls) were included</w:t>
      </w:r>
      <w:r w:rsidR="00C24E44">
        <w:rPr>
          <w:kern w:val="0"/>
          <w:szCs w:val="24"/>
        </w:rPr>
        <w:t>. The</w:t>
      </w:r>
      <w:r w:rsidR="00CD571C">
        <w:rPr>
          <w:kern w:val="0"/>
          <w:szCs w:val="24"/>
        </w:rPr>
        <w:t xml:space="preserve"> </w:t>
      </w:r>
      <w:r>
        <w:rPr>
          <w:kern w:val="0"/>
          <w:szCs w:val="24"/>
        </w:rPr>
        <w:t>GSTM1/GSTT1 null genotypes were associated with increased risk</w:t>
      </w:r>
      <w:r w:rsidR="00CD571C">
        <w:rPr>
          <w:kern w:val="0"/>
          <w:szCs w:val="24"/>
        </w:rPr>
        <w:t xml:space="preserve"> of </w:t>
      </w:r>
      <w:r>
        <w:rPr>
          <w:kern w:val="0"/>
          <w:szCs w:val="24"/>
        </w:rPr>
        <w:t>HCC in Chinese population (for GSTM1, OR = 1.487, 95% CI: 1.159 to 1.908, P = 0.002;</w:t>
      </w:r>
      <w:r w:rsidR="005E4C53">
        <w:rPr>
          <w:kern w:val="0"/>
          <w:szCs w:val="24"/>
        </w:rPr>
        <w:t xml:space="preserve"> for </w:t>
      </w:r>
      <w:r>
        <w:rPr>
          <w:kern w:val="0"/>
          <w:szCs w:val="24"/>
        </w:rPr>
        <w:t>GSTT1, OR = 1.510, 95% CI: 1.236 to 1.845, P = 0.000). No publication bias was detected. In subgroup analysis, glutathione S-transferases polymorphisms were significantly associated with HCC risk among</w:t>
      </w:r>
      <w:r w:rsidR="00CD571C">
        <w:rPr>
          <w:kern w:val="0"/>
          <w:szCs w:val="24"/>
        </w:rPr>
        <w:t xml:space="preserve"> the </w:t>
      </w:r>
      <w:r>
        <w:rPr>
          <w:kern w:val="0"/>
          <w:szCs w:val="24"/>
        </w:rPr>
        <w:t>subjects living in high-incidence areas, but not among</w:t>
      </w:r>
      <w:r w:rsidR="00CD571C">
        <w:rPr>
          <w:kern w:val="0"/>
          <w:szCs w:val="24"/>
        </w:rPr>
        <w:t xml:space="preserve"> the </w:t>
      </w:r>
      <w:r>
        <w:rPr>
          <w:kern w:val="0"/>
          <w:szCs w:val="24"/>
        </w:rPr>
        <w:t>subjects living in low-incidence areas. CONCLUSION:</w:t>
      </w:r>
      <w:r w:rsidR="00CD571C">
        <w:rPr>
          <w:kern w:val="0"/>
          <w:szCs w:val="24"/>
        </w:rPr>
        <w:t xml:space="preserve"> the </w:t>
      </w:r>
      <w:r>
        <w:rPr>
          <w:kern w:val="0"/>
          <w:szCs w:val="24"/>
        </w:rPr>
        <w:t>present meta-analysis suggests that GSTM1/GSTT1 null genotypes are associated with increased risk</w:t>
      </w:r>
      <w:r w:rsidR="00CD571C">
        <w:rPr>
          <w:kern w:val="0"/>
          <w:szCs w:val="24"/>
        </w:rPr>
        <w:t xml:space="preserve"> of </w:t>
      </w:r>
      <w:r>
        <w:rPr>
          <w:kern w:val="0"/>
          <w:szCs w:val="24"/>
        </w:rPr>
        <w:t>HCC in Chinese population. (C) 2011 Baishideng. All rights reserved.</w:t>
      </w:r>
    </w:p>
    <w:p w:rsidR="002B47F0" w:rsidRDefault="002B47F0" w:rsidP="002B47F0">
      <w:pPr>
        <w:pStyle w:val="a0"/>
        <w:rPr>
          <w:kern w:val="0"/>
          <w:szCs w:val="24"/>
        </w:rPr>
      </w:pPr>
      <w:r>
        <w:rPr>
          <w:kern w:val="0"/>
          <w:szCs w:val="24"/>
        </w:rPr>
        <w:t xml:space="preserve">Keywords: Aflatoxin B-1, Analysis, Bias, Cancer Incidence, Carcinoma, Databases, Genetic Polymorphisms, Glutathione-S-Transferase, GSTM1, GSTT1, Hepatitis-B </w:t>
      </w:r>
      <w:r>
        <w:rPr>
          <w:kern w:val="0"/>
          <w:szCs w:val="24"/>
        </w:rPr>
        <w:lastRenderedPageBreak/>
        <w:t>Carriers, Hepatocarcinogenesis, Hepatocellular Carcinoma</w:t>
      </w:r>
      <w:r w:rsidR="00E53AF4">
        <w:rPr>
          <w:kern w:val="0"/>
          <w:szCs w:val="24"/>
        </w:rPr>
        <w:t>,</w:t>
      </w:r>
      <w:r w:rsidR="00CC01CC">
        <w:rPr>
          <w:kern w:val="0"/>
          <w:szCs w:val="24"/>
        </w:rPr>
        <w:t xml:space="preserve"> ISI</w:t>
      </w:r>
      <w:r w:rsidR="00E53AF4">
        <w:rPr>
          <w:kern w:val="0"/>
          <w:szCs w:val="24"/>
        </w:rPr>
        <w:t>,</w:t>
      </w:r>
      <w:r>
        <w:rPr>
          <w:kern w:val="0"/>
          <w:szCs w:val="24"/>
        </w:rPr>
        <w:t xml:space="preserve"> Literature, Liver Cancer, M1, Meta Analysis, Meta-Analysis, Metaanalysis, Model, Null Genotypes, Polymorphism, Polymorphisms, Publication, Publication Bias, Pubmed, Ratio, Risk, Science, Sensitivity, Susceptibility, </w:t>
      </w:r>
      <w:r w:rsidR="00E53AF4">
        <w:rPr>
          <w:kern w:val="0"/>
          <w:szCs w:val="24"/>
        </w:rPr>
        <w:t>Web</w:t>
      </w:r>
      <w:r w:rsidR="00CD571C">
        <w:rPr>
          <w:kern w:val="0"/>
          <w:szCs w:val="24"/>
        </w:rPr>
        <w:t xml:space="preserve"> of </w:t>
      </w:r>
      <w:r w:rsidR="00E53AF4">
        <w:rPr>
          <w:kern w:val="0"/>
          <w:szCs w:val="24"/>
        </w:rPr>
        <w:t>Science</w:t>
      </w:r>
    </w:p>
    <w:p w:rsidR="009A3F01" w:rsidRDefault="009A3F01" w:rsidP="009A3F01">
      <w:pPr>
        <w:pStyle w:val="a0"/>
        <w:rPr>
          <w:kern w:val="0"/>
        </w:rPr>
      </w:pPr>
      <w:r>
        <w:rPr>
          <w:rFonts w:hint="eastAsia"/>
          <w:kern w:val="0"/>
        </w:rPr>
        <w:t xml:space="preserve">? </w:t>
      </w:r>
      <w:r>
        <w:rPr>
          <w:kern w:val="0"/>
        </w:rPr>
        <w:t>Meng, W.B., Li, X., Li, Y.M., Zhou, W.C.</w:t>
      </w:r>
      <w:r w:rsidR="00CD571C">
        <w:rPr>
          <w:kern w:val="0"/>
        </w:rPr>
        <w:t xml:space="preserve"> and </w:t>
      </w:r>
      <w:r>
        <w:rPr>
          <w:kern w:val="0"/>
        </w:rPr>
        <w:t>Zhu, X.L. (2011), Three initial diets</w:t>
      </w:r>
      <w:r w:rsidR="005E4C53">
        <w:rPr>
          <w:kern w:val="0"/>
        </w:rPr>
        <w:t xml:space="preserve"> for </w:t>
      </w:r>
      <w:r>
        <w:rPr>
          <w:kern w:val="0"/>
        </w:rPr>
        <w:t>management</w:t>
      </w:r>
      <w:r w:rsidR="00CD571C">
        <w:rPr>
          <w:kern w:val="0"/>
        </w:rPr>
        <w:t xml:space="preserve"> of </w:t>
      </w:r>
      <w:r>
        <w:rPr>
          <w:kern w:val="0"/>
        </w:rPr>
        <w:t xml:space="preserve">mild acute pancreatitis: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17</w:t>
      </w:r>
      <w:r>
        <w:rPr>
          <w:kern w:val="0"/>
        </w:rPr>
        <w:t xml:space="preserve"> (37), 4235-4241.</w:t>
      </w:r>
    </w:p>
    <w:p w:rsidR="009A3F01" w:rsidRDefault="009A3F01" w:rsidP="009A3F01">
      <w:pPr>
        <w:pStyle w:val="a0"/>
      </w:pPr>
      <w:r>
        <w:rPr>
          <w:rFonts w:hint="eastAsia"/>
        </w:rPr>
        <w:t xml:space="preserve">Full Text: </w:t>
      </w:r>
      <w:hyperlink r:id="rId526" w:history="1">
        <w:r w:rsidRPr="0050614C">
          <w:rPr>
            <w:rStyle w:val="a5"/>
          </w:rPr>
          <w:t>2011\Wor J Gas17, 4235.pdf</w:t>
        </w:r>
      </w:hyperlink>
    </w:p>
    <w:p w:rsidR="009A3F01" w:rsidRDefault="009A3F01" w:rsidP="009A3F01">
      <w:pPr>
        <w:pStyle w:val="a0"/>
        <w:rPr>
          <w:kern w:val="0"/>
        </w:rPr>
      </w:pPr>
      <w:r>
        <w:rPr>
          <w:kern w:val="0"/>
        </w:rPr>
        <w:t>Abstract: AIM: To compare non-liquid</w:t>
      </w:r>
      <w:r w:rsidR="00CD571C">
        <w:rPr>
          <w:kern w:val="0"/>
        </w:rPr>
        <w:t xml:space="preserve"> and </w:t>
      </w:r>
      <w:r>
        <w:rPr>
          <w:kern w:val="0"/>
        </w:rPr>
        <w:t>clear-liquid diets,</w:t>
      </w:r>
      <w:r w:rsidR="00CD571C">
        <w:rPr>
          <w:kern w:val="0"/>
        </w:rPr>
        <w:t xml:space="preserve"> and </w:t>
      </w:r>
      <w:r>
        <w:rPr>
          <w:kern w:val="0"/>
        </w:rPr>
        <w:t>to assess whether</w:t>
      </w:r>
      <w:r w:rsidR="00CD571C">
        <w:rPr>
          <w:kern w:val="0"/>
        </w:rPr>
        <w:t xml:space="preserve"> the </w:t>
      </w:r>
      <w:r>
        <w:rPr>
          <w:kern w:val="0"/>
        </w:rPr>
        <w:t>latter is</w:t>
      </w:r>
      <w:r w:rsidR="00CD571C">
        <w:rPr>
          <w:kern w:val="0"/>
        </w:rPr>
        <w:t xml:space="preserve"> the </w:t>
      </w:r>
      <w:r>
        <w:rPr>
          <w:kern w:val="0"/>
        </w:rPr>
        <w:t>optimal treatment</w:t>
      </w:r>
      <w:r w:rsidR="005E4C53">
        <w:rPr>
          <w:kern w:val="0"/>
        </w:rPr>
        <w:t xml:space="preserve"> for </w:t>
      </w:r>
      <w:r>
        <w:rPr>
          <w:kern w:val="0"/>
        </w:rPr>
        <w:t>mild acute pancreatitis. METHODS:</w:t>
      </w:r>
      <w:r w:rsidR="00CD571C">
        <w:rPr>
          <w:kern w:val="0"/>
        </w:rPr>
        <w:t xml:space="preserve"> the </w:t>
      </w:r>
      <w:r>
        <w:rPr>
          <w:kern w:val="0"/>
        </w:rPr>
        <w:t>Cochrane Library, PUBMED, EMBASE, EBM review databases, Science Citation Index Expanded,</w:t>
      </w:r>
      <w:r w:rsidR="00CD571C">
        <w:rPr>
          <w:kern w:val="0"/>
        </w:rPr>
        <w:t xml:space="preserve"> and </w:t>
      </w:r>
      <w:r>
        <w:rPr>
          <w:kern w:val="0"/>
        </w:rPr>
        <w:t>several Chinese databases were searched up to March 2011. Randomized controlled trials (RCTs) that compared non-liquid with clear-liquid diets in patients with mild acute pancreatitis were included. A meta-analysis was performed using available evidence from RCTs. RESULTS: Three RCTs</w:t>
      </w:r>
      <w:r w:rsidR="00CD571C">
        <w:rPr>
          <w:kern w:val="0"/>
        </w:rPr>
        <w:t xml:space="preserve"> of </w:t>
      </w:r>
      <w:r>
        <w:rPr>
          <w:kern w:val="0"/>
        </w:rPr>
        <w:t>adequate quality involving a total</w:t>
      </w:r>
      <w:r w:rsidR="00CD571C">
        <w:rPr>
          <w:kern w:val="0"/>
        </w:rPr>
        <w:t xml:space="preserve"> of </w:t>
      </w:r>
      <w:r>
        <w:rPr>
          <w:kern w:val="0"/>
        </w:rPr>
        <w:t>362 participants were included in</w:t>
      </w:r>
      <w:r w:rsidR="00CD571C">
        <w:rPr>
          <w:kern w:val="0"/>
        </w:rPr>
        <w:t xml:space="preserve"> the </w:t>
      </w:r>
      <w:r>
        <w:rPr>
          <w:kern w:val="0"/>
        </w:rPr>
        <w:t>final analysis. Compared to liquid diet, non-liquid diet significantly decreased</w:t>
      </w:r>
      <w:r w:rsidR="00CD571C">
        <w:rPr>
          <w:kern w:val="0"/>
        </w:rPr>
        <w:t xml:space="preserve"> the </w:t>
      </w:r>
      <w:r>
        <w:rPr>
          <w:kern w:val="0"/>
        </w:rPr>
        <w:t>length</w:t>
      </w:r>
      <w:r w:rsidR="00CD571C">
        <w:rPr>
          <w:kern w:val="0"/>
        </w:rPr>
        <w:t xml:space="preserve"> of </w:t>
      </w:r>
      <w:r>
        <w:rPr>
          <w:kern w:val="0"/>
        </w:rPr>
        <w:t>hospitalization [mean difference (MD): 1.18, 95% CI: 0.82-1.55; P &lt; 0.00001]</w:t>
      </w:r>
      <w:r w:rsidR="00CD571C">
        <w:rPr>
          <w:kern w:val="0"/>
        </w:rPr>
        <w:t xml:space="preserve"> and </w:t>
      </w:r>
      <w:r>
        <w:rPr>
          <w:kern w:val="0"/>
        </w:rPr>
        <w:t>total length</w:t>
      </w:r>
      <w:r w:rsidR="00CD571C">
        <w:rPr>
          <w:kern w:val="0"/>
        </w:rPr>
        <w:t xml:space="preserve"> of </w:t>
      </w:r>
      <w:r>
        <w:rPr>
          <w:kern w:val="0"/>
        </w:rPr>
        <w:t>hospitalization (MD: 1.31, 95% CI: 0.45-2.17; P = 0.003)</w:t>
      </w:r>
      <w:r w:rsidR="00C24E44">
        <w:rPr>
          <w:kern w:val="0"/>
        </w:rPr>
        <w:t>. The</w:t>
      </w:r>
      <w:r w:rsidR="00CD571C">
        <w:rPr>
          <w:kern w:val="0"/>
        </w:rPr>
        <w:t xml:space="preserve"> </w:t>
      </w:r>
      <w:r>
        <w:rPr>
          <w:kern w:val="0"/>
        </w:rPr>
        <w:t>subgroup analysis showed solid diet was more favorable than clear liquid diet in</w:t>
      </w:r>
      <w:r w:rsidR="00CD571C">
        <w:rPr>
          <w:kern w:val="0"/>
        </w:rPr>
        <w:t xml:space="preserve"> the </w:t>
      </w:r>
      <w:r>
        <w:rPr>
          <w:kern w:val="0"/>
        </w:rPr>
        <w:t>length</w:t>
      </w:r>
      <w:r w:rsidR="00CD571C">
        <w:rPr>
          <w:kern w:val="0"/>
        </w:rPr>
        <w:t xml:space="preserve"> of </w:t>
      </w:r>
      <w:r>
        <w:rPr>
          <w:kern w:val="0"/>
        </w:rPr>
        <w:t>hospitalization, with a pooled MD being -1.05 (95% CI: -1.43 to -0.66; P &lt; 0.00001). However, compared with clear liquid diet, both soft</w:t>
      </w:r>
      <w:r w:rsidR="00CD571C">
        <w:rPr>
          <w:kern w:val="0"/>
        </w:rPr>
        <w:t xml:space="preserve"> and </w:t>
      </w:r>
      <w:r>
        <w:rPr>
          <w:kern w:val="0"/>
        </w:rPr>
        <w:t>solid diets did not show any significant differences</w:t>
      </w:r>
      <w:r w:rsidR="005E4C53">
        <w:rPr>
          <w:kern w:val="0"/>
        </w:rPr>
        <w:t xml:space="preserve"> for </w:t>
      </w:r>
      <w:r>
        <w:rPr>
          <w:kern w:val="0"/>
        </w:rPr>
        <w:t>recurrence</w:t>
      </w:r>
      <w:r w:rsidR="00CD571C">
        <w:rPr>
          <w:kern w:val="0"/>
        </w:rPr>
        <w:t xml:space="preserve"> of </w:t>
      </w:r>
      <w:r>
        <w:rPr>
          <w:kern w:val="0"/>
        </w:rPr>
        <w:t>pain after re-feeding, either alone [relative risk (RR): 0.95; 95% CI: 0.51-1.87; P = 0.88]</w:t>
      </w:r>
      <w:r w:rsidR="00CD571C">
        <w:rPr>
          <w:kern w:val="0"/>
        </w:rPr>
        <w:t xml:space="preserve"> and </w:t>
      </w:r>
      <w:r>
        <w:rPr>
          <w:kern w:val="0"/>
        </w:rPr>
        <w:t>(RR: 1.22; 95% CI: 0.69-2.16; P = 0.49), respectively, or analyzed together as non-liquid diet (RR: 0.80; 95% CI: 0.47-1.36; P = 0.41). CONCLUSION:</w:t>
      </w:r>
      <w:r w:rsidR="00CD571C">
        <w:rPr>
          <w:kern w:val="0"/>
        </w:rPr>
        <w:t xml:space="preserve"> the </w:t>
      </w:r>
      <w:r>
        <w:rPr>
          <w:kern w:val="0"/>
        </w:rPr>
        <w:t>non-liquid soft or solid diet did not increase pain recurrence after re-feeding, compared with</w:t>
      </w:r>
      <w:r w:rsidR="00CD571C">
        <w:rPr>
          <w:kern w:val="0"/>
        </w:rPr>
        <w:t xml:space="preserve"> the </w:t>
      </w:r>
      <w:r>
        <w:rPr>
          <w:kern w:val="0"/>
        </w:rPr>
        <w:t>clear-liquid diet</w:t>
      </w:r>
      <w:r w:rsidR="00C24E44">
        <w:rPr>
          <w:kern w:val="0"/>
        </w:rPr>
        <w:t>. The</w:t>
      </w:r>
      <w:r w:rsidR="00CD571C">
        <w:rPr>
          <w:kern w:val="0"/>
        </w:rPr>
        <w:t xml:space="preserve"> </w:t>
      </w:r>
      <w:r>
        <w:rPr>
          <w:kern w:val="0"/>
        </w:rPr>
        <w:t>non-liquid diet reduced hospitalization. (C) 2011 Baishideng. All rights reserved.</w:t>
      </w:r>
    </w:p>
    <w:p w:rsidR="009A3F01" w:rsidRDefault="009A3F01" w:rsidP="009A3F01">
      <w:pPr>
        <w:pStyle w:val="a0"/>
        <w:rPr>
          <w:kern w:val="0"/>
        </w:rPr>
      </w:pPr>
      <w:r>
        <w:rPr>
          <w:kern w:val="0"/>
        </w:rPr>
        <w:t>Keywords: Acute, Acute Pancreatitis, Analysis, Citation, Clinical-Trial, Cochrane, Databases, Diet, Differences, Duct Obstruction, Embase, Guidelines, Hospitalization, Length</w:t>
      </w:r>
      <w:r w:rsidR="00CD571C">
        <w:rPr>
          <w:kern w:val="0"/>
        </w:rPr>
        <w:t xml:space="preserve"> of </w:t>
      </w:r>
      <w:r>
        <w:rPr>
          <w:kern w:val="0"/>
        </w:rPr>
        <w:t>Stay, Management, Meal, Meta Analysis, Meta-Analysis, Nutrition, Nutritious Supplement, Pain, Patients, Quality, Randomized Controlled Trials, Rats, Recurrence, Review, Risk, Safe, Science, Science Citation Index, Secretion, Solid Diet, Treatment</w:t>
      </w:r>
    </w:p>
    <w:p w:rsidR="00B258C7" w:rsidRDefault="00B258C7" w:rsidP="00B258C7">
      <w:pPr>
        <w:pStyle w:val="a0"/>
        <w:rPr>
          <w:kern w:val="0"/>
        </w:rPr>
      </w:pPr>
      <w:r>
        <w:rPr>
          <w:rFonts w:hint="eastAsia"/>
          <w:kern w:val="0"/>
        </w:rPr>
        <w:t xml:space="preserve">? </w:t>
      </w:r>
      <w:r>
        <w:rPr>
          <w:kern w:val="0"/>
        </w:rPr>
        <w:t>Dong, Z.Y., Wang, G.L., Liu, X., Liu, J., Zhu, D.Z.</w:t>
      </w:r>
      <w:r w:rsidR="00CD571C">
        <w:rPr>
          <w:kern w:val="0"/>
        </w:rPr>
        <w:t xml:space="preserve"> and </w:t>
      </w:r>
      <w:r>
        <w:rPr>
          <w:kern w:val="0"/>
        </w:rPr>
        <w:t>Ling, C.Q. (2012), Treatment</w:t>
      </w:r>
      <w:r w:rsidR="00CD571C">
        <w:rPr>
          <w:kern w:val="0"/>
        </w:rPr>
        <w:t xml:space="preserve"> of </w:t>
      </w:r>
      <w:r>
        <w:rPr>
          <w:kern w:val="0"/>
        </w:rPr>
        <w:t>cholecystitis with Chinese herbal medicines: A systematic review</w:t>
      </w:r>
      <w:r w:rsidR="00CD571C">
        <w:rPr>
          <w:kern w:val="0"/>
        </w:rPr>
        <w:t xml:space="preserve"> of the </w:t>
      </w:r>
      <w:r>
        <w:rPr>
          <w:kern w:val="0"/>
        </w:rPr>
        <w:t xml:space="preserve">literature.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18</w:t>
      </w:r>
      <w:r>
        <w:rPr>
          <w:kern w:val="0"/>
        </w:rPr>
        <w:t xml:space="preserve"> (14), 1689-1694.</w:t>
      </w:r>
    </w:p>
    <w:p w:rsidR="00B258C7" w:rsidRDefault="00B258C7" w:rsidP="00B258C7">
      <w:pPr>
        <w:pStyle w:val="a0"/>
      </w:pPr>
      <w:r>
        <w:rPr>
          <w:rFonts w:hint="eastAsia"/>
        </w:rPr>
        <w:t xml:space="preserve">Full Text: </w:t>
      </w:r>
      <w:hyperlink r:id="rId527" w:history="1">
        <w:r w:rsidRPr="00425490">
          <w:rPr>
            <w:rStyle w:val="a5"/>
          </w:rPr>
          <w:t>2012\Wor J Gas18, 1689.pdf</w:t>
        </w:r>
      </w:hyperlink>
    </w:p>
    <w:p w:rsidR="00B258C7" w:rsidRDefault="00B258C7" w:rsidP="00B258C7">
      <w:pPr>
        <w:pStyle w:val="a0"/>
        <w:rPr>
          <w:kern w:val="0"/>
        </w:rPr>
      </w:pPr>
      <w:r>
        <w:rPr>
          <w:kern w:val="0"/>
        </w:rPr>
        <w:lastRenderedPageBreak/>
        <w:t>Abstract: AIM: To analyze</w:t>
      </w:r>
      <w:r w:rsidR="00CD571C">
        <w:rPr>
          <w:kern w:val="0"/>
        </w:rPr>
        <w:t xml:space="preserve"> the </w:t>
      </w:r>
      <w:r>
        <w:rPr>
          <w:kern w:val="0"/>
        </w:rPr>
        <w:t>literature on</w:t>
      </w:r>
      <w:r w:rsidR="00CD571C">
        <w:rPr>
          <w:kern w:val="0"/>
        </w:rPr>
        <w:t xml:space="preserve"> the </w:t>
      </w:r>
      <w:r>
        <w:rPr>
          <w:kern w:val="0"/>
        </w:rPr>
        <w:t>use</w:t>
      </w:r>
      <w:r w:rsidR="00CD571C">
        <w:rPr>
          <w:kern w:val="0"/>
        </w:rPr>
        <w:t xml:space="preserve"> of </w:t>
      </w:r>
      <w:r>
        <w:rPr>
          <w:kern w:val="0"/>
        </w:rPr>
        <w:t>Chinese herbal medicines</w:t>
      </w:r>
      <w:r w:rsidR="005E4C53">
        <w:rPr>
          <w:kern w:val="0"/>
        </w:rPr>
        <w:t xml:space="preserve"> for</w:t>
      </w:r>
      <w:r w:rsidR="00CD571C">
        <w:rPr>
          <w:kern w:val="0"/>
        </w:rPr>
        <w:t xml:space="preserve"> the </w:t>
      </w:r>
      <w:r>
        <w:rPr>
          <w:kern w:val="0"/>
        </w:rPr>
        <w:t>treatment</w:t>
      </w:r>
      <w:r w:rsidR="00CD571C">
        <w:rPr>
          <w:kern w:val="0"/>
        </w:rPr>
        <w:t xml:space="preserve"> of </w:t>
      </w:r>
      <w:r>
        <w:rPr>
          <w:kern w:val="0"/>
        </w:rPr>
        <w:t>cholecystitis. METHODS:</w:t>
      </w:r>
      <w:r w:rsidR="00CD571C">
        <w:rPr>
          <w:kern w:val="0"/>
        </w:rPr>
        <w:t xml:space="preserve"> the </w:t>
      </w:r>
      <w:r>
        <w:rPr>
          <w:kern w:val="0"/>
        </w:rPr>
        <w:t>literature on treatment</w:t>
      </w:r>
      <w:r w:rsidR="00CD571C">
        <w:rPr>
          <w:kern w:val="0"/>
        </w:rPr>
        <w:t xml:space="preserve"> of </w:t>
      </w:r>
      <w:r>
        <w:rPr>
          <w:kern w:val="0"/>
        </w:rPr>
        <w:t>cholecystitis with traditional Chinese medicines (TCM) was analyzed based on</w:t>
      </w:r>
      <w:r w:rsidR="00CD571C">
        <w:rPr>
          <w:kern w:val="0"/>
        </w:rPr>
        <w:t xml:space="preserve"> the </w:t>
      </w:r>
      <w:r>
        <w:rPr>
          <w:kern w:val="0"/>
        </w:rPr>
        <w:t>principles</w:t>
      </w:r>
      <w:r w:rsidR="00CD571C">
        <w:rPr>
          <w:kern w:val="0"/>
        </w:rPr>
        <w:t xml:space="preserve"> and </w:t>
      </w:r>
      <w:r>
        <w:rPr>
          <w:kern w:val="0"/>
        </w:rPr>
        <w:t xml:space="preserve">methods described by evidence-based medicine (EBM). Eight databases including </w:t>
      </w:r>
      <w:r w:rsidR="00E53AF4">
        <w:rPr>
          <w:kern w:val="0"/>
        </w:rPr>
        <w:t>MEDLINE</w:t>
      </w:r>
      <w:r>
        <w:rPr>
          <w:kern w:val="0"/>
        </w:rPr>
        <w:t>, EMbase, Cochrane Central (CCTR), four Chinese databases (China Biological Medicine Database, Chinese National Knowledge Infrastructure Database, Database</w:t>
      </w:r>
      <w:r w:rsidR="00CD571C">
        <w:rPr>
          <w:kern w:val="0"/>
        </w:rPr>
        <w:t xml:space="preserve"> of </w:t>
      </w:r>
      <w:r>
        <w:rPr>
          <w:kern w:val="0"/>
        </w:rPr>
        <w:t>Chinese Science</w:t>
      </w:r>
      <w:r w:rsidR="00CD571C">
        <w:rPr>
          <w:kern w:val="0"/>
        </w:rPr>
        <w:t xml:space="preserve"> and </w:t>
      </w:r>
      <w:r>
        <w:rPr>
          <w:kern w:val="0"/>
        </w:rPr>
        <w:t>Technology Periodicals, Database</w:t>
      </w:r>
      <w:r w:rsidR="00CD571C">
        <w:rPr>
          <w:kern w:val="0"/>
        </w:rPr>
        <w:t xml:space="preserve"> of </w:t>
      </w:r>
      <w:r>
        <w:rPr>
          <w:kern w:val="0"/>
        </w:rPr>
        <w:t>Chinese Ministry</w:t>
      </w:r>
      <w:r w:rsidR="00CD571C">
        <w:rPr>
          <w:kern w:val="0"/>
        </w:rPr>
        <w:t xml:space="preserve"> of </w:t>
      </w:r>
      <w:r>
        <w:rPr>
          <w:kern w:val="0"/>
        </w:rPr>
        <w:t>Science</w:t>
      </w:r>
      <w:r w:rsidR="00CD571C">
        <w:rPr>
          <w:kern w:val="0"/>
        </w:rPr>
        <w:t xml:space="preserve"> and </w:t>
      </w:r>
      <w:r>
        <w:rPr>
          <w:kern w:val="0"/>
        </w:rPr>
        <w:t>Technology)</w:t>
      </w:r>
      <w:r w:rsidR="00CD571C">
        <w:rPr>
          <w:kern w:val="0"/>
        </w:rPr>
        <w:t xml:space="preserve"> and </w:t>
      </w:r>
      <w:r>
        <w:rPr>
          <w:kern w:val="0"/>
        </w:rPr>
        <w:t>Chinese Clinical Registry Center, were searched. Full text articles or abstracts concerning TCM treatment</w:t>
      </w:r>
      <w:r w:rsidR="00CD571C">
        <w:rPr>
          <w:kern w:val="0"/>
        </w:rPr>
        <w:t xml:space="preserve"> of </w:t>
      </w:r>
      <w:r>
        <w:rPr>
          <w:kern w:val="0"/>
        </w:rPr>
        <w:t>cholecystitis were selected, categorized according to study design,</w:t>
      </w:r>
      <w:r w:rsidR="00CD571C">
        <w:rPr>
          <w:kern w:val="0"/>
        </w:rPr>
        <w:t xml:space="preserve"> the </w:t>
      </w:r>
      <w:r>
        <w:rPr>
          <w:kern w:val="0"/>
        </w:rPr>
        <w:t>strength</w:t>
      </w:r>
      <w:r w:rsidR="00CD571C">
        <w:rPr>
          <w:kern w:val="0"/>
        </w:rPr>
        <w:t xml:space="preserve"> of </w:t>
      </w:r>
      <w:r>
        <w:rPr>
          <w:kern w:val="0"/>
        </w:rPr>
        <w:t>evidence,</w:t>
      </w:r>
      <w:r w:rsidR="00CD571C">
        <w:rPr>
          <w:kern w:val="0"/>
        </w:rPr>
        <w:t xml:space="preserve"> the </w:t>
      </w:r>
      <w:r>
        <w:rPr>
          <w:kern w:val="0"/>
        </w:rPr>
        <w:t>first author</w:t>
      </w:r>
      <w:r w:rsidR="007E3B9F">
        <w:rPr>
          <w:kern w:val="0"/>
        </w:rPr>
        <w:t>’</w:t>
      </w:r>
      <w:r>
        <w:rPr>
          <w:kern w:val="0"/>
        </w:rPr>
        <w:t>s hospital type,</w:t>
      </w:r>
      <w:r w:rsidR="00CD571C">
        <w:rPr>
          <w:kern w:val="0"/>
        </w:rPr>
        <w:t xml:space="preserve"> and </w:t>
      </w:r>
      <w:r>
        <w:rPr>
          <w:kern w:val="0"/>
        </w:rPr>
        <w:t>analyzed statistically. RESULTS: A search</w:t>
      </w:r>
      <w:r w:rsidR="00CD571C">
        <w:rPr>
          <w:kern w:val="0"/>
        </w:rPr>
        <w:t xml:space="preserve"> of the </w:t>
      </w:r>
      <w:r>
        <w:rPr>
          <w:kern w:val="0"/>
        </w:rPr>
        <w:t>literature published from 1977 through 2009 yielded 1468 articles in Chinese</w:t>
      </w:r>
      <w:r w:rsidR="00CD571C">
        <w:rPr>
          <w:kern w:val="0"/>
        </w:rPr>
        <w:t xml:space="preserve"> and </w:t>
      </w:r>
      <w:r>
        <w:rPr>
          <w:kern w:val="0"/>
        </w:rPr>
        <w:t>9 in other languages;</w:t>
      </w:r>
      <w:r w:rsidR="00CD571C">
        <w:rPr>
          <w:kern w:val="0"/>
        </w:rPr>
        <w:t xml:space="preserve"> and </w:t>
      </w:r>
      <w:r>
        <w:rPr>
          <w:kern w:val="0"/>
        </w:rPr>
        <w:t>93.92%</w:t>
      </w:r>
      <w:r w:rsidR="00CD571C">
        <w:rPr>
          <w:kern w:val="0"/>
        </w:rPr>
        <w:t xml:space="preserve"> of the </w:t>
      </w:r>
      <w:r>
        <w:rPr>
          <w:kern w:val="0"/>
        </w:rPr>
        <w:t>articles focused on clinical studies. No article was</w:t>
      </w:r>
      <w:r w:rsidR="00CD571C">
        <w:rPr>
          <w:kern w:val="0"/>
        </w:rPr>
        <w:t xml:space="preserve"> of </w:t>
      </w:r>
      <w:r>
        <w:rPr>
          <w:kern w:val="0"/>
        </w:rPr>
        <w:t>level I evidence,</w:t>
      </w:r>
      <w:r w:rsidR="00CD571C">
        <w:rPr>
          <w:kern w:val="0"/>
        </w:rPr>
        <w:t xml:space="preserve"> and </w:t>
      </w:r>
      <w:r>
        <w:rPr>
          <w:kern w:val="0"/>
        </w:rPr>
        <w:t>9.26% were</w:t>
      </w:r>
      <w:r w:rsidR="00CD571C">
        <w:rPr>
          <w:kern w:val="0"/>
        </w:rPr>
        <w:t xml:space="preserve"> of </w:t>
      </w:r>
      <w:r>
        <w:rPr>
          <w:kern w:val="0"/>
        </w:rPr>
        <w:t>level U evidence</w:t>
      </w:r>
      <w:r w:rsidR="00C24E44">
        <w:rPr>
          <w:kern w:val="0"/>
        </w:rPr>
        <w:t>. The</w:t>
      </w:r>
      <w:r w:rsidR="00CD571C">
        <w:rPr>
          <w:kern w:val="0"/>
        </w:rPr>
        <w:t xml:space="preserve"> </w:t>
      </w:r>
      <w:r>
        <w:rPr>
          <w:kern w:val="0"/>
        </w:rPr>
        <w:t xml:space="preserve">literature cited by Science Citation Index (SCI), </w:t>
      </w:r>
      <w:r w:rsidR="00E53AF4">
        <w:rPr>
          <w:kern w:val="0"/>
        </w:rPr>
        <w:t>MEDLINE</w:t>
      </w:r>
      <w:r w:rsidR="00CD571C">
        <w:rPr>
          <w:kern w:val="0"/>
        </w:rPr>
        <w:t xml:space="preserve"> and </w:t>
      </w:r>
      <w:r>
        <w:rPr>
          <w:kern w:val="0"/>
        </w:rPr>
        <w:t>core Chinese medical journals accounted</w:t>
      </w:r>
      <w:r w:rsidR="005E4C53">
        <w:rPr>
          <w:kern w:val="0"/>
        </w:rPr>
        <w:t xml:space="preserve"> for </w:t>
      </w:r>
      <w:r>
        <w:rPr>
          <w:kern w:val="0"/>
        </w:rPr>
        <w:t>0.41%, 0.68%</w:t>
      </w:r>
      <w:r w:rsidR="00CD571C">
        <w:rPr>
          <w:kern w:val="0"/>
        </w:rPr>
        <w:t xml:space="preserve"> and </w:t>
      </w:r>
      <w:r>
        <w:rPr>
          <w:kern w:val="0"/>
        </w:rPr>
        <w:t>7.29%, respectively. Typically,</w:t>
      </w:r>
      <w:r w:rsidR="00CD571C">
        <w:rPr>
          <w:kern w:val="0"/>
        </w:rPr>
        <w:t xml:space="preserve"> the </w:t>
      </w:r>
      <w:r>
        <w:rPr>
          <w:kern w:val="0"/>
        </w:rPr>
        <w:t>articles featured in case reports</w:t>
      </w:r>
      <w:r w:rsidR="00CD571C">
        <w:rPr>
          <w:kern w:val="0"/>
        </w:rPr>
        <w:t xml:space="preserve"> of </w:t>
      </w:r>
      <w:r>
        <w:rPr>
          <w:kern w:val="0"/>
        </w:rPr>
        <w:t>illness, examined from</w:t>
      </w:r>
      <w:r w:rsidR="00CD571C">
        <w:rPr>
          <w:kern w:val="0"/>
        </w:rPr>
        <w:t xml:space="preserve"> the </w:t>
      </w:r>
      <w:r>
        <w:rPr>
          <w:kern w:val="0"/>
        </w:rPr>
        <w:t>perspective</w:t>
      </w:r>
      <w:r w:rsidR="00CD571C">
        <w:rPr>
          <w:kern w:val="0"/>
        </w:rPr>
        <w:t xml:space="preserve"> of </w:t>
      </w:r>
      <w:r>
        <w:rPr>
          <w:kern w:val="0"/>
        </w:rPr>
        <w:t>EBM, were weak in both quality</w:t>
      </w:r>
      <w:r w:rsidR="00CD571C">
        <w:rPr>
          <w:kern w:val="0"/>
        </w:rPr>
        <w:t xml:space="preserve"> and </w:t>
      </w:r>
      <w:r>
        <w:rPr>
          <w:kern w:val="0"/>
        </w:rPr>
        <w:t>evidence level, which inconsistently conflicted with</w:t>
      </w:r>
      <w:r w:rsidR="00CD571C">
        <w:rPr>
          <w:kern w:val="0"/>
        </w:rPr>
        <w:t xml:space="preserve"> the </w:t>
      </w:r>
      <w:r>
        <w:rPr>
          <w:kern w:val="0"/>
        </w:rPr>
        <w:t>fact that most</w:t>
      </w:r>
      <w:r w:rsidR="00CD571C">
        <w:rPr>
          <w:kern w:val="0"/>
        </w:rPr>
        <w:t xml:space="preserve"> of the </w:t>
      </w:r>
      <w:r>
        <w:rPr>
          <w:kern w:val="0"/>
        </w:rPr>
        <w:t>papers were by authors from Level-3 hospitals,</w:t>
      </w:r>
      <w:r w:rsidR="00CD571C">
        <w:rPr>
          <w:kern w:val="0"/>
        </w:rPr>
        <w:t xml:space="preserve"> the </w:t>
      </w:r>
      <w:r>
        <w:rPr>
          <w:kern w:val="0"/>
        </w:rPr>
        <w:t>highest possible level evaluated based on their comprehensive quality</w:t>
      </w:r>
      <w:r w:rsidR="00CD571C">
        <w:rPr>
          <w:kern w:val="0"/>
        </w:rPr>
        <w:t xml:space="preserve"> and </w:t>
      </w:r>
      <w:r>
        <w:rPr>
          <w:kern w:val="0"/>
        </w:rPr>
        <w:t>academic authenticity in China. CONCLUSION:</w:t>
      </w:r>
      <w:r w:rsidR="00CD571C">
        <w:rPr>
          <w:kern w:val="0"/>
        </w:rPr>
        <w:t xml:space="preserve"> the </w:t>
      </w:r>
      <w:r>
        <w:rPr>
          <w:kern w:val="0"/>
        </w:rPr>
        <w:t>published literature on TCM treatment</w:t>
      </w:r>
      <w:r w:rsidR="00CD571C">
        <w:rPr>
          <w:kern w:val="0"/>
        </w:rPr>
        <w:t xml:space="preserve"> of </w:t>
      </w:r>
      <w:r>
        <w:rPr>
          <w:kern w:val="0"/>
        </w:rPr>
        <w:t>cholecystitis is</w:t>
      </w:r>
      <w:r w:rsidR="00CD571C">
        <w:rPr>
          <w:kern w:val="0"/>
        </w:rPr>
        <w:t xml:space="preserve"> of </w:t>
      </w:r>
      <w:r>
        <w:rPr>
          <w:kern w:val="0"/>
        </w:rPr>
        <w:t>low quality</w:t>
      </w:r>
      <w:r w:rsidR="00CD571C">
        <w:rPr>
          <w:kern w:val="0"/>
        </w:rPr>
        <w:t xml:space="preserve"> and </w:t>
      </w:r>
      <w:r>
        <w:rPr>
          <w:kern w:val="0"/>
        </w:rPr>
        <w:t>based on low evidence,</w:t>
      </w:r>
      <w:r w:rsidR="00CD571C">
        <w:rPr>
          <w:kern w:val="0"/>
        </w:rPr>
        <w:t xml:space="preserve"> and </w:t>
      </w:r>
      <w:r>
        <w:rPr>
          <w:kern w:val="0"/>
        </w:rPr>
        <w:t>cognitive medicine may functions as a useful supplementary framework</w:t>
      </w:r>
      <w:r w:rsidR="005E4C53">
        <w:rPr>
          <w:kern w:val="0"/>
        </w:rPr>
        <w:t xml:space="preserve"> for</w:t>
      </w:r>
      <w:r w:rsidR="00CD571C">
        <w:rPr>
          <w:kern w:val="0"/>
        </w:rPr>
        <w:t xml:space="preserve"> the </w:t>
      </w:r>
      <w:r>
        <w:rPr>
          <w:kern w:val="0"/>
        </w:rPr>
        <w:t>evaluation. (C) 2012 Baishideng. All rights reserved.</w:t>
      </w:r>
    </w:p>
    <w:p w:rsidR="00B258C7" w:rsidRDefault="00B258C7" w:rsidP="00B258C7">
      <w:pPr>
        <w:pStyle w:val="a0"/>
        <w:rPr>
          <w:kern w:val="0"/>
        </w:rPr>
      </w:pPr>
      <w:r>
        <w:rPr>
          <w:kern w:val="0"/>
        </w:rPr>
        <w:t xml:space="preserve">Keywords: Articles, Authors, Case Reports, China, Chinese, Cholecystitis, Citation, Clinical, Clinical Studies, Cognition-Based Medicine, Databases, Design, Evaluation, Evidence, Evidence Based, Evidence Based Medicine, Evidence-Based, Evidence-Based Medicine, First, Framework, Functions, Herbal Medicines, Hospital, Hospitals, Journals, Languages, Literature, Literature Analysis, Low, Medical, Medical Journals, Medical Literature, Medicine, </w:t>
      </w:r>
      <w:r w:rsidR="00E53AF4">
        <w:rPr>
          <w:kern w:val="0"/>
        </w:rPr>
        <w:t>MEDLINE</w:t>
      </w:r>
      <w:r>
        <w:rPr>
          <w:kern w:val="0"/>
        </w:rPr>
        <w:t>, Methods, Papers, Periodicals, Principles, Quality, Randomized Controlled Trials, Review, Rights</w:t>
      </w:r>
      <w:r w:rsidR="00E53AF4">
        <w:rPr>
          <w:kern w:val="0"/>
        </w:rPr>
        <w:t>, SCI,</w:t>
      </w:r>
      <w:r>
        <w:rPr>
          <w:kern w:val="0"/>
        </w:rPr>
        <w:t xml:space="preserve"> Science, Science Citation Index, Strength, Study Design, Systematic Review, Traditional Chinese Medicine, Treatment, U, Users Guides</w:t>
      </w:r>
    </w:p>
    <w:p w:rsidR="00132EAC" w:rsidRDefault="00132EAC" w:rsidP="00132EAC">
      <w:pPr>
        <w:pStyle w:val="a0"/>
        <w:rPr>
          <w:kern w:val="0"/>
          <w:szCs w:val="24"/>
        </w:rPr>
      </w:pPr>
      <w:r>
        <w:rPr>
          <w:rFonts w:hint="eastAsia"/>
          <w:kern w:val="0"/>
          <w:szCs w:val="24"/>
        </w:rPr>
        <w:t xml:space="preserve">? </w:t>
      </w:r>
      <w:r>
        <w:rPr>
          <w:kern w:val="0"/>
          <w:szCs w:val="24"/>
        </w:rPr>
        <w:t>Lu, J., Cheng, Y., Xiong, X.Z., Lin, Y.X., Wu, S.J.</w:t>
      </w:r>
      <w:r w:rsidR="00CD571C">
        <w:rPr>
          <w:kern w:val="0"/>
          <w:szCs w:val="24"/>
        </w:rPr>
        <w:t xml:space="preserve"> and </w:t>
      </w:r>
      <w:r>
        <w:rPr>
          <w:kern w:val="0"/>
          <w:szCs w:val="24"/>
        </w:rPr>
        <w:t>Cheng, N.S. (2012), Two-stage vs single-stage management</w:t>
      </w:r>
      <w:r w:rsidR="005E4C53">
        <w:rPr>
          <w:kern w:val="0"/>
          <w:szCs w:val="24"/>
        </w:rPr>
        <w:t xml:space="preserve"> for </w:t>
      </w:r>
      <w:r>
        <w:rPr>
          <w:kern w:val="0"/>
          <w:szCs w:val="24"/>
        </w:rPr>
        <w:t>concomitant gallstones</w:t>
      </w:r>
      <w:r w:rsidR="00CD571C">
        <w:rPr>
          <w:kern w:val="0"/>
          <w:szCs w:val="24"/>
        </w:rPr>
        <w:t xml:space="preserve"> and </w:t>
      </w:r>
      <w:r>
        <w:rPr>
          <w:kern w:val="0"/>
          <w:szCs w:val="24"/>
        </w:rPr>
        <w:t xml:space="preserve">common bile duct stones. </w:t>
      </w:r>
      <w:r>
        <w:rPr>
          <w:i/>
          <w:iCs/>
          <w:kern w:val="0"/>
          <w:szCs w:val="24"/>
        </w:rPr>
        <w:t>World Journal</w:t>
      </w:r>
      <w:r w:rsidR="00CD571C">
        <w:rPr>
          <w:i/>
          <w:iCs/>
          <w:kern w:val="0"/>
          <w:szCs w:val="24"/>
        </w:rPr>
        <w:t xml:space="preserve"> of </w:t>
      </w:r>
      <w:r>
        <w:rPr>
          <w:i/>
          <w:iCs/>
          <w:kern w:val="0"/>
          <w:szCs w:val="24"/>
        </w:rPr>
        <w:t>Gastroenterology</w:t>
      </w:r>
      <w:r>
        <w:rPr>
          <w:kern w:val="0"/>
          <w:szCs w:val="24"/>
        </w:rPr>
        <w:t xml:space="preserve">, </w:t>
      </w:r>
      <w:r>
        <w:rPr>
          <w:b/>
          <w:bCs/>
          <w:kern w:val="0"/>
          <w:szCs w:val="24"/>
        </w:rPr>
        <w:t>18</w:t>
      </w:r>
      <w:r>
        <w:rPr>
          <w:kern w:val="0"/>
          <w:szCs w:val="24"/>
        </w:rPr>
        <w:t xml:space="preserve"> (24), 3156-3166.</w:t>
      </w:r>
    </w:p>
    <w:p w:rsidR="00132EAC" w:rsidRDefault="00132EAC" w:rsidP="00132EAC">
      <w:pPr>
        <w:pStyle w:val="a0"/>
      </w:pPr>
      <w:r>
        <w:rPr>
          <w:rFonts w:hint="eastAsia"/>
        </w:rPr>
        <w:t xml:space="preserve">Full Text: </w:t>
      </w:r>
      <w:hyperlink r:id="rId528" w:history="1">
        <w:r w:rsidRPr="00132EAC">
          <w:rPr>
            <w:rStyle w:val="a5"/>
          </w:rPr>
          <w:t>2012\Wor J Gas18, 3156.pdf</w:t>
        </w:r>
      </w:hyperlink>
    </w:p>
    <w:p w:rsidR="00132EAC" w:rsidRDefault="00132EAC" w:rsidP="00132EAC">
      <w:pPr>
        <w:pStyle w:val="a0"/>
        <w:rPr>
          <w:kern w:val="0"/>
          <w:szCs w:val="24"/>
        </w:rPr>
      </w:pPr>
      <w:r>
        <w:rPr>
          <w:kern w:val="0"/>
          <w:szCs w:val="24"/>
        </w:rPr>
        <w:t>Abstract: AIM: To evaluate</w:t>
      </w:r>
      <w:r w:rsidR="00CD571C">
        <w:rPr>
          <w:kern w:val="0"/>
          <w:szCs w:val="24"/>
        </w:rPr>
        <w:t xml:space="preserve"> the </w:t>
      </w:r>
      <w:r>
        <w:rPr>
          <w:kern w:val="0"/>
          <w:szCs w:val="24"/>
        </w:rPr>
        <w:t>safety</w:t>
      </w:r>
      <w:r w:rsidR="00CD571C">
        <w:rPr>
          <w:kern w:val="0"/>
          <w:szCs w:val="24"/>
        </w:rPr>
        <w:t xml:space="preserve"> and </w:t>
      </w:r>
      <w:r>
        <w:rPr>
          <w:kern w:val="0"/>
          <w:szCs w:val="24"/>
        </w:rPr>
        <w:t>effectiveness</w:t>
      </w:r>
      <w:r w:rsidR="00CD571C">
        <w:rPr>
          <w:kern w:val="0"/>
          <w:szCs w:val="24"/>
        </w:rPr>
        <w:t xml:space="preserve"> of </w:t>
      </w:r>
      <w:r>
        <w:rPr>
          <w:kern w:val="0"/>
          <w:szCs w:val="24"/>
        </w:rPr>
        <w:t>two-stage vs single-stage management</w:t>
      </w:r>
      <w:r w:rsidR="005E4C53">
        <w:rPr>
          <w:kern w:val="0"/>
          <w:szCs w:val="24"/>
        </w:rPr>
        <w:t xml:space="preserve"> for </w:t>
      </w:r>
      <w:r>
        <w:rPr>
          <w:kern w:val="0"/>
          <w:szCs w:val="24"/>
        </w:rPr>
        <w:t>concomitant gallstones</w:t>
      </w:r>
      <w:r w:rsidR="00CD571C">
        <w:rPr>
          <w:kern w:val="0"/>
          <w:szCs w:val="24"/>
        </w:rPr>
        <w:t xml:space="preserve"> and </w:t>
      </w:r>
      <w:r>
        <w:rPr>
          <w:kern w:val="0"/>
          <w:szCs w:val="24"/>
        </w:rPr>
        <w:t xml:space="preserve">common bile duct stones. METHODS: </w:t>
      </w:r>
      <w:r>
        <w:rPr>
          <w:kern w:val="0"/>
          <w:szCs w:val="24"/>
        </w:rPr>
        <w:lastRenderedPageBreak/>
        <w:t>Four databases, including PubMed, Embase,</w:t>
      </w:r>
      <w:r w:rsidR="00CD571C">
        <w:rPr>
          <w:kern w:val="0"/>
          <w:szCs w:val="24"/>
        </w:rPr>
        <w:t xml:space="preserve"> the </w:t>
      </w:r>
      <w:r>
        <w:rPr>
          <w:kern w:val="0"/>
          <w:szCs w:val="24"/>
        </w:rPr>
        <w:t>Cochrane Central Register</w:t>
      </w:r>
      <w:r w:rsidR="00CD571C">
        <w:rPr>
          <w:kern w:val="0"/>
          <w:szCs w:val="24"/>
        </w:rPr>
        <w:t xml:space="preserve"> of </w:t>
      </w:r>
      <w:r>
        <w:rPr>
          <w:kern w:val="0"/>
          <w:szCs w:val="24"/>
        </w:rPr>
        <w:t>Controlled Trials</w:t>
      </w:r>
      <w:r w:rsidR="00CD571C">
        <w:rPr>
          <w:kern w:val="0"/>
          <w:szCs w:val="24"/>
        </w:rPr>
        <w:t xml:space="preserve"> and the </w:t>
      </w:r>
      <w:r>
        <w:rPr>
          <w:kern w:val="0"/>
          <w:szCs w:val="24"/>
        </w:rPr>
        <w:t>Science Citation Index up to September 2011, were searched to identify all randomized controlled trials (RCTs). Data were extracted from</w:t>
      </w:r>
      <w:r w:rsidR="00CD571C">
        <w:rPr>
          <w:kern w:val="0"/>
          <w:szCs w:val="24"/>
        </w:rPr>
        <w:t xml:space="preserve"> the </w:t>
      </w:r>
      <w:r>
        <w:rPr>
          <w:kern w:val="0"/>
          <w:szCs w:val="24"/>
        </w:rPr>
        <w:t>studies by two independent reviewers</w:t>
      </w:r>
      <w:r w:rsidR="00C24E44">
        <w:rPr>
          <w:kern w:val="0"/>
          <w:szCs w:val="24"/>
        </w:rPr>
        <w:t>. The</w:t>
      </w:r>
      <w:r w:rsidR="00CD571C">
        <w:rPr>
          <w:kern w:val="0"/>
          <w:szCs w:val="24"/>
        </w:rPr>
        <w:t xml:space="preserve"> </w:t>
      </w:r>
      <w:r>
        <w:rPr>
          <w:kern w:val="0"/>
          <w:szCs w:val="24"/>
        </w:rPr>
        <w:t>primary outcomes were stone clearance from</w:t>
      </w:r>
      <w:r w:rsidR="00CD571C">
        <w:rPr>
          <w:kern w:val="0"/>
          <w:szCs w:val="24"/>
        </w:rPr>
        <w:t xml:space="preserve"> the </w:t>
      </w:r>
      <w:r>
        <w:rPr>
          <w:kern w:val="0"/>
          <w:szCs w:val="24"/>
        </w:rPr>
        <w:t>common bile duct, postoperative morbidity</w:t>
      </w:r>
      <w:r w:rsidR="00CD571C">
        <w:rPr>
          <w:kern w:val="0"/>
          <w:szCs w:val="24"/>
        </w:rPr>
        <w:t xml:space="preserve"> and </w:t>
      </w:r>
      <w:r>
        <w:rPr>
          <w:kern w:val="0"/>
          <w:szCs w:val="24"/>
        </w:rPr>
        <w:t>mortality</w:t>
      </w:r>
      <w:r w:rsidR="00C24E44">
        <w:rPr>
          <w:kern w:val="0"/>
          <w:szCs w:val="24"/>
        </w:rPr>
        <w:t>. The</w:t>
      </w:r>
      <w:r w:rsidR="00CD571C">
        <w:rPr>
          <w:kern w:val="0"/>
          <w:szCs w:val="24"/>
        </w:rPr>
        <w:t xml:space="preserve"> </w:t>
      </w:r>
      <w:r>
        <w:rPr>
          <w:kern w:val="0"/>
          <w:szCs w:val="24"/>
        </w:rPr>
        <w:t>secondary outcomes were conversion to other procedures, number</w:t>
      </w:r>
      <w:r w:rsidR="00CD571C">
        <w:rPr>
          <w:kern w:val="0"/>
          <w:szCs w:val="24"/>
        </w:rPr>
        <w:t xml:space="preserve"> of </w:t>
      </w:r>
      <w:r>
        <w:rPr>
          <w:kern w:val="0"/>
          <w:szCs w:val="24"/>
        </w:rPr>
        <w:t>procedures per patient, length</w:t>
      </w:r>
      <w:r w:rsidR="00CD571C">
        <w:rPr>
          <w:kern w:val="0"/>
          <w:szCs w:val="24"/>
        </w:rPr>
        <w:t xml:space="preserve"> of </w:t>
      </w:r>
      <w:r>
        <w:rPr>
          <w:kern w:val="0"/>
          <w:szCs w:val="24"/>
        </w:rPr>
        <w:t>hospital stay, total operative time, hospitalization charges, patient acceptance</w:t>
      </w:r>
      <w:r w:rsidR="00CD571C">
        <w:rPr>
          <w:kern w:val="0"/>
          <w:szCs w:val="24"/>
        </w:rPr>
        <w:t xml:space="preserve"> and </w:t>
      </w:r>
      <w:r>
        <w:rPr>
          <w:kern w:val="0"/>
          <w:szCs w:val="24"/>
        </w:rPr>
        <w:t>quality</w:t>
      </w:r>
      <w:r w:rsidR="00CD571C">
        <w:rPr>
          <w:kern w:val="0"/>
          <w:szCs w:val="24"/>
        </w:rPr>
        <w:t xml:space="preserve"> of </w:t>
      </w:r>
      <w:r>
        <w:rPr>
          <w:kern w:val="0"/>
          <w:szCs w:val="24"/>
        </w:rPr>
        <w:t>life scores. RESULTS: Seven eligible RCTs [five trials (n = 621) comparing preoperative endoscopic retrograde cholangiopancreatography (ERCP)/endoscopic sphincterotomy (EST) + laparoscopic cholecystectomy (LC) with LC + laparoscopic common bile duct exploration (LCBDE); two trials (n = 166) comparing postoperative ERCP/EST + LC with LC + LCBDE], composed</w:t>
      </w:r>
      <w:r w:rsidR="00CD571C">
        <w:rPr>
          <w:kern w:val="0"/>
          <w:szCs w:val="24"/>
        </w:rPr>
        <w:t xml:space="preserve"> of </w:t>
      </w:r>
      <w:r>
        <w:rPr>
          <w:kern w:val="0"/>
          <w:szCs w:val="24"/>
        </w:rPr>
        <w:t>787 patients in total, were included in</w:t>
      </w:r>
      <w:r w:rsidR="00CD571C">
        <w:rPr>
          <w:kern w:val="0"/>
          <w:szCs w:val="24"/>
        </w:rPr>
        <w:t xml:space="preserve"> the </w:t>
      </w:r>
      <w:r>
        <w:rPr>
          <w:kern w:val="0"/>
          <w:szCs w:val="24"/>
        </w:rPr>
        <w:t>final analysis</w:t>
      </w:r>
      <w:r w:rsidR="00C24E44">
        <w:rPr>
          <w:kern w:val="0"/>
          <w:szCs w:val="24"/>
        </w:rPr>
        <w:t>. The</w:t>
      </w:r>
      <w:r w:rsidR="00CD571C">
        <w:rPr>
          <w:kern w:val="0"/>
          <w:szCs w:val="24"/>
        </w:rPr>
        <w:t xml:space="preserve"> </w:t>
      </w:r>
      <w:r>
        <w:rPr>
          <w:kern w:val="0"/>
          <w:szCs w:val="24"/>
        </w:rPr>
        <w:t>meta-analysis detected no statistically significant difference between</w:t>
      </w:r>
      <w:r w:rsidR="00CD571C">
        <w:rPr>
          <w:kern w:val="0"/>
          <w:szCs w:val="24"/>
        </w:rPr>
        <w:t xml:space="preserve"> the </w:t>
      </w:r>
      <w:r>
        <w:rPr>
          <w:kern w:val="0"/>
          <w:szCs w:val="24"/>
        </w:rPr>
        <w:t>two groups in stone clearance from</w:t>
      </w:r>
      <w:r w:rsidR="00CD571C">
        <w:rPr>
          <w:kern w:val="0"/>
          <w:szCs w:val="24"/>
        </w:rPr>
        <w:t xml:space="preserve"> the </w:t>
      </w:r>
      <w:r>
        <w:rPr>
          <w:kern w:val="0"/>
          <w:szCs w:val="24"/>
        </w:rPr>
        <w:t>common bile duct [risk ratios (RR) = -0.10, 95% confidence intervals (CI): -0.24 to 0.04, P = 0.17], postoperative morbidity (RR = 0.79, 95% CI: 0.58 to 1.10, P = 0.16), mortality (RR = 2.19, 95% CI: 0.33 to 14.67, P = 0.42), conversion to other procedures (RR = 1.21, 95% CI: 0.54 to 2.70, P = 0.39), length</w:t>
      </w:r>
      <w:r w:rsidR="00CD571C">
        <w:rPr>
          <w:kern w:val="0"/>
          <w:szCs w:val="24"/>
        </w:rPr>
        <w:t xml:space="preserve"> of </w:t>
      </w:r>
      <w:r>
        <w:rPr>
          <w:kern w:val="0"/>
          <w:szCs w:val="24"/>
        </w:rPr>
        <w:t>hospital stay (MD = 0.99, 95% CI: -1.59 to 3.57, P = 0.45), total operative time (MD = 12.14, 95% CI: -1.83 to 26.10, P = 0.09). Two-stage (LC + ERCP/EST) management clearly required more procedures per patient than single-stage (LC + LCBDE) management. CONCLUSION: Single-stage management is equivalent to two-stage management but requires fewer procedures. However, patient</w:t>
      </w:r>
      <w:r w:rsidR="007E3B9F">
        <w:rPr>
          <w:kern w:val="0"/>
          <w:szCs w:val="24"/>
        </w:rPr>
        <w:t>’</w:t>
      </w:r>
      <w:r>
        <w:rPr>
          <w:kern w:val="0"/>
          <w:szCs w:val="24"/>
        </w:rPr>
        <w:t>s condition, operator</w:t>
      </w:r>
      <w:r w:rsidR="007E3B9F">
        <w:rPr>
          <w:kern w:val="0"/>
          <w:szCs w:val="24"/>
        </w:rPr>
        <w:t>’</w:t>
      </w:r>
      <w:r>
        <w:rPr>
          <w:kern w:val="0"/>
          <w:szCs w:val="24"/>
        </w:rPr>
        <w:t>s expertise</w:t>
      </w:r>
      <w:r w:rsidR="00CD571C">
        <w:rPr>
          <w:kern w:val="0"/>
          <w:szCs w:val="24"/>
        </w:rPr>
        <w:t xml:space="preserve"> and </w:t>
      </w:r>
      <w:r>
        <w:rPr>
          <w:kern w:val="0"/>
          <w:szCs w:val="24"/>
        </w:rPr>
        <w:t>local resources should be taken into account in making treatment decisions. (C) 2012 Baishideng. All rights reserved.</w:t>
      </w:r>
    </w:p>
    <w:p w:rsidR="00132EAC" w:rsidRDefault="00132EAC" w:rsidP="00132EAC">
      <w:pPr>
        <w:pStyle w:val="a0"/>
        <w:rPr>
          <w:kern w:val="0"/>
          <w:szCs w:val="24"/>
        </w:rPr>
      </w:pPr>
      <w:r>
        <w:rPr>
          <w:kern w:val="0"/>
          <w:szCs w:val="24"/>
        </w:rPr>
        <w:t>Keywords: 1000 Laparoscopic Cholecystectomies, Acceptance, Analysis, Cholecystectomy, Citation, Cochrane, Common Bile Duct Stones, Comparing 2-Stage, Confidence, Confidence Intervals, Cost-Effective Management, Databases, Effectiveness, Embase, Endoscopic Retrograde Cholangiopancreatography, Endoscopic Retrograde Cholangiopancreatography, Endoscopic Sphincterotomy, Exploration, Gallstones, Hospital, Hospital Stay, Hospitalization, Intervals, Laparoscopic, Laparoscopic Cholecystectomy, Laparoscopic Common Bile Duct Exploration, Length, Life, Local, Management, Meta-Analysis, Metaanalysis, Methods, Morbidity, Mortality, Operative, Outcomes, P, Patients, Perioperative Cholangiography, Postoperative, Postoperative Morbidity, Preoperative, Primary, Procedures, Prospective Multicenter, Prospective Randomized-Trial, Pubmed, Quality, Quality Of, Quality</w:t>
      </w:r>
      <w:r w:rsidR="00CD571C">
        <w:rPr>
          <w:kern w:val="0"/>
          <w:szCs w:val="24"/>
        </w:rPr>
        <w:t xml:space="preserve"> of </w:t>
      </w:r>
      <w:r>
        <w:rPr>
          <w:kern w:val="0"/>
          <w:szCs w:val="24"/>
        </w:rPr>
        <w:t>Life, Randomized, Randomized Controlled Trials, Resources, Rights, Risk-Factors, Safety, Science, Science Citation Index, T-Tube Drainage, Treatment</w:t>
      </w:r>
    </w:p>
    <w:p w:rsidR="00484236" w:rsidRPr="0065196F" w:rsidRDefault="00484236" w:rsidP="00484236">
      <w:pPr>
        <w:pStyle w:val="a0"/>
        <w:rPr>
          <w:kern w:val="0"/>
        </w:rPr>
      </w:pPr>
      <w:r w:rsidRPr="0065196F">
        <w:rPr>
          <w:kern w:val="0"/>
        </w:rPr>
        <w:lastRenderedPageBreak/>
        <w:t>? Cheng, Y., Xiong, X.Z., Wu, S.J., Lu, J., Lin, Y.X., Cheng, N.S.</w:t>
      </w:r>
      <w:r w:rsidR="00CD571C">
        <w:rPr>
          <w:kern w:val="0"/>
        </w:rPr>
        <w:t xml:space="preserve"> and </w:t>
      </w:r>
      <w:r w:rsidRPr="0065196F">
        <w:rPr>
          <w:kern w:val="0"/>
        </w:rPr>
        <w:t>Wu, T.X. (2012), Carbon dioxide insufflation</w:t>
      </w:r>
      <w:r w:rsidR="005E4C53">
        <w:rPr>
          <w:kern w:val="0"/>
        </w:rPr>
        <w:t xml:space="preserve"> for </w:t>
      </w:r>
      <w:r w:rsidRPr="0065196F">
        <w:rPr>
          <w:kern w:val="0"/>
        </w:rPr>
        <w:t>endoscopic retrograde cholangiopancreatography: A meta-analysis</w:t>
      </w:r>
      <w:r w:rsidR="00CD571C">
        <w:rPr>
          <w:kern w:val="0"/>
        </w:rPr>
        <w:t xml:space="preserve"> and </w:t>
      </w:r>
      <w:r w:rsidRPr="0065196F">
        <w:rPr>
          <w:kern w:val="0"/>
        </w:rPr>
        <w:t xml:space="preserve">systematic review. </w:t>
      </w:r>
      <w:r w:rsidRPr="0065196F">
        <w:rPr>
          <w:i/>
          <w:iCs/>
          <w:kern w:val="0"/>
        </w:rPr>
        <w:t>World Journal</w:t>
      </w:r>
      <w:r w:rsidR="00CD571C">
        <w:rPr>
          <w:i/>
          <w:iCs/>
          <w:kern w:val="0"/>
        </w:rPr>
        <w:t xml:space="preserve"> of </w:t>
      </w:r>
      <w:r w:rsidRPr="0065196F">
        <w:rPr>
          <w:i/>
          <w:iCs/>
          <w:kern w:val="0"/>
        </w:rPr>
        <w:t>Gastroenterology</w:t>
      </w:r>
      <w:r w:rsidRPr="0065196F">
        <w:rPr>
          <w:kern w:val="0"/>
        </w:rPr>
        <w:t xml:space="preserve">, </w:t>
      </w:r>
      <w:r w:rsidRPr="0065196F">
        <w:rPr>
          <w:b/>
          <w:bCs/>
          <w:kern w:val="0"/>
        </w:rPr>
        <w:t>18</w:t>
      </w:r>
      <w:r w:rsidRPr="0065196F">
        <w:rPr>
          <w:kern w:val="0"/>
        </w:rPr>
        <w:t xml:space="preserve"> (39), 5622-5631.</w:t>
      </w:r>
    </w:p>
    <w:p w:rsidR="00484236" w:rsidRDefault="00484236" w:rsidP="00484236">
      <w:pPr>
        <w:pStyle w:val="a0"/>
      </w:pPr>
      <w:r>
        <w:rPr>
          <w:rFonts w:hint="eastAsia"/>
        </w:rPr>
        <w:t xml:space="preserve">Full Text: </w:t>
      </w:r>
      <w:hyperlink r:id="rId529" w:history="1">
        <w:r w:rsidRPr="004E36E2">
          <w:rPr>
            <w:rStyle w:val="a5"/>
          </w:rPr>
          <w:t>2012\Wor J Gas18, 5622.pdf</w:t>
        </w:r>
      </w:hyperlink>
    </w:p>
    <w:p w:rsidR="00484236" w:rsidRPr="0065196F" w:rsidRDefault="00484236" w:rsidP="00484236">
      <w:pPr>
        <w:pStyle w:val="a0"/>
        <w:rPr>
          <w:kern w:val="0"/>
        </w:rPr>
      </w:pPr>
      <w:r w:rsidRPr="0065196F">
        <w:rPr>
          <w:kern w:val="0"/>
        </w:rPr>
        <w:t>Abstract: AIM: To assess</w:t>
      </w:r>
      <w:r w:rsidR="00CD571C">
        <w:rPr>
          <w:kern w:val="0"/>
        </w:rPr>
        <w:t xml:space="preserve"> the </w:t>
      </w:r>
      <w:r w:rsidRPr="0065196F">
        <w:rPr>
          <w:kern w:val="0"/>
        </w:rPr>
        <w:t>safety</w:t>
      </w:r>
      <w:r w:rsidR="00CD571C">
        <w:rPr>
          <w:kern w:val="0"/>
        </w:rPr>
        <w:t xml:space="preserve"> and </w:t>
      </w:r>
      <w:r w:rsidRPr="0065196F">
        <w:rPr>
          <w:kern w:val="0"/>
        </w:rPr>
        <w:t>efficacy</w:t>
      </w:r>
      <w:r w:rsidR="00CD571C">
        <w:rPr>
          <w:kern w:val="0"/>
        </w:rPr>
        <w:t xml:space="preserve"> of </w:t>
      </w:r>
      <w:r w:rsidRPr="0065196F">
        <w:rPr>
          <w:kern w:val="0"/>
        </w:rPr>
        <w:t>carbon dioxide (CO2) insufflation during endoscopic retrograde cholangiopancreatography (ERCP). METHODS:</w:t>
      </w:r>
      <w:r w:rsidR="00CD571C">
        <w:rPr>
          <w:kern w:val="0"/>
        </w:rPr>
        <w:t xml:space="preserve"> the </w:t>
      </w:r>
      <w:r w:rsidRPr="0065196F">
        <w:rPr>
          <w:kern w:val="0"/>
        </w:rPr>
        <w:t>Cochrane Library, Medical Literature Analysis</w:t>
      </w:r>
      <w:r w:rsidR="00CD571C">
        <w:rPr>
          <w:kern w:val="0"/>
        </w:rPr>
        <w:t xml:space="preserve"> and </w:t>
      </w:r>
      <w:r w:rsidRPr="0065196F">
        <w:rPr>
          <w:kern w:val="0"/>
        </w:rPr>
        <w:t>Retrieval System Online, Excerpta Medica Database, Science Citation Index Expanded, Chinese Biomedical Literature Database,</w:t>
      </w:r>
      <w:r w:rsidR="00CD571C">
        <w:rPr>
          <w:kern w:val="0"/>
        </w:rPr>
        <w:t xml:space="preserve"> and </w:t>
      </w:r>
      <w:r w:rsidRPr="0065196F">
        <w:rPr>
          <w:kern w:val="0"/>
        </w:rPr>
        <w:t>references in relevant publications were searched up to December 2011 to identify randomized controlled trials (RCTs) comparing CO2 insufflation with air insufflation during ERCP</w:t>
      </w:r>
      <w:r w:rsidR="00C24E44">
        <w:rPr>
          <w:kern w:val="0"/>
        </w:rPr>
        <w:t>. The</w:t>
      </w:r>
      <w:r w:rsidR="00CD571C">
        <w:rPr>
          <w:kern w:val="0"/>
        </w:rPr>
        <w:t xml:space="preserve"> </w:t>
      </w:r>
      <w:r w:rsidRPr="0065196F">
        <w:rPr>
          <w:kern w:val="0"/>
        </w:rPr>
        <w:t>trials were included in</w:t>
      </w:r>
      <w:r w:rsidR="00CD571C">
        <w:rPr>
          <w:kern w:val="0"/>
        </w:rPr>
        <w:t xml:space="preserve"> the </w:t>
      </w:r>
      <w:r w:rsidRPr="0065196F">
        <w:rPr>
          <w:kern w:val="0"/>
        </w:rPr>
        <w:t>review irrespective</w:t>
      </w:r>
      <w:r w:rsidR="00CD571C">
        <w:rPr>
          <w:kern w:val="0"/>
        </w:rPr>
        <w:t xml:space="preserve"> of </w:t>
      </w:r>
      <w:r w:rsidRPr="0065196F">
        <w:rPr>
          <w:kern w:val="0"/>
        </w:rPr>
        <w:t>sample size, publication status, or language. Study selection</w:t>
      </w:r>
      <w:r w:rsidR="00CD571C">
        <w:rPr>
          <w:kern w:val="0"/>
        </w:rPr>
        <w:t xml:space="preserve"> and </w:t>
      </w:r>
      <w:r w:rsidRPr="0065196F">
        <w:rPr>
          <w:kern w:val="0"/>
        </w:rPr>
        <w:t>data extraction were performed by two independent authors</w:t>
      </w:r>
      <w:r w:rsidR="00C24E44">
        <w:rPr>
          <w:kern w:val="0"/>
        </w:rPr>
        <w:t>. The</w:t>
      </w:r>
      <w:r w:rsidR="00CD571C">
        <w:rPr>
          <w:kern w:val="0"/>
        </w:rPr>
        <w:t xml:space="preserve"> </w:t>
      </w:r>
      <w:r w:rsidRPr="0065196F">
        <w:rPr>
          <w:kern w:val="0"/>
        </w:rPr>
        <w:t>meta-analysis was performed using Review Manager 5.1.6. A random-effects model was used to analyze various outcomes. Sensitivity</w:t>
      </w:r>
      <w:r w:rsidR="00CD571C">
        <w:rPr>
          <w:kern w:val="0"/>
        </w:rPr>
        <w:t xml:space="preserve"> and </w:t>
      </w:r>
      <w:r w:rsidRPr="0065196F">
        <w:rPr>
          <w:kern w:val="0"/>
        </w:rPr>
        <w:t>subgroup analyses were performed if necessary. RESULTS: Seven double-blind RCTs involving a total</w:t>
      </w:r>
      <w:r w:rsidR="00CD571C">
        <w:rPr>
          <w:kern w:val="0"/>
        </w:rPr>
        <w:t xml:space="preserve"> of </w:t>
      </w:r>
      <w:r w:rsidRPr="0065196F">
        <w:rPr>
          <w:kern w:val="0"/>
        </w:rPr>
        <w:t>818 patients were identified that compared CO2 insufflation (n = 404) with air insufflation (n = 401) during ERCP</w:t>
      </w:r>
      <w:r w:rsidR="00C24E44">
        <w:rPr>
          <w:kern w:val="0"/>
        </w:rPr>
        <w:t>. The</w:t>
      </w:r>
      <w:r w:rsidRPr="0065196F">
        <w:rPr>
          <w:kern w:val="0"/>
        </w:rPr>
        <w:t>re were a total</w:t>
      </w:r>
      <w:r w:rsidR="00CD571C">
        <w:rPr>
          <w:kern w:val="0"/>
        </w:rPr>
        <w:t xml:space="preserve"> of </w:t>
      </w:r>
      <w:r w:rsidRPr="0065196F">
        <w:rPr>
          <w:kern w:val="0"/>
        </w:rPr>
        <w:t>13 post-randomization dropouts in four RCTs. Six RCTs had a high risk</w:t>
      </w:r>
      <w:r w:rsidR="00CD571C">
        <w:rPr>
          <w:kern w:val="0"/>
        </w:rPr>
        <w:t xml:space="preserve"> of </w:t>
      </w:r>
      <w:r w:rsidRPr="0065196F">
        <w:rPr>
          <w:kern w:val="0"/>
        </w:rPr>
        <w:t>bias</w:t>
      </w:r>
      <w:r w:rsidR="00CD571C">
        <w:rPr>
          <w:kern w:val="0"/>
        </w:rPr>
        <w:t xml:space="preserve"> and </w:t>
      </w:r>
      <w:r w:rsidRPr="0065196F">
        <w:rPr>
          <w:kern w:val="0"/>
        </w:rPr>
        <w:t>one had a low risk</w:t>
      </w:r>
      <w:r w:rsidR="00CD571C">
        <w:rPr>
          <w:kern w:val="0"/>
        </w:rPr>
        <w:t xml:space="preserve"> of </w:t>
      </w:r>
      <w:r w:rsidRPr="0065196F">
        <w:rPr>
          <w:kern w:val="0"/>
        </w:rPr>
        <w:t>bias. None</w:t>
      </w:r>
      <w:r w:rsidR="00CD571C">
        <w:rPr>
          <w:kern w:val="0"/>
        </w:rPr>
        <w:t xml:space="preserve"> of the </w:t>
      </w:r>
      <w:r w:rsidRPr="0065196F">
        <w:rPr>
          <w:kern w:val="0"/>
        </w:rPr>
        <w:t>RCTs reported any severe gas-related adverse events in either group. A meta-analysis</w:t>
      </w:r>
      <w:r w:rsidR="00CD571C">
        <w:rPr>
          <w:kern w:val="0"/>
        </w:rPr>
        <w:t xml:space="preserve"> of </w:t>
      </w:r>
      <w:r w:rsidRPr="0065196F">
        <w:rPr>
          <w:kern w:val="0"/>
        </w:rPr>
        <w:t>5 RCTs (n = 459) indicated that patients in</w:t>
      </w:r>
      <w:r w:rsidR="00CD571C">
        <w:rPr>
          <w:kern w:val="0"/>
        </w:rPr>
        <w:t xml:space="preserve"> the </w:t>
      </w:r>
      <w:r w:rsidRPr="0065196F">
        <w:rPr>
          <w:kern w:val="0"/>
        </w:rPr>
        <w:t>CO2 insufflation group had less post-ERCP abdominal pain</w:t>
      </w:r>
      <w:r w:rsidR="00CD571C">
        <w:rPr>
          <w:kern w:val="0"/>
        </w:rPr>
        <w:t xml:space="preserve"> and </w:t>
      </w:r>
      <w:r w:rsidRPr="0065196F">
        <w:rPr>
          <w:kern w:val="0"/>
        </w:rPr>
        <w:t>distension</w:t>
      </w:r>
      <w:r w:rsidR="005E4C53">
        <w:rPr>
          <w:kern w:val="0"/>
        </w:rPr>
        <w:t xml:space="preserve"> for </w:t>
      </w:r>
      <w:r w:rsidRPr="0065196F">
        <w:rPr>
          <w:kern w:val="0"/>
        </w:rPr>
        <w:t>at least 1 h compared with patients in</w:t>
      </w:r>
      <w:r w:rsidR="00CD571C">
        <w:rPr>
          <w:kern w:val="0"/>
        </w:rPr>
        <w:t xml:space="preserve"> the </w:t>
      </w:r>
      <w:r w:rsidRPr="0065196F">
        <w:rPr>
          <w:kern w:val="0"/>
        </w:rPr>
        <w:t>air insufflation group</w:t>
      </w:r>
      <w:r w:rsidR="00C24E44">
        <w:rPr>
          <w:kern w:val="0"/>
        </w:rPr>
        <w:t>. The</w:t>
      </w:r>
      <w:r w:rsidRPr="0065196F">
        <w:rPr>
          <w:kern w:val="0"/>
        </w:rPr>
        <w:t>re were no significant differences in mild cardiopulmonary complications [risk ratio (RR) = 0.43, 95% CI: 0.07-2.66, P = 0.36], cardiopulmonary (e.g., blood CO2 level) changes [standardized mean difference (SMD) = -0.97, 95% CI: -2.58-0.63, P = 0.23], cost analysis (mean difference = 3.14, 95% CI: -14.57-20.85, P = 0.73),</w:t>
      </w:r>
      <w:r w:rsidR="00CD571C">
        <w:rPr>
          <w:kern w:val="0"/>
        </w:rPr>
        <w:t xml:space="preserve"> and </w:t>
      </w:r>
      <w:r w:rsidRPr="0065196F">
        <w:rPr>
          <w:kern w:val="0"/>
        </w:rPr>
        <w:t>total procedure time (SMD = -0.05, 95% CI: -0.26-0.17, P = 0.67) between</w:t>
      </w:r>
      <w:r w:rsidR="00CD571C">
        <w:rPr>
          <w:kern w:val="0"/>
        </w:rPr>
        <w:t xml:space="preserve"> the </w:t>
      </w:r>
      <w:r w:rsidRPr="0065196F">
        <w:rPr>
          <w:kern w:val="0"/>
        </w:rPr>
        <w:t>two groups. CONCLUSION: CO2 insufflation during ERCP appears to be safe</w:t>
      </w:r>
      <w:r w:rsidR="00CD571C">
        <w:rPr>
          <w:kern w:val="0"/>
        </w:rPr>
        <w:t xml:space="preserve"> and </w:t>
      </w:r>
      <w:r w:rsidRPr="0065196F">
        <w:rPr>
          <w:kern w:val="0"/>
        </w:rPr>
        <w:t>reduces post-ERCP abdominal pain</w:t>
      </w:r>
      <w:r w:rsidR="00CD571C">
        <w:rPr>
          <w:kern w:val="0"/>
        </w:rPr>
        <w:t xml:space="preserve"> and </w:t>
      </w:r>
      <w:r w:rsidRPr="0065196F">
        <w:rPr>
          <w:kern w:val="0"/>
        </w:rPr>
        <w:t>discomfort. (C) 2012 Baishideng. All rights reserved.</w:t>
      </w:r>
    </w:p>
    <w:p w:rsidR="00484236" w:rsidRPr="0065196F" w:rsidRDefault="00484236" w:rsidP="00484236">
      <w:pPr>
        <w:pStyle w:val="a0"/>
        <w:rPr>
          <w:kern w:val="0"/>
        </w:rPr>
      </w:pPr>
      <w:r w:rsidRPr="0065196F">
        <w:rPr>
          <w:kern w:val="0"/>
        </w:rPr>
        <w:t>Keywords: Abdominal, Abdominal Pain, Air, Air Insufflation, Analyses, Analysis, Authors, Bias, Blood, Carbon, Carbon Dioxide, Carbon Dioxide Insufflation, Cardiopulmonary, Changes, Chinese, Citation, CO</w:t>
      </w:r>
      <w:r w:rsidRPr="004E36E2">
        <w:rPr>
          <w:kern w:val="0"/>
          <w:vertAlign w:val="subscript"/>
        </w:rPr>
        <w:t>2</w:t>
      </w:r>
      <w:r w:rsidRPr="0065196F">
        <w:rPr>
          <w:kern w:val="0"/>
        </w:rPr>
        <w:t xml:space="preserve">, Complications, Cost, Cost Analysis, Data, Double-Blind, Efficacy, Endoscopic Retrograde Cholangiopancreatography, ERCP, Events, Extraction, Language, Literature, Low Risk, Medical, Meta-Analysis, Metaanalysis, Methods, Model, Outcomes, P, Pain, Patients, Procedure, Publication, Publications, Random Effects Model, Randomized, Randomized Controlled Trials, References, Review, Rights, Risk, Safety, Sample </w:t>
      </w:r>
      <w:r w:rsidRPr="0065196F">
        <w:rPr>
          <w:kern w:val="0"/>
        </w:rPr>
        <w:lastRenderedPageBreak/>
        <w:t>Size, Science, Science Citation Index, Science Citation Index Expanded, Selection, Size, Statement, Systematic Review, Trial</w:t>
      </w:r>
    </w:p>
    <w:p w:rsidR="005D4A0E" w:rsidRDefault="005D4A0E" w:rsidP="005D4A0E">
      <w:pPr>
        <w:pStyle w:val="a0"/>
        <w:rPr>
          <w:kern w:val="0"/>
          <w:szCs w:val="24"/>
        </w:rPr>
      </w:pPr>
      <w:r>
        <w:rPr>
          <w:rFonts w:hint="eastAsia"/>
          <w:kern w:val="0"/>
          <w:szCs w:val="24"/>
        </w:rPr>
        <w:t xml:space="preserve">? </w:t>
      </w:r>
      <w:r>
        <w:rPr>
          <w:kern w:val="0"/>
          <w:szCs w:val="24"/>
        </w:rPr>
        <w:t>Xiong, J.J., Altaf, K., Javed, M.A., Huang, W., Mukherjee, R., Mai, G., Sutton, R., Liu, X.B.</w:t>
      </w:r>
      <w:r w:rsidR="00CD571C">
        <w:rPr>
          <w:kern w:val="0"/>
          <w:szCs w:val="24"/>
        </w:rPr>
        <w:t xml:space="preserve"> and </w:t>
      </w:r>
      <w:r>
        <w:rPr>
          <w:kern w:val="0"/>
          <w:szCs w:val="24"/>
        </w:rPr>
        <w:t>Hu, W.M. (2012), Meta-analysis</w:t>
      </w:r>
      <w:r w:rsidR="00CD571C">
        <w:rPr>
          <w:kern w:val="0"/>
          <w:szCs w:val="24"/>
        </w:rPr>
        <w:t xml:space="preserve"> of </w:t>
      </w:r>
      <w:r>
        <w:rPr>
          <w:kern w:val="0"/>
          <w:szCs w:val="24"/>
        </w:rPr>
        <w:t xml:space="preserve">laparoscopic </w:t>
      </w:r>
      <w:r w:rsidRPr="005D4A0E">
        <w:rPr>
          <w:i/>
          <w:kern w:val="0"/>
          <w:szCs w:val="24"/>
        </w:rPr>
        <w:t>vs</w:t>
      </w:r>
      <w:r>
        <w:rPr>
          <w:kern w:val="0"/>
          <w:szCs w:val="24"/>
        </w:rPr>
        <w:t xml:space="preserve"> open liver resection for hepatocellular carcinoma. </w:t>
      </w:r>
      <w:r>
        <w:rPr>
          <w:i/>
          <w:iCs/>
          <w:kern w:val="0"/>
          <w:szCs w:val="24"/>
        </w:rPr>
        <w:t>World Journal</w:t>
      </w:r>
      <w:r w:rsidR="00CD571C">
        <w:rPr>
          <w:i/>
          <w:iCs/>
          <w:kern w:val="0"/>
          <w:szCs w:val="24"/>
        </w:rPr>
        <w:t xml:space="preserve"> of </w:t>
      </w:r>
      <w:r>
        <w:rPr>
          <w:i/>
          <w:iCs/>
          <w:kern w:val="0"/>
          <w:szCs w:val="24"/>
        </w:rPr>
        <w:t>Gastroenterology</w:t>
      </w:r>
      <w:r>
        <w:rPr>
          <w:kern w:val="0"/>
          <w:szCs w:val="24"/>
        </w:rPr>
        <w:t xml:space="preserve">, </w:t>
      </w:r>
      <w:r>
        <w:rPr>
          <w:b/>
          <w:bCs/>
          <w:kern w:val="0"/>
          <w:szCs w:val="24"/>
        </w:rPr>
        <w:t>18</w:t>
      </w:r>
      <w:r>
        <w:rPr>
          <w:kern w:val="0"/>
          <w:szCs w:val="24"/>
        </w:rPr>
        <w:t xml:space="preserve"> (45), 6657-6668.</w:t>
      </w:r>
    </w:p>
    <w:p w:rsidR="005D4A0E" w:rsidRDefault="005D4A0E" w:rsidP="005D4A0E">
      <w:pPr>
        <w:pStyle w:val="a0"/>
      </w:pPr>
      <w:r>
        <w:rPr>
          <w:rFonts w:hint="eastAsia"/>
        </w:rPr>
        <w:t xml:space="preserve">Full Text: </w:t>
      </w:r>
      <w:hyperlink r:id="rId530" w:history="1">
        <w:r w:rsidRPr="005D4A0E">
          <w:rPr>
            <w:rStyle w:val="a5"/>
          </w:rPr>
          <w:t>2012\Wor J Gas18, 6657.pdf</w:t>
        </w:r>
      </w:hyperlink>
    </w:p>
    <w:p w:rsidR="005D4A0E" w:rsidRDefault="005D4A0E" w:rsidP="005D4A0E">
      <w:pPr>
        <w:pStyle w:val="a0"/>
        <w:rPr>
          <w:kern w:val="0"/>
          <w:szCs w:val="24"/>
        </w:rPr>
      </w:pPr>
      <w:r>
        <w:rPr>
          <w:kern w:val="0"/>
          <w:szCs w:val="24"/>
        </w:rPr>
        <w:t>Abstract: AIM: To conduct a meta-analysis to determine</w:t>
      </w:r>
      <w:r w:rsidR="00CD571C">
        <w:rPr>
          <w:kern w:val="0"/>
          <w:szCs w:val="24"/>
        </w:rPr>
        <w:t xml:space="preserve"> the </w:t>
      </w:r>
      <w:r>
        <w:rPr>
          <w:kern w:val="0"/>
          <w:szCs w:val="24"/>
        </w:rPr>
        <w:t>safety</w:t>
      </w:r>
      <w:r w:rsidR="00CD571C">
        <w:rPr>
          <w:kern w:val="0"/>
          <w:szCs w:val="24"/>
        </w:rPr>
        <w:t xml:space="preserve"> and </w:t>
      </w:r>
      <w:r>
        <w:rPr>
          <w:kern w:val="0"/>
          <w:szCs w:val="24"/>
        </w:rPr>
        <w:t>efficacy</w:t>
      </w:r>
      <w:r w:rsidR="00CD571C">
        <w:rPr>
          <w:kern w:val="0"/>
          <w:szCs w:val="24"/>
        </w:rPr>
        <w:t xml:space="preserve"> of </w:t>
      </w:r>
      <w:r>
        <w:rPr>
          <w:kern w:val="0"/>
          <w:szCs w:val="24"/>
        </w:rPr>
        <w:t>laparoscopic liver resection (LLR)</w:t>
      </w:r>
      <w:r w:rsidR="00CD571C">
        <w:rPr>
          <w:kern w:val="0"/>
          <w:szCs w:val="24"/>
        </w:rPr>
        <w:t xml:space="preserve"> and </w:t>
      </w:r>
      <w:r>
        <w:rPr>
          <w:kern w:val="0"/>
          <w:szCs w:val="24"/>
        </w:rPr>
        <w:t>open liver resection (OLR) for hepatocellular carcinoma (HCC). METHODS: PubMed (</w:t>
      </w:r>
      <w:r w:rsidR="00E53AF4">
        <w:rPr>
          <w:kern w:val="0"/>
          <w:szCs w:val="24"/>
        </w:rPr>
        <w:t>MEDLINE</w:t>
      </w:r>
      <w:r>
        <w:rPr>
          <w:kern w:val="0"/>
          <w:szCs w:val="24"/>
        </w:rPr>
        <w:t>), EMBASE</w:t>
      </w:r>
      <w:r w:rsidR="00CD571C">
        <w:rPr>
          <w:kern w:val="0"/>
          <w:szCs w:val="24"/>
        </w:rPr>
        <w:t xml:space="preserve"> and </w:t>
      </w:r>
      <w:r>
        <w:rPr>
          <w:kern w:val="0"/>
          <w:szCs w:val="24"/>
        </w:rPr>
        <w:t>Science Citation Index Expanded</w:t>
      </w:r>
      <w:r w:rsidR="00CD571C">
        <w:rPr>
          <w:kern w:val="0"/>
          <w:szCs w:val="24"/>
        </w:rPr>
        <w:t xml:space="preserve"> and </w:t>
      </w:r>
      <w:r>
        <w:rPr>
          <w:kern w:val="0"/>
          <w:szCs w:val="24"/>
        </w:rPr>
        <w:t>Cochrane Central Register</w:t>
      </w:r>
      <w:r w:rsidR="00CD571C">
        <w:rPr>
          <w:kern w:val="0"/>
          <w:szCs w:val="24"/>
        </w:rPr>
        <w:t xml:space="preserve"> of </w:t>
      </w:r>
      <w:r>
        <w:rPr>
          <w:kern w:val="0"/>
          <w:szCs w:val="24"/>
        </w:rPr>
        <w:t>Controlled Trials in</w:t>
      </w:r>
      <w:r w:rsidR="00CD571C">
        <w:rPr>
          <w:kern w:val="0"/>
          <w:szCs w:val="24"/>
        </w:rPr>
        <w:t xml:space="preserve"> the </w:t>
      </w:r>
      <w:r>
        <w:rPr>
          <w:kern w:val="0"/>
          <w:szCs w:val="24"/>
        </w:rPr>
        <w:t>Cochrane Library were searched systematically to identify relevant comparative studies reporting outcomes for both LLR</w:t>
      </w:r>
      <w:r w:rsidR="00CD571C">
        <w:rPr>
          <w:kern w:val="0"/>
          <w:szCs w:val="24"/>
        </w:rPr>
        <w:t xml:space="preserve"> and </w:t>
      </w:r>
      <w:r>
        <w:rPr>
          <w:kern w:val="0"/>
          <w:szCs w:val="24"/>
        </w:rPr>
        <w:t>OLR for HCC between January 1992</w:t>
      </w:r>
      <w:r w:rsidR="00CD571C">
        <w:rPr>
          <w:kern w:val="0"/>
          <w:szCs w:val="24"/>
        </w:rPr>
        <w:t xml:space="preserve"> and </w:t>
      </w:r>
      <w:r>
        <w:rPr>
          <w:kern w:val="0"/>
          <w:szCs w:val="24"/>
        </w:rPr>
        <w:t>February 2012. Two authors independently assessed</w:t>
      </w:r>
      <w:r w:rsidR="00CD571C">
        <w:rPr>
          <w:kern w:val="0"/>
          <w:szCs w:val="24"/>
        </w:rPr>
        <w:t xml:space="preserve"> the </w:t>
      </w:r>
      <w:r>
        <w:rPr>
          <w:kern w:val="0"/>
          <w:szCs w:val="24"/>
        </w:rPr>
        <w:t>trials for inclusion</w:t>
      </w:r>
      <w:r w:rsidR="00CD571C">
        <w:rPr>
          <w:kern w:val="0"/>
          <w:szCs w:val="24"/>
        </w:rPr>
        <w:t xml:space="preserve"> and </w:t>
      </w:r>
      <w:r>
        <w:rPr>
          <w:kern w:val="0"/>
          <w:szCs w:val="24"/>
        </w:rPr>
        <w:t>extracted</w:t>
      </w:r>
      <w:r w:rsidR="00CD571C">
        <w:rPr>
          <w:kern w:val="0"/>
          <w:szCs w:val="24"/>
        </w:rPr>
        <w:t xml:space="preserve"> the </w:t>
      </w:r>
      <w:r>
        <w:rPr>
          <w:kern w:val="0"/>
          <w:szCs w:val="24"/>
        </w:rPr>
        <w:t>data. Meta-analysis was performed using Review Manager Version 5.0 software (The Cochrane Collaboration, Oxford, United Kingdom). Pooled odds ratios (OR) or weighted mean differences (WMD) with 95%CI were calculated using either fixed effects (Mantel-Haenszel method) or random effects models (DerSimonian</w:t>
      </w:r>
      <w:r w:rsidR="00CD571C">
        <w:rPr>
          <w:kern w:val="0"/>
          <w:szCs w:val="24"/>
        </w:rPr>
        <w:t xml:space="preserve"> and </w:t>
      </w:r>
      <w:r>
        <w:rPr>
          <w:kern w:val="0"/>
          <w:szCs w:val="24"/>
        </w:rPr>
        <w:t>Laird method). Evaluated endpoints were operative outcomes (operation time, intraoperative blood loss, blood transfusion requirement), postoperative outcomes (liver failure, cirrhotic decompensation/ascites, bile leakage, postoperative bleeding, pulmonary complications, intraabdominal abscess, mortality, hospital stay</w:t>
      </w:r>
      <w:r w:rsidR="00CD571C">
        <w:rPr>
          <w:kern w:val="0"/>
          <w:szCs w:val="24"/>
        </w:rPr>
        <w:t xml:space="preserve"> and </w:t>
      </w:r>
      <w:r>
        <w:rPr>
          <w:kern w:val="0"/>
          <w:szCs w:val="24"/>
        </w:rPr>
        <w:t>oncologic outcomes (positive resection margins</w:t>
      </w:r>
      <w:r w:rsidR="00CD571C">
        <w:rPr>
          <w:kern w:val="0"/>
          <w:szCs w:val="24"/>
        </w:rPr>
        <w:t xml:space="preserve"> and </w:t>
      </w:r>
      <w:r>
        <w:rPr>
          <w:kern w:val="0"/>
          <w:szCs w:val="24"/>
        </w:rPr>
        <w:t>tumor recurrence). RESULTS: Fifteen eligible non-randomized studies were identified, out</w:t>
      </w:r>
      <w:r w:rsidR="00CD571C">
        <w:rPr>
          <w:kern w:val="0"/>
          <w:szCs w:val="24"/>
        </w:rPr>
        <w:t xml:space="preserve"> of </w:t>
      </w:r>
      <w:r>
        <w:rPr>
          <w:kern w:val="0"/>
          <w:szCs w:val="24"/>
        </w:rPr>
        <w:t>which, 9 high-quality studies involving 550 patients were included, with 234 patients in</w:t>
      </w:r>
      <w:r w:rsidR="00CD571C">
        <w:rPr>
          <w:kern w:val="0"/>
          <w:szCs w:val="24"/>
        </w:rPr>
        <w:t xml:space="preserve"> the </w:t>
      </w:r>
      <w:r>
        <w:rPr>
          <w:kern w:val="0"/>
          <w:szCs w:val="24"/>
        </w:rPr>
        <w:t>LLR group</w:t>
      </w:r>
      <w:r w:rsidR="00CD571C">
        <w:rPr>
          <w:kern w:val="0"/>
          <w:szCs w:val="24"/>
        </w:rPr>
        <w:t xml:space="preserve"> and </w:t>
      </w:r>
      <w:r>
        <w:rPr>
          <w:kern w:val="0"/>
          <w:szCs w:val="24"/>
        </w:rPr>
        <w:t>316 patients in</w:t>
      </w:r>
      <w:r w:rsidR="00CD571C">
        <w:rPr>
          <w:kern w:val="0"/>
          <w:szCs w:val="24"/>
        </w:rPr>
        <w:t xml:space="preserve"> the </w:t>
      </w:r>
      <w:r>
        <w:rPr>
          <w:kern w:val="0"/>
          <w:szCs w:val="24"/>
        </w:rPr>
        <w:t>OLR group. LLR was associated with significantly lower intraoperative blood loss, based on six studies with 333 patients [WMD: -129.48 mL; 95%CI: -224.76-(-34.21) mL; P = 0.008]. Seven studies involving 416 patients were included to assess blood transfusion requirement between</w:t>
      </w:r>
      <w:r w:rsidR="00CD571C">
        <w:rPr>
          <w:kern w:val="0"/>
          <w:szCs w:val="24"/>
        </w:rPr>
        <w:t xml:space="preserve"> the </w:t>
      </w:r>
      <w:r>
        <w:rPr>
          <w:kern w:val="0"/>
          <w:szCs w:val="24"/>
        </w:rPr>
        <w:t>two groups</w:t>
      </w:r>
      <w:r w:rsidR="00C24E44">
        <w:rPr>
          <w:kern w:val="0"/>
          <w:szCs w:val="24"/>
        </w:rPr>
        <w:t>. The</w:t>
      </w:r>
      <w:r w:rsidR="00CD571C">
        <w:rPr>
          <w:kern w:val="0"/>
          <w:szCs w:val="24"/>
        </w:rPr>
        <w:t xml:space="preserve"> </w:t>
      </w:r>
      <w:r>
        <w:rPr>
          <w:kern w:val="0"/>
          <w:szCs w:val="24"/>
        </w:rPr>
        <w:t>LLR group had lower blood transfusion requirement (OR: 0.49; 95%CI: 0.26-0.91; P = 0.02). While analyzing hospital stay six studies with 333 patients were included. Patients in</w:t>
      </w:r>
      <w:r w:rsidR="00CD571C">
        <w:rPr>
          <w:kern w:val="0"/>
          <w:szCs w:val="24"/>
        </w:rPr>
        <w:t xml:space="preserve"> the </w:t>
      </w:r>
      <w:r>
        <w:rPr>
          <w:kern w:val="0"/>
          <w:szCs w:val="24"/>
        </w:rPr>
        <w:t>LLR group were found to have shorter hospital stay [WMD: -3.19 d; 95%CI: -4.09-(-2.28) d; P &lt; 0.00001] than their OLR counterpart. Seven studies including 416 patients were pooled together to estimate</w:t>
      </w:r>
      <w:r w:rsidR="00CD571C">
        <w:rPr>
          <w:kern w:val="0"/>
          <w:szCs w:val="24"/>
        </w:rPr>
        <w:t xml:space="preserve"> the </w:t>
      </w:r>
      <w:r>
        <w:rPr>
          <w:kern w:val="0"/>
          <w:szCs w:val="24"/>
        </w:rPr>
        <w:t>odds</w:t>
      </w:r>
      <w:r w:rsidR="00CD571C">
        <w:rPr>
          <w:kern w:val="0"/>
          <w:szCs w:val="24"/>
        </w:rPr>
        <w:t xml:space="preserve"> of </w:t>
      </w:r>
      <w:r>
        <w:rPr>
          <w:kern w:val="0"/>
          <w:szCs w:val="24"/>
        </w:rPr>
        <w:t>developing postoperative ascites in</w:t>
      </w:r>
      <w:r w:rsidR="00CD571C">
        <w:rPr>
          <w:kern w:val="0"/>
          <w:szCs w:val="24"/>
        </w:rPr>
        <w:t xml:space="preserve"> the </w:t>
      </w:r>
      <w:r>
        <w:rPr>
          <w:kern w:val="0"/>
          <w:szCs w:val="24"/>
        </w:rPr>
        <w:t>patient groups</w:t>
      </w:r>
      <w:r w:rsidR="00C24E44">
        <w:rPr>
          <w:kern w:val="0"/>
          <w:szCs w:val="24"/>
        </w:rPr>
        <w:t>. The</w:t>
      </w:r>
      <w:r w:rsidR="00CD571C">
        <w:rPr>
          <w:kern w:val="0"/>
          <w:szCs w:val="24"/>
        </w:rPr>
        <w:t xml:space="preserve"> </w:t>
      </w:r>
      <w:r>
        <w:rPr>
          <w:kern w:val="0"/>
          <w:szCs w:val="24"/>
        </w:rPr>
        <w:t>LLR group appeared to have a lower incidence</w:t>
      </w:r>
      <w:r w:rsidR="00CD571C">
        <w:rPr>
          <w:kern w:val="0"/>
          <w:szCs w:val="24"/>
        </w:rPr>
        <w:t xml:space="preserve"> of </w:t>
      </w:r>
      <w:r>
        <w:rPr>
          <w:kern w:val="0"/>
          <w:szCs w:val="24"/>
        </w:rPr>
        <w:t>postoperative ascites (OR: 0.32; 95%CI: 0.16-0.61; P = 0.0006) as compared with OLR patients. Similarly, fewer patients had liver failure in</w:t>
      </w:r>
      <w:r w:rsidR="00CD571C">
        <w:rPr>
          <w:kern w:val="0"/>
          <w:szCs w:val="24"/>
        </w:rPr>
        <w:t xml:space="preserve"> the </w:t>
      </w:r>
      <w:r>
        <w:rPr>
          <w:kern w:val="0"/>
          <w:szCs w:val="24"/>
        </w:rPr>
        <w:t>LLR group than in</w:t>
      </w:r>
      <w:r w:rsidR="00CD571C">
        <w:rPr>
          <w:kern w:val="0"/>
          <w:szCs w:val="24"/>
        </w:rPr>
        <w:t xml:space="preserve"> the </w:t>
      </w:r>
      <w:r>
        <w:rPr>
          <w:kern w:val="0"/>
          <w:szCs w:val="24"/>
        </w:rPr>
        <w:t>OLR group (OR: 0.15; 95%CI: 0.02-0.95; P = 0.04). However, no significant differences were found between</w:t>
      </w:r>
      <w:r w:rsidR="00CD571C">
        <w:rPr>
          <w:kern w:val="0"/>
          <w:szCs w:val="24"/>
        </w:rPr>
        <w:t xml:space="preserve"> the </w:t>
      </w:r>
      <w:r>
        <w:rPr>
          <w:kern w:val="0"/>
          <w:szCs w:val="24"/>
        </w:rPr>
        <w:t xml:space="preserve">two </w:t>
      </w:r>
      <w:r>
        <w:rPr>
          <w:kern w:val="0"/>
          <w:szCs w:val="24"/>
        </w:rPr>
        <w:lastRenderedPageBreak/>
        <w:t>approaches with regards to operation time [WMD: 4.69 min; 95%CI: -22.62-32 min; P = 0.74], bile leakage (OR: 0.55; 95%CI: 0.10-3.12; P = 0.50), postoperative bleeding (OR: 0.54; 95%CI: 0.20-1.45; P = 0.22), pulmonary complications (OR: 0.43; 95%CI: 0.18-1.04; P = 0.06), intra-abdominal abscesses (OR: 0.21; 95%CI: 0.01-4.53; P = 0.32), mortality (OR: 0.46; 95%CI: 0.14-1.51; P = 0.20), presence</w:t>
      </w:r>
      <w:r w:rsidR="00CD571C">
        <w:rPr>
          <w:kern w:val="0"/>
          <w:szCs w:val="24"/>
        </w:rPr>
        <w:t xml:space="preserve"> of </w:t>
      </w:r>
      <w:r>
        <w:rPr>
          <w:kern w:val="0"/>
          <w:szCs w:val="24"/>
        </w:rPr>
        <w:t>positive resection margins (OR: 0.59; 95%CI: 0.21-1.62; P = 0.31)</w:t>
      </w:r>
      <w:r w:rsidR="00CD571C">
        <w:rPr>
          <w:kern w:val="0"/>
          <w:szCs w:val="24"/>
        </w:rPr>
        <w:t xml:space="preserve"> and </w:t>
      </w:r>
      <w:r>
        <w:rPr>
          <w:kern w:val="0"/>
          <w:szCs w:val="24"/>
        </w:rPr>
        <w:t>tumor recurrence (OR: 0.95; 95%CI: 0.62-1.46; P = 0.81). CONCLUSION: LLR appears to be a safe</w:t>
      </w:r>
      <w:r w:rsidR="00CD571C">
        <w:rPr>
          <w:kern w:val="0"/>
          <w:szCs w:val="24"/>
        </w:rPr>
        <w:t xml:space="preserve"> and </w:t>
      </w:r>
      <w:r>
        <w:rPr>
          <w:kern w:val="0"/>
          <w:szCs w:val="24"/>
        </w:rPr>
        <w:t>feasible option for resection</w:t>
      </w:r>
      <w:r w:rsidR="00CD571C">
        <w:rPr>
          <w:kern w:val="0"/>
          <w:szCs w:val="24"/>
        </w:rPr>
        <w:t xml:space="preserve"> of </w:t>
      </w:r>
      <w:r>
        <w:rPr>
          <w:kern w:val="0"/>
          <w:szCs w:val="24"/>
        </w:rPr>
        <w:t>HCC in selected patients based on current evidence. However, further appropriately designed randomized controlled trials should be undertaken to ascertain these findings. (C) 2012 Baishideng. All rights reserved.</w:t>
      </w:r>
    </w:p>
    <w:p w:rsidR="005D4A0E" w:rsidRDefault="005D4A0E" w:rsidP="005D4A0E">
      <w:pPr>
        <w:pStyle w:val="a0"/>
        <w:rPr>
          <w:kern w:val="0"/>
          <w:szCs w:val="24"/>
        </w:rPr>
      </w:pPr>
      <w:r>
        <w:rPr>
          <w:kern w:val="0"/>
          <w:szCs w:val="24"/>
        </w:rPr>
        <w:t xml:space="preserve">Keywords: Authors, Bleeding, Blood, Blood Loss, Blood Transfusion, Case-Matched Analysis, Cirrhosis, Citation, Clinical-Trials, Cochrane Collaboration, Collaboration, Complications, Data, Developing, Effects, Efficacy, Evidence, Failure, Hepatectomy, Hepatectomy, Hepatic Resection, Hepatocellular Carcinoma, Hospital, Hospital Stay, Incidence, Intraoperative Blood Loss, Intraoperative Ultrasonography, Laparoscopic, Laparoscopy, Liver, Liver Failure, </w:t>
      </w:r>
      <w:r w:rsidR="00E53AF4">
        <w:rPr>
          <w:kern w:val="0"/>
          <w:szCs w:val="24"/>
        </w:rPr>
        <w:t>MEDLINE</w:t>
      </w:r>
      <w:r>
        <w:rPr>
          <w:kern w:val="0"/>
          <w:szCs w:val="24"/>
        </w:rPr>
        <w:t>, Meta Analysis, Meta-Analysis, Metaanalysis, Methods, Models, Mortality, Open, Open Liver Resection, Operation, Operative, Outcomes, P, Patients, Perioperative Blood-Transfusion, Postoperative, Pubmed, Randomized, Randomized Controlled Trials, Recurrence, Reporting, Requirement, Review, Rights, Safety, Science, Science Citation Index, Science Citation Index Expanded, Software, Surgery, Survival, Term, Transfusion, Tumor, United Kingdom</w:t>
      </w:r>
    </w:p>
    <w:p w:rsidR="006B4A84" w:rsidRDefault="006B4A84" w:rsidP="006B4A84">
      <w:pPr>
        <w:pStyle w:val="a0"/>
        <w:rPr>
          <w:kern w:val="0"/>
        </w:rPr>
      </w:pPr>
      <w:r>
        <w:rPr>
          <w:rFonts w:hint="eastAsia"/>
          <w:kern w:val="0"/>
        </w:rPr>
        <w:t xml:space="preserve">? </w:t>
      </w:r>
      <w:r>
        <w:rPr>
          <w:kern w:val="0"/>
        </w:rPr>
        <w:t>Yu, X.F., Wang, Y.Q., Zou, J.</w:t>
      </w:r>
      <w:r w:rsidR="00CD571C">
        <w:rPr>
          <w:kern w:val="0"/>
        </w:rPr>
        <w:t xml:space="preserve"> and </w:t>
      </w:r>
      <w:r>
        <w:rPr>
          <w:kern w:val="0"/>
        </w:rPr>
        <w:t>Dong, J. (2012), A meta-analysis</w:t>
      </w:r>
      <w:r w:rsidR="00CD571C">
        <w:rPr>
          <w:kern w:val="0"/>
        </w:rPr>
        <w:t xml:space="preserve"> of the </w:t>
      </w:r>
      <w:r>
        <w:rPr>
          <w:kern w:val="0"/>
        </w:rPr>
        <w:t>effects</w:t>
      </w:r>
      <w:r w:rsidR="00CD571C">
        <w:rPr>
          <w:kern w:val="0"/>
        </w:rPr>
        <w:t xml:space="preserve"> of </w:t>
      </w:r>
      <w:r>
        <w:rPr>
          <w:kern w:val="0"/>
        </w:rPr>
        <w:t>energy intake on risk</w:t>
      </w:r>
      <w:r w:rsidR="00CD571C">
        <w:rPr>
          <w:kern w:val="0"/>
        </w:rPr>
        <w:t xml:space="preserve"> of </w:t>
      </w:r>
      <w:r>
        <w:rPr>
          <w:kern w:val="0"/>
        </w:rPr>
        <w:t xml:space="preserve">digestive cancers.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18</w:t>
      </w:r>
      <w:r>
        <w:rPr>
          <w:kern w:val="0"/>
        </w:rPr>
        <w:t xml:space="preserve"> (48), 7362-7370.</w:t>
      </w:r>
    </w:p>
    <w:p w:rsidR="006B4A84" w:rsidRDefault="006B4A84" w:rsidP="006B4A84">
      <w:pPr>
        <w:pStyle w:val="a0"/>
      </w:pPr>
      <w:r>
        <w:rPr>
          <w:rFonts w:hint="eastAsia"/>
        </w:rPr>
        <w:t xml:space="preserve">Full Text: </w:t>
      </w:r>
      <w:hyperlink r:id="rId531" w:history="1">
        <w:r w:rsidRPr="006B4A84">
          <w:rPr>
            <w:rStyle w:val="a5"/>
          </w:rPr>
          <w:t>2012\Wor J Gas18, 7362.pdf</w:t>
        </w:r>
      </w:hyperlink>
    </w:p>
    <w:p w:rsidR="006B4A84" w:rsidRDefault="006B4A84" w:rsidP="006B4A84">
      <w:pPr>
        <w:pStyle w:val="a0"/>
        <w:rPr>
          <w:kern w:val="0"/>
        </w:rPr>
      </w:pPr>
      <w:r>
        <w:rPr>
          <w:kern w:val="0"/>
        </w:rPr>
        <w:t>Abstract: AIM: To quantitatively assess</w:t>
      </w:r>
      <w:r w:rsidR="00CD571C">
        <w:rPr>
          <w:kern w:val="0"/>
        </w:rPr>
        <w:t xml:space="preserve"> the </w:t>
      </w:r>
      <w:r>
        <w:rPr>
          <w:kern w:val="0"/>
        </w:rPr>
        <w:t>relationship between energy intake</w:t>
      </w:r>
      <w:r w:rsidR="00CD571C">
        <w:rPr>
          <w:kern w:val="0"/>
        </w:rPr>
        <w:t xml:space="preserve"> and the </w:t>
      </w:r>
      <w:r>
        <w:rPr>
          <w:kern w:val="0"/>
        </w:rPr>
        <w:t>incidence</w:t>
      </w:r>
      <w:r w:rsidR="00CD571C">
        <w:rPr>
          <w:kern w:val="0"/>
        </w:rPr>
        <w:t xml:space="preserve"> of </w:t>
      </w:r>
      <w:r>
        <w:rPr>
          <w:kern w:val="0"/>
        </w:rPr>
        <w:t>digestive cancers in a meta-analysis</w:t>
      </w:r>
      <w:r w:rsidR="00CD571C">
        <w:rPr>
          <w:kern w:val="0"/>
        </w:rPr>
        <w:t xml:space="preserve"> of </w:t>
      </w:r>
      <w:r>
        <w:rPr>
          <w:kern w:val="0"/>
        </w:rPr>
        <w:t xml:space="preserve">cohort studies. METHODS: We searched </w:t>
      </w:r>
      <w:r w:rsidR="00E53AF4">
        <w:rPr>
          <w:kern w:val="0"/>
        </w:rPr>
        <w:t>MEDLINE</w:t>
      </w:r>
      <w:r>
        <w:rPr>
          <w:kern w:val="0"/>
        </w:rPr>
        <w:t>, EMBASE, Science Citation Index Expanded,</w:t>
      </w:r>
      <w:r w:rsidR="00CD571C">
        <w:rPr>
          <w:kern w:val="0"/>
        </w:rPr>
        <w:t xml:space="preserve"> and the </w:t>
      </w:r>
      <w:r>
        <w:rPr>
          <w:kern w:val="0"/>
        </w:rPr>
        <w:t>bibliographies</w:t>
      </w:r>
      <w:r w:rsidR="00CD571C">
        <w:rPr>
          <w:kern w:val="0"/>
        </w:rPr>
        <w:t xml:space="preserve"> of </w:t>
      </w:r>
      <w:r>
        <w:rPr>
          <w:kern w:val="0"/>
        </w:rPr>
        <w:t>retrieved articles. Studies were included if they reported relative risks (RRs)</w:t>
      </w:r>
      <w:r w:rsidR="00CD571C">
        <w:rPr>
          <w:kern w:val="0"/>
        </w:rPr>
        <w:t xml:space="preserve"> and </w:t>
      </w:r>
      <w:r>
        <w:rPr>
          <w:kern w:val="0"/>
        </w:rPr>
        <w:t>corresponding 95% CIs</w:t>
      </w:r>
      <w:r w:rsidR="00CD571C">
        <w:rPr>
          <w:kern w:val="0"/>
        </w:rPr>
        <w:t xml:space="preserve"> of </w:t>
      </w:r>
      <w:r>
        <w:rPr>
          <w:kern w:val="0"/>
        </w:rPr>
        <w:t>digestive cancers with respect to total energy intake. When RRs were not available in</w:t>
      </w:r>
      <w:r w:rsidR="00CD571C">
        <w:rPr>
          <w:kern w:val="0"/>
        </w:rPr>
        <w:t xml:space="preserve"> the </w:t>
      </w:r>
      <w:r>
        <w:rPr>
          <w:kern w:val="0"/>
        </w:rPr>
        <w:t>published article, they were computed from</w:t>
      </w:r>
      <w:r w:rsidR="00CD571C">
        <w:rPr>
          <w:kern w:val="0"/>
        </w:rPr>
        <w:t xml:space="preserve"> the </w:t>
      </w:r>
      <w:r>
        <w:rPr>
          <w:kern w:val="0"/>
        </w:rPr>
        <w:t>exposure distributions. Data were extracted independently by two investigators</w:t>
      </w:r>
      <w:r w:rsidR="00CD571C">
        <w:rPr>
          <w:kern w:val="0"/>
        </w:rPr>
        <w:t xml:space="preserve"> and </w:t>
      </w:r>
      <w:r>
        <w:rPr>
          <w:kern w:val="0"/>
        </w:rPr>
        <w:t>discrepancies were resolved by discussion with a third investigator. We performed fixed-effects meta-analyses</w:t>
      </w:r>
      <w:r w:rsidR="00CD571C">
        <w:rPr>
          <w:kern w:val="0"/>
        </w:rPr>
        <w:t xml:space="preserve"> and </w:t>
      </w:r>
      <w:r>
        <w:rPr>
          <w:kern w:val="0"/>
        </w:rPr>
        <w:t>meta-regressions to compute</w:t>
      </w:r>
      <w:r w:rsidR="00CD571C">
        <w:rPr>
          <w:kern w:val="0"/>
        </w:rPr>
        <w:t xml:space="preserve"> the </w:t>
      </w:r>
      <w:r>
        <w:rPr>
          <w:kern w:val="0"/>
        </w:rPr>
        <w:t>summary RR for highest versus lowest category</w:t>
      </w:r>
      <w:r w:rsidR="00CD571C">
        <w:rPr>
          <w:kern w:val="0"/>
        </w:rPr>
        <w:t xml:space="preserve"> of </w:t>
      </w:r>
      <w:r>
        <w:rPr>
          <w:kern w:val="0"/>
        </w:rPr>
        <w:t>energy intake</w:t>
      </w:r>
      <w:r w:rsidR="00CD571C">
        <w:rPr>
          <w:kern w:val="0"/>
        </w:rPr>
        <w:t xml:space="preserve"> and </w:t>
      </w:r>
      <w:r>
        <w:rPr>
          <w:kern w:val="0"/>
        </w:rPr>
        <w:t>for per unit energy intake</w:t>
      </w:r>
      <w:r w:rsidR="00CD571C">
        <w:rPr>
          <w:kern w:val="0"/>
        </w:rPr>
        <w:t xml:space="preserve"> and </w:t>
      </w:r>
      <w:r>
        <w:rPr>
          <w:kern w:val="0"/>
        </w:rPr>
        <w:t>digestive cancer incidence by giving each study-specific RR a weight that was proportional to its precision. RESULTS: Nineteen studies consisting</w:t>
      </w:r>
      <w:r w:rsidR="00CD571C">
        <w:rPr>
          <w:kern w:val="0"/>
        </w:rPr>
        <w:t xml:space="preserve"> </w:t>
      </w:r>
      <w:r w:rsidR="00CD571C">
        <w:rPr>
          <w:kern w:val="0"/>
        </w:rPr>
        <w:lastRenderedPageBreak/>
        <w:t xml:space="preserve">of </w:t>
      </w:r>
      <w:r>
        <w:rPr>
          <w:kern w:val="0"/>
        </w:rPr>
        <w:t>13 independent cohorts met</w:t>
      </w:r>
      <w:r w:rsidR="00CD571C">
        <w:rPr>
          <w:kern w:val="0"/>
        </w:rPr>
        <w:t xml:space="preserve"> the </w:t>
      </w:r>
      <w:r>
        <w:rPr>
          <w:kern w:val="0"/>
        </w:rPr>
        <w:t>inclusion criteria</w:t>
      </w:r>
      <w:r w:rsidR="00C24E44">
        <w:rPr>
          <w:kern w:val="0"/>
        </w:rPr>
        <w:t>. The</w:t>
      </w:r>
      <w:r w:rsidR="00CD571C">
        <w:rPr>
          <w:kern w:val="0"/>
        </w:rPr>
        <w:t xml:space="preserve"> </w:t>
      </w:r>
      <w:r>
        <w:rPr>
          <w:kern w:val="0"/>
        </w:rPr>
        <w:t>studies included 995 577 participants</w:t>
      </w:r>
      <w:r w:rsidR="00CD571C">
        <w:rPr>
          <w:kern w:val="0"/>
        </w:rPr>
        <w:t xml:space="preserve"> and </w:t>
      </w:r>
      <w:r>
        <w:rPr>
          <w:kern w:val="0"/>
        </w:rPr>
        <w:t>5620 incident cases</w:t>
      </w:r>
      <w:r w:rsidR="00CD571C">
        <w:rPr>
          <w:kern w:val="0"/>
        </w:rPr>
        <w:t xml:space="preserve"> of </w:t>
      </w:r>
      <w:r>
        <w:rPr>
          <w:kern w:val="0"/>
        </w:rPr>
        <w:t>digestive cancer with an average follow-up</w:t>
      </w:r>
      <w:r w:rsidR="00CD571C">
        <w:rPr>
          <w:kern w:val="0"/>
        </w:rPr>
        <w:t xml:space="preserve"> of </w:t>
      </w:r>
      <w:r>
        <w:rPr>
          <w:kern w:val="0"/>
        </w:rPr>
        <w:t>11.1 years. A significant inverse association was observed between energy intake</w:t>
      </w:r>
      <w:r w:rsidR="00CD571C">
        <w:rPr>
          <w:kern w:val="0"/>
        </w:rPr>
        <w:t xml:space="preserve"> and the </w:t>
      </w:r>
      <w:r>
        <w:rPr>
          <w:kern w:val="0"/>
        </w:rPr>
        <w:t>incidence</w:t>
      </w:r>
      <w:r w:rsidR="00CD571C">
        <w:rPr>
          <w:kern w:val="0"/>
        </w:rPr>
        <w:t xml:space="preserve"> of </w:t>
      </w:r>
      <w:r>
        <w:rPr>
          <w:kern w:val="0"/>
        </w:rPr>
        <w:t>digestive cancers</w:t>
      </w:r>
      <w:r w:rsidR="00C24E44">
        <w:rPr>
          <w:kern w:val="0"/>
        </w:rPr>
        <w:t>. The</w:t>
      </w:r>
      <w:r w:rsidR="00CD571C">
        <w:rPr>
          <w:kern w:val="0"/>
        </w:rPr>
        <w:t xml:space="preserve"> </w:t>
      </w:r>
      <w:r>
        <w:rPr>
          <w:kern w:val="0"/>
        </w:rPr>
        <w:t>RR</w:t>
      </w:r>
      <w:r w:rsidR="00CD571C">
        <w:rPr>
          <w:kern w:val="0"/>
        </w:rPr>
        <w:t xml:space="preserve"> of </w:t>
      </w:r>
      <w:r>
        <w:rPr>
          <w:kern w:val="0"/>
        </w:rPr>
        <w:t>digestive cancers for</w:t>
      </w:r>
      <w:r w:rsidR="00CD571C">
        <w:rPr>
          <w:kern w:val="0"/>
        </w:rPr>
        <w:t xml:space="preserve"> the </w:t>
      </w:r>
      <w:r>
        <w:rPr>
          <w:kern w:val="0"/>
        </w:rPr>
        <w:t>highest compared to</w:t>
      </w:r>
      <w:r w:rsidR="00CD571C">
        <w:rPr>
          <w:kern w:val="0"/>
        </w:rPr>
        <w:t xml:space="preserve"> the </w:t>
      </w:r>
      <w:r>
        <w:rPr>
          <w:kern w:val="0"/>
        </w:rPr>
        <w:t>lowest caloric intake category was 0.90 (95% CI 0.81-0.98, P &lt; 0.05)</w:t>
      </w:r>
      <w:r w:rsidR="00C24E44">
        <w:rPr>
          <w:kern w:val="0"/>
        </w:rPr>
        <w:t>. The</w:t>
      </w:r>
      <w:r w:rsidR="00CD571C">
        <w:rPr>
          <w:kern w:val="0"/>
        </w:rPr>
        <w:t xml:space="preserve"> </w:t>
      </w:r>
      <w:r>
        <w:rPr>
          <w:kern w:val="0"/>
        </w:rPr>
        <w:t>RR for an increment</w:t>
      </w:r>
      <w:r w:rsidR="00CD571C">
        <w:rPr>
          <w:kern w:val="0"/>
        </w:rPr>
        <w:t xml:space="preserve"> of </w:t>
      </w:r>
      <w:r>
        <w:rPr>
          <w:kern w:val="0"/>
        </w:rPr>
        <w:t>239 kcal/d energy intake was 0.97 (95% CI 0.95-0.99, P &lt; 0.05) in</w:t>
      </w:r>
      <w:r w:rsidR="00CD571C">
        <w:rPr>
          <w:kern w:val="0"/>
        </w:rPr>
        <w:t xml:space="preserve"> the </w:t>
      </w:r>
      <w:r>
        <w:rPr>
          <w:kern w:val="0"/>
        </w:rPr>
        <w:t>fixed model. In subgroup analyses, we noted that energy intake was associated with a reduced risk</w:t>
      </w:r>
      <w:r w:rsidR="00CD571C">
        <w:rPr>
          <w:kern w:val="0"/>
        </w:rPr>
        <w:t xml:space="preserve"> of </w:t>
      </w:r>
      <w:r>
        <w:rPr>
          <w:kern w:val="0"/>
        </w:rPr>
        <w:t>colorectal cancer (RR 0.90, 95% CI 0.81-0.99, P &lt; 0.05)</w:t>
      </w:r>
      <w:r w:rsidR="00CD571C">
        <w:rPr>
          <w:kern w:val="0"/>
        </w:rPr>
        <w:t xml:space="preserve"> and </w:t>
      </w:r>
      <w:r>
        <w:rPr>
          <w:kern w:val="0"/>
        </w:rPr>
        <w:t>an increased risk</w:t>
      </w:r>
      <w:r w:rsidR="00CD571C">
        <w:rPr>
          <w:kern w:val="0"/>
        </w:rPr>
        <w:t xml:space="preserve"> of </w:t>
      </w:r>
      <w:r>
        <w:rPr>
          <w:kern w:val="0"/>
        </w:rPr>
        <w:t>gastric cancer (RR 1.19, 95% CI 1.08-1.31, P &lt; 0.01)</w:t>
      </w:r>
      <w:r w:rsidR="00C24E44">
        <w:rPr>
          <w:kern w:val="0"/>
        </w:rPr>
        <w:t>. The</w:t>
      </w:r>
      <w:r>
        <w:rPr>
          <w:kern w:val="0"/>
        </w:rPr>
        <w:t>re appeared to be no association with esophageal (RR 0.96, 95% CI 0.86-1.07, P &gt; 0.05) or pancreatic (RR 0.79, 95% CI 0.49-1.09, P &gt; 0.05) cancer. Associations were also similar in studies from North America</w:t>
      </w:r>
      <w:r w:rsidR="00CD571C">
        <w:rPr>
          <w:kern w:val="0"/>
        </w:rPr>
        <w:t xml:space="preserve"> and </w:t>
      </w:r>
      <w:r>
        <w:rPr>
          <w:kern w:val="0"/>
        </w:rPr>
        <w:t>Europe</w:t>
      </w:r>
      <w:r w:rsidR="00C24E44">
        <w:rPr>
          <w:kern w:val="0"/>
        </w:rPr>
        <w:t>. The</w:t>
      </w:r>
      <w:r w:rsidR="00CD571C">
        <w:rPr>
          <w:kern w:val="0"/>
        </w:rPr>
        <w:t xml:space="preserve"> </w:t>
      </w:r>
      <w:r>
        <w:rPr>
          <w:kern w:val="0"/>
        </w:rPr>
        <w:t>RR was 1.02 (95% CI 0.79-1.25, P&gt; 0.05) when considering</w:t>
      </w:r>
      <w:r w:rsidR="00CD571C">
        <w:rPr>
          <w:kern w:val="0"/>
        </w:rPr>
        <w:t xml:space="preserve"> the </w:t>
      </w:r>
      <w:r>
        <w:rPr>
          <w:kern w:val="0"/>
        </w:rPr>
        <w:t>six studies conducted in North America</w:t>
      </w:r>
      <w:r w:rsidR="00CD571C">
        <w:rPr>
          <w:kern w:val="0"/>
        </w:rPr>
        <w:t xml:space="preserve"> and </w:t>
      </w:r>
      <w:r>
        <w:rPr>
          <w:kern w:val="0"/>
        </w:rPr>
        <w:t>0.87 (95% CI 0.77-0.98, P &lt; 0.05) for</w:t>
      </w:r>
      <w:r w:rsidR="00CD571C">
        <w:rPr>
          <w:kern w:val="0"/>
        </w:rPr>
        <w:t xml:space="preserve"> the </w:t>
      </w:r>
      <w:r>
        <w:rPr>
          <w:kern w:val="0"/>
        </w:rPr>
        <w:t>five studies from Europe. CONCLUSION: Our findings suggest that high energy intake may reduce</w:t>
      </w:r>
      <w:r w:rsidR="00CD571C">
        <w:rPr>
          <w:kern w:val="0"/>
        </w:rPr>
        <w:t xml:space="preserve"> the </w:t>
      </w:r>
      <w:r>
        <w:rPr>
          <w:kern w:val="0"/>
        </w:rPr>
        <w:t>total digestive cancer incidence</w:t>
      </w:r>
      <w:r w:rsidR="00CD571C">
        <w:rPr>
          <w:kern w:val="0"/>
        </w:rPr>
        <w:t xml:space="preserve"> and </w:t>
      </w:r>
      <w:r>
        <w:rPr>
          <w:kern w:val="0"/>
        </w:rPr>
        <w:t>has a preventive effect on colorectal cancer. (C) 2012 Baishideng. All rights reserved.</w:t>
      </w:r>
    </w:p>
    <w:p w:rsidR="006B4A84" w:rsidRDefault="006B4A84" w:rsidP="006B4A84">
      <w:pPr>
        <w:pStyle w:val="a0"/>
        <w:rPr>
          <w:kern w:val="0"/>
        </w:rPr>
      </w:pPr>
      <w:r>
        <w:rPr>
          <w:kern w:val="0"/>
        </w:rPr>
        <w:t xml:space="preserve">Keywords: Analyses, Association, Bibliographies, Body-Mass Index, Cancer, Cancer Prevention, Citation, Cohort, Colon-Cancer, Colorectal Cancer, Colorectal-Cancer, Criteria, Diet, Dietary Restriction, Digestive Cancer, Effects, Embase, Energy, Energy Intake, Europe, Exposure, Follow-Up, Gastric Cancer, Hawaii Japanese Men, Incidence, </w:t>
      </w:r>
      <w:r w:rsidR="00E53AF4">
        <w:rPr>
          <w:kern w:val="0"/>
        </w:rPr>
        <w:t>MEDLINE</w:t>
      </w:r>
      <w:r>
        <w:rPr>
          <w:kern w:val="0"/>
        </w:rPr>
        <w:t>, Meta Analysis, Meta-Analysis, Metaanalysis, Methods, Model, North, North America, P, Physical-Activity, Precision, Rectal-Cancer, Rights, Risk, Risks, Science, Science Citation Index, Science Citation Index Expanded, Term Calorie Restriction, Upper Aerodigestive Tract, World-War-II</w:t>
      </w:r>
    </w:p>
    <w:p w:rsidR="00711717" w:rsidRDefault="00711717" w:rsidP="00711717">
      <w:pPr>
        <w:pStyle w:val="a0"/>
        <w:rPr>
          <w:kern w:val="0"/>
        </w:rPr>
      </w:pPr>
      <w:r>
        <w:rPr>
          <w:rFonts w:hint="eastAsia"/>
          <w:kern w:val="0"/>
        </w:rPr>
        <w:t xml:space="preserve">? </w:t>
      </w:r>
      <w:r>
        <w:rPr>
          <w:kern w:val="0"/>
        </w:rPr>
        <w:t>Moon, S.H.</w:t>
      </w:r>
      <w:r w:rsidR="00CD571C">
        <w:rPr>
          <w:kern w:val="0"/>
        </w:rPr>
        <w:t xml:space="preserve"> and </w:t>
      </w:r>
      <w:r>
        <w:rPr>
          <w:kern w:val="0"/>
        </w:rPr>
        <w:t xml:space="preserve">Kim, M.H. (2013), Prophecy about post-endoscopic retrograde cholangiopancreatography pancreatitis: From divination to science.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(5), 631-637.</w:t>
      </w:r>
    </w:p>
    <w:p w:rsidR="00711717" w:rsidRDefault="00711717" w:rsidP="00711717">
      <w:pPr>
        <w:pStyle w:val="a0"/>
      </w:pPr>
      <w:r>
        <w:rPr>
          <w:rFonts w:hint="eastAsia"/>
        </w:rPr>
        <w:t xml:space="preserve">Full Text: </w:t>
      </w:r>
      <w:hyperlink r:id="rId532" w:history="1">
        <w:r w:rsidRPr="0010140E">
          <w:rPr>
            <w:rStyle w:val="a5"/>
          </w:rPr>
          <w:t>2013\Wor J Gas19, 631.pdf</w:t>
        </w:r>
      </w:hyperlink>
    </w:p>
    <w:p w:rsidR="00711717" w:rsidRDefault="00711717" w:rsidP="00711717">
      <w:pPr>
        <w:pStyle w:val="a0"/>
        <w:rPr>
          <w:kern w:val="0"/>
        </w:rPr>
      </w:pPr>
      <w:r>
        <w:rPr>
          <w:kern w:val="0"/>
        </w:rPr>
        <w:t>Abstract: One unresolved issue</w:t>
      </w:r>
      <w:r w:rsidR="00CD571C">
        <w:rPr>
          <w:kern w:val="0"/>
        </w:rPr>
        <w:t xml:space="preserve"> of </w:t>
      </w:r>
      <w:r>
        <w:rPr>
          <w:kern w:val="0"/>
        </w:rPr>
        <w:t>endoscopic retrograde cholangiopancreatography (ERCP) is post-ERCP pancreatitis (PEP), which occurs in up to 40%</w:t>
      </w:r>
      <w:r w:rsidR="00CD571C">
        <w:rPr>
          <w:kern w:val="0"/>
        </w:rPr>
        <w:t xml:space="preserve"> of </w:t>
      </w:r>
      <w:r>
        <w:rPr>
          <w:kern w:val="0"/>
        </w:rPr>
        <w:t>patients. Identification</w:t>
      </w:r>
      <w:r w:rsidR="00CD571C">
        <w:rPr>
          <w:kern w:val="0"/>
        </w:rPr>
        <w:t xml:space="preserve"> of </w:t>
      </w:r>
      <w:r>
        <w:rPr>
          <w:kern w:val="0"/>
        </w:rPr>
        <w:t>risk factors for PEP is especially important in</w:t>
      </w:r>
      <w:r w:rsidR="00CD571C">
        <w:rPr>
          <w:kern w:val="0"/>
        </w:rPr>
        <w:t xml:space="preserve"> the </w:t>
      </w:r>
      <w:r>
        <w:rPr>
          <w:kern w:val="0"/>
        </w:rPr>
        <w:t>field</w:t>
      </w:r>
      <w:r w:rsidR="00CD571C">
        <w:rPr>
          <w:kern w:val="0"/>
        </w:rPr>
        <w:t xml:space="preserve"> of </w:t>
      </w:r>
      <w:r>
        <w:rPr>
          <w:kern w:val="0"/>
        </w:rPr>
        <w:t>ERCP practice because it may assist physicians in taking protective measures in situations with high risk. A decade ago, Freeman et al meticulously evaluated a large number</w:t>
      </w:r>
      <w:r w:rsidR="00CD571C">
        <w:rPr>
          <w:kern w:val="0"/>
        </w:rPr>
        <w:t xml:space="preserve"> of </w:t>
      </w:r>
      <w:r>
        <w:rPr>
          <w:kern w:val="0"/>
        </w:rPr>
        <w:t>potentially relevant risk factors for PEP, which can be divided into patient-related</w:t>
      </w:r>
      <w:r w:rsidR="00CD571C">
        <w:rPr>
          <w:kern w:val="0"/>
        </w:rPr>
        <w:t xml:space="preserve"> and </w:t>
      </w:r>
      <w:r>
        <w:rPr>
          <w:kern w:val="0"/>
        </w:rPr>
        <w:t>procedure-related issues. In this commentary, we summarize this classic article</w:t>
      </w:r>
      <w:r w:rsidR="00CD571C">
        <w:rPr>
          <w:kern w:val="0"/>
        </w:rPr>
        <w:t xml:space="preserve"> and </w:t>
      </w:r>
      <w:r>
        <w:rPr>
          <w:kern w:val="0"/>
        </w:rPr>
        <w:t>reevaluate</w:t>
      </w:r>
      <w:r w:rsidR="00CD571C">
        <w:rPr>
          <w:kern w:val="0"/>
        </w:rPr>
        <w:t xml:space="preserve"> the </w:t>
      </w:r>
      <w:r>
        <w:rPr>
          <w:kern w:val="0"/>
        </w:rPr>
        <w:t>risk factors for PEP from</w:t>
      </w:r>
      <w:r w:rsidR="00CD571C">
        <w:rPr>
          <w:kern w:val="0"/>
        </w:rPr>
        <w:t xml:space="preserve"> the </w:t>
      </w:r>
      <w:r>
        <w:rPr>
          <w:kern w:val="0"/>
        </w:rPr>
        <w:t>current point</w:t>
      </w:r>
      <w:r w:rsidR="00CD571C">
        <w:rPr>
          <w:kern w:val="0"/>
        </w:rPr>
        <w:t xml:space="preserve"> of </w:t>
      </w:r>
      <w:r>
        <w:rPr>
          <w:kern w:val="0"/>
        </w:rPr>
        <w:t>view. This is followed by assessment</w:t>
      </w:r>
      <w:r w:rsidR="00CD571C">
        <w:rPr>
          <w:kern w:val="0"/>
        </w:rPr>
        <w:t xml:space="preserve"> of </w:t>
      </w:r>
      <w:r>
        <w:rPr>
          <w:kern w:val="0"/>
        </w:rPr>
        <w:t>strategies for prevention</w:t>
      </w:r>
      <w:r w:rsidR="00CD571C">
        <w:rPr>
          <w:kern w:val="0"/>
        </w:rPr>
        <w:t xml:space="preserve"> of </w:t>
      </w:r>
      <w:r>
        <w:rPr>
          <w:kern w:val="0"/>
        </w:rPr>
        <w:t>PEP that can be divided into mechanical</w:t>
      </w:r>
      <w:r w:rsidR="00CD571C">
        <w:rPr>
          <w:kern w:val="0"/>
        </w:rPr>
        <w:t xml:space="preserve"> and </w:t>
      </w:r>
      <w:r>
        <w:rPr>
          <w:kern w:val="0"/>
        </w:rPr>
        <w:t>pharmacologic methods. (C) 2013 Baishideng. All rights reserved.</w:t>
      </w:r>
    </w:p>
    <w:p w:rsidR="00711717" w:rsidRDefault="00711717" w:rsidP="00711717">
      <w:pPr>
        <w:pStyle w:val="a0"/>
        <w:rPr>
          <w:kern w:val="0"/>
        </w:rPr>
      </w:pPr>
      <w:r>
        <w:rPr>
          <w:kern w:val="0"/>
        </w:rPr>
        <w:lastRenderedPageBreak/>
        <w:t>Keywords: Assessment, Biliary Cannulation, Common Bile-Duct, Difficult Cannulation, Endoscopic Retrograde Cholangiopancreatography, Ercp, Ercp Pancreatitis, Field, High-Risk Patients, Methods, Needle-Knife Fistulotomy, Nonsteroidal Antiinflammatory Drugs, Nonsteroidal Antiinflammatory Drugs, Pancreatic Stents, Pancreatitis, Patients, Physicians, Post-Endoscopic Retrograde Cholangiopancreatography Pancreatitis, Practice, Prevention, Prevention</w:t>
      </w:r>
      <w:r w:rsidR="00CD571C">
        <w:rPr>
          <w:kern w:val="0"/>
        </w:rPr>
        <w:t xml:space="preserve"> of </w:t>
      </w:r>
      <w:r>
        <w:rPr>
          <w:kern w:val="0"/>
        </w:rPr>
        <w:t>Post-Endoscopic Retrograde Cholangiopancreatography Pancreatitis, Prospective Multicenter, Randomized Controlled-Trials, Rights, Risk, Risk Factor, Risk Factors, Science, Stent Placement</w:t>
      </w:r>
    </w:p>
    <w:p w:rsidR="008435DE" w:rsidRDefault="008435DE" w:rsidP="008435DE">
      <w:pPr>
        <w:pStyle w:val="a0"/>
        <w:rPr>
          <w:kern w:val="0"/>
        </w:rPr>
      </w:pPr>
      <w:r>
        <w:rPr>
          <w:rFonts w:hint="eastAsia"/>
          <w:kern w:val="0"/>
        </w:rPr>
        <w:t xml:space="preserve">? </w:t>
      </w:r>
      <w:r>
        <w:rPr>
          <w:kern w:val="0"/>
        </w:rPr>
        <w:t>Xiong, J.J., Altaf, K., Javed, M.A., Nunes, Q.M., Huang, W., Mai, G., Tan, C.L., Mukherjee, R., Sutton, R., Hu, W.M.</w:t>
      </w:r>
      <w:r w:rsidR="00CD571C">
        <w:rPr>
          <w:kern w:val="0"/>
        </w:rPr>
        <w:t xml:space="preserve"> and </w:t>
      </w:r>
      <w:r>
        <w:rPr>
          <w:kern w:val="0"/>
        </w:rPr>
        <w:t xml:space="preserve">Liu, X.B. (2013), Roux-en-Y versus Billroth I reconstruction after distal gastrectomy for gastric cancer: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(7), 1124-1134.</w:t>
      </w:r>
    </w:p>
    <w:p w:rsidR="008435DE" w:rsidRDefault="008435DE" w:rsidP="008435DE">
      <w:pPr>
        <w:pStyle w:val="a0"/>
      </w:pPr>
      <w:r>
        <w:rPr>
          <w:rFonts w:hint="eastAsia"/>
        </w:rPr>
        <w:t xml:space="preserve">Full Text: </w:t>
      </w:r>
      <w:hyperlink r:id="rId533" w:history="1">
        <w:r w:rsidRPr="007024D3">
          <w:rPr>
            <w:rStyle w:val="a5"/>
          </w:rPr>
          <w:t>2013\Wor J Gas19, 1124.pdf</w:t>
        </w:r>
      </w:hyperlink>
    </w:p>
    <w:p w:rsidR="008435DE" w:rsidRDefault="008435DE" w:rsidP="008435DE">
      <w:pPr>
        <w:pStyle w:val="a0"/>
        <w:rPr>
          <w:kern w:val="0"/>
        </w:rPr>
      </w:pPr>
      <w:r>
        <w:rPr>
          <w:kern w:val="0"/>
        </w:rPr>
        <w:t xml:space="preserve">Abstract: AIM: To conduct a meta- analysis to compare Rouxen- Y (R-Y) gastrojejunostomy with gastroduodenal Billroth I (B-I) anastomosis after distal gastrectomy (DG) for gastric cancer. METHODS: A literature search was performed to identify studies comparing R-Y with B-I after DG for gastric cancer from January 1990 to November 2012 in </w:t>
      </w:r>
      <w:r w:rsidR="00E53AF4">
        <w:rPr>
          <w:kern w:val="0"/>
        </w:rPr>
        <w:t>MEDLINE</w:t>
      </w:r>
      <w:r>
        <w:rPr>
          <w:kern w:val="0"/>
        </w:rPr>
        <w:t>, Embase, Science Citation Index Expanded</w:t>
      </w:r>
      <w:r w:rsidR="00CD571C">
        <w:rPr>
          <w:kern w:val="0"/>
        </w:rPr>
        <w:t xml:space="preserve"> and the </w:t>
      </w:r>
      <w:r>
        <w:rPr>
          <w:kern w:val="0"/>
        </w:rPr>
        <w:t>Cochrane Central Register</w:t>
      </w:r>
      <w:r w:rsidR="00CD571C">
        <w:rPr>
          <w:kern w:val="0"/>
        </w:rPr>
        <w:t xml:space="preserve"> of </w:t>
      </w:r>
      <w:r>
        <w:rPr>
          <w:kern w:val="0"/>
        </w:rPr>
        <w:t>Controlled Trials in</w:t>
      </w:r>
      <w:r w:rsidR="00CD571C">
        <w:rPr>
          <w:kern w:val="0"/>
        </w:rPr>
        <w:t xml:space="preserve"> the </w:t>
      </w:r>
      <w:r>
        <w:rPr>
          <w:kern w:val="0"/>
        </w:rPr>
        <w:t>Cochrane Library. Pooled odds ratios (OR) or weighted mean differences (WMD) with 95% CI were calculated using either fixed or random effects model. Operative outcomes such as operation time, intraoperative blood loss</w:t>
      </w:r>
      <w:r w:rsidR="00CD571C">
        <w:rPr>
          <w:kern w:val="0"/>
        </w:rPr>
        <w:t xml:space="preserve"> and </w:t>
      </w:r>
      <w:r>
        <w:rPr>
          <w:kern w:val="0"/>
        </w:rPr>
        <w:t>postoperative outcomes such as anastomotic leakage</w:t>
      </w:r>
      <w:r w:rsidR="00CD571C">
        <w:rPr>
          <w:kern w:val="0"/>
        </w:rPr>
        <w:t xml:space="preserve"> and </w:t>
      </w:r>
      <w:r>
        <w:rPr>
          <w:kern w:val="0"/>
        </w:rPr>
        <w:t>stricture, bile reflux, remnant gastritis, reflux esophagitis, dumping symptoms, delayed gastric emptying</w:t>
      </w:r>
      <w:r w:rsidR="00CD571C">
        <w:rPr>
          <w:kern w:val="0"/>
        </w:rPr>
        <w:t xml:space="preserve"> and </w:t>
      </w:r>
      <w:r>
        <w:rPr>
          <w:kern w:val="0"/>
        </w:rPr>
        <w:t>hospital stay were</w:t>
      </w:r>
      <w:r w:rsidR="00CD571C">
        <w:rPr>
          <w:kern w:val="0"/>
        </w:rPr>
        <w:t xml:space="preserve"> the </w:t>
      </w:r>
      <w:r>
        <w:rPr>
          <w:kern w:val="0"/>
        </w:rPr>
        <w:t>main outcomes assessed. Meta-analyses were performed using RevMan 5.0 software (Cochrane library). RESULTS: Four randomized controlled trials (RCTs)</w:t>
      </w:r>
      <w:r w:rsidR="00CD571C">
        <w:rPr>
          <w:kern w:val="0"/>
        </w:rPr>
        <w:t xml:space="preserve"> and </w:t>
      </w:r>
      <w:r>
        <w:rPr>
          <w:kern w:val="0"/>
        </w:rPr>
        <w:t>9 non-randomized observational clinical studies (OCS) involving 478</w:t>
      </w:r>
      <w:r w:rsidR="00CD571C">
        <w:rPr>
          <w:kern w:val="0"/>
        </w:rPr>
        <w:t xml:space="preserve"> and </w:t>
      </w:r>
      <w:r>
        <w:rPr>
          <w:kern w:val="0"/>
        </w:rPr>
        <w:t>1402 patients respectively were included. Meta-analysis</w:t>
      </w:r>
      <w:r w:rsidR="00CD571C">
        <w:rPr>
          <w:kern w:val="0"/>
        </w:rPr>
        <w:t xml:space="preserve"> of </w:t>
      </w:r>
      <w:r>
        <w:rPr>
          <w:kern w:val="0"/>
        </w:rPr>
        <w:t>RCTs revealed that R-Y reconstruction was associated with a reduced bile reflux (OR 0.04, 95% CI: 0.01, 0.14; P &lt; 0.00 001)</w:t>
      </w:r>
      <w:r w:rsidR="00CD571C">
        <w:rPr>
          <w:kern w:val="0"/>
        </w:rPr>
        <w:t xml:space="preserve"> and </w:t>
      </w:r>
      <w:r>
        <w:rPr>
          <w:kern w:val="0"/>
        </w:rPr>
        <w:t>remnant gastritis (OR 0.43, 95% CI: 0.28, 0.66; P = 0.0001), however needing a longer operation time (WMD 40.02, 95% CI: 13.93, 66.11; P = 0.003). Meta-analysis</w:t>
      </w:r>
      <w:r w:rsidR="00CD571C">
        <w:rPr>
          <w:kern w:val="0"/>
        </w:rPr>
        <w:t xml:space="preserve"> of </w:t>
      </w:r>
      <w:r>
        <w:rPr>
          <w:kern w:val="0"/>
        </w:rPr>
        <w:t>OCS also revealed R-Y reconstruction had a lower incidence</w:t>
      </w:r>
      <w:r w:rsidR="00CD571C">
        <w:rPr>
          <w:kern w:val="0"/>
        </w:rPr>
        <w:t xml:space="preserve"> of </w:t>
      </w:r>
      <w:r>
        <w:rPr>
          <w:kern w:val="0"/>
        </w:rPr>
        <w:t>bile reflux (OR 0.21, 95% CI: 0.08, 0.54; P = 0.001), remnant gastritis (OR 0.18, 95% CI: 0.11, 0.29; P &lt; 0.00 001)</w:t>
      </w:r>
      <w:r w:rsidR="00CD571C">
        <w:rPr>
          <w:kern w:val="0"/>
        </w:rPr>
        <w:t xml:space="preserve"> and </w:t>
      </w:r>
      <w:r>
        <w:rPr>
          <w:kern w:val="0"/>
        </w:rPr>
        <w:t xml:space="preserve">reflux esophagitis (OR 0.48, 95% CI: 0.26, 0.89; P = 0.02). However, this reconstruction method was found to be associated with a longer operation time (WMD 31.30, 95% CI: 12.99, 49.60; P = 0.0008). CONCLUSION: This systematic review point towards some clinical advantages that are rendered by R-Y compared to B-I reconstruction post DG. </w:t>
      </w:r>
      <w:r>
        <w:rPr>
          <w:kern w:val="0"/>
        </w:rPr>
        <w:lastRenderedPageBreak/>
        <w:t>However there is a need for further adequately powered, welldesigned RCTs comparing</w:t>
      </w:r>
      <w:r w:rsidR="00CD571C">
        <w:rPr>
          <w:kern w:val="0"/>
        </w:rPr>
        <w:t xml:space="preserve"> the </w:t>
      </w:r>
      <w:r>
        <w:rPr>
          <w:kern w:val="0"/>
        </w:rPr>
        <w:t>same. (C) 2013 Baishideng. All rights reserved.</w:t>
      </w:r>
    </w:p>
    <w:p w:rsidR="008435DE" w:rsidRDefault="008435DE" w:rsidP="008435DE">
      <w:pPr>
        <w:pStyle w:val="a0"/>
        <w:rPr>
          <w:kern w:val="0"/>
        </w:rPr>
      </w:pPr>
      <w:r>
        <w:rPr>
          <w:kern w:val="0"/>
        </w:rPr>
        <w:t xml:space="preserve">Keywords: Adenocarcinoma, Analysis, Anastomotic Leakage, Billroth I, Blood, Blood Loss, Cancer, Citation, Clinical, Clinical Studies, Distal Gastrectomy, Duodenogastric Reflux, Effects, Gastric Cancer, Hospital, Hospital Stay, Incidence, Intraoperative Blood Loss, Literature, </w:t>
      </w:r>
      <w:r w:rsidR="00E53AF4">
        <w:rPr>
          <w:kern w:val="0"/>
        </w:rPr>
        <w:t>MEDLINE</w:t>
      </w:r>
      <w:r>
        <w:rPr>
          <w:kern w:val="0"/>
        </w:rPr>
        <w:t>, Meta Analysis, Meta-Analysis, Metaanalysis, Methods, Model, Observational, Operation, Outcomes, P, Patients, Postoperative, Quality-Of-Life, Random Effects Model, Randomized, Randomized Controlled Trials, Rat, Reconstruction, Remnant Gastritis, Review, Rights, Roux-En-Y, Science, Science Citation Index, Science Citation Index Expanded, Software, Surgery, Symptoms, Systematic Review</w:t>
      </w:r>
    </w:p>
    <w:p w:rsidR="00DF76A5" w:rsidRDefault="00DF76A5" w:rsidP="00DF76A5">
      <w:pPr>
        <w:pStyle w:val="a0"/>
        <w:rPr>
          <w:kern w:val="0"/>
        </w:rPr>
      </w:pPr>
      <w:r>
        <w:rPr>
          <w:kern w:val="0"/>
        </w:rPr>
        <w:t>? Cai, Y.L., Xiong, X.Z., Wu, S.J., Cheng, Y., Lu, J., Zhang, J., Lin, Y.X.</w:t>
      </w:r>
      <w:r w:rsidR="00CD571C">
        <w:rPr>
          <w:kern w:val="0"/>
        </w:rPr>
        <w:t xml:space="preserve"> and </w:t>
      </w:r>
      <w:r>
        <w:rPr>
          <w:kern w:val="0"/>
        </w:rPr>
        <w:t>Cheng, N.S. (2013), Single-incision laparoscopic appendectomy vs conventional laparoscopic appendectomy: Systematic review</w:t>
      </w:r>
      <w:r w:rsidR="00CD571C">
        <w:rPr>
          <w:kern w:val="0"/>
        </w:rPr>
        <w:t xml:space="preserve"> and </w:t>
      </w:r>
      <w:r>
        <w:rPr>
          <w:kern w:val="0"/>
        </w:rPr>
        <w:t xml:space="preserve">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(31), 5165-5173.</w:t>
      </w:r>
    </w:p>
    <w:p w:rsidR="00DF76A5" w:rsidRDefault="00DF76A5" w:rsidP="00DF76A5">
      <w:pPr>
        <w:pStyle w:val="a0"/>
      </w:pPr>
      <w:r>
        <w:rPr>
          <w:rFonts w:hint="eastAsia"/>
        </w:rPr>
        <w:t xml:space="preserve">Full Text: </w:t>
      </w:r>
      <w:hyperlink r:id="rId534" w:history="1">
        <w:r w:rsidRPr="00F07FB2">
          <w:rPr>
            <w:rStyle w:val="a5"/>
          </w:rPr>
          <w:t>2013\Wor J Gas19, 5165.pdf</w:t>
        </w:r>
      </w:hyperlink>
    </w:p>
    <w:p w:rsidR="00DF76A5" w:rsidRDefault="00DF76A5" w:rsidP="00DF76A5">
      <w:pPr>
        <w:pStyle w:val="a0"/>
        <w:rPr>
          <w:kern w:val="0"/>
        </w:rPr>
      </w:pPr>
      <w:r>
        <w:rPr>
          <w:kern w:val="0"/>
        </w:rPr>
        <w:t>Abstract: AIM: To assess</w:t>
      </w:r>
      <w:r w:rsidR="00CD571C">
        <w:rPr>
          <w:kern w:val="0"/>
        </w:rPr>
        <w:t xml:space="preserve"> the </w:t>
      </w:r>
      <w:r>
        <w:rPr>
          <w:kern w:val="0"/>
        </w:rPr>
        <w:t>differences in clinical benefits</w:t>
      </w:r>
      <w:r w:rsidR="00CD571C">
        <w:rPr>
          <w:kern w:val="0"/>
        </w:rPr>
        <w:t xml:space="preserve"> and </w:t>
      </w:r>
      <w:r>
        <w:rPr>
          <w:kern w:val="0"/>
        </w:rPr>
        <w:t>disadvantages</w:t>
      </w:r>
      <w:r w:rsidR="00CD571C">
        <w:rPr>
          <w:kern w:val="0"/>
        </w:rPr>
        <w:t xml:space="preserve"> of </w:t>
      </w:r>
      <w:r>
        <w:rPr>
          <w:kern w:val="0"/>
        </w:rPr>
        <w:t>single-incision laparoscopic appendectomy (SILA)</w:t>
      </w:r>
      <w:r w:rsidR="00CD571C">
        <w:rPr>
          <w:kern w:val="0"/>
        </w:rPr>
        <w:t xml:space="preserve"> and </w:t>
      </w:r>
      <w:r>
        <w:rPr>
          <w:kern w:val="0"/>
        </w:rPr>
        <w:t>conventional laparoscopic appendectomy (CLA). METHODS:</w:t>
      </w:r>
      <w:r w:rsidR="00CD571C">
        <w:rPr>
          <w:kern w:val="0"/>
        </w:rPr>
        <w:t xml:space="preserve"> the </w:t>
      </w:r>
      <w:r>
        <w:rPr>
          <w:kern w:val="0"/>
        </w:rPr>
        <w:t xml:space="preserve">Cochrane Library, </w:t>
      </w:r>
      <w:r w:rsidR="00E53AF4">
        <w:rPr>
          <w:kern w:val="0"/>
        </w:rPr>
        <w:t>MEDLINE</w:t>
      </w:r>
      <w:r>
        <w:rPr>
          <w:kern w:val="0"/>
        </w:rPr>
        <w:t>, Embase, Science Citation Index Expanded,</w:t>
      </w:r>
      <w:r w:rsidR="00CD571C">
        <w:rPr>
          <w:kern w:val="0"/>
        </w:rPr>
        <w:t xml:space="preserve"> and </w:t>
      </w:r>
      <w:r>
        <w:rPr>
          <w:kern w:val="0"/>
        </w:rPr>
        <w:t>Chinese Biomedical Literature Database were electronically searched up through January 2013 to identify randomized controlled trails (RCTs) comparing SILA with CLA. Data was extracted from eligible studies to evaluate</w:t>
      </w:r>
      <w:r w:rsidR="00CD571C">
        <w:rPr>
          <w:kern w:val="0"/>
        </w:rPr>
        <w:t xml:space="preserve"> the </w:t>
      </w:r>
      <w:r>
        <w:rPr>
          <w:kern w:val="0"/>
        </w:rPr>
        <w:t>pooled outcome effects for</w:t>
      </w:r>
      <w:r w:rsidR="00CD571C">
        <w:rPr>
          <w:kern w:val="0"/>
        </w:rPr>
        <w:t xml:space="preserve"> the </w:t>
      </w:r>
      <w:r>
        <w:rPr>
          <w:kern w:val="0"/>
        </w:rPr>
        <w:t>total</w:t>
      </w:r>
      <w:r w:rsidR="00CD571C">
        <w:rPr>
          <w:kern w:val="0"/>
        </w:rPr>
        <w:t xml:space="preserve"> of </w:t>
      </w:r>
      <w:r>
        <w:rPr>
          <w:kern w:val="0"/>
        </w:rPr>
        <w:t>1068 patients</w:t>
      </w:r>
      <w:r w:rsidR="00C24E44">
        <w:rPr>
          <w:kern w:val="0"/>
        </w:rPr>
        <w:t>. The</w:t>
      </w:r>
      <w:r w:rsidR="00CD571C">
        <w:rPr>
          <w:kern w:val="0"/>
        </w:rPr>
        <w:t xml:space="preserve"> </w:t>
      </w:r>
      <w:r>
        <w:rPr>
          <w:kern w:val="0"/>
        </w:rPr>
        <w:t>meta-analysis was performed using Review Manager 5.2.0. For dichotomous data</w:t>
      </w:r>
      <w:r w:rsidR="00CD571C">
        <w:rPr>
          <w:kern w:val="0"/>
        </w:rPr>
        <w:t xml:space="preserve"> and </w:t>
      </w:r>
      <w:r>
        <w:rPr>
          <w:kern w:val="0"/>
        </w:rPr>
        <w:t>continuous data,</w:t>
      </w:r>
      <w:r w:rsidR="00CD571C">
        <w:rPr>
          <w:kern w:val="0"/>
        </w:rPr>
        <w:t xml:space="preserve"> the </w:t>
      </w:r>
      <w:r>
        <w:rPr>
          <w:kern w:val="0"/>
        </w:rPr>
        <w:t>risk ratio (RR)</w:t>
      </w:r>
      <w:r w:rsidR="00CD571C">
        <w:rPr>
          <w:kern w:val="0"/>
        </w:rPr>
        <w:t xml:space="preserve"> and the </w:t>
      </w:r>
      <w:r>
        <w:rPr>
          <w:kern w:val="0"/>
        </w:rPr>
        <w:t>mean difference (MD) were calculated, respectively, with 95%CI for both. For continuous outcomes with different measurement scales in different RCTs,</w:t>
      </w:r>
      <w:r w:rsidR="00CD571C">
        <w:rPr>
          <w:kern w:val="0"/>
        </w:rPr>
        <w:t xml:space="preserve"> the </w:t>
      </w:r>
      <w:r>
        <w:rPr>
          <w:kern w:val="0"/>
        </w:rPr>
        <w:t>standardized mean difference (SMD) was calculated with 95%CI. Sensitivity</w:t>
      </w:r>
      <w:r w:rsidR="00CD571C">
        <w:rPr>
          <w:kern w:val="0"/>
        </w:rPr>
        <w:t xml:space="preserve"> and </w:t>
      </w:r>
      <w:r>
        <w:rPr>
          <w:kern w:val="0"/>
        </w:rPr>
        <w:t>subgroup analyses were performed when necessary. RESULTS: Six RCTs were identified that compared SILA (n = 535) with CLA (n = 533). Five RCTs had a high risk</w:t>
      </w:r>
      <w:r w:rsidR="00CD571C">
        <w:rPr>
          <w:kern w:val="0"/>
        </w:rPr>
        <w:t xml:space="preserve"> of </w:t>
      </w:r>
      <w:r>
        <w:rPr>
          <w:kern w:val="0"/>
        </w:rPr>
        <w:t>bias</w:t>
      </w:r>
      <w:r w:rsidR="00CD571C">
        <w:rPr>
          <w:kern w:val="0"/>
        </w:rPr>
        <w:t xml:space="preserve"> and </w:t>
      </w:r>
      <w:r>
        <w:rPr>
          <w:kern w:val="0"/>
        </w:rPr>
        <w:t>one RCT had a low risk</w:t>
      </w:r>
      <w:r w:rsidR="00CD571C">
        <w:rPr>
          <w:kern w:val="0"/>
        </w:rPr>
        <w:t xml:space="preserve"> of </w:t>
      </w:r>
      <w:r>
        <w:rPr>
          <w:kern w:val="0"/>
        </w:rPr>
        <w:t>bias. SILA was associated with longer operative time (MD = 5.68, 95%CI: 3.91-7.46, P &lt; 0.00001), higher conversion rate (RR = 5.14, 95%CI: 1.25-21.10, P = 0.03)</w:t>
      </w:r>
      <w:r w:rsidR="00CD571C">
        <w:rPr>
          <w:kern w:val="0"/>
        </w:rPr>
        <w:t xml:space="preserve"> and </w:t>
      </w:r>
      <w:r>
        <w:rPr>
          <w:kern w:val="0"/>
        </w:rPr>
        <w:t>better cosmetic satisfaction score (MD = 0.52, 95%CI: 0.30-0.73, P &lt; 0.00001) compared with CLA. No significant differences were found for total complications (RR = 1.15, 95%CI: 0.76-1.75, P = 0.51), drain insertion (RR = 0.72, 95%CI: 0.41-1.25, P = 0.24), or length</w:t>
      </w:r>
      <w:r w:rsidR="00CD571C">
        <w:rPr>
          <w:kern w:val="0"/>
        </w:rPr>
        <w:t xml:space="preserve"> of </w:t>
      </w:r>
      <w:r>
        <w:rPr>
          <w:kern w:val="0"/>
        </w:rPr>
        <w:t>hospital stay (SMD = 0.04, 95%CI: -0.08-0.16, P = 0.57). Because there was not enough data among</w:t>
      </w:r>
      <w:r w:rsidR="00CD571C">
        <w:rPr>
          <w:kern w:val="0"/>
        </w:rPr>
        <w:t xml:space="preserve"> the </w:t>
      </w:r>
      <w:r>
        <w:rPr>
          <w:kern w:val="0"/>
        </w:rPr>
        <w:t>analyzed RCTs, postoperative pain was not calculated. CONCLUSION:</w:t>
      </w:r>
      <w:r w:rsidR="00CD571C">
        <w:rPr>
          <w:kern w:val="0"/>
        </w:rPr>
        <w:t xml:space="preserve"> the </w:t>
      </w:r>
      <w:r>
        <w:rPr>
          <w:kern w:val="0"/>
        </w:rPr>
        <w:t>benefit</w:t>
      </w:r>
      <w:r w:rsidR="00CD571C">
        <w:rPr>
          <w:kern w:val="0"/>
        </w:rPr>
        <w:t xml:space="preserve"> of </w:t>
      </w:r>
      <w:r>
        <w:rPr>
          <w:kern w:val="0"/>
        </w:rPr>
        <w:t>SILA is cosmetic satisfaction, while</w:t>
      </w:r>
      <w:r w:rsidR="00CD571C">
        <w:rPr>
          <w:kern w:val="0"/>
        </w:rPr>
        <w:t xml:space="preserve"> the </w:t>
      </w:r>
      <w:r>
        <w:rPr>
          <w:kern w:val="0"/>
        </w:rPr>
        <w:t>disadvantages</w:t>
      </w:r>
      <w:r w:rsidR="00CD571C">
        <w:rPr>
          <w:kern w:val="0"/>
        </w:rPr>
        <w:t xml:space="preserve"> of </w:t>
      </w:r>
      <w:r>
        <w:rPr>
          <w:kern w:val="0"/>
        </w:rPr>
        <w:t>SILA are longer operative time</w:t>
      </w:r>
      <w:r w:rsidR="00CD571C">
        <w:rPr>
          <w:kern w:val="0"/>
        </w:rPr>
        <w:t xml:space="preserve"> and </w:t>
      </w:r>
      <w:r>
        <w:rPr>
          <w:kern w:val="0"/>
        </w:rPr>
        <w:t xml:space="preserve">higher conversion rate. (C) </w:t>
      </w:r>
      <w:r>
        <w:rPr>
          <w:kern w:val="0"/>
        </w:rPr>
        <w:lastRenderedPageBreak/>
        <w:t>2013 Baishideng. All rights reserved.</w:t>
      </w:r>
    </w:p>
    <w:p w:rsidR="00DF76A5" w:rsidRDefault="00DF76A5" w:rsidP="00DF76A5">
      <w:pPr>
        <w:pStyle w:val="a0"/>
        <w:rPr>
          <w:kern w:val="0"/>
        </w:rPr>
      </w:pPr>
      <w:r>
        <w:rPr>
          <w:kern w:val="0"/>
        </w:rPr>
        <w:t xml:space="preserve">Keywords: Access, Acute Appendicitis, Analyses, Appendectomy, Benefits, Bias, Children, China, Chinese, Citation, Clinical, Co, Complications, Conventional, Conversion, Data, Database, Early Experience, Effects, Hong-Kong, Hospital, Hospital Stay, Laparoscopic, Length, Literature, Low Risk, Measurement, </w:t>
      </w:r>
      <w:r w:rsidR="00E53AF4">
        <w:rPr>
          <w:kern w:val="0"/>
        </w:rPr>
        <w:t>MEDLINE</w:t>
      </w:r>
      <w:r>
        <w:rPr>
          <w:kern w:val="0"/>
        </w:rPr>
        <w:t>, Meta Analysis, Meta-Analysis, Metaanalysis, Methods, No, Operative, Outcome, Outcomes, P, Pain, Patients, People, Postoperative, Postoperative Pain, Prospective-Randomized-Trial, R, Randomized, RCT, Review, Rights, Risk, Room, Satisfaction, Scales, Science, Science Citation Index, Science Citation Index Expanded, Single Incision, Surgery, Systematic Review, World</w:t>
      </w:r>
    </w:p>
    <w:p w:rsidR="00694FA8" w:rsidRDefault="00694FA8" w:rsidP="00694FA8">
      <w:pPr>
        <w:pStyle w:val="a0"/>
        <w:rPr>
          <w:kern w:val="0"/>
        </w:rPr>
      </w:pPr>
      <w:r>
        <w:rPr>
          <w:rFonts w:hint="eastAsia"/>
          <w:kern w:val="0"/>
        </w:rPr>
        <w:t xml:space="preserve">? </w:t>
      </w:r>
      <w:r>
        <w:rPr>
          <w:kern w:val="0"/>
        </w:rPr>
        <w:t>Chen, K., Xu, X.W., Zhang, R.C., Pan, Y., Wu, D.</w:t>
      </w:r>
      <w:r w:rsidR="00CD571C">
        <w:rPr>
          <w:kern w:val="0"/>
        </w:rPr>
        <w:t xml:space="preserve"> and </w:t>
      </w:r>
      <w:r>
        <w:rPr>
          <w:kern w:val="0"/>
        </w:rPr>
        <w:t>Mou, Y.P. (2013), Systematic review</w:t>
      </w:r>
      <w:r w:rsidR="00CD571C">
        <w:rPr>
          <w:kern w:val="0"/>
        </w:rPr>
        <w:t xml:space="preserve"> and </w:t>
      </w:r>
      <w:r>
        <w:rPr>
          <w:kern w:val="0"/>
        </w:rPr>
        <w:t>meta-analysis</w:t>
      </w:r>
      <w:r w:rsidR="00CD571C">
        <w:rPr>
          <w:kern w:val="0"/>
        </w:rPr>
        <w:t xml:space="preserve"> of </w:t>
      </w:r>
      <w:r>
        <w:rPr>
          <w:kern w:val="0"/>
        </w:rPr>
        <w:t>laparoscopy-assisted</w:t>
      </w:r>
      <w:r w:rsidR="00CD571C">
        <w:rPr>
          <w:kern w:val="0"/>
        </w:rPr>
        <w:t xml:space="preserve"> and </w:t>
      </w:r>
      <w:r>
        <w:rPr>
          <w:kern w:val="0"/>
        </w:rPr>
        <w:t xml:space="preserve">open total gastrectomy for gastric cancer.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(32), 5365-5376.</w:t>
      </w:r>
    </w:p>
    <w:p w:rsidR="00694FA8" w:rsidRDefault="00694FA8" w:rsidP="00694FA8">
      <w:pPr>
        <w:pStyle w:val="a0"/>
      </w:pPr>
      <w:r>
        <w:rPr>
          <w:rFonts w:hint="eastAsia"/>
        </w:rPr>
        <w:t xml:space="preserve">Full Text: </w:t>
      </w:r>
      <w:hyperlink r:id="rId535" w:history="1">
        <w:r w:rsidRPr="00694FA8">
          <w:rPr>
            <w:rStyle w:val="a5"/>
          </w:rPr>
          <w:t>2013\Wor J Gas19, 5365.pdf</w:t>
        </w:r>
      </w:hyperlink>
    </w:p>
    <w:p w:rsidR="00694FA8" w:rsidRDefault="00694FA8" w:rsidP="00694FA8">
      <w:pPr>
        <w:pStyle w:val="a0"/>
        <w:rPr>
          <w:kern w:val="0"/>
        </w:rPr>
      </w:pPr>
      <w:r>
        <w:rPr>
          <w:kern w:val="0"/>
        </w:rPr>
        <w:t>Abstract: AIM: To evaluate</w:t>
      </w:r>
      <w:r w:rsidR="00CD571C">
        <w:rPr>
          <w:kern w:val="0"/>
        </w:rPr>
        <w:t xml:space="preserve"> the </w:t>
      </w:r>
      <w:r>
        <w:rPr>
          <w:kern w:val="0"/>
        </w:rPr>
        <w:t>safety</w:t>
      </w:r>
      <w:r w:rsidR="00CD571C">
        <w:rPr>
          <w:kern w:val="0"/>
        </w:rPr>
        <w:t xml:space="preserve"> and </w:t>
      </w:r>
      <w:r>
        <w:rPr>
          <w:kern w:val="0"/>
        </w:rPr>
        <w:t>efficacy</w:t>
      </w:r>
      <w:r w:rsidR="00CD571C">
        <w:rPr>
          <w:kern w:val="0"/>
        </w:rPr>
        <w:t xml:space="preserve"> of </w:t>
      </w:r>
      <w:r>
        <w:rPr>
          <w:kern w:val="0"/>
        </w:rPr>
        <w:t>laparoscopy- assisted total gastrectomy (LATG)</w:t>
      </w:r>
      <w:r w:rsidR="00CD571C">
        <w:rPr>
          <w:kern w:val="0"/>
        </w:rPr>
        <w:t xml:space="preserve"> and </w:t>
      </w:r>
      <w:r>
        <w:rPr>
          <w:kern w:val="0"/>
        </w:rPr>
        <w:t>open total gastrectomy (OTG) for gastric cancer. METHODS: A comprehensive search</w:t>
      </w:r>
      <w:r w:rsidR="00CD571C">
        <w:rPr>
          <w:kern w:val="0"/>
        </w:rPr>
        <w:t xml:space="preserve"> of </w:t>
      </w:r>
      <w:r>
        <w:rPr>
          <w:kern w:val="0"/>
        </w:rPr>
        <w:t xml:space="preserve">PubMed, Cochrane Library, </w:t>
      </w:r>
      <w:r w:rsidR="00E53AF4">
        <w:rPr>
          <w:kern w:val="0"/>
        </w:rPr>
        <w:t>Web</w:t>
      </w:r>
      <w:r w:rsidR="00CD571C">
        <w:rPr>
          <w:kern w:val="0"/>
        </w:rPr>
        <w:t xml:space="preserve"> of </w:t>
      </w:r>
      <w:r w:rsidR="00E53AF4">
        <w:rPr>
          <w:kern w:val="0"/>
        </w:rPr>
        <w:t>Science</w:t>
      </w:r>
      <w:r w:rsidR="00CD571C">
        <w:rPr>
          <w:kern w:val="0"/>
        </w:rPr>
        <w:t xml:space="preserve"> and </w:t>
      </w:r>
      <w:r>
        <w:rPr>
          <w:kern w:val="0"/>
        </w:rPr>
        <w:t>BIOSIS Previews was performed to identify studies that compared LATG</w:t>
      </w:r>
      <w:r w:rsidR="00CD571C">
        <w:rPr>
          <w:kern w:val="0"/>
        </w:rPr>
        <w:t xml:space="preserve"> and </w:t>
      </w:r>
      <w:r>
        <w:rPr>
          <w:kern w:val="0"/>
        </w:rPr>
        <w:t>OTG</w:t>
      </w:r>
      <w:r w:rsidR="00C24E44">
        <w:rPr>
          <w:kern w:val="0"/>
        </w:rPr>
        <w:t>. The</w:t>
      </w:r>
      <w:r w:rsidR="00CD571C">
        <w:rPr>
          <w:kern w:val="0"/>
        </w:rPr>
        <w:t xml:space="preserve"> </w:t>
      </w:r>
      <w:r>
        <w:rPr>
          <w:kern w:val="0"/>
        </w:rPr>
        <w:t>following factors were checked: operating time, blood loss, harvested lymph nodes, flatus time, hospital stay, mortality</w:t>
      </w:r>
      <w:r w:rsidR="00CD571C">
        <w:rPr>
          <w:kern w:val="0"/>
        </w:rPr>
        <w:t xml:space="preserve"> and </w:t>
      </w:r>
      <w:r>
        <w:rPr>
          <w:kern w:val="0"/>
        </w:rPr>
        <w:t>morbidity. Data synthesis</w:t>
      </w:r>
      <w:r w:rsidR="00CD571C">
        <w:rPr>
          <w:kern w:val="0"/>
        </w:rPr>
        <w:t xml:space="preserve"> and </w:t>
      </w:r>
      <w:r>
        <w:rPr>
          <w:kern w:val="0"/>
        </w:rPr>
        <w:t>statistical analysis were carried out using RevMan 5.1 software. RESULTS: Nine studies with 1221 participants were included (436 LATG</w:t>
      </w:r>
      <w:r w:rsidR="00CD571C">
        <w:rPr>
          <w:kern w:val="0"/>
        </w:rPr>
        <w:t xml:space="preserve"> and </w:t>
      </w:r>
      <w:r>
        <w:rPr>
          <w:kern w:val="0"/>
        </w:rPr>
        <w:t>785 OTG). Compared to OTG, LATG involved a longer operating time [weighted mean difference (WMD) = 57.68 min, 95%CI: 30.48-84.88; P &lt; 0.001]; less blood loss [standard mean difference (SMD) = -1.71; 95% CI: - 2.48 - - 0.49; P &lt; 0.001]; earlier time to flatus (WMD= -0.76 d; 95% CI: - 1.22 - 0.30; P &lt; 0.001); shorter hospital stay (WMD = -2.67 d; 95% CI: -3.96 - -1.38, P &lt; 0.001);</w:t>
      </w:r>
      <w:r w:rsidR="00CD571C">
        <w:rPr>
          <w:kern w:val="0"/>
        </w:rPr>
        <w:t xml:space="preserve"> and </w:t>
      </w:r>
      <w:r>
        <w:rPr>
          <w:kern w:val="0"/>
        </w:rPr>
        <w:t>a decrease in medical complications (RR = 0.41, 95% CI: 0.19-0.90, P = 0.03)</w:t>
      </w:r>
      <w:r w:rsidR="00C24E44">
        <w:rPr>
          <w:kern w:val="0"/>
        </w:rPr>
        <w:t>. The</w:t>
      </w:r>
      <w:r w:rsidR="00CD571C">
        <w:rPr>
          <w:kern w:val="0"/>
        </w:rPr>
        <w:t xml:space="preserve"> </w:t>
      </w:r>
      <w:r>
        <w:rPr>
          <w:kern w:val="0"/>
        </w:rPr>
        <w:t>number</w:t>
      </w:r>
      <w:r w:rsidR="00CD571C">
        <w:rPr>
          <w:kern w:val="0"/>
        </w:rPr>
        <w:t xml:space="preserve"> of </w:t>
      </w:r>
      <w:r>
        <w:rPr>
          <w:kern w:val="0"/>
        </w:rPr>
        <w:t>harvested lymph nodes, mortality, surgical complications, cancer recurrence rate</w:t>
      </w:r>
      <w:r w:rsidR="00CD571C">
        <w:rPr>
          <w:kern w:val="0"/>
        </w:rPr>
        <w:t xml:space="preserve"> and </w:t>
      </w:r>
      <w:r>
        <w:rPr>
          <w:kern w:val="0"/>
        </w:rPr>
        <w:t>long-term survival rate</w:t>
      </w:r>
      <w:r w:rsidR="00CD571C">
        <w:rPr>
          <w:kern w:val="0"/>
        </w:rPr>
        <w:t xml:space="preserve"> of </w:t>
      </w:r>
      <w:r>
        <w:rPr>
          <w:kern w:val="0"/>
        </w:rPr>
        <w:t>patients undergoing LATG were similar to those in patients undergoing OTG. CONCLUSION: Despite a longer operation, LATG can be performed safely in experienced surgical centers with a shorter hospital stay</w:t>
      </w:r>
      <w:r w:rsidR="00CD571C">
        <w:rPr>
          <w:kern w:val="0"/>
        </w:rPr>
        <w:t xml:space="preserve"> and </w:t>
      </w:r>
      <w:r>
        <w:rPr>
          <w:kern w:val="0"/>
        </w:rPr>
        <w:t>fewer complications than open surgery. (C) 2013 Baishideng. All rights reserved.</w:t>
      </w:r>
    </w:p>
    <w:p w:rsidR="00694FA8" w:rsidRDefault="00694FA8" w:rsidP="00694FA8">
      <w:pPr>
        <w:pStyle w:val="a0"/>
        <w:rPr>
          <w:kern w:val="0"/>
        </w:rPr>
      </w:pPr>
      <w:r>
        <w:rPr>
          <w:kern w:val="0"/>
        </w:rPr>
        <w:t xml:space="preserve">Keywords: Analysis, Anastomosis, Blood, Blood Loss, Cancer, Complications, Efficacy, Flatus, Gastric Cancer, Gastroduodenostomy, Hospital, Hospital Stay, Laparoscopy, Long Term, Long-Term, Lymph-Node Dissection, Medical, Meta Analysis, Meta-Analysis, Metaanalysis, Methods, Morbidity, Mortality, Multicenter, Open, Open Distal Gastrectomy, Operation, P, Patients, Pubmed, Recurrence, Review, Rights, Safety, Science, Software, Statistical Analysis, Surgery, Surgical </w:t>
      </w:r>
      <w:r>
        <w:rPr>
          <w:kern w:val="0"/>
        </w:rPr>
        <w:lastRenderedPageBreak/>
        <w:t xml:space="preserve">Complications, Surgical Outcomes, Survival, Survival Rate, Synthesis, Systematic Review, Term Outcomes, Total Gastrectomy, Trial, </w:t>
      </w:r>
      <w:r w:rsidR="00E53AF4">
        <w:rPr>
          <w:kern w:val="0"/>
        </w:rPr>
        <w:t>Web</w:t>
      </w:r>
      <w:r w:rsidR="00CD571C">
        <w:rPr>
          <w:kern w:val="0"/>
        </w:rPr>
        <w:t xml:space="preserve"> of </w:t>
      </w:r>
      <w:r w:rsidR="00E53AF4">
        <w:rPr>
          <w:kern w:val="0"/>
        </w:rPr>
        <w:t>Science</w:t>
      </w:r>
    </w:p>
    <w:p w:rsidR="00694FA8" w:rsidRDefault="00694FA8" w:rsidP="00694FA8">
      <w:pPr>
        <w:pStyle w:val="a0"/>
        <w:rPr>
          <w:kern w:val="0"/>
        </w:rPr>
      </w:pPr>
      <w:r>
        <w:rPr>
          <w:rFonts w:hint="eastAsia"/>
          <w:kern w:val="0"/>
        </w:rPr>
        <w:t xml:space="preserve">? </w:t>
      </w:r>
      <w:r>
        <w:rPr>
          <w:kern w:val="0"/>
        </w:rPr>
        <w:t>Zhao, X.D., Cai, B.B., Cao, R.S.</w:t>
      </w:r>
      <w:r w:rsidR="00CD571C">
        <w:rPr>
          <w:kern w:val="0"/>
        </w:rPr>
        <w:t xml:space="preserve"> and </w:t>
      </w:r>
      <w:r>
        <w:rPr>
          <w:kern w:val="0"/>
        </w:rPr>
        <w:t xml:space="preserve">Shi, R.H. (2013), Palliative treatment for incurable malignant colorectal obstructions: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(33), 5565-5574.</w:t>
      </w:r>
    </w:p>
    <w:p w:rsidR="00694FA8" w:rsidRDefault="00694FA8" w:rsidP="00694FA8">
      <w:pPr>
        <w:pStyle w:val="a0"/>
      </w:pPr>
      <w:r>
        <w:rPr>
          <w:rFonts w:hint="eastAsia"/>
        </w:rPr>
        <w:t xml:space="preserve">Full Text: </w:t>
      </w:r>
      <w:hyperlink r:id="rId536" w:history="1">
        <w:r w:rsidRPr="00694FA8">
          <w:rPr>
            <w:rStyle w:val="a5"/>
          </w:rPr>
          <w:t>2013\Wor J Gas19, 5565.pdf</w:t>
        </w:r>
      </w:hyperlink>
    </w:p>
    <w:p w:rsidR="00694FA8" w:rsidRDefault="00694FA8" w:rsidP="00694FA8">
      <w:pPr>
        <w:pStyle w:val="a0"/>
        <w:rPr>
          <w:kern w:val="0"/>
        </w:rPr>
      </w:pPr>
      <w:r>
        <w:rPr>
          <w:kern w:val="0"/>
        </w:rPr>
        <w:t>Abstract: AIM: To perform a meta-analysis</w:t>
      </w:r>
      <w:r w:rsidR="00CD571C">
        <w:rPr>
          <w:kern w:val="0"/>
        </w:rPr>
        <w:t xml:space="preserve"> of </w:t>
      </w:r>
      <w:r>
        <w:rPr>
          <w:kern w:val="0"/>
        </w:rPr>
        <w:t>palliative stent placement vs palliative surgical decompression for management</w:t>
      </w:r>
      <w:r w:rsidR="00CD571C">
        <w:rPr>
          <w:kern w:val="0"/>
        </w:rPr>
        <w:t xml:space="preserve"> of </w:t>
      </w:r>
      <w:r>
        <w:rPr>
          <w:kern w:val="0"/>
        </w:rPr>
        <w:t>incurable malignant colorectal obstructions. METHODS:</w:t>
      </w:r>
      <w:r w:rsidR="00CD571C">
        <w:rPr>
          <w:kern w:val="0"/>
        </w:rPr>
        <w:t xml:space="preserve"> the </w:t>
      </w:r>
      <w:r>
        <w:rPr>
          <w:kern w:val="0"/>
        </w:rPr>
        <w:t>databases</w:t>
      </w:r>
      <w:r w:rsidR="00CD571C">
        <w:rPr>
          <w:kern w:val="0"/>
        </w:rPr>
        <w:t xml:space="preserve"> of </w:t>
      </w:r>
      <w:r w:rsidR="00E53AF4">
        <w:rPr>
          <w:kern w:val="0"/>
        </w:rPr>
        <w:t>MEDLINE</w:t>
      </w:r>
      <w:r>
        <w:rPr>
          <w:kern w:val="0"/>
        </w:rPr>
        <w:t xml:space="preserve">, </w:t>
      </w:r>
      <w:r w:rsidR="00E53AF4">
        <w:rPr>
          <w:kern w:val="0"/>
        </w:rPr>
        <w:t>Web</w:t>
      </w:r>
      <w:r w:rsidR="00CD571C">
        <w:rPr>
          <w:kern w:val="0"/>
        </w:rPr>
        <w:t xml:space="preserve"> of </w:t>
      </w:r>
      <w:r w:rsidR="00E53AF4">
        <w:rPr>
          <w:kern w:val="0"/>
        </w:rPr>
        <w:t>Science</w:t>
      </w:r>
      <w:r>
        <w:rPr>
          <w:kern w:val="0"/>
        </w:rPr>
        <w:t>, Embase,</w:t>
      </w:r>
      <w:r w:rsidR="00CD571C">
        <w:rPr>
          <w:kern w:val="0"/>
        </w:rPr>
        <w:t xml:space="preserve"> and the </w:t>
      </w:r>
      <w:r>
        <w:rPr>
          <w:kern w:val="0"/>
        </w:rPr>
        <w:t>Cochrane Central Register</w:t>
      </w:r>
      <w:r w:rsidR="00CD571C">
        <w:rPr>
          <w:kern w:val="0"/>
        </w:rPr>
        <w:t xml:space="preserve"> of </w:t>
      </w:r>
      <w:r>
        <w:rPr>
          <w:kern w:val="0"/>
        </w:rPr>
        <w:t>Controlled Trials were searched from their inception to July 2012 for studies (prospective, retrospective, randomized controlled trials,</w:t>
      </w:r>
      <w:r w:rsidR="00CD571C">
        <w:rPr>
          <w:kern w:val="0"/>
        </w:rPr>
        <w:t xml:space="preserve"> and </w:t>
      </w:r>
      <w:r>
        <w:rPr>
          <w:kern w:val="0"/>
        </w:rPr>
        <w:t>case-control trials) designed as comparative analyses</w:t>
      </w:r>
      <w:r w:rsidR="00CD571C">
        <w:rPr>
          <w:kern w:val="0"/>
        </w:rPr>
        <w:t xml:space="preserve"> of </w:t>
      </w:r>
      <w:r>
        <w:rPr>
          <w:kern w:val="0"/>
        </w:rPr>
        <w:t>patients with incurable malignant colorectal obstructions treated by self-expanding metallic stents (SEMS) or palliative surgery. No language restrictions were imposed</w:t>
      </w:r>
      <w:r w:rsidR="00C24E44">
        <w:rPr>
          <w:kern w:val="0"/>
        </w:rPr>
        <w:t>. The</w:t>
      </w:r>
      <w:r w:rsidR="00CD571C">
        <w:rPr>
          <w:kern w:val="0"/>
        </w:rPr>
        <w:t xml:space="preserve"> </w:t>
      </w:r>
      <w:r>
        <w:rPr>
          <w:kern w:val="0"/>
        </w:rPr>
        <w:t>main outcome measures were hospital stay, intensive care unit admission, clinical success rate, 30-d mortality, stoma formation, complications,</w:t>
      </w:r>
      <w:r w:rsidR="00CD571C">
        <w:rPr>
          <w:kern w:val="0"/>
        </w:rPr>
        <w:t xml:space="preserve"> and </w:t>
      </w:r>
      <w:r>
        <w:rPr>
          <w:kern w:val="0"/>
        </w:rPr>
        <w:t>overall survival time</w:t>
      </w:r>
      <w:r w:rsidR="00C24E44">
        <w:rPr>
          <w:kern w:val="0"/>
        </w:rPr>
        <w:t>. The</w:t>
      </w:r>
      <w:r w:rsidR="00CD571C">
        <w:rPr>
          <w:kern w:val="0"/>
        </w:rPr>
        <w:t xml:space="preserve"> </w:t>
      </w:r>
      <w:r>
        <w:rPr>
          <w:kern w:val="0"/>
        </w:rPr>
        <w:t>data extraction was conducted by two investigators working independently</w:t>
      </w:r>
      <w:r w:rsidR="00CD571C">
        <w:rPr>
          <w:kern w:val="0"/>
        </w:rPr>
        <w:t xml:space="preserve"> and </w:t>
      </w:r>
      <w:r>
        <w:rPr>
          <w:kern w:val="0"/>
        </w:rPr>
        <w:t>using a standardized form</w:t>
      </w:r>
      <w:r w:rsidR="00C24E44">
        <w:rPr>
          <w:kern w:val="0"/>
        </w:rPr>
        <w:t>. The</w:t>
      </w:r>
      <w:r w:rsidR="00CD571C">
        <w:rPr>
          <w:kern w:val="0"/>
        </w:rPr>
        <w:t xml:space="preserve"> </w:t>
      </w:r>
      <w:r>
        <w:rPr>
          <w:kern w:val="0"/>
        </w:rPr>
        <w:t>Mantel-Haenszel. 2 method was used to estimate</w:t>
      </w:r>
      <w:r w:rsidR="00CD571C">
        <w:rPr>
          <w:kern w:val="0"/>
        </w:rPr>
        <w:t xml:space="preserve"> the </w:t>
      </w:r>
      <w:r>
        <w:rPr>
          <w:kern w:val="0"/>
        </w:rPr>
        <w:t>pooled risk ratios with 95% CI under a fixed-effects model; when statistical heterogeneity existed in</w:t>
      </w:r>
      <w:r w:rsidR="00CD571C">
        <w:rPr>
          <w:kern w:val="0"/>
        </w:rPr>
        <w:t xml:space="preserve"> the </w:t>
      </w:r>
      <w:r>
        <w:rPr>
          <w:kern w:val="0"/>
        </w:rPr>
        <w:t>pooled data (as evaluated by Q test</w:t>
      </w:r>
      <w:r w:rsidR="00CD571C">
        <w:rPr>
          <w:kern w:val="0"/>
        </w:rPr>
        <w:t xml:space="preserve"> and </w:t>
      </w:r>
      <w:r>
        <w:rPr>
          <w:kern w:val="0"/>
        </w:rPr>
        <w:t>I-2 statistics, where P &lt; 0.10</w:t>
      </w:r>
      <w:r w:rsidR="00CD571C">
        <w:rPr>
          <w:kern w:val="0"/>
        </w:rPr>
        <w:t xml:space="preserve"> and </w:t>
      </w:r>
      <w:r>
        <w:rPr>
          <w:kern w:val="0"/>
        </w:rPr>
        <w:t>I-2 &lt; 25% indicated heterogeneity), a random-effects model was used. RESULTS: Thirteen relevant articles, representing 837 patients (SEMS group, n = 404; surgery group, n = 433), were selected for analysis. Compared to</w:t>
      </w:r>
      <w:r w:rsidR="00CD571C">
        <w:rPr>
          <w:kern w:val="0"/>
        </w:rPr>
        <w:t xml:space="preserve"> the </w:t>
      </w:r>
      <w:r>
        <w:rPr>
          <w:kern w:val="0"/>
        </w:rPr>
        <w:t>surgery group,</w:t>
      </w:r>
      <w:r w:rsidR="00CD571C">
        <w:rPr>
          <w:kern w:val="0"/>
        </w:rPr>
        <w:t xml:space="preserve"> the </w:t>
      </w:r>
      <w:r>
        <w:rPr>
          <w:kern w:val="0"/>
        </w:rPr>
        <w:t>SEMS group showed lower clinical success (99.8% vs 93.1%, P = 0.0009) but shorter durations</w:t>
      </w:r>
      <w:r w:rsidR="00CD571C">
        <w:rPr>
          <w:kern w:val="0"/>
        </w:rPr>
        <w:t xml:space="preserve"> of </w:t>
      </w:r>
      <w:r>
        <w:rPr>
          <w:kern w:val="0"/>
        </w:rPr>
        <w:t>hospital stay (18.84 d vs 9.55 d, P &lt; 0.00001)</w:t>
      </w:r>
      <w:r w:rsidR="00CD571C">
        <w:rPr>
          <w:kern w:val="0"/>
        </w:rPr>
        <w:t xml:space="preserve"> and </w:t>
      </w:r>
      <w:r>
        <w:rPr>
          <w:kern w:val="0"/>
        </w:rPr>
        <w:t>time to initiation</w:t>
      </w:r>
      <w:r w:rsidR="00CD571C">
        <w:rPr>
          <w:kern w:val="0"/>
        </w:rPr>
        <w:t xml:space="preserve"> of </w:t>
      </w:r>
      <w:r>
        <w:rPr>
          <w:kern w:val="0"/>
        </w:rPr>
        <w:t>chemotherapy (33.36 d vs 15.53 d, P &lt; 0.00001),</w:t>
      </w:r>
      <w:r w:rsidR="00CD571C">
        <w:rPr>
          <w:kern w:val="0"/>
        </w:rPr>
        <w:t xml:space="preserve"> and </w:t>
      </w:r>
      <w:r>
        <w:rPr>
          <w:kern w:val="0"/>
        </w:rPr>
        <w:t>lower rate</w:t>
      </w:r>
      <w:r w:rsidR="00CD571C">
        <w:rPr>
          <w:kern w:val="0"/>
        </w:rPr>
        <w:t xml:space="preserve"> of </w:t>
      </w:r>
      <w:r>
        <w:rPr>
          <w:kern w:val="0"/>
        </w:rPr>
        <w:t>stoma formation (54.0% vs 12.7%, P &lt; 0.00001). Additionally,</w:t>
      </w:r>
      <w:r w:rsidR="00CD571C">
        <w:rPr>
          <w:kern w:val="0"/>
        </w:rPr>
        <w:t xml:space="preserve"> the </w:t>
      </w:r>
      <w:r>
        <w:rPr>
          <w:kern w:val="0"/>
        </w:rPr>
        <w:t>SEMS group experienced a significantly lower rate</w:t>
      </w:r>
      <w:r w:rsidR="00CD571C">
        <w:rPr>
          <w:kern w:val="0"/>
        </w:rPr>
        <w:t xml:space="preserve"> of </w:t>
      </w:r>
      <w:r>
        <w:rPr>
          <w:kern w:val="0"/>
        </w:rPr>
        <w:t>30-d mortality (4.2% vs 10.5%, P = 0.01). Stent-related complications were not uncommon</w:t>
      </w:r>
      <w:r w:rsidR="00CD571C">
        <w:rPr>
          <w:kern w:val="0"/>
        </w:rPr>
        <w:t xml:space="preserve"> and </w:t>
      </w:r>
      <w:r>
        <w:rPr>
          <w:kern w:val="0"/>
        </w:rPr>
        <w:t>included perforation (10.1%), migration (9.2%),</w:t>
      </w:r>
      <w:r w:rsidR="00CD571C">
        <w:rPr>
          <w:kern w:val="0"/>
        </w:rPr>
        <w:t xml:space="preserve"> and </w:t>
      </w:r>
      <w:r>
        <w:rPr>
          <w:kern w:val="0"/>
        </w:rPr>
        <w:t>occlusion (18.3%). Surgery-related complications were slightly less common</w:t>
      </w:r>
      <w:r w:rsidR="00CD571C">
        <w:rPr>
          <w:kern w:val="0"/>
        </w:rPr>
        <w:t xml:space="preserve"> and </w:t>
      </w:r>
      <w:r>
        <w:rPr>
          <w:kern w:val="0"/>
        </w:rPr>
        <w:t>included wound infection (5.0%)</w:t>
      </w:r>
      <w:r w:rsidR="00CD571C">
        <w:rPr>
          <w:kern w:val="0"/>
        </w:rPr>
        <w:t xml:space="preserve"> and </w:t>
      </w:r>
      <w:r>
        <w:rPr>
          <w:kern w:val="0"/>
        </w:rPr>
        <w:t>anastomotic leak (4.7%)</w:t>
      </w:r>
      <w:r w:rsidR="00C24E44">
        <w:rPr>
          <w:kern w:val="0"/>
        </w:rPr>
        <w:t>. The</w:t>
      </w:r>
      <w:r w:rsidR="00CD571C">
        <w:rPr>
          <w:kern w:val="0"/>
        </w:rPr>
        <w:t xml:space="preserve"> </w:t>
      </w:r>
      <w:r>
        <w:rPr>
          <w:kern w:val="0"/>
        </w:rPr>
        <w:t>rate</w:t>
      </w:r>
      <w:r w:rsidR="00CD571C">
        <w:rPr>
          <w:kern w:val="0"/>
        </w:rPr>
        <w:t xml:space="preserve"> of </w:t>
      </w:r>
      <w:r>
        <w:rPr>
          <w:kern w:val="0"/>
        </w:rPr>
        <w:t>total complications was similar between these two groups (SEMS: 34.0% vs surgery: 38.1%, P = 0.60), but</w:t>
      </w:r>
      <w:r w:rsidR="00CD571C">
        <w:rPr>
          <w:kern w:val="0"/>
        </w:rPr>
        <w:t xml:space="preserve"> the </w:t>
      </w:r>
      <w:r>
        <w:rPr>
          <w:kern w:val="0"/>
        </w:rPr>
        <w:t>surgeryrelated complications occurred earlier than stent-related complications (rate</w:t>
      </w:r>
      <w:r w:rsidR="00CD571C">
        <w:rPr>
          <w:kern w:val="0"/>
        </w:rPr>
        <w:t xml:space="preserve"> of </w:t>
      </w:r>
      <w:r>
        <w:rPr>
          <w:kern w:val="0"/>
        </w:rPr>
        <w:t>early complications: 33.7% vs 13.7%, P = 0.03; rate</w:t>
      </w:r>
      <w:r w:rsidR="00CD571C">
        <w:rPr>
          <w:kern w:val="0"/>
        </w:rPr>
        <w:t xml:space="preserve"> of </w:t>
      </w:r>
      <w:r>
        <w:rPr>
          <w:kern w:val="0"/>
        </w:rPr>
        <w:t>late complications: 32.3% vs 12.7%, P &lt; 0.0001)</w:t>
      </w:r>
      <w:r w:rsidR="00C24E44">
        <w:rPr>
          <w:kern w:val="0"/>
        </w:rPr>
        <w:t>. The</w:t>
      </w:r>
      <w:r w:rsidR="00CD571C">
        <w:rPr>
          <w:kern w:val="0"/>
        </w:rPr>
        <w:t xml:space="preserve"> </w:t>
      </w:r>
      <w:r>
        <w:rPr>
          <w:kern w:val="0"/>
        </w:rPr>
        <w:t>overall survival time</w:t>
      </w:r>
      <w:r w:rsidR="00CD571C">
        <w:rPr>
          <w:kern w:val="0"/>
        </w:rPr>
        <w:t xml:space="preserve"> of </w:t>
      </w:r>
      <w:r>
        <w:rPr>
          <w:kern w:val="0"/>
        </w:rPr>
        <w:t>SEMS-and surgery-treated patients was not significantly different (7.64 mo vs 7.88 mo). CONCLUSION: SEMS is less effective than surgery for palliation</w:t>
      </w:r>
      <w:r w:rsidR="00CD571C">
        <w:rPr>
          <w:kern w:val="0"/>
        </w:rPr>
        <w:t xml:space="preserve"> of </w:t>
      </w:r>
      <w:r>
        <w:rPr>
          <w:kern w:val="0"/>
        </w:rPr>
        <w:t>incurable malignant colorectal obstructions, but is associated with a shorter time to chemotherapy</w:t>
      </w:r>
      <w:r w:rsidR="00CD571C">
        <w:rPr>
          <w:kern w:val="0"/>
        </w:rPr>
        <w:t xml:space="preserve"> and </w:t>
      </w:r>
      <w:r>
        <w:rPr>
          <w:kern w:val="0"/>
        </w:rPr>
        <w:t xml:space="preserve">lower 30-d mortality. (C) 2013 Baishideng. All </w:t>
      </w:r>
      <w:r>
        <w:rPr>
          <w:kern w:val="0"/>
        </w:rPr>
        <w:lastRenderedPageBreak/>
        <w:t>rights reserved.</w:t>
      </w:r>
    </w:p>
    <w:p w:rsidR="00694FA8" w:rsidRDefault="00694FA8" w:rsidP="00694FA8">
      <w:pPr>
        <w:pStyle w:val="a0"/>
        <w:rPr>
          <w:kern w:val="0"/>
        </w:rPr>
      </w:pPr>
      <w:r>
        <w:rPr>
          <w:kern w:val="0"/>
        </w:rPr>
        <w:t xml:space="preserve">Keywords: Analyses, Analysis, Care, Case-Control, Chemotherapy, Clinical, Colon-Cancer, Colostomy, Complications, Data, Databases, Emergency-Surgery, Expanding Metallic Stents, Extraction, Fixed Effects Model, Groups, Heterogeneity, Hospital, Hospital Stay, Incurable Malignant Colorectal Obstruction, Infection, Initiation, Intensive Care, Intensive Care Unit, Language, Large-Bowel Obstruction, Large-Bowel Obstruction, Management, </w:t>
      </w:r>
      <w:r w:rsidR="00E53AF4">
        <w:rPr>
          <w:kern w:val="0"/>
        </w:rPr>
        <w:t>MEDLINE</w:t>
      </w:r>
      <w:r>
        <w:rPr>
          <w:kern w:val="0"/>
        </w:rPr>
        <w:t xml:space="preserve">, Meta Analysis, Meta-Analysis, Metaanalysis, Methods, Migration, Model, Mortality, Occlusion, Outcome, Outcome Measures, P, Palliation, Palliative Surgery, Patients, Placement, Primary Tumor, Prospective, Quality-Of-Life, Random Effects Model, Randomized, Randomized Controlled Trials, Restrictions, Rights, Risk, Safety, Science, Self-Expandable Metal Stents, Sem, Statistics, Stents, Success Rate, Surgery, Survival, Treatment, Treatment Outcomes, </w:t>
      </w:r>
      <w:r w:rsidR="00E53AF4">
        <w:rPr>
          <w:kern w:val="0"/>
        </w:rPr>
        <w:t>Web</w:t>
      </w:r>
      <w:r w:rsidR="00CD571C">
        <w:rPr>
          <w:kern w:val="0"/>
        </w:rPr>
        <w:t xml:space="preserve"> of </w:t>
      </w:r>
      <w:r w:rsidR="00E53AF4">
        <w:rPr>
          <w:kern w:val="0"/>
        </w:rPr>
        <w:t>Science</w:t>
      </w:r>
      <w:r>
        <w:rPr>
          <w:kern w:val="0"/>
        </w:rPr>
        <w:t>, Wound, Wound Infection</w:t>
      </w:r>
    </w:p>
    <w:p w:rsidR="00EB3913" w:rsidRDefault="00EB3913" w:rsidP="00EB3913">
      <w:pPr>
        <w:pStyle w:val="a0"/>
        <w:rPr>
          <w:kern w:val="0"/>
        </w:rPr>
      </w:pPr>
      <w:r>
        <w:rPr>
          <w:rFonts w:hint="eastAsia"/>
          <w:kern w:val="0"/>
        </w:rPr>
        <w:t xml:space="preserve">? </w:t>
      </w:r>
      <w:r>
        <w:rPr>
          <w:kern w:val="0"/>
        </w:rPr>
        <w:t>Ma, Y.Y., Li, L., Yu, C.H., Shen, Z., Chen, L.H.</w:t>
      </w:r>
      <w:r w:rsidR="00CD571C">
        <w:rPr>
          <w:kern w:val="0"/>
        </w:rPr>
        <w:t xml:space="preserve"> and </w:t>
      </w:r>
      <w:r>
        <w:rPr>
          <w:kern w:val="0"/>
        </w:rPr>
        <w:t>Li, Y.M. (2013), Effects</w:t>
      </w:r>
      <w:r w:rsidR="00CD571C">
        <w:rPr>
          <w:kern w:val="0"/>
        </w:rPr>
        <w:t xml:space="preserve"> of </w:t>
      </w:r>
      <w:r>
        <w:rPr>
          <w:kern w:val="0"/>
        </w:rPr>
        <w:t xml:space="preserve">probiotics on nonalcoholic fatty liver disease: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(40), 6911-6918.</w:t>
      </w:r>
    </w:p>
    <w:p w:rsidR="00EB3913" w:rsidRDefault="00EB3913" w:rsidP="00EB3913">
      <w:pPr>
        <w:pStyle w:val="a0"/>
      </w:pPr>
      <w:r>
        <w:rPr>
          <w:rFonts w:hint="eastAsia"/>
        </w:rPr>
        <w:t xml:space="preserve">Full Text: </w:t>
      </w:r>
      <w:hyperlink r:id="rId537" w:history="1">
        <w:r w:rsidRPr="00EB3913">
          <w:rPr>
            <w:rStyle w:val="a5"/>
          </w:rPr>
          <w:t xml:space="preserve">2013\Wor J Gas19, </w:t>
        </w:r>
        <w:r w:rsidRPr="00EB3913">
          <w:rPr>
            <w:rStyle w:val="a5"/>
            <w:kern w:val="0"/>
          </w:rPr>
          <w:t>6911</w:t>
        </w:r>
        <w:r w:rsidRPr="00EB3913">
          <w:rPr>
            <w:rStyle w:val="a5"/>
          </w:rPr>
          <w:t>.pdf</w:t>
        </w:r>
      </w:hyperlink>
    </w:p>
    <w:p w:rsidR="00EB3913" w:rsidRDefault="00EB3913" w:rsidP="00EB3913">
      <w:pPr>
        <w:pStyle w:val="a0"/>
        <w:rPr>
          <w:kern w:val="0"/>
        </w:rPr>
      </w:pPr>
      <w:r>
        <w:rPr>
          <w:kern w:val="0"/>
        </w:rPr>
        <w:t>Abstract: AIM: To investigate</w:t>
      </w:r>
      <w:r w:rsidR="00CD571C">
        <w:rPr>
          <w:kern w:val="0"/>
        </w:rPr>
        <w:t xml:space="preserve"> the </w:t>
      </w:r>
      <w:r>
        <w:rPr>
          <w:kern w:val="0"/>
        </w:rPr>
        <w:t>relationship between</w:t>
      </w:r>
      <w:r w:rsidR="00CD571C">
        <w:rPr>
          <w:kern w:val="0"/>
        </w:rPr>
        <w:t xml:space="preserve"> the </w:t>
      </w:r>
      <w:r>
        <w:rPr>
          <w:kern w:val="0"/>
        </w:rPr>
        <w:t>gutliver axis</w:t>
      </w:r>
      <w:r w:rsidR="00CD571C">
        <w:rPr>
          <w:kern w:val="0"/>
        </w:rPr>
        <w:t xml:space="preserve"> and </w:t>
      </w:r>
      <w:r>
        <w:rPr>
          <w:kern w:val="0"/>
        </w:rPr>
        <w:t>nonalcoholic fatty liver disease (NAFLD), we performed a meta-analysis to evaluate</w:t>
      </w:r>
      <w:r w:rsidR="00CD571C">
        <w:rPr>
          <w:kern w:val="0"/>
        </w:rPr>
        <w:t xml:space="preserve"> the </w:t>
      </w:r>
      <w:r>
        <w:rPr>
          <w:kern w:val="0"/>
        </w:rPr>
        <w:t>effects</w:t>
      </w:r>
      <w:r w:rsidR="00CD571C">
        <w:rPr>
          <w:kern w:val="0"/>
        </w:rPr>
        <w:t xml:space="preserve"> of </w:t>
      </w:r>
      <w:r>
        <w:rPr>
          <w:kern w:val="0"/>
        </w:rPr>
        <w:t xml:space="preserve">probiotic therapy in NAFLD. METHODS: We searched PubMed, </w:t>
      </w:r>
      <w:r w:rsidR="00E53AF4">
        <w:rPr>
          <w:kern w:val="0"/>
        </w:rPr>
        <w:t>MEDLINE</w:t>
      </w:r>
      <w:r>
        <w:rPr>
          <w:kern w:val="0"/>
        </w:rPr>
        <w:t xml:space="preserve">, Embase, </w:t>
      </w:r>
      <w:r w:rsidR="00E53AF4">
        <w:rPr>
          <w:kern w:val="0"/>
        </w:rPr>
        <w:t>Web</w:t>
      </w:r>
      <w:r w:rsidR="00CD571C">
        <w:rPr>
          <w:kern w:val="0"/>
        </w:rPr>
        <w:t xml:space="preserve"> of </w:t>
      </w:r>
      <w:r w:rsidR="00E53AF4">
        <w:rPr>
          <w:kern w:val="0"/>
        </w:rPr>
        <w:t>Science</w:t>
      </w:r>
      <w:r>
        <w:rPr>
          <w:kern w:val="0"/>
        </w:rPr>
        <w:t>,</w:t>
      </w:r>
      <w:r w:rsidR="00CD571C">
        <w:rPr>
          <w:kern w:val="0"/>
        </w:rPr>
        <w:t xml:space="preserve"> the </w:t>
      </w:r>
      <w:r>
        <w:rPr>
          <w:kern w:val="0"/>
        </w:rPr>
        <w:t>Cochrane Library</w:t>
      </w:r>
      <w:r w:rsidR="00CD571C">
        <w:rPr>
          <w:kern w:val="0"/>
        </w:rPr>
        <w:t xml:space="preserve"> and </w:t>
      </w:r>
      <w:r>
        <w:rPr>
          <w:kern w:val="0"/>
        </w:rPr>
        <w:t>Chinese Biomedicine Database for all relevant randomized controlled trials on probiotics in patients with NAFLD/non-alcoholic steatohepatitis (NASH). A statistical analysis was performed using RevMan 5.0 software. RESULTS: Four randomized trials involving 134 NAFLD/NASH patients were included</w:t>
      </w:r>
      <w:r w:rsidR="00C24E44">
        <w:rPr>
          <w:kern w:val="0"/>
        </w:rPr>
        <w:t>. The</w:t>
      </w:r>
      <w:r w:rsidR="00CD571C">
        <w:rPr>
          <w:kern w:val="0"/>
        </w:rPr>
        <w:t xml:space="preserve"> </w:t>
      </w:r>
      <w:r>
        <w:rPr>
          <w:kern w:val="0"/>
        </w:rPr>
        <w:t>results showed that probiotic therapy significantly decreased alanine aminotransferase (ALT), aspartate transaminase (AST), total-cholesterol (T-chol), high density lipoprotein (HDL), tumor necrosis factor (TNF)-alpha</w:t>
      </w:r>
      <w:r w:rsidR="00CD571C">
        <w:rPr>
          <w:kern w:val="0"/>
        </w:rPr>
        <w:t xml:space="preserve"> and </w:t>
      </w:r>
      <w:r>
        <w:rPr>
          <w:kern w:val="0"/>
        </w:rPr>
        <w:t>homeostasis model assessment</w:t>
      </w:r>
      <w:r w:rsidR="00CD571C">
        <w:rPr>
          <w:kern w:val="0"/>
        </w:rPr>
        <w:t xml:space="preserve"> of </w:t>
      </w:r>
      <w:r>
        <w:rPr>
          <w:kern w:val="0"/>
        </w:rPr>
        <w:t>insulin resistance (HOMAIR) [ALT: weighted mean difference (WMD) -23.71, 95%CI: -33.46-13.95, P &lt; 0.00001; AST: WMD -19.77, 95%CI: -32.55-7.00, P = 0.002; T-chol: WMD -0.28, 95%CI: -0.55-0.01, P = 0.04; HDL: WMD -0.09, 95%CI: -0.16-0.01, P = 0.03; TNF-alpha: WMD -0.32, 95%CI: -0.48-0.17, P &lt; 0.0001; HOMA-IR: WMD -0.46, 95%CI: -0.73-0.19, P = 0.0008]. However,</w:t>
      </w:r>
      <w:r w:rsidR="00CD571C">
        <w:rPr>
          <w:kern w:val="0"/>
        </w:rPr>
        <w:t xml:space="preserve"> the </w:t>
      </w:r>
      <w:r>
        <w:rPr>
          <w:kern w:val="0"/>
        </w:rPr>
        <w:t>use</w:t>
      </w:r>
      <w:r w:rsidR="00CD571C">
        <w:rPr>
          <w:kern w:val="0"/>
        </w:rPr>
        <w:t xml:space="preserve"> of </w:t>
      </w:r>
      <w:r>
        <w:rPr>
          <w:kern w:val="0"/>
        </w:rPr>
        <w:t>probiotics was not associated with changes in body mass index (BMI), glucose (GLU)</w:t>
      </w:r>
      <w:r w:rsidR="00CD571C">
        <w:rPr>
          <w:kern w:val="0"/>
        </w:rPr>
        <w:t xml:space="preserve"> and </w:t>
      </w:r>
      <w:r>
        <w:rPr>
          <w:kern w:val="0"/>
        </w:rPr>
        <w:t>low density lipoprotein (LDL) (BMI: WMD 0.05, 95%CI: -0.18-0.29, P = 0.64; GLU: WMD 0.05, 95%CI: -0.25-0.35, P = 0.76; LDL: WMD -0.38, 95%CI: -0.78-0.02, P = 0.06). CONCLUSION: Probiotic therapies can reduce liver aminotransferases, total-cholesterol, TNF-a</w:t>
      </w:r>
      <w:r w:rsidR="00CD571C">
        <w:rPr>
          <w:kern w:val="0"/>
        </w:rPr>
        <w:t xml:space="preserve"> and </w:t>
      </w:r>
      <w:r>
        <w:rPr>
          <w:kern w:val="0"/>
        </w:rPr>
        <w:t>improve insulin resistance in NAFLD patients. Modulation</w:t>
      </w:r>
      <w:r w:rsidR="00CD571C">
        <w:rPr>
          <w:kern w:val="0"/>
        </w:rPr>
        <w:t xml:space="preserve"> of the </w:t>
      </w:r>
      <w:r>
        <w:rPr>
          <w:kern w:val="0"/>
        </w:rPr>
        <w:t xml:space="preserve">gut microbiota represents a new treatment for </w:t>
      </w:r>
      <w:r>
        <w:rPr>
          <w:kern w:val="0"/>
        </w:rPr>
        <w:lastRenderedPageBreak/>
        <w:t>NAFLD. (C) 2013 Baishideng. All rights reserved.</w:t>
      </w:r>
    </w:p>
    <w:p w:rsidR="00EB3913" w:rsidRDefault="00EB3913" w:rsidP="00EB3913">
      <w:pPr>
        <w:pStyle w:val="a0"/>
        <w:rPr>
          <w:kern w:val="0"/>
        </w:rPr>
      </w:pPr>
      <w:r>
        <w:rPr>
          <w:kern w:val="0"/>
        </w:rPr>
        <w:t xml:space="preserve">Keywords: Alanine Aminotransferase, Analysis, Article, Assessment, Biomedicine, Bmi, Body Mass Index, Changes, China, Chinese, Co, Controlled-Trial, Database, Diet, Disease, Effects, Glucose, Gut, Gut Microbiome, Gut Microbiota, Hdl, Hong-Kong, Humans, Increased Intestinal Permeability, Index, Insulin, Insulin Resistance, Insulin-Resistance, Lactobacillus-Acidophilus, Liver, Liver Function, </w:t>
      </w:r>
      <w:r w:rsidR="00E53AF4">
        <w:rPr>
          <w:kern w:val="0"/>
        </w:rPr>
        <w:t>MEDLINE</w:t>
      </w:r>
      <w:r>
        <w:rPr>
          <w:kern w:val="0"/>
        </w:rPr>
        <w:t xml:space="preserve">, Meta Analysis, Meta-Analysis, Metaanalysis, Methods, Microbiota, Model, Necrosis, Necrosis-Factor-Alpha, No, Nonalcoholic Fatty Liver Disease, Nonalcoholic Steatohepatitis, Obesity, P, Patients, People, Probiotics, Pubmed, R, Randomized, Randomized Controlled Trials, Resistance, Rights, Room, Science, Software, Statistical Analysis, Steatohepatitis Nash, Therapy, TNF Alpha, TNF-Alpha, Treatment, Tumor, Tumor Necrosis Factor, </w:t>
      </w:r>
      <w:r w:rsidR="00E53AF4">
        <w:rPr>
          <w:kern w:val="0"/>
        </w:rPr>
        <w:t>Web</w:t>
      </w:r>
      <w:r w:rsidR="00CD571C">
        <w:rPr>
          <w:kern w:val="0"/>
        </w:rPr>
        <w:t xml:space="preserve"> of </w:t>
      </w:r>
      <w:r w:rsidR="00E53AF4">
        <w:rPr>
          <w:kern w:val="0"/>
        </w:rPr>
        <w:t>Science</w:t>
      </w:r>
      <w:r>
        <w:rPr>
          <w:kern w:val="0"/>
        </w:rPr>
        <w:t>, World</w:t>
      </w:r>
    </w:p>
    <w:p w:rsidR="006D4F9A" w:rsidRDefault="006D4F9A" w:rsidP="006D4F9A">
      <w:pPr>
        <w:pStyle w:val="a0"/>
        <w:rPr>
          <w:kern w:val="0"/>
          <w:szCs w:val="24"/>
        </w:rPr>
      </w:pPr>
      <w:r>
        <w:rPr>
          <w:rFonts w:hint="eastAsia"/>
          <w:kern w:val="0"/>
          <w:szCs w:val="24"/>
        </w:rPr>
        <w:t xml:space="preserve">? </w:t>
      </w:r>
      <w:r>
        <w:rPr>
          <w:kern w:val="0"/>
          <w:szCs w:val="24"/>
        </w:rPr>
        <w:t>Chen, Y., Duan, Y.T., Xie, Q., Qin, X.P., Chen, B., Xia, L., Zhou, Y., Li, N.N.</w:t>
      </w:r>
      <w:r w:rsidR="00CD571C">
        <w:rPr>
          <w:kern w:val="0"/>
          <w:szCs w:val="24"/>
        </w:rPr>
        <w:t xml:space="preserve"> and </w:t>
      </w:r>
      <w:r>
        <w:rPr>
          <w:kern w:val="0"/>
          <w:szCs w:val="24"/>
        </w:rPr>
        <w:t>Wu, X.T. (2013), Magnetic endoscopic imaging vs standard colonoscopy: Meta-analysis</w:t>
      </w:r>
      <w:r w:rsidR="00CD571C">
        <w:rPr>
          <w:kern w:val="0"/>
          <w:szCs w:val="24"/>
        </w:rPr>
        <w:t xml:space="preserve"> of </w:t>
      </w:r>
      <w:r>
        <w:rPr>
          <w:kern w:val="0"/>
          <w:szCs w:val="24"/>
        </w:rPr>
        <w:t xml:space="preserve">randomized controlled trials. </w:t>
      </w:r>
      <w:r>
        <w:rPr>
          <w:i/>
          <w:iCs/>
          <w:kern w:val="0"/>
          <w:szCs w:val="24"/>
        </w:rPr>
        <w:t>World Journal</w:t>
      </w:r>
      <w:r w:rsidR="00CD571C">
        <w:rPr>
          <w:i/>
          <w:iCs/>
          <w:kern w:val="0"/>
          <w:szCs w:val="24"/>
        </w:rPr>
        <w:t xml:space="preserve"> of </w:t>
      </w:r>
      <w:r>
        <w:rPr>
          <w:i/>
          <w:iCs/>
          <w:kern w:val="0"/>
          <w:szCs w:val="24"/>
        </w:rPr>
        <w:t>Gastroenterology</w:t>
      </w:r>
      <w:r>
        <w:rPr>
          <w:kern w:val="0"/>
          <w:szCs w:val="24"/>
        </w:rPr>
        <w:t xml:space="preserve">, </w:t>
      </w:r>
      <w:r>
        <w:rPr>
          <w:b/>
          <w:bCs/>
          <w:kern w:val="0"/>
          <w:szCs w:val="24"/>
        </w:rPr>
        <w:t>19</w:t>
      </w:r>
      <w:r>
        <w:rPr>
          <w:kern w:val="0"/>
          <w:szCs w:val="24"/>
        </w:rPr>
        <w:t xml:space="preserve"> (41), 7197-7204.</w:t>
      </w:r>
    </w:p>
    <w:p w:rsidR="00F11524" w:rsidRDefault="00F11524" w:rsidP="00F11524">
      <w:pPr>
        <w:pStyle w:val="a0"/>
      </w:pPr>
      <w:r>
        <w:rPr>
          <w:rFonts w:hint="eastAsia"/>
        </w:rPr>
        <w:t xml:space="preserve">Full Text: </w:t>
      </w:r>
      <w:hyperlink r:id="rId538" w:history="1">
        <w:r w:rsidRPr="003976A2">
          <w:rPr>
            <w:rStyle w:val="a5"/>
          </w:rPr>
          <w:t>2013\Wor J Gas19, 7197.pdf</w:t>
        </w:r>
      </w:hyperlink>
    </w:p>
    <w:p w:rsidR="006D4F9A" w:rsidRDefault="006D4F9A" w:rsidP="006D4F9A">
      <w:pPr>
        <w:pStyle w:val="a0"/>
        <w:rPr>
          <w:kern w:val="0"/>
          <w:szCs w:val="24"/>
        </w:rPr>
      </w:pPr>
      <w:r>
        <w:rPr>
          <w:kern w:val="0"/>
          <w:szCs w:val="24"/>
        </w:rPr>
        <w:t>Abstract: AIM: To assess</w:t>
      </w:r>
      <w:r w:rsidR="00CD571C">
        <w:rPr>
          <w:kern w:val="0"/>
          <w:szCs w:val="24"/>
        </w:rPr>
        <w:t xml:space="preserve"> the </w:t>
      </w:r>
      <w:r>
        <w:rPr>
          <w:kern w:val="0"/>
          <w:szCs w:val="24"/>
        </w:rPr>
        <w:t>theoretical advantages</w:t>
      </w:r>
      <w:r w:rsidR="00CD571C">
        <w:rPr>
          <w:kern w:val="0"/>
          <w:szCs w:val="24"/>
        </w:rPr>
        <w:t xml:space="preserve"> of </w:t>
      </w:r>
      <w:r>
        <w:rPr>
          <w:kern w:val="0"/>
          <w:szCs w:val="24"/>
        </w:rPr>
        <w:t>magnetic endoscope imaging (MEI) over standard colonoscopies (SCs)</w:t>
      </w:r>
      <w:r w:rsidR="00CD571C">
        <w:rPr>
          <w:kern w:val="0"/>
          <w:szCs w:val="24"/>
        </w:rPr>
        <w:t xml:space="preserve"> and </w:t>
      </w:r>
      <w:r>
        <w:rPr>
          <w:kern w:val="0"/>
          <w:szCs w:val="24"/>
        </w:rPr>
        <w:t>to compare their efficacies. METHODS: Electronic databases, including PubMed, EMBASE,</w:t>
      </w:r>
      <w:r w:rsidR="00CD571C">
        <w:rPr>
          <w:kern w:val="0"/>
          <w:szCs w:val="24"/>
        </w:rPr>
        <w:t xml:space="preserve"> the </w:t>
      </w:r>
      <w:r>
        <w:rPr>
          <w:kern w:val="0"/>
          <w:szCs w:val="24"/>
        </w:rPr>
        <w:t>Cochrane library</w:t>
      </w:r>
      <w:r w:rsidR="00CD571C">
        <w:rPr>
          <w:kern w:val="0"/>
          <w:szCs w:val="24"/>
        </w:rPr>
        <w:t xml:space="preserve"> and the </w:t>
      </w:r>
      <w:r>
        <w:rPr>
          <w:kern w:val="0"/>
          <w:szCs w:val="24"/>
        </w:rPr>
        <w:t>Science Citation Index, were searched to retrieve relevant trials. In addition, abstracts from papers presented at professional meetings</w:t>
      </w:r>
      <w:r w:rsidR="00CD571C">
        <w:rPr>
          <w:kern w:val="0"/>
          <w:szCs w:val="24"/>
        </w:rPr>
        <w:t xml:space="preserve"> and the </w:t>
      </w:r>
      <w:r>
        <w:rPr>
          <w:kern w:val="0"/>
          <w:szCs w:val="24"/>
        </w:rPr>
        <w:t>reference lists</w:t>
      </w:r>
      <w:r w:rsidR="00CD571C">
        <w:rPr>
          <w:kern w:val="0"/>
          <w:szCs w:val="24"/>
        </w:rPr>
        <w:t xml:space="preserve"> of </w:t>
      </w:r>
      <w:r>
        <w:rPr>
          <w:kern w:val="0"/>
          <w:szCs w:val="24"/>
        </w:rPr>
        <w:t>retrieved articles were reviewed to identify additional studies</w:t>
      </w:r>
      <w:r w:rsidR="00C24E44">
        <w:rPr>
          <w:kern w:val="0"/>
          <w:szCs w:val="24"/>
        </w:rPr>
        <w:t>. The</w:t>
      </w:r>
      <w:r w:rsidR="00CD571C">
        <w:rPr>
          <w:kern w:val="0"/>
          <w:szCs w:val="24"/>
        </w:rPr>
        <w:t xml:space="preserve"> </w:t>
      </w:r>
      <w:r>
        <w:rPr>
          <w:kern w:val="0"/>
          <w:szCs w:val="24"/>
        </w:rPr>
        <w:t>meta-analyses were performed using RevMan 5.1. A random effect model with</w:t>
      </w:r>
      <w:r w:rsidR="00CD571C">
        <w:rPr>
          <w:kern w:val="0"/>
          <w:szCs w:val="24"/>
        </w:rPr>
        <w:t xml:space="preserve"> the </w:t>
      </w:r>
      <w:r>
        <w:rPr>
          <w:kern w:val="0"/>
          <w:szCs w:val="24"/>
        </w:rPr>
        <w:t>Mantel-Haenszel method was used for pooling dichotomous</w:t>
      </w:r>
      <w:r w:rsidR="00CD571C">
        <w:rPr>
          <w:kern w:val="0"/>
          <w:szCs w:val="24"/>
        </w:rPr>
        <w:t xml:space="preserve"> and </w:t>
      </w:r>
      <w:r>
        <w:rPr>
          <w:kern w:val="0"/>
          <w:szCs w:val="24"/>
        </w:rPr>
        <w:t>continuous data. A sensitivity analysis was performed by excluding</w:t>
      </w:r>
      <w:r w:rsidR="00CD571C">
        <w:rPr>
          <w:kern w:val="0"/>
          <w:szCs w:val="24"/>
        </w:rPr>
        <w:t xml:space="preserve"> the </w:t>
      </w:r>
      <w:r>
        <w:rPr>
          <w:kern w:val="0"/>
          <w:szCs w:val="24"/>
        </w:rPr>
        <w:t>trials with a small number</w:t>
      </w:r>
      <w:r w:rsidR="00CD571C">
        <w:rPr>
          <w:kern w:val="0"/>
          <w:szCs w:val="24"/>
        </w:rPr>
        <w:t xml:space="preserve"> of </w:t>
      </w:r>
      <w:r>
        <w:rPr>
          <w:kern w:val="0"/>
          <w:szCs w:val="24"/>
        </w:rPr>
        <w:t>patients</w:t>
      </w:r>
      <w:r w:rsidR="00CD571C">
        <w:rPr>
          <w:kern w:val="0"/>
          <w:szCs w:val="24"/>
        </w:rPr>
        <w:t xml:space="preserve"> and </w:t>
      </w:r>
      <w:r>
        <w:rPr>
          <w:kern w:val="0"/>
          <w:szCs w:val="24"/>
        </w:rPr>
        <w:t>by excluding</w:t>
      </w:r>
      <w:r w:rsidR="00CD571C">
        <w:rPr>
          <w:kern w:val="0"/>
          <w:szCs w:val="24"/>
        </w:rPr>
        <w:t xml:space="preserve"> the </w:t>
      </w:r>
      <w:r>
        <w:rPr>
          <w:kern w:val="0"/>
          <w:szCs w:val="24"/>
        </w:rPr>
        <w:t>trials performed by inexperienced providers. RESULTS: Eight randomized controlled trials (RCTs), including 2967 patients, were included in</w:t>
      </w:r>
      <w:r w:rsidR="00CD571C">
        <w:rPr>
          <w:kern w:val="0"/>
          <w:szCs w:val="24"/>
        </w:rPr>
        <w:t xml:space="preserve"> the </w:t>
      </w:r>
      <w:r>
        <w:rPr>
          <w:kern w:val="0"/>
          <w:szCs w:val="24"/>
        </w:rPr>
        <w:t>meta-analysis to compare cecal intubation rates</w:t>
      </w:r>
      <w:r w:rsidR="00CD571C">
        <w:rPr>
          <w:kern w:val="0"/>
          <w:szCs w:val="24"/>
        </w:rPr>
        <w:t xml:space="preserve"> and </w:t>
      </w:r>
      <w:r>
        <w:rPr>
          <w:kern w:val="0"/>
          <w:szCs w:val="24"/>
        </w:rPr>
        <w:t>times, sedation dose, abdominal pain scores</w:t>
      </w:r>
      <w:r w:rsidR="00CD571C">
        <w:rPr>
          <w:kern w:val="0"/>
          <w:szCs w:val="24"/>
        </w:rPr>
        <w:t xml:space="preserve"> and the </w:t>
      </w:r>
      <w:r>
        <w:rPr>
          <w:kern w:val="0"/>
          <w:szCs w:val="24"/>
        </w:rPr>
        <w:t>use</w:t>
      </w:r>
      <w:r w:rsidR="00CD571C">
        <w:rPr>
          <w:kern w:val="0"/>
          <w:szCs w:val="24"/>
        </w:rPr>
        <w:t xml:space="preserve"> of </w:t>
      </w:r>
      <w:r>
        <w:rPr>
          <w:kern w:val="0"/>
          <w:szCs w:val="24"/>
        </w:rPr>
        <w:t>ancillary maneuvers between MEI</w:t>
      </w:r>
      <w:r w:rsidR="00CD571C">
        <w:rPr>
          <w:kern w:val="0"/>
          <w:szCs w:val="24"/>
        </w:rPr>
        <w:t xml:space="preserve"> and </w:t>
      </w:r>
      <w:r>
        <w:rPr>
          <w:kern w:val="0"/>
          <w:szCs w:val="24"/>
        </w:rPr>
        <w:t>SC</w:t>
      </w:r>
      <w:r w:rsidR="00C24E44">
        <w:rPr>
          <w:kern w:val="0"/>
          <w:szCs w:val="24"/>
        </w:rPr>
        <w:t>. The</w:t>
      </w:r>
      <w:r w:rsidR="00CD571C">
        <w:rPr>
          <w:kern w:val="0"/>
          <w:szCs w:val="24"/>
        </w:rPr>
        <w:t xml:space="preserve"> </w:t>
      </w:r>
      <w:r>
        <w:rPr>
          <w:kern w:val="0"/>
          <w:szCs w:val="24"/>
        </w:rPr>
        <w:t>overall OR was 1.92 (95% CI: 1.13-3.27, eight RCTs), as indicated by</w:t>
      </w:r>
      <w:r w:rsidR="00CD571C">
        <w:rPr>
          <w:kern w:val="0"/>
          <w:szCs w:val="24"/>
        </w:rPr>
        <w:t xml:space="preserve"> the </w:t>
      </w:r>
      <w:r>
        <w:rPr>
          <w:kern w:val="0"/>
          <w:szCs w:val="24"/>
        </w:rPr>
        <w:t>cecal intubation rate</w:t>
      </w:r>
      <w:r w:rsidR="00CD571C">
        <w:rPr>
          <w:kern w:val="0"/>
          <w:szCs w:val="24"/>
        </w:rPr>
        <w:t xml:space="preserve"> of </w:t>
      </w:r>
      <w:r>
        <w:rPr>
          <w:kern w:val="0"/>
          <w:szCs w:val="24"/>
        </w:rPr>
        <w:t>MEI compared with SC, but MEI did not have any distinct advantage over SC for cecal intubation time (MD=-0.07, 95% CI:-0.16-0.02; three RCTs). MEI did not generally result in lower pain scores. Outcomes were also analyzed for</w:t>
      </w:r>
      <w:r w:rsidR="00CD571C">
        <w:rPr>
          <w:kern w:val="0"/>
          <w:szCs w:val="24"/>
        </w:rPr>
        <w:t xml:space="preserve"> the </w:t>
      </w:r>
      <w:r>
        <w:rPr>
          <w:kern w:val="0"/>
          <w:szCs w:val="24"/>
        </w:rPr>
        <w:t>two subgroups based on</w:t>
      </w:r>
      <w:r w:rsidR="00CD571C">
        <w:rPr>
          <w:kern w:val="0"/>
          <w:szCs w:val="24"/>
        </w:rPr>
        <w:t xml:space="preserve"> the </w:t>
      </w:r>
      <w:r>
        <w:rPr>
          <w:kern w:val="0"/>
          <w:szCs w:val="24"/>
        </w:rPr>
        <w:t>endoscopists</w:t>
      </w:r>
      <w:r w:rsidR="007E3B9F">
        <w:rPr>
          <w:kern w:val="0"/>
          <w:szCs w:val="24"/>
        </w:rPr>
        <w:t>’</w:t>
      </w:r>
      <w:r>
        <w:rPr>
          <w:kern w:val="0"/>
          <w:szCs w:val="24"/>
        </w:rPr>
        <w:t xml:space="preserve"> experience level to evaluate cecal intubation rates. MEI presented better outcomes for non-experienced colonoscopists than experienced colonoscopists. CONCLUSION:</w:t>
      </w:r>
      <w:r w:rsidR="00CD571C">
        <w:rPr>
          <w:kern w:val="0"/>
          <w:szCs w:val="24"/>
        </w:rPr>
        <w:t xml:space="preserve"> the </w:t>
      </w:r>
      <w:r>
        <w:rPr>
          <w:kern w:val="0"/>
          <w:szCs w:val="24"/>
        </w:rPr>
        <w:t>real-time magnetic imaging system is</w:t>
      </w:r>
      <w:r w:rsidR="00CD571C">
        <w:rPr>
          <w:kern w:val="0"/>
          <w:szCs w:val="24"/>
        </w:rPr>
        <w:t xml:space="preserve"> of </w:t>
      </w:r>
      <w:r>
        <w:rPr>
          <w:kern w:val="0"/>
          <w:szCs w:val="24"/>
        </w:rPr>
        <w:t>benefit in training</w:t>
      </w:r>
      <w:r w:rsidR="00CD571C">
        <w:rPr>
          <w:kern w:val="0"/>
          <w:szCs w:val="24"/>
        </w:rPr>
        <w:t xml:space="preserve"> and </w:t>
      </w:r>
      <w:r>
        <w:rPr>
          <w:kern w:val="0"/>
          <w:szCs w:val="24"/>
        </w:rPr>
        <w:t>educating inexperienced endoscopists</w:t>
      </w:r>
      <w:r w:rsidR="00CD571C">
        <w:rPr>
          <w:kern w:val="0"/>
          <w:szCs w:val="24"/>
        </w:rPr>
        <w:t xml:space="preserve"> and </w:t>
      </w:r>
      <w:r>
        <w:rPr>
          <w:kern w:val="0"/>
          <w:szCs w:val="24"/>
        </w:rPr>
        <w:t>improves</w:t>
      </w:r>
      <w:r w:rsidR="00CD571C">
        <w:rPr>
          <w:kern w:val="0"/>
          <w:szCs w:val="24"/>
        </w:rPr>
        <w:t xml:space="preserve"> the </w:t>
      </w:r>
      <w:r>
        <w:rPr>
          <w:kern w:val="0"/>
          <w:szCs w:val="24"/>
        </w:rPr>
        <w:t>cecal intubation rate for experienced</w:t>
      </w:r>
      <w:r w:rsidR="00CD571C">
        <w:rPr>
          <w:kern w:val="0"/>
          <w:szCs w:val="24"/>
        </w:rPr>
        <w:t xml:space="preserve"> and </w:t>
      </w:r>
      <w:r>
        <w:rPr>
          <w:kern w:val="0"/>
          <w:szCs w:val="24"/>
        </w:rPr>
        <w:lastRenderedPageBreak/>
        <w:t>inexperienced endoscopists. (C) 2013 Baishideng Publishing Group Co., Limited. All rights reserved.</w:t>
      </w:r>
    </w:p>
    <w:p w:rsidR="006D4F9A" w:rsidRDefault="006D4F9A" w:rsidP="006D4F9A">
      <w:pPr>
        <w:pStyle w:val="a0"/>
        <w:rPr>
          <w:kern w:val="0"/>
          <w:szCs w:val="24"/>
        </w:rPr>
      </w:pPr>
      <w:r>
        <w:rPr>
          <w:kern w:val="0"/>
          <w:szCs w:val="24"/>
        </w:rPr>
        <w:t>Keywords: Abdominal, Analysis, Article, Cancer, Cecal Intubation, China, Citation, Co, Colonoscope, Data, Databases, Embase, Endoscope, Experience, Gastrointestinal, Hong-Kong, Imaging, Improvement, Magnetic, Magnetic Endoscope Imaging, Maneuvers, Meta Analysis, Meta-Analysis, Metaanalysis, Methods, Model, No, Nov, Outcomes, Pain, Papers, Patients, People, Perforation, Performance, Providers, Publishing, Pubmed, R, Randomized, Randomized Controlled Trials, Rates, Reference, Reference Lists, Rights, Room, Science, Science Citation Index, Sedation, Sensitivity, Sensitivity Analysis, Small, Standard, Standard Colonoscope, Surgery, Theoretical, Training, Unsedated Colonoscopy, World</w:t>
      </w:r>
    </w:p>
    <w:p w:rsidR="00AC134A" w:rsidRDefault="00AC134A" w:rsidP="00AC134A">
      <w:pPr>
        <w:pStyle w:val="a0"/>
        <w:rPr>
          <w:kern w:val="0"/>
        </w:rPr>
      </w:pPr>
      <w:r>
        <w:rPr>
          <w:rFonts w:hint="eastAsia"/>
          <w:kern w:val="0"/>
        </w:rPr>
        <w:t xml:space="preserve">? </w:t>
      </w:r>
      <w:r>
        <w:rPr>
          <w:kern w:val="0"/>
        </w:rPr>
        <w:t>Yang, H.</w:t>
      </w:r>
      <w:r w:rsidR="00CD571C">
        <w:rPr>
          <w:kern w:val="0"/>
        </w:rPr>
        <w:t xml:space="preserve"> and </w:t>
      </w:r>
      <w:r>
        <w:rPr>
          <w:kern w:val="0"/>
        </w:rPr>
        <w:t>Chen, Y.X. (2013), Improvement analysis</w:t>
      </w:r>
      <w:r w:rsidR="00CD571C">
        <w:rPr>
          <w:kern w:val="0"/>
        </w:rPr>
        <w:t xml:space="preserve"> of </w:t>
      </w:r>
      <w:r>
        <w:rPr>
          <w:kern w:val="0"/>
        </w:rPr>
        <w:t xml:space="preserve">article quality in </w:t>
      </w:r>
      <w:r w:rsidRPr="004368C8">
        <w:rPr>
          <w:i/>
          <w:kern w:val="0"/>
        </w:rPr>
        <w:t>World Journal</w:t>
      </w:r>
      <w:r w:rsidR="00CD571C">
        <w:rPr>
          <w:i/>
          <w:kern w:val="0"/>
        </w:rPr>
        <w:t xml:space="preserve"> of </w:t>
      </w:r>
      <w:r w:rsidRPr="004368C8">
        <w:rPr>
          <w:i/>
          <w:kern w:val="0"/>
        </w:rPr>
        <w:t>Gastroenterology</w:t>
      </w:r>
      <w:r>
        <w:rPr>
          <w:kern w:val="0"/>
        </w:rPr>
        <w:t xml:space="preserve"> during 2008-2012.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(44), 7830-7835.</w:t>
      </w:r>
    </w:p>
    <w:p w:rsidR="00AC134A" w:rsidRDefault="00AC134A" w:rsidP="00AC134A">
      <w:pPr>
        <w:pStyle w:val="a0"/>
      </w:pPr>
      <w:r>
        <w:rPr>
          <w:rFonts w:hint="eastAsia"/>
        </w:rPr>
        <w:t xml:space="preserve">Full Text: </w:t>
      </w:r>
      <w:hyperlink r:id="rId539" w:history="1">
        <w:r w:rsidRPr="00CE488A">
          <w:rPr>
            <w:rStyle w:val="a5"/>
          </w:rPr>
          <w:t>2013\Wor J Gas19, 7830.pdf</w:t>
        </w:r>
      </w:hyperlink>
    </w:p>
    <w:p w:rsidR="00AC134A" w:rsidRDefault="00AC134A" w:rsidP="00AC134A">
      <w:pPr>
        <w:pStyle w:val="a0"/>
        <w:rPr>
          <w:kern w:val="0"/>
        </w:rPr>
      </w:pPr>
      <w:r>
        <w:rPr>
          <w:kern w:val="0"/>
        </w:rPr>
        <w:t>Abstract: AIM: To understand</w:t>
      </w:r>
      <w:r w:rsidR="00CD571C">
        <w:rPr>
          <w:kern w:val="0"/>
        </w:rPr>
        <w:t xml:space="preserve"> the </w:t>
      </w:r>
      <w:r>
        <w:rPr>
          <w:kern w:val="0"/>
        </w:rPr>
        <w:t>changes</w:t>
      </w:r>
      <w:r w:rsidR="00CD571C">
        <w:rPr>
          <w:kern w:val="0"/>
        </w:rPr>
        <w:t xml:space="preserve"> and </w:t>
      </w:r>
      <w:r>
        <w:rPr>
          <w:kern w:val="0"/>
        </w:rPr>
        <w:t>development</w:t>
      </w:r>
      <w:r w:rsidR="00CD571C">
        <w:rPr>
          <w:kern w:val="0"/>
        </w:rPr>
        <w:t xml:space="preserve"> of </w:t>
      </w:r>
      <w:r>
        <w:rPr>
          <w:kern w:val="0"/>
        </w:rPr>
        <w:t>World Journal</w:t>
      </w:r>
      <w:r w:rsidR="00CD571C">
        <w:rPr>
          <w:kern w:val="0"/>
        </w:rPr>
        <w:t xml:space="preserve"> of </w:t>
      </w:r>
      <w:r>
        <w:rPr>
          <w:kern w:val="0"/>
        </w:rPr>
        <w:t>Gastroenterology (WJG) in recent years. METHODS:</w:t>
      </w:r>
      <w:r w:rsidR="00CD571C">
        <w:rPr>
          <w:kern w:val="0"/>
        </w:rPr>
        <w:t xml:space="preserve"> the </w:t>
      </w:r>
      <w:r>
        <w:rPr>
          <w:kern w:val="0"/>
        </w:rPr>
        <w:t>Journal Citation Report (JCR)</w:t>
      </w:r>
      <w:r w:rsidR="00CD571C">
        <w:rPr>
          <w:kern w:val="0"/>
        </w:rPr>
        <w:t xml:space="preserve"> and </w:t>
      </w:r>
      <w:r>
        <w:rPr>
          <w:kern w:val="0"/>
        </w:rPr>
        <w:t>SCI-E database</w:t>
      </w:r>
      <w:r w:rsidR="00CD571C">
        <w:rPr>
          <w:kern w:val="0"/>
        </w:rPr>
        <w:t xml:space="preserve"> of the </w:t>
      </w:r>
      <w:r w:rsidR="00CC01CC">
        <w:rPr>
          <w:kern w:val="0"/>
        </w:rPr>
        <w:t>ISI</w:t>
      </w:r>
      <w:r>
        <w:rPr>
          <w:kern w:val="0"/>
        </w:rPr>
        <w:t xml:space="preserve"> Web</w:t>
      </w:r>
      <w:r w:rsidR="00CD571C">
        <w:rPr>
          <w:kern w:val="0"/>
        </w:rPr>
        <w:t xml:space="preserve"> of </w:t>
      </w:r>
      <w:r>
        <w:rPr>
          <w:kern w:val="0"/>
        </w:rPr>
        <w:t>Knowledge were used to search</w:t>
      </w:r>
      <w:r w:rsidR="00CD571C">
        <w:rPr>
          <w:kern w:val="0"/>
        </w:rPr>
        <w:t xml:space="preserve"> the </w:t>
      </w:r>
      <w:r>
        <w:rPr>
          <w:kern w:val="0"/>
        </w:rPr>
        <w:t>articles</w:t>
      </w:r>
      <w:r w:rsidR="00CD571C">
        <w:rPr>
          <w:kern w:val="0"/>
        </w:rPr>
        <w:t xml:space="preserve"> and </w:t>
      </w:r>
      <w:r>
        <w:rPr>
          <w:kern w:val="0"/>
        </w:rPr>
        <w:t>data</w:t>
      </w:r>
      <w:r w:rsidR="00CD571C">
        <w:rPr>
          <w:kern w:val="0"/>
        </w:rPr>
        <w:t xml:space="preserve"> of </w:t>
      </w:r>
      <w:r>
        <w:rPr>
          <w:kern w:val="0"/>
        </w:rPr>
        <w:t>related indices in WJG during 2008-2012. Bibliometric methods were used for statistical analysis</w:t>
      </w:r>
      <w:r w:rsidR="00CD571C">
        <w:rPr>
          <w:kern w:val="0"/>
        </w:rPr>
        <w:t xml:space="preserve"> of the </w:t>
      </w:r>
      <w:r>
        <w:rPr>
          <w:kern w:val="0"/>
        </w:rPr>
        <w:t>author</w:t>
      </w:r>
      <w:r w:rsidR="007E3B9F">
        <w:rPr>
          <w:kern w:val="0"/>
        </w:rPr>
        <w:t>’</w:t>
      </w:r>
      <w:r>
        <w:rPr>
          <w:kern w:val="0"/>
        </w:rPr>
        <w:t>s degree</w:t>
      </w:r>
      <w:r w:rsidR="00CD571C">
        <w:rPr>
          <w:kern w:val="0"/>
        </w:rPr>
        <w:t xml:space="preserve"> of </w:t>
      </w:r>
      <w:r>
        <w:rPr>
          <w:kern w:val="0"/>
        </w:rPr>
        <w:t>collaboration, collaboration rate,</w:t>
      </w:r>
      <w:r w:rsidR="00CD571C">
        <w:rPr>
          <w:kern w:val="0"/>
        </w:rPr>
        <w:t xml:space="preserve"> the </w:t>
      </w:r>
      <w:r>
        <w:rPr>
          <w:kern w:val="0"/>
        </w:rPr>
        <w:t>first author</w:t>
      </w:r>
      <w:r w:rsidR="007E3B9F">
        <w:rPr>
          <w:kern w:val="0"/>
        </w:rPr>
        <w:t>’</w:t>
      </w:r>
      <w:r>
        <w:rPr>
          <w:kern w:val="0"/>
        </w:rPr>
        <w:t>s publications, high-productivity authors,</w:t>
      </w:r>
      <w:r w:rsidR="00CD571C">
        <w:rPr>
          <w:kern w:val="0"/>
        </w:rPr>
        <w:t xml:space="preserve"> the </w:t>
      </w:r>
      <w:r>
        <w:rPr>
          <w:kern w:val="0"/>
        </w:rPr>
        <w:t>authors</w:t>
      </w:r>
      <w:r w:rsidR="007E3B9F">
        <w:rPr>
          <w:kern w:val="0"/>
        </w:rPr>
        <w:t>’</w:t>
      </w:r>
      <w:r>
        <w:rPr>
          <w:kern w:val="0"/>
        </w:rPr>
        <w:t xml:space="preserve"> origins in each year;</w:t>
      </w:r>
      <w:r w:rsidR="00CD571C">
        <w:rPr>
          <w:kern w:val="0"/>
        </w:rPr>
        <w:t xml:space="preserve"> the </w:t>
      </w:r>
      <w:r>
        <w:rPr>
          <w:kern w:val="0"/>
        </w:rPr>
        <w:t>distribution</w:t>
      </w:r>
      <w:r w:rsidR="00CD571C">
        <w:rPr>
          <w:kern w:val="0"/>
        </w:rPr>
        <w:t xml:space="preserve"> of the </w:t>
      </w:r>
      <w:r>
        <w:rPr>
          <w:kern w:val="0"/>
        </w:rPr>
        <w:t>countries</w:t>
      </w:r>
      <w:r w:rsidR="00CD571C">
        <w:rPr>
          <w:kern w:val="0"/>
        </w:rPr>
        <w:t xml:space="preserve"> and </w:t>
      </w:r>
      <w:r>
        <w:rPr>
          <w:kern w:val="0"/>
        </w:rPr>
        <w:t>journals</w:t>
      </w:r>
      <w:r w:rsidR="00CD571C">
        <w:rPr>
          <w:kern w:val="0"/>
        </w:rPr>
        <w:t xml:space="preserve"> of the </w:t>
      </w:r>
      <w:r>
        <w:rPr>
          <w:kern w:val="0"/>
        </w:rPr>
        <w:t>authors citing WJG papers was also analyzed. In addition,</w:t>
      </w:r>
      <w:r w:rsidR="00CD571C">
        <w:rPr>
          <w:kern w:val="0"/>
        </w:rPr>
        <w:t xml:space="preserve"> the </w:t>
      </w:r>
      <w:r>
        <w:rPr>
          <w:kern w:val="0"/>
        </w:rPr>
        <w:t>indices related to this journal in each year were compared with</w:t>
      </w:r>
      <w:r w:rsidR="00CD571C">
        <w:rPr>
          <w:kern w:val="0"/>
        </w:rPr>
        <w:t xml:space="preserve"> the </w:t>
      </w:r>
      <w:r>
        <w:rPr>
          <w:kern w:val="0"/>
        </w:rPr>
        <w:t>data from 6 SCI journals in</w:t>
      </w:r>
      <w:r w:rsidR="00CD571C">
        <w:rPr>
          <w:kern w:val="0"/>
        </w:rPr>
        <w:t xml:space="preserve"> the </w:t>
      </w:r>
      <w:r>
        <w:rPr>
          <w:kern w:val="0"/>
        </w:rPr>
        <w:t>field</w:t>
      </w:r>
      <w:r w:rsidR="00CD571C">
        <w:rPr>
          <w:kern w:val="0"/>
        </w:rPr>
        <w:t xml:space="preserve"> of </w:t>
      </w:r>
      <w:r>
        <w:rPr>
          <w:kern w:val="0"/>
        </w:rPr>
        <w:t>gastroenterology in</w:t>
      </w:r>
      <w:r w:rsidR="00CD571C">
        <w:rPr>
          <w:kern w:val="0"/>
        </w:rPr>
        <w:t xml:space="preserve"> the </w:t>
      </w:r>
      <w:r>
        <w:rPr>
          <w:kern w:val="0"/>
        </w:rPr>
        <w:t>2012 volume. RESULTS: A total</w:t>
      </w:r>
      <w:r w:rsidR="00CD571C">
        <w:rPr>
          <w:kern w:val="0"/>
        </w:rPr>
        <w:t xml:space="preserve"> of </w:t>
      </w:r>
      <w:r>
        <w:rPr>
          <w:kern w:val="0"/>
        </w:rPr>
        <w:t>4409 papers in WJG were examined in this study. For</w:t>
      </w:r>
      <w:r w:rsidR="00CD571C">
        <w:rPr>
          <w:kern w:val="0"/>
        </w:rPr>
        <w:t xml:space="preserve"> the </w:t>
      </w:r>
      <w:r>
        <w:rPr>
          <w:kern w:val="0"/>
        </w:rPr>
        <w:t>period 2008-2012,</w:t>
      </w:r>
      <w:r w:rsidR="00CD571C">
        <w:rPr>
          <w:kern w:val="0"/>
        </w:rPr>
        <w:t xml:space="preserve"> the </w:t>
      </w:r>
      <w:r>
        <w:rPr>
          <w:kern w:val="0"/>
        </w:rPr>
        <w:t>self-citation rate was 8.59%, 6.02%, 5.50%, 4.47%</w:t>
      </w:r>
      <w:r w:rsidR="00CD571C">
        <w:rPr>
          <w:kern w:val="0"/>
        </w:rPr>
        <w:t xml:space="preserve"> and </w:t>
      </w:r>
      <w:r>
        <w:rPr>
          <w:kern w:val="0"/>
        </w:rPr>
        <w:t>5.21%.</w:t>
      </w:r>
      <w:r w:rsidR="00CD571C">
        <w:rPr>
          <w:kern w:val="0"/>
        </w:rPr>
        <w:t xml:space="preserve"> of </w:t>
      </w:r>
      <w:r>
        <w:rPr>
          <w:kern w:val="0"/>
        </w:rPr>
        <w:t>a total</w:t>
      </w:r>
      <w:r w:rsidR="00CD571C">
        <w:rPr>
          <w:kern w:val="0"/>
        </w:rPr>
        <w:t xml:space="preserve"> of </w:t>
      </w:r>
      <w:r>
        <w:rPr>
          <w:kern w:val="0"/>
        </w:rPr>
        <w:t>3898 first authors, 3526 published 1 paper, 291 published 2 papers, 59 published 3 papers,</w:t>
      </w:r>
      <w:r w:rsidR="00CD571C">
        <w:rPr>
          <w:kern w:val="0"/>
        </w:rPr>
        <w:t xml:space="preserve"> and </w:t>
      </w:r>
      <w:r>
        <w:rPr>
          <w:kern w:val="0"/>
        </w:rPr>
        <w:t>22 published 4 or more papers</w:t>
      </w:r>
      <w:r w:rsidR="00C24E44">
        <w:rPr>
          <w:kern w:val="0"/>
        </w:rPr>
        <w:t>. The</w:t>
      </w:r>
      <w:r w:rsidR="00CD571C">
        <w:rPr>
          <w:kern w:val="0"/>
        </w:rPr>
        <w:t xml:space="preserve"> </w:t>
      </w:r>
      <w:r>
        <w:rPr>
          <w:kern w:val="0"/>
        </w:rPr>
        <w:t>origin</w:t>
      </w:r>
      <w:r w:rsidR="00CD571C">
        <w:rPr>
          <w:kern w:val="0"/>
        </w:rPr>
        <w:t xml:space="preserve"> of </w:t>
      </w:r>
      <w:r>
        <w:rPr>
          <w:kern w:val="0"/>
        </w:rPr>
        <w:t>WJG authors covered</w:t>
      </w:r>
      <w:r w:rsidR="00CD571C">
        <w:rPr>
          <w:kern w:val="0"/>
        </w:rPr>
        <w:t xml:space="preserve"> the </w:t>
      </w:r>
      <w:r>
        <w:rPr>
          <w:kern w:val="0"/>
        </w:rPr>
        <w:t>six continents,</w:t>
      </w:r>
      <w:r w:rsidR="00CD571C">
        <w:rPr>
          <w:kern w:val="0"/>
        </w:rPr>
        <w:t xml:space="preserve"> and the </w:t>
      </w:r>
      <w:r>
        <w:rPr>
          <w:kern w:val="0"/>
        </w:rPr>
        <w:t>majority came from Asia, Europe</w:t>
      </w:r>
      <w:r w:rsidR="00CD571C">
        <w:rPr>
          <w:kern w:val="0"/>
        </w:rPr>
        <w:t xml:space="preserve"> and </w:t>
      </w:r>
      <w:r>
        <w:rPr>
          <w:kern w:val="0"/>
        </w:rPr>
        <w:t>North America</w:t>
      </w:r>
      <w:r w:rsidR="00C24E44">
        <w:rPr>
          <w:kern w:val="0"/>
        </w:rPr>
        <w:t>. The</w:t>
      </w:r>
      <w:r w:rsidR="00CD571C">
        <w:rPr>
          <w:kern w:val="0"/>
        </w:rPr>
        <w:t xml:space="preserve"> </w:t>
      </w:r>
      <w:r>
        <w:rPr>
          <w:kern w:val="0"/>
        </w:rPr>
        <w:t>number</w:t>
      </w:r>
      <w:r w:rsidR="00CD571C">
        <w:rPr>
          <w:kern w:val="0"/>
        </w:rPr>
        <w:t xml:space="preserve"> of </w:t>
      </w:r>
      <w:r>
        <w:rPr>
          <w:kern w:val="0"/>
        </w:rPr>
        <w:t>countries</w:t>
      </w:r>
      <w:r w:rsidR="00CD571C">
        <w:rPr>
          <w:kern w:val="0"/>
        </w:rPr>
        <w:t xml:space="preserve"> of </w:t>
      </w:r>
      <w:r>
        <w:rPr>
          <w:kern w:val="0"/>
        </w:rPr>
        <w:t>origin</w:t>
      </w:r>
      <w:r w:rsidR="00CD571C">
        <w:rPr>
          <w:kern w:val="0"/>
        </w:rPr>
        <w:t xml:space="preserve"> of </w:t>
      </w:r>
      <w:r>
        <w:rPr>
          <w:kern w:val="0"/>
        </w:rPr>
        <w:t>WJG authors was 65, 66, 61, 65 an 60 for</w:t>
      </w:r>
      <w:r w:rsidR="00CD571C">
        <w:rPr>
          <w:kern w:val="0"/>
        </w:rPr>
        <w:t xml:space="preserve"> the </w:t>
      </w:r>
      <w:r>
        <w:rPr>
          <w:kern w:val="0"/>
        </w:rPr>
        <w:t>period 2008-2012. Authors from 66 countries cited a total</w:t>
      </w:r>
      <w:r w:rsidR="00CD571C">
        <w:rPr>
          <w:kern w:val="0"/>
        </w:rPr>
        <w:t xml:space="preserve"> of </w:t>
      </w:r>
      <w:r>
        <w:rPr>
          <w:kern w:val="0"/>
        </w:rPr>
        <w:t>3194</w:t>
      </w:r>
      <w:r w:rsidR="00CD571C">
        <w:rPr>
          <w:kern w:val="0"/>
        </w:rPr>
        <w:t xml:space="preserve"> of the </w:t>
      </w:r>
      <w:r>
        <w:rPr>
          <w:kern w:val="0"/>
        </w:rPr>
        <w:t>4409 papers,</w:t>
      </w:r>
      <w:r w:rsidR="00CD571C">
        <w:rPr>
          <w:kern w:val="0"/>
        </w:rPr>
        <w:t xml:space="preserve"> and </w:t>
      </w:r>
      <w:r>
        <w:rPr>
          <w:kern w:val="0"/>
        </w:rPr>
        <w:t>these citations were found in 1140 journals. CONCLUSION:</w:t>
      </w:r>
      <w:r w:rsidR="00CD571C">
        <w:rPr>
          <w:kern w:val="0"/>
        </w:rPr>
        <w:t xml:space="preserve"> the </w:t>
      </w:r>
      <w:r>
        <w:rPr>
          <w:kern w:val="0"/>
        </w:rPr>
        <w:t>results suggest that WJG has stayed on</w:t>
      </w:r>
      <w:r w:rsidR="00CD571C">
        <w:rPr>
          <w:kern w:val="0"/>
        </w:rPr>
        <w:t xml:space="preserve"> the </w:t>
      </w:r>
      <w:r>
        <w:rPr>
          <w:kern w:val="0"/>
        </w:rPr>
        <w:t>track</w:t>
      </w:r>
      <w:r w:rsidR="00CD571C">
        <w:rPr>
          <w:kern w:val="0"/>
        </w:rPr>
        <w:t xml:space="preserve"> of </w:t>
      </w:r>
      <w:r>
        <w:rPr>
          <w:kern w:val="0"/>
        </w:rPr>
        <w:t>normal international publication</w:t>
      </w:r>
      <w:r w:rsidR="00CD571C">
        <w:rPr>
          <w:kern w:val="0"/>
        </w:rPr>
        <w:t xml:space="preserve"> and </w:t>
      </w:r>
      <w:r>
        <w:rPr>
          <w:kern w:val="0"/>
        </w:rPr>
        <w:t>all</w:t>
      </w:r>
      <w:r w:rsidR="00CD571C">
        <w:rPr>
          <w:kern w:val="0"/>
        </w:rPr>
        <w:t xml:space="preserve"> the </w:t>
      </w:r>
      <w:r>
        <w:rPr>
          <w:kern w:val="0"/>
        </w:rPr>
        <w:t>indices</w:t>
      </w:r>
      <w:r w:rsidR="00CD571C">
        <w:rPr>
          <w:kern w:val="0"/>
        </w:rPr>
        <w:t xml:space="preserve"> of </w:t>
      </w:r>
      <w:r>
        <w:rPr>
          <w:kern w:val="0"/>
        </w:rPr>
        <w:t>this journal are stable</w:t>
      </w:r>
      <w:r w:rsidR="00CD571C">
        <w:rPr>
          <w:kern w:val="0"/>
        </w:rPr>
        <w:t xml:space="preserve"> and </w:t>
      </w:r>
      <w:r>
        <w:rPr>
          <w:kern w:val="0"/>
        </w:rPr>
        <w:t>reasonable. (C) 2013 Baishideng Publishing Group Co., Limited. All rights reserved.</w:t>
      </w:r>
    </w:p>
    <w:p w:rsidR="00AC134A" w:rsidRDefault="00AC134A" w:rsidP="00AC134A">
      <w:pPr>
        <w:pStyle w:val="a0"/>
        <w:rPr>
          <w:kern w:val="0"/>
        </w:rPr>
      </w:pPr>
      <w:r>
        <w:rPr>
          <w:kern w:val="0"/>
        </w:rPr>
        <w:t xml:space="preserve">Keywords: Analysis, Asia, Author Analysis, Authors, Bibliometric, Bibliometric Methods, Bibliometrics, Changes, Citation, Citations, Co, Collaboration, Data, Database, Development, Distribution, Europe, Field, First, Gastroenterology, </w:t>
      </w:r>
      <w:r>
        <w:rPr>
          <w:kern w:val="0"/>
        </w:rPr>
        <w:lastRenderedPageBreak/>
        <w:t>Improvement, Indices, International</w:t>
      </w:r>
      <w:r w:rsidR="00E53AF4">
        <w:rPr>
          <w:kern w:val="0"/>
        </w:rPr>
        <w:t>,</w:t>
      </w:r>
      <w:r w:rsidR="00CC01CC">
        <w:rPr>
          <w:kern w:val="0"/>
        </w:rPr>
        <w:t xml:space="preserve"> ISI</w:t>
      </w:r>
      <w:r w:rsidR="00E53AF4">
        <w:rPr>
          <w:kern w:val="0"/>
        </w:rPr>
        <w:t>,</w:t>
      </w:r>
      <w:r>
        <w:rPr>
          <w:kern w:val="0"/>
        </w:rPr>
        <w:t xml:space="preserve"> Jcr, Journal, Journal Citation Report, Journals, Knowledge, Methods, Normal, North, North America, Nov, Origin, Papers, Publication, Publications, Publishing, Quality, Recent, Rights</w:t>
      </w:r>
      <w:r w:rsidR="00E53AF4">
        <w:rPr>
          <w:kern w:val="0"/>
        </w:rPr>
        <w:t>, SCI,</w:t>
      </w:r>
      <w:r>
        <w:rPr>
          <w:kern w:val="0"/>
        </w:rPr>
        <w:t xml:space="preserve"> Scie, Science Citation Index, Self-Citation, Statistical Analysis, Volume, Web</w:t>
      </w:r>
      <w:r w:rsidR="00CD571C">
        <w:rPr>
          <w:kern w:val="0"/>
        </w:rPr>
        <w:t xml:space="preserve"> of </w:t>
      </w:r>
      <w:r>
        <w:rPr>
          <w:kern w:val="0"/>
        </w:rPr>
        <w:t>Knowledge, World Journal</w:t>
      </w:r>
      <w:r w:rsidR="00CD571C">
        <w:rPr>
          <w:kern w:val="0"/>
        </w:rPr>
        <w:t xml:space="preserve"> of </w:t>
      </w:r>
      <w:r>
        <w:rPr>
          <w:kern w:val="0"/>
        </w:rPr>
        <w:t>Gastroenterology</w:t>
      </w:r>
    </w:p>
    <w:p w:rsidR="00AC134A" w:rsidRDefault="00AC134A" w:rsidP="00AC134A">
      <w:pPr>
        <w:pStyle w:val="a0"/>
        <w:rPr>
          <w:kern w:val="0"/>
        </w:rPr>
      </w:pPr>
      <w:r>
        <w:rPr>
          <w:rFonts w:hint="eastAsia"/>
          <w:kern w:val="0"/>
        </w:rPr>
        <w:t xml:space="preserve">? </w:t>
      </w:r>
      <w:r>
        <w:rPr>
          <w:kern w:val="0"/>
        </w:rPr>
        <w:t>Xiong, J.J., Nunes, Q.M., Huang, W., Tan, C.L., Ke, N.W., Xie, S.M., Ran, X., Zhang, H., Chen, Y.H.</w:t>
      </w:r>
      <w:r w:rsidR="00CD571C">
        <w:rPr>
          <w:kern w:val="0"/>
        </w:rPr>
        <w:t xml:space="preserve"> and </w:t>
      </w:r>
      <w:r>
        <w:rPr>
          <w:kern w:val="0"/>
        </w:rPr>
        <w:t xml:space="preserve">Liu, X.B. (2013), Laparoscopic vs open total gastrectomy for gastric cancer: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(44), 8114-8132.</w:t>
      </w:r>
    </w:p>
    <w:p w:rsidR="00AC134A" w:rsidRDefault="00AC134A" w:rsidP="00AC134A">
      <w:pPr>
        <w:pStyle w:val="a0"/>
      </w:pPr>
      <w:r>
        <w:rPr>
          <w:rFonts w:hint="eastAsia"/>
        </w:rPr>
        <w:t xml:space="preserve">Full Text: </w:t>
      </w:r>
      <w:hyperlink r:id="rId540" w:history="1">
        <w:r w:rsidRPr="00CE488A">
          <w:rPr>
            <w:rStyle w:val="a5"/>
          </w:rPr>
          <w:t>2013\Wor J Gas19, 8114.pdf</w:t>
        </w:r>
      </w:hyperlink>
    </w:p>
    <w:p w:rsidR="00AC134A" w:rsidRDefault="00AC134A" w:rsidP="00AC134A">
      <w:pPr>
        <w:pStyle w:val="a0"/>
        <w:rPr>
          <w:kern w:val="0"/>
        </w:rPr>
      </w:pPr>
      <w:r>
        <w:rPr>
          <w:kern w:val="0"/>
        </w:rPr>
        <w:t>Abstract: AIM: To conduct a meta-analysis comparing laparoscopic total gastrectomy (LTG) with open total gastrectomy (OTG) for</w:t>
      </w:r>
      <w:r w:rsidR="00CD571C">
        <w:rPr>
          <w:kern w:val="0"/>
        </w:rPr>
        <w:t xml:space="preserve"> the </w:t>
      </w:r>
      <w:r>
        <w:rPr>
          <w:kern w:val="0"/>
        </w:rPr>
        <w:t>treatment</w:t>
      </w:r>
      <w:r w:rsidR="00CD571C">
        <w:rPr>
          <w:kern w:val="0"/>
        </w:rPr>
        <w:t xml:space="preserve"> of </w:t>
      </w:r>
      <w:r>
        <w:rPr>
          <w:kern w:val="0"/>
        </w:rPr>
        <w:t xml:space="preserve">gastric cancer. METHODS: Major databases such as </w:t>
      </w:r>
      <w:r w:rsidR="00E53AF4">
        <w:rPr>
          <w:kern w:val="0"/>
        </w:rPr>
        <w:t>MEDLINE</w:t>
      </w:r>
      <w:r>
        <w:rPr>
          <w:kern w:val="0"/>
        </w:rPr>
        <w:t xml:space="preserve"> (PubMed), Embase, Academic Search Premier (EBSCO), Science Citation Index Expanded</w:t>
      </w:r>
      <w:r w:rsidR="00CD571C">
        <w:rPr>
          <w:kern w:val="0"/>
        </w:rPr>
        <w:t xml:space="preserve"> and the </w:t>
      </w:r>
      <w:r>
        <w:rPr>
          <w:kern w:val="0"/>
        </w:rPr>
        <w:t>Cochrane Central Register</w:t>
      </w:r>
      <w:r w:rsidR="00CD571C">
        <w:rPr>
          <w:kern w:val="0"/>
        </w:rPr>
        <w:t xml:space="preserve"> of </w:t>
      </w:r>
      <w:r>
        <w:rPr>
          <w:kern w:val="0"/>
        </w:rPr>
        <w:t>Controlled Trials (CENTRAL) in</w:t>
      </w:r>
      <w:r w:rsidR="00CD571C">
        <w:rPr>
          <w:kern w:val="0"/>
        </w:rPr>
        <w:t xml:space="preserve"> the </w:t>
      </w:r>
      <w:r>
        <w:rPr>
          <w:kern w:val="0"/>
        </w:rPr>
        <w:t>Cochrane Library were searched for studies comparing LTG</w:t>
      </w:r>
      <w:r w:rsidR="00CD571C">
        <w:rPr>
          <w:kern w:val="0"/>
        </w:rPr>
        <w:t xml:space="preserve"> and </w:t>
      </w:r>
      <w:r>
        <w:rPr>
          <w:kern w:val="0"/>
        </w:rPr>
        <w:t>OTG from January 1994 to May 2013. Evaluated endpoints were operative, postoperative</w:t>
      </w:r>
      <w:r w:rsidR="00CD571C">
        <w:rPr>
          <w:kern w:val="0"/>
        </w:rPr>
        <w:t xml:space="preserve"> and </w:t>
      </w:r>
      <w:r>
        <w:rPr>
          <w:kern w:val="0"/>
        </w:rPr>
        <w:t>oncological outcomes. Operative outcomes included operative time</w:t>
      </w:r>
      <w:r w:rsidR="00CD571C">
        <w:rPr>
          <w:kern w:val="0"/>
        </w:rPr>
        <w:t xml:space="preserve"> and </w:t>
      </w:r>
      <w:r>
        <w:rPr>
          <w:kern w:val="0"/>
        </w:rPr>
        <w:t>intraoperative blood loss. Postoperative recovery included time to first flatus, time to first oral intake, hospital stay</w:t>
      </w:r>
      <w:r w:rsidR="00CD571C">
        <w:rPr>
          <w:kern w:val="0"/>
        </w:rPr>
        <w:t xml:space="preserve"> and </w:t>
      </w:r>
      <w:r>
        <w:rPr>
          <w:kern w:val="0"/>
        </w:rPr>
        <w:t>analgesics use. Postoperative complications comprised morbidity, anastomotic leakage, anastomotic stenosis, ileus, bleeding, abdominal abscess, wound problems</w:t>
      </w:r>
      <w:r w:rsidR="00CD571C">
        <w:rPr>
          <w:kern w:val="0"/>
        </w:rPr>
        <w:t xml:space="preserve"> and </w:t>
      </w:r>
      <w:r>
        <w:rPr>
          <w:kern w:val="0"/>
        </w:rPr>
        <w:t>mortality. Oncological outcomes included positive resection margins, number</w:t>
      </w:r>
      <w:r w:rsidR="00CD571C">
        <w:rPr>
          <w:kern w:val="0"/>
        </w:rPr>
        <w:t xml:space="preserve"> of </w:t>
      </w:r>
      <w:r>
        <w:rPr>
          <w:kern w:val="0"/>
        </w:rPr>
        <w:t>retrieved lymph nodes,</w:t>
      </w:r>
      <w:r w:rsidR="00CD571C">
        <w:rPr>
          <w:kern w:val="0"/>
        </w:rPr>
        <w:t xml:space="preserve"> and </w:t>
      </w:r>
      <w:r>
        <w:rPr>
          <w:kern w:val="0"/>
        </w:rPr>
        <w:t>proximal</w:t>
      </w:r>
      <w:r w:rsidR="00CD571C">
        <w:rPr>
          <w:kern w:val="0"/>
        </w:rPr>
        <w:t xml:space="preserve"> and </w:t>
      </w:r>
      <w:r>
        <w:rPr>
          <w:kern w:val="0"/>
        </w:rPr>
        <w:t>distal resection margins</w:t>
      </w:r>
      <w:r w:rsidR="00C24E44">
        <w:rPr>
          <w:kern w:val="0"/>
        </w:rPr>
        <w:t>. The</w:t>
      </w:r>
      <w:r w:rsidR="00CD571C">
        <w:rPr>
          <w:kern w:val="0"/>
        </w:rPr>
        <w:t xml:space="preserve"> </w:t>
      </w:r>
      <w:r>
        <w:rPr>
          <w:kern w:val="0"/>
        </w:rPr>
        <w:t>pooled effect was calculated using either a fixed effects or a random effects model. RESULTS: Fifteen non-randomized comparative studies with 2022 patients were included (LTG - 811, OTG - 1211). Both groups had similar short-term oncological outcomes, analgesic use (WMD -0.09; 95% CI: -2.39-2.20; P = 0.94)</w:t>
      </w:r>
      <w:r w:rsidR="00CD571C">
        <w:rPr>
          <w:kern w:val="0"/>
        </w:rPr>
        <w:t xml:space="preserve"> and </w:t>
      </w:r>
      <w:r>
        <w:rPr>
          <w:kern w:val="0"/>
        </w:rPr>
        <w:t>mortality (OR = 0.74; 95% CI: 0.24-2.31; P = 0.61). However, LTG was associated with a lower intraoperative blood loss (WMD -201.19 mL; 95% CI: -296.50-105.87 mL; P &lt; 0.0001)</w:t>
      </w:r>
      <w:r w:rsidR="00CD571C">
        <w:rPr>
          <w:kern w:val="0"/>
        </w:rPr>
        <w:t xml:space="preserve"> and </w:t>
      </w:r>
      <w:r>
        <w:rPr>
          <w:kern w:val="0"/>
        </w:rPr>
        <w:t>overall complication rate (OR = 0.73; 95% CI: 0.57-0.92; P = 0.009); fewer wound-related complications (OR = 0.39; 95% CI: 0.21-0.72; P = 0.002); a quicker recovery</w:t>
      </w:r>
      <w:r w:rsidR="00CD571C">
        <w:rPr>
          <w:kern w:val="0"/>
        </w:rPr>
        <w:t xml:space="preserve"> of </w:t>
      </w:r>
      <w:r>
        <w:rPr>
          <w:kern w:val="0"/>
        </w:rPr>
        <w:t>gastrointestinal motility with shorter time to first flatus (WMD -0.82; 95% CI: -1.18-0.45; P &lt; 0.0001)</w:t>
      </w:r>
      <w:r w:rsidR="00CD571C">
        <w:rPr>
          <w:kern w:val="0"/>
        </w:rPr>
        <w:t xml:space="preserve"> and </w:t>
      </w:r>
      <w:r>
        <w:rPr>
          <w:kern w:val="0"/>
        </w:rPr>
        <w:t>oral intake (WMD -1.30; 95% CI: -1.84-0.75; P &lt; 0.00001);</w:t>
      </w:r>
      <w:r w:rsidR="00CD571C">
        <w:rPr>
          <w:kern w:val="0"/>
        </w:rPr>
        <w:t xml:space="preserve"> and </w:t>
      </w:r>
      <w:r>
        <w:rPr>
          <w:kern w:val="0"/>
        </w:rPr>
        <w:t>a shorter hospital stay (WMD -3.55; 95% CI: -5.13-1.96; P &lt; 0.0001), albeit with a longer operation time (WMD 48.25 min; 95% CI: 31.15-65.35; P &lt; 0.00001), as compared with OTG. CONCLUSION: LTG is safe</w:t>
      </w:r>
      <w:r w:rsidR="00CD571C">
        <w:rPr>
          <w:kern w:val="0"/>
        </w:rPr>
        <w:t xml:space="preserve"> and </w:t>
      </w:r>
      <w:r>
        <w:rPr>
          <w:kern w:val="0"/>
        </w:rPr>
        <w:t>effective,</w:t>
      </w:r>
      <w:r w:rsidR="00CD571C">
        <w:rPr>
          <w:kern w:val="0"/>
        </w:rPr>
        <w:t xml:space="preserve"> and </w:t>
      </w:r>
      <w:r>
        <w:rPr>
          <w:kern w:val="0"/>
        </w:rPr>
        <w:t>may offer some advantages over OTG in</w:t>
      </w:r>
      <w:r w:rsidR="00CD571C">
        <w:rPr>
          <w:kern w:val="0"/>
        </w:rPr>
        <w:t xml:space="preserve"> the </w:t>
      </w:r>
      <w:r>
        <w:rPr>
          <w:kern w:val="0"/>
        </w:rPr>
        <w:t>treatment</w:t>
      </w:r>
      <w:r w:rsidR="00CD571C">
        <w:rPr>
          <w:kern w:val="0"/>
        </w:rPr>
        <w:t xml:space="preserve"> of </w:t>
      </w:r>
      <w:r>
        <w:rPr>
          <w:kern w:val="0"/>
        </w:rPr>
        <w:t>gastric cancer. (C) 2013 Baishideng Publishing Group Co., Limited. All rights reserved.</w:t>
      </w:r>
    </w:p>
    <w:p w:rsidR="00AC134A" w:rsidRDefault="00AC134A" w:rsidP="00AC134A">
      <w:pPr>
        <w:pStyle w:val="a0"/>
        <w:rPr>
          <w:kern w:val="0"/>
        </w:rPr>
      </w:pPr>
      <w:r>
        <w:rPr>
          <w:kern w:val="0"/>
        </w:rPr>
        <w:lastRenderedPageBreak/>
        <w:t xml:space="preserve">Keywords: Abdominal, Academic, Analgesic, Analgesics, Anastomotic Leakage, Assisted Total Gastrectomy, Bleeding, Blood, Blood Loss, Cancer, Citation, Clinical-Trials, Co, Complication, Complications, Databases, Distal Gastrectomy, Effects, First, Flatus, Gastric, Gastric Cancer, Groups, Hospital, Hospital Stay, Ileus, Intraoperative Blood Loss, Laparoscopic, Laparoscopic Assisted Total Gastrectomy, Laparoscopic Total Gastrectomy, Lymph-Node Dissection, </w:t>
      </w:r>
      <w:r w:rsidR="00E53AF4">
        <w:rPr>
          <w:kern w:val="0"/>
        </w:rPr>
        <w:t>MEDLINE</w:t>
      </w:r>
      <w:r>
        <w:rPr>
          <w:kern w:val="0"/>
        </w:rPr>
        <w:t>, Meta Analysis, Meta-Analysis, Metaanalysis, Methods, Model, Morbidity, Mortality, Motility, Nov, Open, Open Total Gastrectomy, Operation, Operative, Oral, Outcomes, P, Patients, Postoperative, Publishing, Pubmed, Quality, Random Effects Model, Recovery, Resections, Rights, Science, Science Citation Index, Science Citation Index Expanded, Search, Stenosis, Surgical Outcomes, Survival, Treatment, Wound</w:t>
      </w:r>
    </w:p>
    <w:p w:rsidR="00AC134A" w:rsidRDefault="00AC134A" w:rsidP="00AC134A">
      <w:pPr>
        <w:pStyle w:val="a0"/>
        <w:rPr>
          <w:kern w:val="0"/>
        </w:rPr>
      </w:pPr>
      <w:r>
        <w:rPr>
          <w:rFonts w:hint="eastAsia"/>
          <w:kern w:val="0"/>
        </w:rPr>
        <w:t xml:space="preserve">? </w:t>
      </w:r>
      <w:r>
        <w:rPr>
          <w:kern w:val="0"/>
        </w:rPr>
        <w:t>Chen, W., Fan, J.H., Luo, W., Peng, P.</w:t>
      </w:r>
      <w:r w:rsidR="00CD571C">
        <w:rPr>
          <w:kern w:val="0"/>
        </w:rPr>
        <w:t xml:space="preserve"> and </w:t>
      </w:r>
      <w:r>
        <w:rPr>
          <w:kern w:val="0"/>
        </w:rPr>
        <w:t>Su, S.B. (2013), Effectiveness</w:t>
      </w:r>
      <w:r w:rsidR="00CD571C">
        <w:rPr>
          <w:kern w:val="0"/>
        </w:rPr>
        <w:t xml:space="preserve"> of </w:t>
      </w:r>
      <w:r>
        <w:rPr>
          <w:kern w:val="0"/>
        </w:rPr>
        <w:t>interferon-gamma release assays for differentiating intestinal tuberculosis from Crohn</w:t>
      </w:r>
      <w:r w:rsidR="007E3B9F">
        <w:rPr>
          <w:kern w:val="0"/>
        </w:rPr>
        <w:t>’</w:t>
      </w:r>
      <w:r>
        <w:rPr>
          <w:kern w:val="0"/>
        </w:rPr>
        <w:t xml:space="preserve">s disease: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(44), 8133-8140.</w:t>
      </w:r>
    </w:p>
    <w:p w:rsidR="00AC134A" w:rsidRDefault="00AC134A" w:rsidP="00AC134A">
      <w:pPr>
        <w:pStyle w:val="a0"/>
      </w:pPr>
      <w:r>
        <w:rPr>
          <w:rFonts w:hint="eastAsia"/>
        </w:rPr>
        <w:t xml:space="preserve">Full Text: </w:t>
      </w:r>
      <w:hyperlink r:id="rId541" w:history="1">
        <w:r w:rsidRPr="00CE488A">
          <w:rPr>
            <w:rStyle w:val="a5"/>
          </w:rPr>
          <w:t>2013\Wor J Gas19, 8133.pdf</w:t>
        </w:r>
      </w:hyperlink>
    </w:p>
    <w:p w:rsidR="00AC134A" w:rsidRDefault="00AC134A" w:rsidP="00AC134A">
      <w:pPr>
        <w:pStyle w:val="a0"/>
        <w:rPr>
          <w:kern w:val="0"/>
        </w:rPr>
      </w:pPr>
      <w:r>
        <w:rPr>
          <w:kern w:val="0"/>
        </w:rPr>
        <w:t>Abstract: AIM: To investigate</w:t>
      </w:r>
      <w:r w:rsidR="00CD571C">
        <w:rPr>
          <w:kern w:val="0"/>
        </w:rPr>
        <w:t xml:space="preserve"> the </w:t>
      </w:r>
      <w:r>
        <w:rPr>
          <w:kern w:val="0"/>
        </w:rPr>
        <w:t>clinical usefulness</w:t>
      </w:r>
      <w:r w:rsidR="00CD571C">
        <w:rPr>
          <w:kern w:val="0"/>
        </w:rPr>
        <w:t xml:space="preserve"> of </w:t>
      </w:r>
      <w:r>
        <w:rPr>
          <w:kern w:val="0"/>
        </w:rPr>
        <w:t>interferon-gamma release assays (IGRAs) in</w:t>
      </w:r>
      <w:r w:rsidR="00CD571C">
        <w:rPr>
          <w:kern w:val="0"/>
        </w:rPr>
        <w:t xml:space="preserve"> the </w:t>
      </w:r>
      <w:r>
        <w:rPr>
          <w:kern w:val="0"/>
        </w:rPr>
        <w:t>differential diagnosis</w:t>
      </w:r>
      <w:r w:rsidR="00CD571C">
        <w:rPr>
          <w:kern w:val="0"/>
        </w:rPr>
        <w:t xml:space="preserve"> of </w:t>
      </w:r>
      <w:r>
        <w:rPr>
          <w:kern w:val="0"/>
        </w:rPr>
        <w:t>intestinal tuberculosis (ITB) from Crohn</w:t>
      </w:r>
      <w:r w:rsidR="007E3B9F">
        <w:rPr>
          <w:kern w:val="0"/>
        </w:rPr>
        <w:t>’</w:t>
      </w:r>
      <w:r>
        <w:rPr>
          <w:kern w:val="0"/>
        </w:rPr>
        <w:t>s disease (CD) by meta-analysis. METHODS: A systematic search</w:t>
      </w:r>
      <w:r w:rsidR="00CD571C">
        <w:rPr>
          <w:kern w:val="0"/>
        </w:rPr>
        <w:t xml:space="preserve"> of </w:t>
      </w:r>
      <w:r>
        <w:rPr>
          <w:kern w:val="0"/>
        </w:rPr>
        <w:t>English language studies was performed. We searched</w:t>
      </w:r>
      <w:r w:rsidR="00CD571C">
        <w:rPr>
          <w:kern w:val="0"/>
        </w:rPr>
        <w:t xml:space="preserve"> the </w:t>
      </w:r>
      <w:r>
        <w:rPr>
          <w:kern w:val="0"/>
        </w:rPr>
        <w:t xml:space="preserve">following databases: </w:t>
      </w:r>
      <w:r w:rsidR="00E53AF4">
        <w:rPr>
          <w:kern w:val="0"/>
        </w:rPr>
        <w:t>MEDLINE</w:t>
      </w:r>
      <w:r>
        <w:rPr>
          <w:kern w:val="0"/>
        </w:rPr>
        <w:t xml:space="preserve">, Embase, </w:t>
      </w:r>
      <w:r w:rsidR="00E53AF4">
        <w:rPr>
          <w:kern w:val="0"/>
        </w:rPr>
        <w:t>Web</w:t>
      </w:r>
      <w:r w:rsidR="00CD571C">
        <w:rPr>
          <w:kern w:val="0"/>
        </w:rPr>
        <w:t xml:space="preserve"> of </w:t>
      </w:r>
      <w:r w:rsidR="00E53AF4">
        <w:rPr>
          <w:kern w:val="0"/>
        </w:rPr>
        <w:t>Science</w:t>
      </w:r>
      <w:r w:rsidR="00CD571C">
        <w:rPr>
          <w:kern w:val="0"/>
        </w:rPr>
        <w:t xml:space="preserve"> and the </w:t>
      </w:r>
      <w:r>
        <w:rPr>
          <w:kern w:val="0"/>
        </w:rPr>
        <w:t>Cochrane Library</w:t>
      </w:r>
      <w:r w:rsidR="00C24E44">
        <w:rPr>
          <w:kern w:val="0"/>
        </w:rPr>
        <w:t>. The</w:t>
      </w:r>
      <w:r w:rsidR="00CD571C">
        <w:rPr>
          <w:kern w:val="0"/>
        </w:rPr>
        <w:t xml:space="preserve"> </w:t>
      </w:r>
      <w:r>
        <w:rPr>
          <w:kern w:val="0"/>
        </w:rPr>
        <w:t>Standards for Reporting Diagnostic Accuracy initiative</w:t>
      </w:r>
      <w:r w:rsidR="00CD571C">
        <w:rPr>
          <w:kern w:val="0"/>
        </w:rPr>
        <w:t xml:space="preserve"> and </w:t>
      </w:r>
      <w:r>
        <w:rPr>
          <w:kern w:val="0"/>
        </w:rPr>
        <w:t>Quality Assessment for Studies</w:t>
      </w:r>
      <w:r w:rsidR="00CD571C">
        <w:rPr>
          <w:kern w:val="0"/>
        </w:rPr>
        <w:t xml:space="preserve"> of </w:t>
      </w:r>
      <w:r>
        <w:rPr>
          <w:kern w:val="0"/>
        </w:rPr>
        <w:t>Diagnostic Accuracy tool were used to assess</w:t>
      </w:r>
      <w:r w:rsidR="00CD571C">
        <w:rPr>
          <w:kern w:val="0"/>
        </w:rPr>
        <w:t xml:space="preserve"> the </w:t>
      </w:r>
      <w:r>
        <w:rPr>
          <w:kern w:val="0"/>
        </w:rPr>
        <w:t>methodological quality</w:t>
      </w:r>
      <w:r w:rsidR="00CD571C">
        <w:rPr>
          <w:kern w:val="0"/>
        </w:rPr>
        <w:t xml:space="preserve"> of the </w:t>
      </w:r>
      <w:r>
        <w:rPr>
          <w:kern w:val="0"/>
        </w:rPr>
        <w:t>studies. Sensitivity, specificity,</w:t>
      </w:r>
      <w:r w:rsidR="00CD571C">
        <w:rPr>
          <w:kern w:val="0"/>
        </w:rPr>
        <w:t xml:space="preserve"> and </w:t>
      </w:r>
      <w:r>
        <w:rPr>
          <w:kern w:val="0"/>
        </w:rPr>
        <w:t>other measures</w:t>
      </w:r>
      <w:r w:rsidR="00CD571C">
        <w:rPr>
          <w:kern w:val="0"/>
        </w:rPr>
        <w:t xml:space="preserve"> of the </w:t>
      </w:r>
      <w:r>
        <w:rPr>
          <w:kern w:val="0"/>
        </w:rPr>
        <w:t>accuracy</w:t>
      </w:r>
      <w:r w:rsidR="00CD571C">
        <w:rPr>
          <w:kern w:val="0"/>
        </w:rPr>
        <w:t xml:space="preserve"> of </w:t>
      </w:r>
      <w:r>
        <w:rPr>
          <w:kern w:val="0"/>
        </w:rPr>
        <w:t>IGRAs in</w:t>
      </w:r>
      <w:r w:rsidR="00CD571C">
        <w:rPr>
          <w:kern w:val="0"/>
        </w:rPr>
        <w:t xml:space="preserve"> the </w:t>
      </w:r>
      <w:r>
        <w:rPr>
          <w:kern w:val="0"/>
        </w:rPr>
        <w:t>differential diagnosis</w:t>
      </w:r>
      <w:r w:rsidR="00CD571C">
        <w:rPr>
          <w:kern w:val="0"/>
        </w:rPr>
        <w:t xml:space="preserve"> of </w:t>
      </w:r>
      <w:r>
        <w:rPr>
          <w:kern w:val="0"/>
        </w:rPr>
        <w:t>ITB from CD were pooled</w:t>
      </w:r>
      <w:r w:rsidR="00CD571C">
        <w:rPr>
          <w:kern w:val="0"/>
        </w:rPr>
        <w:t xml:space="preserve"> and </w:t>
      </w:r>
      <w:r>
        <w:rPr>
          <w:kern w:val="0"/>
        </w:rPr>
        <w:t>analyzed using random-effects models. Receiver operating characteristic curves were applied to summarize overall test performance. Two reviewers independently judged study eligibility while screening</w:t>
      </w:r>
      <w:r w:rsidR="00CD571C">
        <w:rPr>
          <w:kern w:val="0"/>
        </w:rPr>
        <w:t xml:space="preserve"> the </w:t>
      </w:r>
      <w:r>
        <w:rPr>
          <w:kern w:val="0"/>
        </w:rPr>
        <w:t>citations. RESULTS: Five studies met</w:t>
      </w:r>
      <w:r w:rsidR="00CD571C">
        <w:rPr>
          <w:kern w:val="0"/>
        </w:rPr>
        <w:t xml:space="preserve"> the </w:t>
      </w:r>
      <w:r>
        <w:rPr>
          <w:kern w:val="0"/>
        </w:rPr>
        <w:t>inclusion criteria</w:t>
      </w:r>
      <w:r w:rsidR="00C24E44">
        <w:rPr>
          <w:kern w:val="0"/>
        </w:rPr>
        <w:t>. The</w:t>
      </w:r>
      <w:r w:rsidR="00CD571C">
        <w:rPr>
          <w:kern w:val="0"/>
        </w:rPr>
        <w:t xml:space="preserve"> </w:t>
      </w:r>
      <w:r>
        <w:rPr>
          <w:kern w:val="0"/>
        </w:rPr>
        <w:t>average inter-rater agreement between</w:t>
      </w:r>
      <w:r w:rsidR="00CD571C">
        <w:rPr>
          <w:kern w:val="0"/>
        </w:rPr>
        <w:t xml:space="preserve"> the </w:t>
      </w:r>
      <w:r>
        <w:rPr>
          <w:kern w:val="0"/>
        </w:rPr>
        <w:t>two reviewers for items in</w:t>
      </w:r>
      <w:r w:rsidR="00CD571C">
        <w:rPr>
          <w:kern w:val="0"/>
        </w:rPr>
        <w:t xml:space="preserve"> the </w:t>
      </w:r>
      <w:r>
        <w:rPr>
          <w:kern w:val="0"/>
        </w:rPr>
        <w:t>quality checklist was 0.95. Analysis</w:t>
      </w:r>
      <w:r w:rsidR="00CD571C">
        <w:rPr>
          <w:kern w:val="0"/>
        </w:rPr>
        <w:t xml:space="preserve"> of </w:t>
      </w:r>
      <w:r>
        <w:rPr>
          <w:kern w:val="0"/>
        </w:rPr>
        <w:t>IGRAs for</w:t>
      </w:r>
      <w:r w:rsidR="00CD571C">
        <w:rPr>
          <w:kern w:val="0"/>
        </w:rPr>
        <w:t xml:space="preserve"> the </w:t>
      </w:r>
      <w:r>
        <w:rPr>
          <w:kern w:val="0"/>
        </w:rPr>
        <w:t>differential diagnosis</w:t>
      </w:r>
      <w:r w:rsidR="00CD571C">
        <w:rPr>
          <w:kern w:val="0"/>
        </w:rPr>
        <w:t xml:space="preserve"> of </w:t>
      </w:r>
      <w:r>
        <w:rPr>
          <w:kern w:val="0"/>
        </w:rPr>
        <w:t>ITB from CD produced summary estimates as follows: sensitivity, 0.74 (95% CI: 0.68-0.80); specificity, 0.87 (95% CI: 0.82-0.90); positive likelihood ratio, 5.98 (95% CI: 3.79-9.43); negative likelihood ratio, 0.28 (95% CI: 0.18-0.43);</w:t>
      </w:r>
      <w:r w:rsidR="00CD571C">
        <w:rPr>
          <w:kern w:val="0"/>
        </w:rPr>
        <w:t xml:space="preserve"> and </w:t>
      </w:r>
      <w:r>
        <w:rPr>
          <w:kern w:val="0"/>
        </w:rPr>
        <w:t>diagnostic odds ratio, 26.21 (95% CI: 14.15-48.57)</w:t>
      </w:r>
      <w:r w:rsidR="00C24E44">
        <w:rPr>
          <w:kern w:val="0"/>
        </w:rPr>
        <w:t>. The</w:t>
      </w:r>
      <w:r w:rsidR="00CD571C">
        <w:rPr>
          <w:kern w:val="0"/>
        </w:rPr>
        <w:t xml:space="preserve"> </w:t>
      </w:r>
      <w:r>
        <w:rPr>
          <w:kern w:val="0"/>
        </w:rPr>
        <w:t>area under</w:t>
      </w:r>
      <w:r w:rsidR="00CD571C">
        <w:rPr>
          <w:kern w:val="0"/>
        </w:rPr>
        <w:t xml:space="preserve"> the </w:t>
      </w:r>
      <w:r>
        <w:rPr>
          <w:kern w:val="0"/>
        </w:rPr>
        <w:t>curve was 0.92</w:t>
      </w:r>
      <w:r w:rsidR="00C24E44">
        <w:rPr>
          <w:kern w:val="0"/>
        </w:rPr>
        <w:t>. The</w:t>
      </w:r>
      <w:r w:rsidR="00CD571C">
        <w:rPr>
          <w:kern w:val="0"/>
        </w:rPr>
        <w:t xml:space="preserve"> </w:t>
      </w:r>
      <w:r>
        <w:rPr>
          <w:kern w:val="0"/>
        </w:rPr>
        <w:t>evaluation</w:t>
      </w:r>
      <w:r w:rsidR="00CD571C">
        <w:rPr>
          <w:kern w:val="0"/>
        </w:rPr>
        <w:t xml:space="preserve"> of </w:t>
      </w:r>
      <w:r>
        <w:rPr>
          <w:kern w:val="0"/>
        </w:rPr>
        <w:t>publication bias was not significant (P = 0.235). CONCLUSION: Although IGRAs are not sensitive enough, they provide good specificity for</w:t>
      </w:r>
      <w:r w:rsidR="00CD571C">
        <w:rPr>
          <w:kern w:val="0"/>
        </w:rPr>
        <w:t xml:space="preserve"> the </w:t>
      </w:r>
      <w:r>
        <w:rPr>
          <w:kern w:val="0"/>
        </w:rPr>
        <w:t>accurate diagnosis</w:t>
      </w:r>
      <w:r w:rsidR="00CD571C">
        <w:rPr>
          <w:kern w:val="0"/>
        </w:rPr>
        <w:t xml:space="preserve"> of </w:t>
      </w:r>
      <w:r>
        <w:rPr>
          <w:kern w:val="0"/>
        </w:rPr>
        <w:t>ITB, which may be helpful in</w:t>
      </w:r>
      <w:r w:rsidR="00CD571C">
        <w:rPr>
          <w:kern w:val="0"/>
        </w:rPr>
        <w:t xml:space="preserve"> the </w:t>
      </w:r>
      <w:r>
        <w:rPr>
          <w:kern w:val="0"/>
        </w:rPr>
        <w:t>differential diagnosis</w:t>
      </w:r>
      <w:r w:rsidR="00CD571C">
        <w:rPr>
          <w:kern w:val="0"/>
        </w:rPr>
        <w:t xml:space="preserve"> of </w:t>
      </w:r>
      <w:r>
        <w:rPr>
          <w:kern w:val="0"/>
        </w:rPr>
        <w:t>ITB from CD. (C) 2013 Baishideng Publishing Group Co., Limited. All rights reserved.</w:t>
      </w:r>
    </w:p>
    <w:p w:rsidR="00AC134A" w:rsidRDefault="00AC134A" w:rsidP="00AC134A">
      <w:pPr>
        <w:pStyle w:val="a0"/>
        <w:rPr>
          <w:kern w:val="0"/>
        </w:rPr>
      </w:pPr>
      <w:r>
        <w:rPr>
          <w:kern w:val="0"/>
        </w:rPr>
        <w:lastRenderedPageBreak/>
        <w:t>Keywords: Accuracy, Adenosine-Deaminase Activity, Analysis, Assessment, Bias, Cd, Citations, Clinical, Co, Colonic Tuberculosis, Criteria, Crohn</w:t>
      </w:r>
      <w:r w:rsidR="007E3B9F">
        <w:rPr>
          <w:kern w:val="0"/>
        </w:rPr>
        <w:t>’</w:t>
      </w:r>
      <w:r>
        <w:rPr>
          <w:kern w:val="0"/>
        </w:rPr>
        <w:t xml:space="preserve">S Disease, Databases, Diagnosis, Diagnostic-Accuracy, Disease, Epidemiology, Estimates, Evaluation, Guidelines, Interferon-Gamma, Intestinal Tuberculosis, Language, Likelihood Ratio, Management, Measures, </w:t>
      </w:r>
      <w:r w:rsidR="00E53AF4">
        <w:rPr>
          <w:kern w:val="0"/>
        </w:rPr>
        <w:t>MEDLINE</w:t>
      </w:r>
      <w:r>
        <w:rPr>
          <w:kern w:val="0"/>
        </w:rPr>
        <w:t xml:space="preserve">, Meta Analysis, Meta-Analysis, Metaanalysis, Methods, Models, Mycobacterium-Tuberculosis, Nov, Odds Ratio, P, Performance, Peritonitis, Pleurisy, Publication, Publication Bias, Publishing, Quality, Quality Of, Release, Rights, Science, Screening, Sensitivity, Specificity, Standards, Tuberculosis, </w:t>
      </w:r>
      <w:r w:rsidR="00E53AF4">
        <w:rPr>
          <w:kern w:val="0"/>
        </w:rPr>
        <w:t>Web</w:t>
      </w:r>
      <w:r w:rsidR="00CD571C">
        <w:rPr>
          <w:kern w:val="0"/>
        </w:rPr>
        <w:t xml:space="preserve"> of </w:t>
      </w:r>
      <w:r w:rsidR="00E53AF4">
        <w:rPr>
          <w:kern w:val="0"/>
        </w:rPr>
        <w:t>Science</w:t>
      </w:r>
    </w:p>
    <w:p w:rsidR="00CC01CC" w:rsidRDefault="00CC01CC" w:rsidP="00CC01CC">
      <w:pPr>
        <w:pStyle w:val="a0"/>
        <w:rPr>
          <w:kern w:val="0"/>
        </w:rPr>
      </w:pPr>
      <w:r>
        <w:rPr>
          <w:rFonts w:hint="eastAsia"/>
          <w:kern w:val="0"/>
        </w:rPr>
        <w:t xml:space="preserve">? </w:t>
      </w:r>
      <w:r>
        <w:rPr>
          <w:kern w:val="0"/>
        </w:rPr>
        <w:t>Yang, X.M.</w:t>
      </w:r>
      <w:r w:rsidR="00CD571C">
        <w:rPr>
          <w:kern w:val="0"/>
        </w:rPr>
        <w:t xml:space="preserve"> and </w:t>
      </w:r>
      <w:r>
        <w:rPr>
          <w:kern w:val="0"/>
        </w:rPr>
        <w:t xml:space="preserve">Hu, B. (2013), Endoscopic sphincterotomy plus large-balloon dilation </w:t>
      </w:r>
      <w:r w:rsidRPr="00737FC9">
        <w:rPr>
          <w:i/>
          <w:kern w:val="0"/>
        </w:rPr>
        <w:t>vs</w:t>
      </w:r>
      <w:r>
        <w:rPr>
          <w:kern w:val="0"/>
        </w:rPr>
        <w:t xml:space="preserve"> endoscopic sphincterotomy for choledocholithiasis: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(48), 9453-9460.</w:t>
      </w:r>
    </w:p>
    <w:p w:rsidR="00CC01CC" w:rsidRDefault="00CC01CC" w:rsidP="00CC01CC">
      <w:pPr>
        <w:pStyle w:val="a0"/>
      </w:pPr>
      <w:r>
        <w:rPr>
          <w:rFonts w:hint="eastAsia"/>
        </w:rPr>
        <w:t xml:space="preserve">Full Text: </w:t>
      </w:r>
      <w:hyperlink r:id="rId542" w:history="1">
        <w:r w:rsidRPr="00737FC9">
          <w:rPr>
            <w:rStyle w:val="a5"/>
          </w:rPr>
          <w:t>2013\Wor J Gas19, 9453.pdf</w:t>
        </w:r>
      </w:hyperlink>
    </w:p>
    <w:p w:rsidR="00CC01CC" w:rsidRDefault="00CC01CC" w:rsidP="00CC01CC">
      <w:pPr>
        <w:pStyle w:val="a0"/>
        <w:rPr>
          <w:kern w:val="0"/>
        </w:rPr>
      </w:pPr>
      <w:r>
        <w:rPr>
          <w:kern w:val="0"/>
        </w:rPr>
        <w:t>Abstract: AIM: To perform a meta-analysis</w:t>
      </w:r>
      <w:r w:rsidR="00CD571C">
        <w:rPr>
          <w:kern w:val="0"/>
        </w:rPr>
        <w:t xml:space="preserve"> of </w:t>
      </w:r>
      <w:r>
        <w:rPr>
          <w:kern w:val="0"/>
        </w:rPr>
        <w:t>large-balloon dilation (LBD) plus endoscopic sphincterotomy (EST) vs EST alone for removal</w:t>
      </w:r>
      <w:r w:rsidR="00CD571C">
        <w:rPr>
          <w:kern w:val="0"/>
        </w:rPr>
        <w:t xml:space="preserve"> of </w:t>
      </w:r>
      <w:r>
        <w:rPr>
          <w:kern w:val="0"/>
        </w:rPr>
        <w:t>bile duct stones. METHODS: Databases including PubMed, EMBASE,</w:t>
      </w:r>
      <w:r w:rsidR="00CD571C">
        <w:rPr>
          <w:kern w:val="0"/>
        </w:rPr>
        <w:t xml:space="preserve"> the </w:t>
      </w:r>
      <w:r>
        <w:rPr>
          <w:kern w:val="0"/>
        </w:rPr>
        <w:t>Cochrane Library,</w:t>
      </w:r>
      <w:r w:rsidR="00CD571C">
        <w:rPr>
          <w:kern w:val="0"/>
        </w:rPr>
        <w:t xml:space="preserve"> the </w:t>
      </w:r>
      <w:r>
        <w:rPr>
          <w:kern w:val="0"/>
        </w:rPr>
        <w:t>Science Citation Index,</w:t>
      </w:r>
      <w:r w:rsidR="00CD571C">
        <w:rPr>
          <w:kern w:val="0"/>
        </w:rPr>
        <w:t xml:space="preserve"> and </w:t>
      </w:r>
      <w:r>
        <w:rPr>
          <w:kern w:val="0"/>
        </w:rPr>
        <w:t>important meeting abstracts were searched</w:t>
      </w:r>
      <w:r w:rsidR="00CD571C">
        <w:rPr>
          <w:kern w:val="0"/>
        </w:rPr>
        <w:t xml:space="preserve"> and </w:t>
      </w:r>
      <w:r>
        <w:rPr>
          <w:kern w:val="0"/>
        </w:rPr>
        <w:t>evaluated by two reviewers independently</w:t>
      </w:r>
      <w:r w:rsidR="00C24E44">
        <w:rPr>
          <w:kern w:val="0"/>
        </w:rPr>
        <w:t>. The</w:t>
      </w:r>
      <w:r w:rsidR="00CD571C">
        <w:rPr>
          <w:kern w:val="0"/>
        </w:rPr>
        <w:t xml:space="preserve"> </w:t>
      </w:r>
      <w:r>
        <w:rPr>
          <w:kern w:val="0"/>
        </w:rPr>
        <w:t>main outcome measures included: complete stone removal, stone removal in</w:t>
      </w:r>
      <w:r w:rsidR="00CD571C">
        <w:rPr>
          <w:kern w:val="0"/>
        </w:rPr>
        <w:t xml:space="preserve"> the </w:t>
      </w:r>
      <w:r>
        <w:rPr>
          <w:kern w:val="0"/>
        </w:rPr>
        <w:t>first session, use</w:t>
      </w:r>
      <w:r w:rsidR="00CD571C">
        <w:rPr>
          <w:kern w:val="0"/>
        </w:rPr>
        <w:t xml:space="preserve"> of </w:t>
      </w:r>
      <w:r>
        <w:rPr>
          <w:kern w:val="0"/>
        </w:rPr>
        <w:t>mechanical lithotripsy, procedure time,</w:t>
      </w:r>
      <w:r w:rsidR="00CD571C">
        <w:rPr>
          <w:kern w:val="0"/>
        </w:rPr>
        <w:t xml:space="preserve"> and </w:t>
      </w:r>
      <w:r>
        <w:rPr>
          <w:kern w:val="0"/>
        </w:rPr>
        <w:t>procedure-related complications. A fixed-effects model weighted by</w:t>
      </w:r>
      <w:r w:rsidR="00CD571C">
        <w:rPr>
          <w:kern w:val="0"/>
        </w:rPr>
        <w:t xml:space="preserve"> the </w:t>
      </w:r>
      <w:r>
        <w:rPr>
          <w:kern w:val="0"/>
        </w:rPr>
        <w:t>Mantel-Haenszel method was used for pooling</w:t>
      </w:r>
      <w:r w:rsidR="00CD571C">
        <w:rPr>
          <w:kern w:val="0"/>
        </w:rPr>
        <w:t xml:space="preserve"> the </w:t>
      </w:r>
      <w:r>
        <w:rPr>
          <w:kern w:val="0"/>
        </w:rPr>
        <w:t>odds ratio (OR) when heterogeneity was not significant among</w:t>
      </w:r>
      <w:r w:rsidR="00CD571C">
        <w:rPr>
          <w:kern w:val="0"/>
        </w:rPr>
        <w:t xml:space="preserve"> the </w:t>
      </w:r>
      <w:r>
        <w:rPr>
          <w:kern w:val="0"/>
        </w:rPr>
        <w:t>studies. When a Q test or I 2 statistic indicated substantial heterogeneity, a random-effects model weighted by</w:t>
      </w:r>
      <w:r w:rsidR="00CD571C">
        <w:rPr>
          <w:kern w:val="0"/>
        </w:rPr>
        <w:t xml:space="preserve"> the </w:t>
      </w:r>
      <w:r>
        <w:rPr>
          <w:kern w:val="0"/>
        </w:rPr>
        <w:t>DerSimonian-Laird method was used. RESULTS: Six randomized controlled trials involving 835 patients were analyzed</w:t>
      </w:r>
      <w:r w:rsidR="00C24E44">
        <w:rPr>
          <w:kern w:val="0"/>
        </w:rPr>
        <w:t>. The</w:t>
      </w:r>
      <w:r>
        <w:rPr>
          <w:kern w:val="0"/>
        </w:rPr>
        <w:t>re was no significant heterogeneity for most results; we analyzed these using a fixed-effects model. Meta-analysis showed EST plus LBD caused fewer overall complications than EST alone (OR = 0.53, 95% CI: 0.33-0.85, P = 0.008); sub-category analysis indicated a significantly lower risk</w:t>
      </w:r>
      <w:r w:rsidR="00CD571C">
        <w:rPr>
          <w:kern w:val="0"/>
        </w:rPr>
        <w:t xml:space="preserve"> of </w:t>
      </w:r>
      <w:r>
        <w:rPr>
          <w:kern w:val="0"/>
        </w:rPr>
        <w:t>perforation in</w:t>
      </w:r>
      <w:r w:rsidR="00CD571C">
        <w:rPr>
          <w:kern w:val="0"/>
        </w:rPr>
        <w:t xml:space="preserve"> the </w:t>
      </w:r>
      <w:r>
        <w:rPr>
          <w:kern w:val="0"/>
        </w:rPr>
        <w:t>EST plus LBD group (Peto OR = 0.14, 95% CI: 0.20-0.98, P = 0.05). Use</w:t>
      </w:r>
      <w:r w:rsidR="00CD571C">
        <w:rPr>
          <w:kern w:val="0"/>
        </w:rPr>
        <w:t xml:space="preserve"> of </w:t>
      </w:r>
      <w:r>
        <w:rPr>
          <w:kern w:val="0"/>
        </w:rPr>
        <w:t>mechanical lithotripsy in</w:t>
      </w:r>
      <w:r w:rsidR="00CD571C">
        <w:rPr>
          <w:kern w:val="0"/>
        </w:rPr>
        <w:t xml:space="preserve"> the </w:t>
      </w:r>
      <w:r>
        <w:rPr>
          <w:kern w:val="0"/>
        </w:rPr>
        <w:t>EST plus LBD group decreased significantly (OR = 0.26, 95% CI: 0.08-0.82, P = 0.02), especially in patients with a stone size larger than 15 mm (OR = 0.15, 95% CI: 0.03-0.68, P = 0.01)</w:t>
      </w:r>
      <w:r w:rsidR="00C24E44">
        <w:rPr>
          <w:kern w:val="0"/>
        </w:rPr>
        <w:t>. The</w:t>
      </w:r>
      <w:r>
        <w:rPr>
          <w:kern w:val="0"/>
        </w:rPr>
        <w:t>re were no significant differences between</w:t>
      </w:r>
      <w:r w:rsidR="00CD571C">
        <w:rPr>
          <w:kern w:val="0"/>
        </w:rPr>
        <w:t xml:space="preserve"> the </w:t>
      </w:r>
      <w:r>
        <w:rPr>
          <w:kern w:val="0"/>
        </w:rPr>
        <w:t>two groups regarding complete stone removal, stone removal in</w:t>
      </w:r>
      <w:r w:rsidR="00CD571C">
        <w:rPr>
          <w:kern w:val="0"/>
        </w:rPr>
        <w:t xml:space="preserve"> the </w:t>
      </w:r>
      <w:r>
        <w:rPr>
          <w:kern w:val="0"/>
        </w:rPr>
        <w:t>first session, post-endoscopic retrograde cholangiopancreatography pancreatitis, bleeding, infection</w:t>
      </w:r>
      <w:r w:rsidR="00CD571C">
        <w:rPr>
          <w:kern w:val="0"/>
        </w:rPr>
        <w:t xml:space="preserve"> of </w:t>
      </w:r>
      <w:r>
        <w:rPr>
          <w:kern w:val="0"/>
        </w:rPr>
        <w:t>biliary tract,</w:t>
      </w:r>
      <w:r w:rsidR="00CD571C">
        <w:rPr>
          <w:kern w:val="0"/>
        </w:rPr>
        <w:t xml:space="preserve"> and </w:t>
      </w:r>
      <w:r>
        <w:rPr>
          <w:kern w:val="0"/>
        </w:rPr>
        <w:t>procedure time. CONCLUSION: EST plus LBD is an effective approach for</w:t>
      </w:r>
      <w:r w:rsidR="00CD571C">
        <w:rPr>
          <w:kern w:val="0"/>
        </w:rPr>
        <w:t xml:space="preserve"> the </w:t>
      </w:r>
      <w:r>
        <w:rPr>
          <w:kern w:val="0"/>
        </w:rPr>
        <w:t>removal</w:t>
      </w:r>
      <w:r w:rsidR="00CD571C">
        <w:rPr>
          <w:kern w:val="0"/>
        </w:rPr>
        <w:t xml:space="preserve"> of </w:t>
      </w:r>
      <w:r>
        <w:rPr>
          <w:kern w:val="0"/>
        </w:rPr>
        <w:t>large bile duct stones, causing fewer complications than EST alone. (C) 2013 Baishideng Publishing Group Co., Limited. All rights reserved.</w:t>
      </w:r>
    </w:p>
    <w:p w:rsidR="00CC01CC" w:rsidRDefault="00CC01CC" w:rsidP="00CC01CC">
      <w:pPr>
        <w:pStyle w:val="a0"/>
        <w:rPr>
          <w:kern w:val="0"/>
        </w:rPr>
      </w:pPr>
      <w:r>
        <w:rPr>
          <w:kern w:val="0"/>
        </w:rPr>
        <w:t xml:space="preserve">Keywords: Analysis, Approach, Balloon Dilation, Bias, Bile-Duct Stones, Bleeding, </w:t>
      </w:r>
      <w:r>
        <w:rPr>
          <w:kern w:val="0"/>
        </w:rPr>
        <w:lastRenderedPageBreak/>
        <w:t>Cholangiopancreatography, Choledocholithiasis, Citation, Clinical-Trials, Co, Complete, Complications, Databases, Difficult, Embase, Endoscopic Retrograde, Endoscopic Sphincterotomy, First, Fixed Effects Model, Groups, Heterogeneity, Infection, Lithotripsy, Measures, Mechanical Lithotripsy, Meta Analysis, Meta-Analysis, Metaanalysis, Methods, Model, Odds Ratio, Outcome, Outcome Measures, P, Pancreatitis, Patients, Procedure, Publishing, Pubmed, Random Effects Model, Randomized, Randomized Controlled Trials, Reduce, Removal, Rights, Risk, Science, Science Citation Index, Size</w:t>
      </w:r>
    </w:p>
    <w:p w:rsidR="00CC01CC" w:rsidRDefault="00CC01CC" w:rsidP="00CC01CC">
      <w:pPr>
        <w:pStyle w:val="a0"/>
        <w:rPr>
          <w:kern w:val="0"/>
        </w:rPr>
      </w:pPr>
      <w:r>
        <w:rPr>
          <w:rFonts w:hint="eastAsia"/>
          <w:kern w:val="0"/>
        </w:rPr>
        <w:t xml:space="preserve">? </w:t>
      </w:r>
      <w:r>
        <w:rPr>
          <w:kern w:val="0"/>
        </w:rPr>
        <w:t>Guo, X.F., Wang, J., Yu, S.J., Song, J., Ji, M.Y., Cao, Z., Zhang, J.X., Wang, J.</w:t>
      </w:r>
      <w:r w:rsidR="00CD571C">
        <w:rPr>
          <w:kern w:val="0"/>
        </w:rPr>
        <w:t xml:space="preserve"> and </w:t>
      </w:r>
      <w:r>
        <w:rPr>
          <w:kern w:val="0"/>
        </w:rPr>
        <w:t>Dong, W.G. (2013), TNF-</w:t>
      </w:r>
      <w:r>
        <w:rPr>
          <w:kern w:val="0"/>
        </w:rPr>
        <w:sym w:font="Symbol" w:char="F061"/>
      </w:r>
      <w:r>
        <w:rPr>
          <w:kern w:val="0"/>
        </w:rPr>
        <w:t>-308 polymorphism</w:t>
      </w:r>
      <w:r w:rsidR="00CD571C">
        <w:rPr>
          <w:kern w:val="0"/>
        </w:rPr>
        <w:t xml:space="preserve"> and </w:t>
      </w:r>
      <w:r>
        <w:rPr>
          <w:kern w:val="0"/>
        </w:rPr>
        <w:t>risk</w:t>
      </w:r>
      <w:r w:rsidR="00CD571C">
        <w:rPr>
          <w:kern w:val="0"/>
        </w:rPr>
        <w:t xml:space="preserve"> of </w:t>
      </w:r>
      <w:r>
        <w:rPr>
          <w:kern w:val="0"/>
        </w:rPr>
        <w:t xml:space="preserve">digestive system cancers: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19</w:t>
      </w:r>
      <w:r>
        <w:rPr>
          <w:kern w:val="0"/>
        </w:rPr>
        <w:t xml:space="preserve"> (48), 9461-9471.</w:t>
      </w:r>
    </w:p>
    <w:p w:rsidR="00CC01CC" w:rsidRDefault="00CC01CC" w:rsidP="00CC01CC">
      <w:pPr>
        <w:pStyle w:val="a0"/>
      </w:pPr>
      <w:r>
        <w:rPr>
          <w:rFonts w:hint="eastAsia"/>
        </w:rPr>
        <w:t xml:space="preserve">Full Text: </w:t>
      </w:r>
      <w:hyperlink r:id="rId543" w:history="1">
        <w:r w:rsidRPr="00737FC9">
          <w:rPr>
            <w:rStyle w:val="a5"/>
          </w:rPr>
          <w:t>2013\Wor J Gas19, 9461.pdf</w:t>
        </w:r>
      </w:hyperlink>
    </w:p>
    <w:p w:rsidR="00CC01CC" w:rsidRDefault="00CC01CC" w:rsidP="00CC01CC">
      <w:pPr>
        <w:pStyle w:val="a0"/>
        <w:rPr>
          <w:kern w:val="0"/>
        </w:rPr>
      </w:pPr>
      <w:r>
        <w:rPr>
          <w:kern w:val="0"/>
        </w:rPr>
        <w:t>Abstract: AIM: to evaluate</w:t>
      </w:r>
      <w:r w:rsidR="00CD571C">
        <w:rPr>
          <w:kern w:val="0"/>
        </w:rPr>
        <w:t xml:space="preserve"> the </w:t>
      </w:r>
      <w:r>
        <w:rPr>
          <w:kern w:val="0"/>
        </w:rPr>
        <w:t>association between</w:t>
      </w:r>
      <w:r w:rsidR="00CD571C">
        <w:rPr>
          <w:kern w:val="0"/>
        </w:rPr>
        <w:t xml:space="preserve"> the </w:t>
      </w:r>
      <w:r>
        <w:rPr>
          <w:kern w:val="0"/>
        </w:rPr>
        <w:t>tumour necrosis factor alpha-308 (TNF-alpha-308) gene polymorphism</w:t>
      </w:r>
      <w:r w:rsidR="00CD571C">
        <w:rPr>
          <w:kern w:val="0"/>
        </w:rPr>
        <w:t xml:space="preserve"> and the </w:t>
      </w:r>
      <w:r>
        <w:rPr>
          <w:kern w:val="0"/>
        </w:rPr>
        <w:t>risk</w:t>
      </w:r>
      <w:r w:rsidR="00CD571C">
        <w:rPr>
          <w:kern w:val="0"/>
        </w:rPr>
        <w:t xml:space="preserve"> of </w:t>
      </w:r>
      <w:r>
        <w:rPr>
          <w:kern w:val="0"/>
        </w:rPr>
        <w:t>digestive system cancers. METHODS: All eligible case-control studies published up to December 2012 were identified by searching PubMed, Web</w:t>
      </w:r>
      <w:r w:rsidR="00CD571C">
        <w:rPr>
          <w:kern w:val="0"/>
        </w:rPr>
        <w:t xml:space="preserve"> of </w:t>
      </w:r>
      <w:r>
        <w:rPr>
          <w:kern w:val="0"/>
        </w:rPr>
        <w:t>Science, Embase</w:t>
      </w:r>
      <w:r w:rsidR="00CD571C">
        <w:rPr>
          <w:kern w:val="0"/>
        </w:rPr>
        <w:t xml:space="preserve"> and </w:t>
      </w:r>
      <w:r>
        <w:rPr>
          <w:kern w:val="0"/>
        </w:rPr>
        <w:t>China National Knowledge Internet without language restrictions</w:t>
      </w:r>
      <w:r w:rsidR="00C24E44">
        <w:rPr>
          <w:kern w:val="0"/>
        </w:rPr>
        <w:t>. The</w:t>
      </w:r>
      <w:r w:rsidR="00CD571C">
        <w:rPr>
          <w:kern w:val="0"/>
        </w:rPr>
        <w:t xml:space="preserve"> </w:t>
      </w:r>
      <w:r>
        <w:rPr>
          <w:kern w:val="0"/>
        </w:rPr>
        <w:t>risk</w:t>
      </w:r>
      <w:r w:rsidR="00CD571C">
        <w:rPr>
          <w:kern w:val="0"/>
        </w:rPr>
        <w:t xml:space="preserve"> of </w:t>
      </w:r>
      <w:r>
        <w:rPr>
          <w:kern w:val="0"/>
        </w:rPr>
        <w:t>digestive system cancers associated with</w:t>
      </w:r>
      <w:r w:rsidR="00CD571C">
        <w:rPr>
          <w:kern w:val="0"/>
        </w:rPr>
        <w:t xml:space="preserve"> the </w:t>
      </w:r>
      <w:r>
        <w:rPr>
          <w:kern w:val="0"/>
        </w:rPr>
        <w:t>TNF-alpha-308 polymorphism was estimated for each study using odds ratio (OR) together with its 95% CI, respectively. Cochrane Collaboration RevMan 5.1 was used to perform</w:t>
      </w:r>
      <w:r w:rsidR="00CD571C">
        <w:rPr>
          <w:kern w:val="0"/>
        </w:rPr>
        <w:t xml:space="preserve"> the </w:t>
      </w:r>
      <w:r>
        <w:rPr>
          <w:kern w:val="0"/>
        </w:rPr>
        <w:t>analysis. A chi(2)-test-based Q statistic test</w:t>
      </w:r>
      <w:r w:rsidR="00CD571C">
        <w:rPr>
          <w:kern w:val="0"/>
        </w:rPr>
        <w:t xml:space="preserve"> and </w:t>
      </w:r>
      <w:r>
        <w:rPr>
          <w:kern w:val="0"/>
        </w:rPr>
        <w:t>an I 2 test were performed to assess</w:t>
      </w:r>
      <w:r w:rsidR="00CD571C">
        <w:rPr>
          <w:kern w:val="0"/>
        </w:rPr>
        <w:t xml:space="preserve"> the </w:t>
      </w:r>
      <w:r>
        <w:rPr>
          <w:kern w:val="0"/>
        </w:rPr>
        <w:t>between-study heterogeneity. When</w:t>
      </w:r>
      <w:r w:rsidR="00CD571C">
        <w:rPr>
          <w:kern w:val="0"/>
        </w:rPr>
        <w:t xml:space="preserve"> the </w:t>
      </w:r>
      <w:r>
        <w:rPr>
          <w:kern w:val="0"/>
        </w:rPr>
        <w:t>Q test was significant (p &lt; 0.05) or I-2 &gt; 50%,</w:t>
      </w:r>
      <w:r w:rsidR="00CD571C">
        <w:rPr>
          <w:kern w:val="0"/>
        </w:rPr>
        <w:t xml:space="preserve"> the </w:t>
      </w:r>
      <w:r>
        <w:rPr>
          <w:kern w:val="0"/>
        </w:rPr>
        <w:t>random effects model was used, otherwise</w:t>
      </w:r>
      <w:r w:rsidR="00CD571C">
        <w:rPr>
          <w:kern w:val="0"/>
        </w:rPr>
        <w:t xml:space="preserve"> the </w:t>
      </w:r>
      <w:r>
        <w:rPr>
          <w:kern w:val="0"/>
        </w:rPr>
        <w:t>fixed effects model was used. RESULTS: Fifty-eight studies from fifty-five publications with a total</w:t>
      </w:r>
      <w:r w:rsidR="00CD571C">
        <w:rPr>
          <w:kern w:val="0"/>
        </w:rPr>
        <w:t xml:space="preserve"> of </w:t>
      </w:r>
      <w:r>
        <w:rPr>
          <w:kern w:val="0"/>
        </w:rPr>
        <w:t>9986 cancer patients</w:t>
      </w:r>
      <w:r w:rsidR="00CD571C">
        <w:rPr>
          <w:kern w:val="0"/>
        </w:rPr>
        <w:t xml:space="preserve"> and </w:t>
      </w:r>
      <w:r>
        <w:rPr>
          <w:kern w:val="0"/>
        </w:rPr>
        <w:t>15511 healthy controls were included. Overall, a significant association was found between</w:t>
      </w:r>
      <w:r w:rsidR="00CD571C">
        <w:rPr>
          <w:kern w:val="0"/>
        </w:rPr>
        <w:t xml:space="preserve"> the </w:t>
      </w:r>
      <w:r>
        <w:rPr>
          <w:kern w:val="0"/>
        </w:rPr>
        <w:t>TNF-alpha-308 polymorphism</w:t>
      </w:r>
      <w:r w:rsidR="00CD571C">
        <w:rPr>
          <w:kern w:val="0"/>
        </w:rPr>
        <w:t xml:space="preserve"> and the </w:t>
      </w:r>
      <w:r>
        <w:rPr>
          <w:kern w:val="0"/>
        </w:rPr>
        <w:t>risk</w:t>
      </w:r>
      <w:r w:rsidR="00CD571C">
        <w:rPr>
          <w:kern w:val="0"/>
        </w:rPr>
        <w:t xml:space="preserve"> of </w:t>
      </w:r>
      <w:r>
        <w:rPr>
          <w:kern w:val="0"/>
        </w:rPr>
        <w:t>digestive system cancers [dominant model: OR = 1.23, 95% CI: 1.09-1.39, (G/A) vs (G/G): OR = 1.15, 95% CI: 1.02-1.28, (A/A) vs (G/G): OR = 1.44, 95% CI: 1.19-1.73, recessive model: OR = 1.38, 95% CI: 1.15-1.66]. Furthermore, when</w:t>
      </w:r>
      <w:r w:rsidR="00CD571C">
        <w:rPr>
          <w:kern w:val="0"/>
        </w:rPr>
        <w:t xml:space="preserve"> the </w:t>
      </w:r>
      <w:r>
        <w:rPr>
          <w:kern w:val="0"/>
        </w:rPr>
        <w:t>analysis was stratified by ethnicity, similar results were observed in both</w:t>
      </w:r>
      <w:r w:rsidR="00CD571C">
        <w:rPr>
          <w:kern w:val="0"/>
        </w:rPr>
        <w:t xml:space="preserve"> the </w:t>
      </w:r>
      <w:r>
        <w:rPr>
          <w:kern w:val="0"/>
        </w:rPr>
        <w:t>Asian</w:t>
      </w:r>
      <w:r w:rsidR="00CD571C">
        <w:rPr>
          <w:kern w:val="0"/>
        </w:rPr>
        <w:t xml:space="preserve"> and </w:t>
      </w:r>
      <w:r>
        <w:rPr>
          <w:kern w:val="0"/>
        </w:rPr>
        <w:t>Caucasian populations, except for</w:t>
      </w:r>
      <w:r w:rsidR="00CD571C">
        <w:rPr>
          <w:kern w:val="0"/>
        </w:rPr>
        <w:t xml:space="preserve"> the </w:t>
      </w:r>
      <w:r>
        <w:rPr>
          <w:kern w:val="0"/>
        </w:rPr>
        <w:t>dominant model</w:t>
      </w:r>
      <w:r w:rsidR="00CD571C">
        <w:rPr>
          <w:kern w:val="0"/>
        </w:rPr>
        <w:t xml:space="preserve"> and </w:t>
      </w:r>
      <w:r>
        <w:rPr>
          <w:kern w:val="0"/>
        </w:rPr>
        <w:t>heterozygote comparisons in</w:t>
      </w:r>
      <w:r w:rsidR="00CD571C">
        <w:rPr>
          <w:kern w:val="0"/>
        </w:rPr>
        <w:t xml:space="preserve"> the </w:t>
      </w:r>
      <w:r>
        <w:rPr>
          <w:kern w:val="0"/>
        </w:rPr>
        <w:t>Asian population [dominant model: OR = 1.24, 95% CI: 0.99-1.56, (G/A) vs (G/G): OR = 1.09, 95% CI: 0.96-1.24]. When</w:t>
      </w:r>
      <w:r w:rsidR="00CD571C">
        <w:rPr>
          <w:kern w:val="0"/>
        </w:rPr>
        <w:t xml:space="preserve"> the </w:t>
      </w:r>
      <w:r>
        <w:rPr>
          <w:kern w:val="0"/>
        </w:rPr>
        <w:t>cancer type subgroups were examined, similar results were detected in gastric</w:t>
      </w:r>
      <w:r w:rsidR="00CD571C">
        <w:rPr>
          <w:kern w:val="0"/>
        </w:rPr>
        <w:t xml:space="preserve"> and </w:t>
      </w:r>
      <w:r>
        <w:rPr>
          <w:kern w:val="0"/>
        </w:rPr>
        <w:t>hepatocellular carcinomas; however, no significant association was observed among other digestive system cancers. CONCLUSION:</w:t>
      </w:r>
      <w:r w:rsidR="00CD571C">
        <w:rPr>
          <w:kern w:val="0"/>
        </w:rPr>
        <w:t xml:space="preserve"> the </w:t>
      </w:r>
      <w:r>
        <w:rPr>
          <w:kern w:val="0"/>
        </w:rPr>
        <w:t>TNF-alpha-308 gene polymorphism may be significantly associated with</w:t>
      </w:r>
      <w:r w:rsidR="00CD571C">
        <w:rPr>
          <w:kern w:val="0"/>
        </w:rPr>
        <w:t xml:space="preserve"> the </w:t>
      </w:r>
      <w:r>
        <w:rPr>
          <w:kern w:val="0"/>
        </w:rPr>
        <w:t>risk</w:t>
      </w:r>
      <w:r w:rsidR="00CD571C">
        <w:rPr>
          <w:kern w:val="0"/>
        </w:rPr>
        <w:t xml:space="preserve"> of </w:t>
      </w:r>
      <w:r>
        <w:rPr>
          <w:kern w:val="0"/>
        </w:rPr>
        <w:t>gastric</w:t>
      </w:r>
      <w:r w:rsidR="00CD571C">
        <w:rPr>
          <w:kern w:val="0"/>
        </w:rPr>
        <w:t xml:space="preserve"> and </w:t>
      </w:r>
      <w:r>
        <w:rPr>
          <w:kern w:val="0"/>
        </w:rPr>
        <w:t>hepatocellular carcinomas, but not colorectal, pancreatic, or oesophageal cancer, in</w:t>
      </w:r>
      <w:r w:rsidR="00CD571C">
        <w:rPr>
          <w:kern w:val="0"/>
        </w:rPr>
        <w:t xml:space="preserve"> the </w:t>
      </w:r>
      <w:r>
        <w:rPr>
          <w:kern w:val="0"/>
        </w:rPr>
        <w:t>Asian population. (C) 2013 Baishideng Publishing Group Co., Limited. All rights reserved.</w:t>
      </w:r>
    </w:p>
    <w:p w:rsidR="00CC01CC" w:rsidRDefault="00CC01CC" w:rsidP="00CC01CC">
      <w:pPr>
        <w:pStyle w:val="a0"/>
        <w:rPr>
          <w:kern w:val="0"/>
        </w:rPr>
      </w:pPr>
      <w:r>
        <w:rPr>
          <w:kern w:val="0"/>
        </w:rPr>
        <w:lastRenderedPageBreak/>
        <w:t>Keywords: Analysis, Asian, Association, Cancer, Case-Control, Case-Control Studies, Caucasian, China, Chinese Population, Chronic Atrophic Gastritis, Co, Cochrane Collaboration, Collaboration, Colorectal-Cancer, Cytokine Gene Polymorphisms, Digestive System Cancer, Effects, Ethnicity, Fixed Effects Model, Gastric, Gene, Gene Polymorphism, Helicobacter-Pylori Infection, Hepatitis-B-Virus, Hepatocellular-Carcinoma, Heterogeneity, Internet, Knowledge, Language, Meta Analysis, Meta-Analysis, Metaanalysis, Methods, Model, Necrosis, Necrosis-Factor-Alpha, Odds Ratio, Pancreatic Adenocarcinoma, Patients, Polymorphism, Population, Populations, Publications, Publishing, Pubmed, Random Effects Model, Restrictions, Rights, Risk, Rs1800629, Science, Tnf-A Genes, Tumour Necrosis Factor Alpha, Web</w:t>
      </w:r>
      <w:r w:rsidR="00CD571C">
        <w:rPr>
          <w:kern w:val="0"/>
        </w:rPr>
        <w:t xml:space="preserve"> of </w:t>
      </w:r>
      <w:r>
        <w:rPr>
          <w:kern w:val="0"/>
        </w:rPr>
        <w:t>Science</w:t>
      </w:r>
    </w:p>
    <w:p w:rsidR="003E198C" w:rsidRDefault="003E198C" w:rsidP="003E198C">
      <w:pPr>
        <w:pStyle w:val="a0"/>
        <w:rPr>
          <w:kern w:val="0"/>
        </w:rPr>
      </w:pPr>
      <w:r>
        <w:rPr>
          <w:kern w:val="0"/>
        </w:rPr>
        <w:t>? Du, J., Ma, Y.Y., Yu, C.H.</w:t>
      </w:r>
      <w:r w:rsidR="00CD571C">
        <w:rPr>
          <w:kern w:val="0"/>
        </w:rPr>
        <w:t xml:space="preserve"> and </w:t>
      </w:r>
      <w:r>
        <w:rPr>
          <w:kern w:val="0"/>
        </w:rPr>
        <w:t>Li, Y.M. (2014), Effects</w:t>
      </w:r>
      <w:r w:rsidR="00CD571C">
        <w:rPr>
          <w:kern w:val="0"/>
        </w:rPr>
        <w:t xml:space="preserve"> of </w:t>
      </w:r>
      <w:r>
        <w:rPr>
          <w:kern w:val="0"/>
        </w:rPr>
        <w:t xml:space="preserve">pentoxifylline on nonalcoholic fatty liver disease: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20</w:t>
      </w:r>
      <w:r>
        <w:rPr>
          <w:kern w:val="0"/>
        </w:rPr>
        <w:t xml:space="preserve"> (2), 569-577.</w:t>
      </w:r>
    </w:p>
    <w:p w:rsidR="003E198C" w:rsidRDefault="003E198C" w:rsidP="003E198C">
      <w:pPr>
        <w:pStyle w:val="a0"/>
      </w:pPr>
      <w:r>
        <w:rPr>
          <w:rFonts w:hint="eastAsia"/>
        </w:rPr>
        <w:t xml:space="preserve">Full Text: </w:t>
      </w:r>
      <w:hyperlink r:id="rId544" w:history="1">
        <w:r w:rsidRPr="00993608">
          <w:rPr>
            <w:rStyle w:val="a5"/>
          </w:rPr>
          <w:t>2014\Wor J Gas20, 569.pdf</w:t>
        </w:r>
      </w:hyperlink>
    </w:p>
    <w:p w:rsidR="003E198C" w:rsidRDefault="003E198C" w:rsidP="003E198C">
      <w:pPr>
        <w:pStyle w:val="a0"/>
        <w:rPr>
          <w:kern w:val="0"/>
        </w:rPr>
      </w:pPr>
      <w:r>
        <w:rPr>
          <w:kern w:val="0"/>
        </w:rPr>
        <w:t>Abstract: AIM: To evaluate</w:t>
      </w:r>
      <w:r w:rsidR="00CD571C">
        <w:rPr>
          <w:kern w:val="0"/>
        </w:rPr>
        <w:t xml:space="preserve"> the </w:t>
      </w:r>
      <w:r>
        <w:rPr>
          <w:kern w:val="0"/>
        </w:rPr>
        <w:t>effects</w:t>
      </w:r>
      <w:r w:rsidR="00CD571C">
        <w:rPr>
          <w:kern w:val="0"/>
        </w:rPr>
        <w:t xml:space="preserve"> of </w:t>
      </w:r>
      <w:r>
        <w:rPr>
          <w:kern w:val="0"/>
        </w:rPr>
        <w:t>pentoxifylline therapy in patients with nonalcoholic fatty liver disease (NAFLD). METHODS: We searched PubMed, Medline, Google Scholar, Embase, Web</w:t>
      </w:r>
      <w:r w:rsidR="00CD571C">
        <w:rPr>
          <w:kern w:val="0"/>
        </w:rPr>
        <w:t xml:space="preserve"> of </w:t>
      </w:r>
      <w:r>
        <w:rPr>
          <w:kern w:val="0"/>
        </w:rPr>
        <w:t>Science,</w:t>
      </w:r>
      <w:r w:rsidR="00CD571C">
        <w:rPr>
          <w:kern w:val="0"/>
        </w:rPr>
        <w:t xml:space="preserve"> the </w:t>
      </w:r>
      <w:r>
        <w:rPr>
          <w:kern w:val="0"/>
        </w:rPr>
        <w:t>Cochrane Library</w:t>
      </w:r>
      <w:r w:rsidR="00CD571C">
        <w:rPr>
          <w:kern w:val="0"/>
        </w:rPr>
        <w:t xml:space="preserve"> and the </w:t>
      </w:r>
      <w:r>
        <w:rPr>
          <w:kern w:val="0"/>
        </w:rPr>
        <w:t>Chinese Biomedicine Database for all relevant controlled trials</w:t>
      </w:r>
      <w:r w:rsidR="00CD571C">
        <w:rPr>
          <w:kern w:val="0"/>
        </w:rPr>
        <w:t xml:space="preserve"> of </w:t>
      </w:r>
      <w:r>
        <w:rPr>
          <w:kern w:val="0"/>
        </w:rPr>
        <w:t>pentoxifylline in patients with NAFLD from 1997 to July 2013. Five studies (3 randomized, double-blind, placebo-controlled trials</w:t>
      </w:r>
      <w:r w:rsidR="00CD571C">
        <w:rPr>
          <w:kern w:val="0"/>
        </w:rPr>
        <w:t xml:space="preserve"> and </w:t>
      </w:r>
      <w:r>
        <w:rPr>
          <w:kern w:val="0"/>
        </w:rPr>
        <w:t>2 prospective cohort studies with concurrent controls) were included in this meta-analysis. Statistical analysis was performed using RevMan 5.0 software. RESULTS: Five randomized trials</w:t>
      </w:r>
      <w:r w:rsidR="00CD571C">
        <w:rPr>
          <w:kern w:val="0"/>
        </w:rPr>
        <w:t xml:space="preserve"> of </w:t>
      </w:r>
      <w:r>
        <w:rPr>
          <w:kern w:val="0"/>
        </w:rPr>
        <w:t>147 patients with NAFLD/nonalcoholic steatohepatitis (NASH) were included</w:t>
      </w:r>
      <w:r w:rsidR="00C24E44">
        <w:rPr>
          <w:kern w:val="0"/>
        </w:rPr>
        <w:t>. The</w:t>
      </w:r>
      <w:r w:rsidR="00CD571C">
        <w:rPr>
          <w:kern w:val="0"/>
        </w:rPr>
        <w:t xml:space="preserve"> </w:t>
      </w:r>
      <w:r>
        <w:rPr>
          <w:kern w:val="0"/>
        </w:rPr>
        <w:t>results showed that compared to placebo, pentoxifylline therapy resulted in a significant decrease in body weight (P = 0.04), alanine aminotransferase (P &lt; 0.00001), aspartate transaminase (P = 0.0006), glucose (P = 0.0008)</w:t>
      </w:r>
      <w:r w:rsidR="00CD571C">
        <w:rPr>
          <w:kern w:val="0"/>
        </w:rPr>
        <w:t xml:space="preserve"> and </w:t>
      </w:r>
      <w:r>
        <w:rPr>
          <w:kern w:val="0"/>
        </w:rPr>
        <w:t>tumor necrosis factor-alpha (P = 0.007), but did not significantly affect body mass index (P = 0.28), total cholesterol (P = 0.80), triglyceride (P = 0.98), alkaline phosphatase (P = 0.29), gamma-glutamyl transferase (P = 0.39)</w:t>
      </w:r>
      <w:r w:rsidR="00CD571C">
        <w:rPr>
          <w:kern w:val="0"/>
        </w:rPr>
        <w:t xml:space="preserve"> and </w:t>
      </w:r>
      <w:r>
        <w:rPr>
          <w:kern w:val="0"/>
        </w:rPr>
        <w:t>interleukin-6 (P = 0.38). With regard to histological changes, pentoxifylline only reduced</w:t>
      </w:r>
      <w:r w:rsidR="00CD571C">
        <w:rPr>
          <w:kern w:val="0"/>
        </w:rPr>
        <w:t xml:space="preserve"> the </w:t>
      </w:r>
      <w:r>
        <w:rPr>
          <w:kern w:val="0"/>
        </w:rPr>
        <w:t>NAFLD activity score (P &lt; 0.00001)</w:t>
      </w:r>
      <w:r w:rsidR="00CD571C">
        <w:rPr>
          <w:kern w:val="0"/>
        </w:rPr>
        <w:t xml:space="preserve"> and </w:t>
      </w:r>
      <w:r>
        <w:rPr>
          <w:kern w:val="0"/>
        </w:rPr>
        <w:t>improved lobular inflammation (P &lt; 0.0001). Improvements in steatosis grade (P = 0.11), ballooning (P = 0.10)</w:t>
      </w:r>
      <w:r w:rsidR="00CD571C">
        <w:rPr>
          <w:kern w:val="0"/>
        </w:rPr>
        <w:t xml:space="preserve"> and </w:t>
      </w:r>
      <w:r>
        <w:rPr>
          <w:kern w:val="0"/>
        </w:rPr>
        <w:t>fibrosis (P = 0.50) were not obvious. CONCLUSION: Pentoxifylline therapy results in weight loss, improved liver function</w:t>
      </w:r>
      <w:r w:rsidR="00CD571C">
        <w:rPr>
          <w:kern w:val="0"/>
        </w:rPr>
        <w:t xml:space="preserve"> and </w:t>
      </w:r>
      <w:r>
        <w:rPr>
          <w:kern w:val="0"/>
        </w:rPr>
        <w:t>histological changes in patients with NAFLD/NASH</w:t>
      </w:r>
      <w:r w:rsidR="00C24E44">
        <w:rPr>
          <w:kern w:val="0"/>
        </w:rPr>
        <w:t>. The</w:t>
      </w:r>
      <w:r>
        <w:rPr>
          <w:kern w:val="0"/>
        </w:rPr>
        <w:t>refore, pentoxifylline may be a new treatment option for NAFLD. (C) 2014 Baishideng Publishing Group Co., Limited. All rights reserved.</w:t>
      </w:r>
    </w:p>
    <w:p w:rsidR="003E198C" w:rsidRDefault="003E198C" w:rsidP="003E198C">
      <w:pPr>
        <w:pStyle w:val="a0"/>
        <w:rPr>
          <w:kern w:val="0"/>
        </w:rPr>
      </w:pPr>
      <w:r>
        <w:rPr>
          <w:kern w:val="0"/>
        </w:rPr>
        <w:t xml:space="preserve">Keywords: Activity, Alanine Aminotransferase, Analysis, Biomedicine, Body Mass Index, Body Weight, Changes, Children, Chinese, Cholesterol, Co, Cohort, </w:t>
      </w:r>
      <w:r>
        <w:rPr>
          <w:kern w:val="0"/>
        </w:rPr>
        <w:lastRenderedPageBreak/>
        <w:t>Controlled-Trial, Database, Diet, Disease, Double-Blind, Effects, Fibrosis, Function, Glucose, Google, Google Scholar, Index, Inflammation, Interleukin-6, Liver, Medline, Meta Analysis, Meta-Analysis, Metaanalysis, Metformin, Methods, Necrosis, Necrosis-Factor-Alpha, Nonalcoholic Fatty Liver Disease, Nonalcoholic Steatohepatitis, Obesity, P, Patients, Pentoxifylline, Placebo, Prospective, Publishing, Pubmed, Randomized, Rights, Science, Software, Statistical Analysis, Steatohepatitis Nash, Therapy, Treatment, Treatment Option, Triglyceride, Tumor, Tumor Necrosis Factor-Alpha, Ursodeoxycholic Acid, Web</w:t>
      </w:r>
      <w:r w:rsidR="00CD571C">
        <w:rPr>
          <w:kern w:val="0"/>
        </w:rPr>
        <w:t xml:space="preserve"> of </w:t>
      </w:r>
      <w:r>
        <w:rPr>
          <w:kern w:val="0"/>
        </w:rPr>
        <w:t>Science, Weight Loss</w:t>
      </w:r>
    </w:p>
    <w:p w:rsidR="003E198C" w:rsidRDefault="003E198C" w:rsidP="003E198C">
      <w:pPr>
        <w:pStyle w:val="a0"/>
        <w:rPr>
          <w:kern w:val="0"/>
        </w:rPr>
      </w:pPr>
      <w:r>
        <w:rPr>
          <w:kern w:val="0"/>
        </w:rPr>
        <w:t>? Huang, V.W., Reich, K.M.</w:t>
      </w:r>
      <w:r w:rsidR="00CD571C">
        <w:rPr>
          <w:kern w:val="0"/>
        </w:rPr>
        <w:t xml:space="preserve"> and </w:t>
      </w:r>
      <w:r>
        <w:rPr>
          <w:kern w:val="0"/>
        </w:rPr>
        <w:t>Fedorak, R.N. (2014), Distance management</w:t>
      </w:r>
      <w:r w:rsidR="00CD571C">
        <w:rPr>
          <w:kern w:val="0"/>
        </w:rPr>
        <w:t xml:space="preserve"> of </w:t>
      </w:r>
      <w:r>
        <w:rPr>
          <w:kern w:val="0"/>
        </w:rPr>
        <w:t>inflammatory bowel disease: Systematic review</w:t>
      </w:r>
      <w:r w:rsidR="00CD571C">
        <w:rPr>
          <w:kern w:val="0"/>
        </w:rPr>
        <w:t xml:space="preserve"> and </w:t>
      </w:r>
      <w:r>
        <w:rPr>
          <w:kern w:val="0"/>
        </w:rPr>
        <w:t xml:space="preserve">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20</w:t>
      </w:r>
      <w:r>
        <w:rPr>
          <w:kern w:val="0"/>
        </w:rPr>
        <w:t xml:space="preserve"> (3), 829-842.</w:t>
      </w:r>
    </w:p>
    <w:p w:rsidR="003E198C" w:rsidRDefault="003E198C" w:rsidP="003E198C">
      <w:pPr>
        <w:pStyle w:val="a0"/>
      </w:pPr>
      <w:r>
        <w:rPr>
          <w:rFonts w:hint="eastAsia"/>
        </w:rPr>
        <w:t xml:space="preserve">Full Text: </w:t>
      </w:r>
      <w:hyperlink r:id="rId545" w:history="1">
        <w:r w:rsidRPr="00993608">
          <w:rPr>
            <w:rStyle w:val="a5"/>
          </w:rPr>
          <w:t>2014\Wor J Gas20, 829.pdf</w:t>
        </w:r>
      </w:hyperlink>
    </w:p>
    <w:p w:rsidR="003E198C" w:rsidRDefault="003E198C" w:rsidP="003E198C">
      <w:pPr>
        <w:pStyle w:val="a0"/>
        <w:rPr>
          <w:kern w:val="0"/>
        </w:rPr>
      </w:pPr>
      <w:r>
        <w:rPr>
          <w:kern w:val="0"/>
        </w:rPr>
        <w:t>Abstract: AIM: To review</w:t>
      </w:r>
      <w:r w:rsidR="00CD571C">
        <w:rPr>
          <w:kern w:val="0"/>
        </w:rPr>
        <w:t xml:space="preserve"> the </w:t>
      </w:r>
      <w:r>
        <w:rPr>
          <w:kern w:val="0"/>
        </w:rPr>
        <w:t>effectiveness</w:t>
      </w:r>
      <w:r w:rsidR="00CD571C">
        <w:rPr>
          <w:kern w:val="0"/>
        </w:rPr>
        <w:t xml:space="preserve"> of </w:t>
      </w:r>
      <w:r>
        <w:rPr>
          <w:kern w:val="0"/>
        </w:rPr>
        <w:t>distance management methods in</w:t>
      </w:r>
      <w:r w:rsidR="00CD571C">
        <w:rPr>
          <w:kern w:val="0"/>
        </w:rPr>
        <w:t xml:space="preserve"> the </w:t>
      </w:r>
      <w:r>
        <w:rPr>
          <w:kern w:val="0"/>
        </w:rPr>
        <w:t>management</w:t>
      </w:r>
      <w:r w:rsidR="00CD571C">
        <w:rPr>
          <w:kern w:val="0"/>
        </w:rPr>
        <w:t xml:space="preserve"> of </w:t>
      </w:r>
      <w:r>
        <w:rPr>
          <w:kern w:val="0"/>
        </w:rPr>
        <w:t>adult inflammatory bowel disease (IBD) patients. METHODS: A systematic review</w:t>
      </w:r>
      <w:r w:rsidR="00CD571C">
        <w:rPr>
          <w:kern w:val="0"/>
        </w:rPr>
        <w:t xml:space="preserve"> and </w:t>
      </w:r>
      <w:r>
        <w:rPr>
          <w:kern w:val="0"/>
        </w:rPr>
        <w:t>meta-analysis</w:t>
      </w:r>
      <w:r w:rsidR="00CD571C">
        <w:rPr>
          <w:kern w:val="0"/>
        </w:rPr>
        <w:t xml:space="preserve"> of </w:t>
      </w:r>
      <w:r>
        <w:rPr>
          <w:kern w:val="0"/>
        </w:rPr>
        <w:t>randomized controlled trials comparing distance management</w:t>
      </w:r>
      <w:r w:rsidR="00CD571C">
        <w:rPr>
          <w:kern w:val="0"/>
        </w:rPr>
        <w:t xml:space="preserve"> and </w:t>
      </w:r>
      <w:r>
        <w:rPr>
          <w:kern w:val="0"/>
        </w:rPr>
        <w:t>standard clinic follow-up in</w:t>
      </w:r>
      <w:r w:rsidR="00CD571C">
        <w:rPr>
          <w:kern w:val="0"/>
        </w:rPr>
        <w:t xml:space="preserve"> the </w:t>
      </w:r>
      <w:r>
        <w:rPr>
          <w:kern w:val="0"/>
        </w:rPr>
        <w:t>management</w:t>
      </w:r>
      <w:r w:rsidR="00CD571C">
        <w:rPr>
          <w:kern w:val="0"/>
        </w:rPr>
        <w:t xml:space="preserve"> of </w:t>
      </w:r>
      <w:r>
        <w:rPr>
          <w:kern w:val="0"/>
        </w:rPr>
        <w:t>adult IBD patients. Distance management intervention was defined as any remote management method in which there is a patient self-management component whereby</w:t>
      </w:r>
      <w:r w:rsidR="00CD571C">
        <w:rPr>
          <w:kern w:val="0"/>
        </w:rPr>
        <w:t xml:space="preserve"> the </w:t>
      </w:r>
      <w:r>
        <w:rPr>
          <w:kern w:val="0"/>
        </w:rPr>
        <w:t>patient interacts remotely via a self-guided management program, electronic interface, or self-directs open access to clinic follow up</w:t>
      </w:r>
      <w:r w:rsidR="00C24E44">
        <w:rPr>
          <w:kern w:val="0"/>
        </w:rPr>
        <w:t>. The</w:t>
      </w:r>
      <w:r w:rsidR="00CD571C">
        <w:rPr>
          <w:kern w:val="0"/>
        </w:rPr>
        <w:t xml:space="preserve"> </w:t>
      </w:r>
      <w:r>
        <w:rPr>
          <w:kern w:val="0"/>
        </w:rPr>
        <w:t>search strategy included electronic databases (Medline, PubMed, CINAHL,</w:t>
      </w:r>
      <w:r w:rsidR="00CD571C">
        <w:rPr>
          <w:kern w:val="0"/>
        </w:rPr>
        <w:t xml:space="preserve"> the </w:t>
      </w:r>
      <w:r>
        <w:rPr>
          <w:kern w:val="0"/>
        </w:rPr>
        <w:t>Cochrane Central Register</w:t>
      </w:r>
      <w:r w:rsidR="00CD571C">
        <w:rPr>
          <w:kern w:val="0"/>
        </w:rPr>
        <w:t xml:space="preserve"> of </w:t>
      </w:r>
      <w:r>
        <w:rPr>
          <w:kern w:val="0"/>
        </w:rPr>
        <w:t>Controlled Trials, EMBASE, KTPlus, Web</w:t>
      </w:r>
      <w:r w:rsidR="00CD571C">
        <w:rPr>
          <w:kern w:val="0"/>
        </w:rPr>
        <w:t xml:space="preserve"> of </w:t>
      </w:r>
      <w:r>
        <w:rPr>
          <w:kern w:val="0"/>
        </w:rPr>
        <w:t>Science,</w:t>
      </w:r>
      <w:r w:rsidR="00CD571C">
        <w:rPr>
          <w:kern w:val="0"/>
        </w:rPr>
        <w:t xml:space="preserve"> and </w:t>
      </w:r>
      <w:r>
        <w:rPr>
          <w:kern w:val="0"/>
        </w:rPr>
        <w:t>SCOPUS), conference proceedings,</w:t>
      </w:r>
      <w:r w:rsidR="00CD571C">
        <w:rPr>
          <w:kern w:val="0"/>
        </w:rPr>
        <w:t xml:space="preserve"> and </w:t>
      </w:r>
      <w:r>
        <w:rPr>
          <w:kern w:val="0"/>
        </w:rPr>
        <w:t>internet search for web publications</w:t>
      </w:r>
      <w:r w:rsidR="00C24E44">
        <w:rPr>
          <w:kern w:val="0"/>
        </w:rPr>
        <w:t>. The</w:t>
      </w:r>
      <w:r w:rsidR="00CD571C">
        <w:rPr>
          <w:kern w:val="0"/>
        </w:rPr>
        <w:t xml:space="preserve"> </w:t>
      </w:r>
      <w:r>
        <w:rPr>
          <w:kern w:val="0"/>
        </w:rPr>
        <w:t>primary outcome was</w:t>
      </w:r>
      <w:r w:rsidR="00CD571C">
        <w:rPr>
          <w:kern w:val="0"/>
        </w:rPr>
        <w:t xml:space="preserve"> the </w:t>
      </w:r>
      <w:r>
        <w:rPr>
          <w:kern w:val="0"/>
        </w:rPr>
        <w:t>mean difference in quality</w:t>
      </w:r>
      <w:r w:rsidR="00CD571C">
        <w:rPr>
          <w:kern w:val="0"/>
        </w:rPr>
        <w:t xml:space="preserve"> of </w:t>
      </w:r>
      <w:r>
        <w:rPr>
          <w:kern w:val="0"/>
        </w:rPr>
        <w:t>life,</w:t>
      </w:r>
      <w:r w:rsidR="00CD571C">
        <w:rPr>
          <w:kern w:val="0"/>
        </w:rPr>
        <w:t xml:space="preserve"> and the </w:t>
      </w:r>
      <w:r>
        <w:rPr>
          <w:kern w:val="0"/>
        </w:rPr>
        <w:t>secondary outcomes included mean difference in relapse rate, clinic visit rate,</w:t>
      </w:r>
      <w:r w:rsidR="00CD571C">
        <w:rPr>
          <w:kern w:val="0"/>
        </w:rPr>
        <w:t xml:space="preserve"> and </w:t>
      </w:r>
      <w:r>
        <w:rPr>
          <w:kern w:val="0"/>
        </w:rPr>
        <w:t>hospital admission rate. Study selection, data extraction,</w:t>
      </w:r>
      <w:r w:rsidR="00CD571C">
        <w:rPr>
          <w:kern w:val="0"/>
        </w:rPr>
        <w:t xml:space="preserve"> and </w:t>
      </w:r>
      <w:r>
        <w:rPr>
          <w:kern w:val="0"/>
        </w:rPr>
        <w:t>risk</w:t>
      </w:r>
      <w:r w:rsidR="00CD571C">
        <w:rPr>
          <w:kern w:val="0"/>
        </w:rPr>
        <w:t xml:space="preserve"> of </w:t>
      </w:r>
      <w:r>
        <w:rPr>
          <w:kern w:val="0"/>
        </w:rPr>
        <w:t>bias assessment were completed by two independent reviewers. RESULTS:</w:t>
      </w:r>
      <w:r w:rsidR="00CD571C">
        <w:rPr>
          <w:kern w:val="0"/>
        </w:rPr>
        <w:t xml:space="preserve"> the </w:t>
      </w:r>
      <w:r>
        <w:rPr>
          <w:kern w:val="0"/>
        </w:rPr>
        <w:t>search strategy identified a total</w:t>
      </w:r>
      <w:r w:rsidR="00CD571C">
        <w:rPr>
          <w:kern w:val="0"/>
        </w:rPr>
        <w:t xml:space="preserve"> of </w:t>
      </w:r>
      <w:r>
        <w:rPr>
          <w:kern w:val="0"/>
        </w:rPr>
        <w:t>4061 articles, but only 6 randomized controlled trials met</w:t>
      </w:r>
      <w:r w:rsidR="00CD571C">
        <w:rPr>
          <w:kern w:val="0"/>
        </w:rPr>
        <w:t xml:space="preserve"> the </w:t>
      </w:r>
      <w:r>
        <w:rPr>
          <w:kern w:val="0"/>
        </w:rPr>
        <w:t>inclusion</w:t>
      </w:r>
      <w:r w:rsidR="00CD571C">
        <w:rPr>
          <w:kern w:val="0"/>
        </w:rPr>
        <w:t xml:space="preserve"> and </w:t>
      </w:r>
      <w:r>
        <w:rPr>
          <w:kern w:val="0"/>
        </w:rPr>
        <w:t>exclusion criteria for</w:t>
      </w:r>
      <w:r w:rsidR="00CD571C">
        <w:rPr>
          <w:kern w:val="0"/>
        </w:rPr>
        <w:t xml:space="preserve"> the </w:t>
      </w:r>
      <w:r>
        <w:rPr>
          <w:kern w:val="0"/>
        </w:rPr>
        <w:t>systematic review</w:t>
      </w:r>
      <w:r w:rsidR="00CD571C">
        <w:rPr>
          <w:kern w:val="0"/>
        </w:rPr>
        <w:t xml:space="preserve"> and </w:t>
      </w:r>
      <w:r>
        <w:rPr>
          <w:kern w:val="0"/>
        </w:rPr>
        <w:t>meta-analysis. Three trials involved telemanagement,</w:t>
      </w:r>
      <w:r w:rsidR="00CD571C">
        <w:rPr>
          <w:kern w:val="0"/>
        </w:rPr>
        <w:t xml:space="preserve"> and </w:t>
      </w:r>
      <w:r>
        <w:rPr>
          <w:kern w:val="0"/>
        </w:rPr>
        <w:t>three trials involved directed patient self-management</w:t>
      </w:r>
      <w:r w:rsidR="00CD571C">
        <w:rPr>
          <w:kern w:val="0"/>
        </w:rPr>
        <w:t xml:space="preserve"> and </w:t>
      </w:r>
      <w:r>
        <w:rPr>
          <w:kern w:val="0"/>
        </w:rPr>
        <w:t>open access clinics</w:t>
      </w:r>
      <w:r w:rsidR="00C24E44">
        <w:rPr>
          <w:kern w:val="0"/>
        </w:rPr>
        <w:t>. The</w:t>
      </w:r>
      <w:r w:rsidR="00CD571C">
        <w:rPr>
          <w:kern w:val="0"/>
        </w:rPr>
        <w:t xml:space="preserve"> </w:t>
      </w:r>
      <w:r>
        <w:rPr>
          <w:kern w:val="0"/>
        </w:rPr>
        <w:t>total sample size was 1463 patients</w:t>
      </w:r>
      <w:r w:rsidR="00C24E44">
        <w:rPr>
          <w:kern w:val="0"/>
        </w:rPr>
        <w:t>. The</w:t>
      </w:r>
      <w:r>
        <w:rPr>
          <w:kern w:val="0"/>
        </w:rPr>
        <w:t>re was a trend towards improved quality</w:t>
      </w:r>
      <w:r w:rsidR="00CD571C">
        <w:rPr>
          <w:kern w:val="0"/>
        </w:rPr>
        <w:t xml:space="preserve"> of </w:t>
      </w:r>
      <w:r>
        <w:rPr>
          <w:kern w:val="0"/>
        </w:rPr>
        <w:t>life in distance management patients with an end IBDQ quality</w:t>
      </w:r>
      <w:r w:rsidR="00CD571C">
        <w:rPr>
          <w:kern w:val="0"/>
        </w:rPr>
        <w:t xml:space="preserve"> of </w:t>
      </w:r>
      <w:r>
        <w:rPr>
          <w:kern w:val="0"/>
        </w:rPr>
        <w:t>life score being 7.28 (95% CI: -3.25-17.81) points higher than standard clinic follow-up</w:t>
      </w:r>
      <w:r w:rsidR="00C24E44">
        <w:rPr>
          <w:kern w:val="0"/>
        </w:rPr>
        <w:t>. The</w:t>
      </w:r>
      <w:r>
        <w:rPr>
          <w:kern w:val="0"/>
        </w:rPr>
        <w:t>re was a significant decrease in</w:t>
      </w:r>
      <w:r w:rsidR="00CD571C">
        <w:rPr>
          <w:kern w:val="0"/>
        </w:rPr>
        <w:t xml:space="preserve"> the </w:t>
      </w:r>
      <w:r>
        <w:rPr>
          <w:kern w:val="0"/>
        </w:rPr>
        <w:t>clinic visit rate among distance management patients mean difference -1.08 (95% CI: -1.60--0.55), but no significant change in relapse rate or hospital admission rate. CONCLUSION: Distance management</w:t>
      </w:r>
      <w:r w:rsidR="00CD571C">
        <w:rPr>
          <w:kern w:val="0"/>
        </w:rPr>
        <w:t xml:space="preserve"> of </w:t>
      </w:r>
      <w:r>
        <w:rPr>
          <w:kern w:val="0"/>
        </w:rPr>
        <w:t>IBD significantly decreases clinic visit utilization, but does not significantly affect relapse rates or hospital admission rates. (C) 2014 Baishideng Publishing Group Co., Limited. All rights reserved.</w:t>
      </w:r>
    </w:p>
    <w:p w:rsidR="003E198C" w:rsidRDefault="003E198C" w:rsidP="003E198C">
      <w:pPr>
        <w:pStyle w:val="a0"/>
        <w:rPr>
          <w:kern w:val="0"/>
        </w:rPr>
      </w:pPr>
      <w:r>
        <w:rPr>
          <w:kern w:val="0"/>
        </w:rPr>
        <w:lastRenderedPageBreak/>
        <w:t>Keywords: Access, Adult, Assessment, Bias, Bowel, Clinic, Co, Colitis Uc Hat, Conference Proceedings, Criteria, Crohns-Disease, Data, Databases, Disease, Distance Management, Effectiveness, Embase, Extraction, Follow-Up, Guided Self-Management, Health-Care Utilization, Home Telemanagement, Hospital, Inflammatory Bowel Disease, Interface, Intervention, Life, Management, Medline, Meta Analysis, Meta-Analysis, Metaanalysis, Methods, Open, Open Access, Outcome, Outcomes, Patient Education, Patients, Primary, Publications, Publishing, Pubmed, Quality, Quality Of, Quality</w:t>
      </w:r>
      <w:r w:rsidR="00CD571C">
        <w:rPr>
          <w:kern w:val="0"/>
        </w:rPr>
        <w:t xml:space="preserve"> of </w:t>
      </w:r>
      <w:r>
        <w:rPr>
          <w:kern w:val="0"/>
        </w:rPr>
        <w:t>Life, Quality-Of-Life, Randomized, Randomized Controlled Trials, Randomized Controlled-Trial, Rates, Relapse, Relapse Rate, Review, Rights, Risk, Sample Size, Science, Scopus, Search Strategy, Selection, Self Management, Self-Management, Size, Standard, Strategy, Systematic Review, Telehealth, Telemanagement, Trend, Ulcerative-Colitis, Utilization, Wait Times Program, Web, Web</w:t>
      </w:r>
      <w:r w:rsidR="00CD571C">
        <w:rPr>
          <w:kern w:val="0"/>
        </w:rPr>
        <w:t xml:space="preserve"> of </w:t>
      </w:r>
      <w:r>
        <w:rPr>
          <w:kern w:val="0"/>
        </w:rPr>
        <w:t>Science</w:t>
      </w:r>
    </w:p>
    <w:p w:rsidR="003E198C" w:rsidRDefault="003E198C" w:rsidP="003E198C">
      <w:pPr>
        <w:pStyle w:val="a0"/>
        <w:rPr>
          <w:kern w:val="0"/>
        </w:rPr>
      </w:pPr>
      <w:r>
        <w:rPr>
          <w:kern w:val="0"/>
        </w:rPr>
        <w:t>? Lin, S., Ma, R., Zheng, X.Y., Yu, H., Liang, X., Lin, H.</w:t>
      </w:r>
      <w:r w:rsidR="00CD571C">
        <w:rPr>
          <w:kern w:val="0"/>
        </w:rPr>
        <w:t xml:space="preserve"> and </w:t>
      </w:r>
      <w:r>
        <w:rPr>
          <w:kern w:val="0"/>
        </w:rPr>
        <w:t>Cai, X.J. (2014), Meta-analysis</w:t>
      </w:r>
      <w:r w:rsidR="00CD571C">
        <w:rPr>
          <w:kern w:val="0"/>
        </w:rPr>
        <w:t xml:space="preserve"> of </w:t>
      </w:r>
      <w:r>
        <w:rPr>
          <w:kern w:val="0"/>
        </w:rPr>
        <w:t>immunohistochemical expression</w:t>
      </w:r>
      <w:r w:rsidR="00CD571C">
        <w:rPr>
          <w:kern w:val="0"/>
        </w:rPr>
        <w:t xml:space="preserve"> of </w:t>
      </w:r>
      <w:r>
        <w:rPr>
          <w:kern w:val="0"/>
        </w:rPr>
        <w:t>hypoxia inducible factor-1</w:t>
      </w:r>
      <w:r>
        <w:rPr>
          <w:kern w:val="0"/>
        </w:rPr>
        <w:sym w:font="Symbol" w:char="F061"/>
      </w:r>
      <w:r>
        <w:rPr>
          <w:kern w:val="0"/>
        </w:rPr>
        <w:t xml:space="preserve"> as a prognostic role in gastric cancer.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20</w:t>
      </w:r>
      <w:r>
        <w:rPr>
          <w:kern w:val="0"/>
        </w:rPr>
        <w:t xml:space="preserve"> (4), 1107-1113.</w:t>
      </w:r>
    </w:p>
    <w:p w:rsidR="003E198C" w:rsidRDefault="003E198C" w:rsidP="003E198C">
      <w:pPr>
        <w:pStyle w:val="a0"/>
      </w:pPr>
      <w:r>
        <w:rPr>
          <w:rFonts w:hint="eastAsia"/>
        </w:rPr>
        <w:t xml:space="preserve">Full Text: </w:t>
      </w:r>
      <w:hyperlink r:id="rId546" w:history="1">
        <w:r w:rsidRPr="00993608">
          <w:rPr>
            <w:rStyle w:val="a5"/>
          </w:rPr>
          <w:t>2014\Wor J Gas20, 1107.pdf</w:t>
        </w:r>
      </w:hyperlink>
    </w:p>
    <w:p w:rsidR="003E198C" w:rsidRDefault="003E198C" w:rsidP="003E198C">
      <w:pPr>
        <w:pStyle w:val="a0"/>
        <w:rPr>
          <w:kern w:val="0"/>
        </w:rPr>
      </w:pPr>
      <w:r>
        <w:rPr>
          <w:kern w:val="0"/>
        </w:rPr>
        <w:t>Abstract: AIM: To conduct a meta-analysis to evaluate</w:t>
      </w:r>
      <w:r w:rsidR="00CD571C">
        <w:rPr>
          <w:kern w:val="0"/>
        </w:rPr>
        <w:t xml:space="preserve"> the </w:t>
      </w:r>
      <w:r>
        <w:rPr>
          <w:kern w:val="0"/>
        </w:rPr>
        <w:t>prognostic role</w:t>
      </w:r>
      <w:r w:rsidR="00CD571C">
        <w:rPr>
          <w:kern w:val="0"/>
        </w:rPr>
        <w:t xml:space="preserve"> of </w:t>
      </w:r>
      <w:r>
        <w:rPr>
          <w:kern w:val="0"/>
        </w:rPr>
        <w:t>hypoxia inducible factor-1 alpha (HIF-1 alpha) expression in gastric cancer. METHODS:</w:t>
      </w:r>
      <w:r w:rsidR="00CD571C">
        <w:rPr>
          <w:kern w:val="0"/>
        </w:rPr>
        <w:t xml:space="preserve"> the </w:t>
      </w:r>
      <w:r>
        <w:rPr>
          <w:kern w:val="0"/>
        </w:rPr>
        <w:t>PubMed, EMBASE,</w:t>
      </w:r>
      <w:r w:rsidR="00CD571C">
        <w:rPr>
          <w:kern w:val="0"/>
        </w:rPr>
        <w:t xml:space="preserve"> and </w:t>
      </w:r>
      <w:r>
        <w:rPr>
          <w:kern w:val="0"/>
        </w:rPr>
        <w:t>Web</w:t>
      </w:r>
      <w:r w:rsidR="00CD571C">
        <w:rPr>
          <w:kern w:val="0"/>
        </w:rPr>
        <w:t xml:space="preserve"> of </w:t>
      </w:r>
      <w:r>
        <w:rPr>
          <w:kern w:val="0"/>
        </w:rPr>
        <w:t>Science databases were searched systematically for all articles published in English before August, 2013. Pooled effect was calculated from</w:t>
      </w:r>
      <w:r w:rsidR="00CD571C">
        <w:rPr>
          <w:kern w:val="0"/>
        </w:rPr>
        <w:t xml:space="preserve"> the </w:t>
      </w:r>
      <w:r>
        <w:rPr>
          <w:kern w:val="0"/>
        </w:rPr>
        <w:t>available data to evaluate</w:t>
      </w:r>
      <w:r w:rsidR="00CD571C">
        <w:rPr>
          <w:kern w:val="0"/>
        </w:rPr>
        <w:t xml:space="preserve"> the </w:t>
      </w:r>
      <w:r>
        <w:rPr>
          <w:kern w:val="0"/>
        </w:rPr>
        <w:t>association between HIF-1 alpha expression</w:t>
      </w:r>
      <w:r w:rsidR="00CD571C">
        <w:rPr>
          <w:kern w:val="0"/>
        </w:rPr>
        <w:t xml:space="preserve"> and </w:t>
      </w:r>
      <w:r>
        <w:rPr>
          <w:kern w:val="0"/>
        </w:rPr>
        <w:t>5-year overall survival</w:t>
      </w:r>
      <w:r w:rsidR="00CD571C">
        <w:rPr>
          <w:kern w:val="0"/>
        </w:rPr>
        <w:t xml:space="preserve"> and </w:t>
      </w:r>
      <w:r>
        <w:rPr>
          <w:kern w:val="0"/>
        </w:rPr>
        <w:t>tumor clinicopathological features in gastric cancer patients. Pooled odds ratios (ORs) with 95% CIs were calculated using either a fixed-effects or a random-effects model. RESULTS: Nine studies matched</w:t>
      </w:r>
      <w:r w:rsidR="00CD571C">
        <w:rPr>
          <w:kern w:val="0"/>
        </w:rPr>
        <w:t xml:space="preserve"> the </w:t>
      </w:r>
      <w:r>
        <w:rPr>
          <w:kern w:val="0"/>
        </w:rPr>
        <w:t>selection criteria, which reported on 1103 subjects, 548</w:t>
      </w:r>
      <w:r w:rsidR="00CD571C">
        <w:rPr>
          <w:kern w:val="0"/>
        </w:rPr>
        <w:t xml:space="preserve"> of </w:t>
      </w:r>
      <w:r>
        <w:rPr>
          <w:kern w:val="0"/>
        </w:rPr>
        <w:t>whom had HIF-1 alpha positive expression (50%). This meta-analysis indicated that HIF-1 alpha positive expression in gastric cancer correlated with lower 5-year overall survival (OR = 0.36; 95% CI: 0.21-0.64), worse tumor differentiation (OR = 0.38; 95% CI: 0.23-0.64), deeper invasion (OR = 0.42; 95% CI: 0.32-0.57), higher rates</w:t>
      </w:r>
      <w:r w:rsidR="00CD571C">
        <w:rPr>
          <w:kern w:val="0"/>
        </w:rPr>
        <w:t xml:space="preserve"> of </w:t>
      </w:r>
      <w:r>
        <w:rPr>
          <w:kern w:val="0"/>
        </w:rPr>
        <w:t>lymph node metastasis (OR = 2.23; 95% CI: 1.46-3.40), lymphatic invasion (OR = 2.50; 95% CI: 1.46-4.28),</w:t>
      </w:r>
      <w:r w:rsidR="00CD571C">
        <w:rPr>
          <w:kern w:val="0"/>
        </w:rPr>
        <w:t xml:space="preserve"> and </w:t>
      </w:r>
      <w:r>
        <w:rPr>
          <w:kern w:val="0"/>
        </w:rPr>
        <w:t>vascular invasion (OR = 1.80; 95% CI: 1.29-2.51),</w:t>
      </w:r>
      <w:r w:rsidR="00CD571C">
        <w:rPr>
          <w:kern w:val="0"/>
        </w:rPr>
        <w:t xml:space="preserve"> and </w:t>
      </w:r>
      <w:r>
        <w:rPr>
          <w:kern w:val="0"/>
        </w:rPr>
        <w:t>higher TNM stage (III + IV) (OR = 0.31; 95% CI: 0.15-0.60). CONCLUSION: HIF-1 alpha positive expression indicates a poor prognosis for patients with gastric cancer. Further studies are required to confirm these results. (C) 2014 Baishideng Publishing Group Co., Limited. All rights reserved.</w:t>
      </w:r>
    </w:p>
    <w:p w:rsidR="003E198C" w:rsidRDefault="003E198C" w:rsidP="003E198C">
      <w:pPr>
        <w:pStyle w:val="a0"/>
        <w:rPr>
          <w:kern w:val="0"/>
        </w:rPr>
      </w:pPr>
      <w:r>
        <w:rPr>
          <w:kern w:val="0"/>
        </w:rPr>
        <w:t xml:space="preserve">Keywords: 5-Year Overall Survival, Adenocarcinoma, Angiogenesis, Association, Cancer, Carcinoma, Clinicopathological Features, Clinicopathological Significance, </w:t>
      </w:r>
      <w:r>
        <w:rPr>
          <w:kern w:val="0"/>
        </w:rPr>
        <w:lastRenderedPageBreak/>
        <w:t>Co, Criteria, Data, Databases, Differentiation, Embase, Expression, Gastric, Gastric Cancer, Growth, Hif-1-Alpha, Hypoxia, Hypoxia Inducible Factor-1 Alpha, Impact, Iv, Meta Analysis, Meta-Analysis, Metaanalysis, Metastasis, Methods, Model, Overexpression, Patients, Prognosis, Prognostic, Publishing, Pubmed, Random Effects Model, Rates, Rights, Role, Science, Selection, Selection Criteria, Survival, Tumor, VEGF, Web</w:t>
      </w:r>
      <w:r w:rsidR="00CD571C">
        <w:rPr>
          <w:kern w:val="0"/>
        </w:rPr>
        <w:t xml:space="preserve"> of </w:t>
      </w:r>
      <w:r>
        <w:rPr>
          <w:kern w:val="0"/>
        </w:rPr>
        <w:t>Science, Web</w:t>
      </w:r>
      <w:r w:rsidR="00CD571C">
        <w:rPr>
          <w:kern w:val="0"/>
        </w:rPr>
        <w:t xml:space="preserve"> of </w:t>
      </w:r>
      <w:r>
        <w:rPr>
          <w:kern w:val="0"/>
        </w:rPr>
        <w:t>Science Databases</w:t>
      </w:r>
    </w:p>
    <w:p w:rsidR="00627DFD" w:rsidRDefault="00627DFD" w:rsidP="00627DFD">
      <w:pPr>
        <w:pStyle w:val="a0"/>
        <w:rPr>
          <w:kern w:val="0"/>
        </w:rPr>
      </w:pPr>
      <w:r>
        <w:rPr>
          <w:kern w:val="0"/>
        </w:rPr>
        <w:t>? Chao, G.Q.</w:t>
      </w:r>
      <w:r w:rsidR="00CD571C">
        <w:rPr>
          <w:kern w:val="0"/>
        </w:rPr>
        <w:t xml:space="preserve"> and </w:t>
      </w:r>
      <w:r>
        <w:rPr>
          <w:kern w:val="0"/>
        </w:rPr>
        <w:t>Zhang, S. (2014), Effectiveness</w:t>
      </w:r>
      <w:r w:rsidR="00CD571C">
        <w:rPr>
          <w:kern w:val="0"/>
        </w:rPr>
        <w:t xml:space="preserve"> of </w:t>
      </w:r>
      <w:r>
        <w:rPr>
          <w:kern w:val="0"/>
        </w:rPr>
        <w:t xml:space="preserve">acupuncture to treat irritable bowel syndrome: A meta-analysis. </w:t>
      </w:r>
      <w:r>
        <w:rPr>
          <w:i/>
          <w:iCs/>
          <w:kern w:val="0"/>
        </w:rPr>
        <w:t>World Journal</w:t>
      </w:r>
      <w:r w:rsidR="00CD571C">
        <w:rPr>
          <w:i/>
          <w:iCs/>
          <w:kern w:val="0"/>
        </w:rPr>
        <w:t xml:space="preserve"> of </w:t>
      </w:r>
      <w:r>
        <w:rPr>
          <w:i/>
          <w:iCs/>
          <w:kern w:val="0"/>
        </w:rPr>
        <w:t>Gastroenterology</w:t>
      </w:r>
      <w:r>
        <w:rPr>
          <w:kern w:val="0"/>
        </w:rPr>
        <w:t xml:space="preserve">, </w:t>
      </w:r>
      <w:r>
        <w:rPr>
          <w:b/>
          <w:bCs/>
          <w:kern w:val="0"/>
        </w:rPr>
        <w:t>20</w:t>
      </w:r>
      <w:r>
        <w:rPr>
          <w:kern w:val="0"/>
        </w:rPr>
        <w:t xml:space="preserve"> (7), 1871-1877.</w:t>
      </w:r>
    </w:p>
    <w:p w:rsidR="00BE069C" w:rsidRDefault="00BE069C" w:rsidP="00BE069C">
      <w:pPr>
        <w:pStyle w:val="a0"/>
      </w:pPr>
      <w:r>
        <w:rPr>
          <w:rFonts w:hint="eastAsia"/>
        </w:rPr>
        <w:t xml:space="preserve">Full Text: </w:t>
      </w:r>
      <w:hyperlink r:id="rId547" w:history="1">
        <w:r w:rsidRPr="00715A33">
          <w:rPr>
            <w:rStyle w:val="a5"/>
          </w:rPr>
          <w:t>2014\Wor J Gas20, 1871.pdf</w:t>
        </w:r>
      </w:hyperlink>
    </w:p>
    <w:p w:rsidR="00627DFD" w:rsidRDefault="00627DFD" w:rsidP="00627DFD">
      <w:pPr>
        <w:pStyle w:val="a0"/>
        <w:rPr>
          <w:kern w:val="0"/>
        </w:rPr>
      </w:pPr>
      <w:r>
        <w:rPr>
          <w:kern w:val="0"/>
        </w:rPr>
        <w:t>Abstract: AIM: To evaluate</w:t>
      </w:r>
      <w:r w:rsidR="00CD571C">
        <w:rPr>
          <w:kern w:val="0"/>
        </w:rPr>
        <w:t xml:space="preserve"> the </w:t>
      </w:r>
      <w:r>
        <w:rPr>
          <w:kern w:val="0"/>
        </w:rPr>
        <w:t>efficacy</w:t>
      </w:r>
      <w:r w:rsidR="00CD571C">
        <w:rPr>
          <w:kern w:val="0"/>
        </w:rPr>
        <w:t xml:space="preserve"> of </w:t>
      </w:r>
      <w:r>
        <w:rPr>
          <w:kern w:val="0"/>
        </w:rPr>
        <w:t>acupuncture for treatment</w:t>
      </w:r>
      <w:r w:rsidR="00CD571C">
        <w:rPr>
          <w:kern w:val="0"/>
        </w:rPr>
        <w:t xml:space="preserve"> of </w:t>
      </w:r>
      <w:r>
        <w:rPr>
          <w:kern w:val="0"/>
        </w:rPr>
        <w:t>irritable bowel syndrome (IBS) through meta-analysis</w:t>
      </w:r>
      <w:r w:rsidR="00CD571C">
        <w:rPr>
          <w:kern w:val="0"/>
        </w:rPr>
        <w:t xml:space="preserve"> of </w:t>
      </w:r>
      <w:r>
        <w:rPr>
          <w:kern w:val="0"/>
        </w:rPr>
        <w:t>randomized controlled trials. METHODS: We searched MEDLIINE, PubMed, Scopus, Web</w:t>
      </w:r>
      <w:r w:rsidR="00CD571C">
        <w:rPr>
          <w:kern w:val="0"/>
        </w:rPr>
        <w:t xml:space="preserve"> of </w:t>
      </w:r>
      <w:r>
        <w:rPr>
          <w:kern w:val="0"/>
        </w:rPr>
        <w:t>Science,</w:t>
      </w:r>
      <w:r w:rsidR="00CD571C">
        <w:rPr>
          <w:kern w:val="0"/>
        </w:rPr>
        <w:t xml:space="preserve"> and </w:t>
      </w:r>
      <w:r>
        <w:rPr>
          <w:kern w:val="0"/>
        </w:rPr>
        <w:t>Cochrane Central Register</w:t>
      </w:r>
      <w:r w:rsidR="00CD571C">
        <w:rPr>
          <w:kern w:val="0"/>
        </w:rPr>
        <w:t xml:space="preserve"> of </w:t>
      </w:r>
      <w:r>
        <w:rPr>
          <w:kern w:val="0"/>
        </w:rPr>
        <w:t>Controlled Trials from 1966 to February 2013 for doubleblind, placebo-controlled trials investigating</w:t>
      </w:r>
      <w:r w:rsidR="00CD571C">
        <w:rPr>
          <w:kern w:val="0"/>
        </w:rPr>
        <w:t xml:space="preserve"> the </w:t>
      </w:r>
      <w:r>
        <w:rPr>
          <w:kern w:val="0"/>
        </w:rPr>
        <w:t>efficacy</w:t>
      </w:r>
      <w:r w:rsidR="00CD571C">
        <w:rPr>
          <w:kern w:val="0"/>
        </w:rPr>
        <w:t xml:space="preserve"> of </w:t>
      </w:r>
      <w:r>
        <w:rPr>
          <w:kern w:val="0"/>
        </w:rPr>
        <w:t>acupuncture in</w:t>
      </w:r>
      <w:r w:rsidR="00CD571C">
        <w:rPr>
          <w:kern w:val="0"/>
        </w:rPr>
        <w:t xml:space="preserve"> the </w:t>
      </w:r>
      <w:r>
        <w:rPr>
          <w:kern w:val="0"/>
        </w:rPr>
        <w:t>management</w:t>
      </w:r>
      <w:r w:rsidR="00CD571C">
        <w:rPr>
          <w:kern w:val="0"/>
        </w:rPr>
        <w:t xml:space="preserve"> of </w:t>
      </w:r>
      <w:r>
        <w:rPr>
          <w:kern w:val="0"/>
        </w:rPr>
        <w:t>IBS. Studies were screened for inclusion based on randomization, controls,</w:t>
      </w:r>
      <w:r w:rsidR="00CD571C">
        <w:rPr>
          <w:kern w:val="0"/>
        </w:rPr>
        <w:t xml:space="preserve"> and </w:t>
      </w:r>
      <w:r>
        <w:rPr>
          <w:kern w:val="0"/>
        </w:rPr>
        <w:t>measurable outcomes reported. We used</w:t>
      </w:r>
      <w:r w:rsidR="00CD571C">
        <w:rPr>
          <w:kern w:val="0"/>
        </w:rPr>
        <w:t xml:space="preserve"> the </w:t>
      </w:r>
      <w:r>
        <w:rPr>
          <w:kern w:val="0"/>
        </w:rPr>
        <w:t>modified Jadad score for assessing</w:t>
      </w:r>
      <w:r w:rsidR="00CD571C">
        <w:rPr>
          <w:kern w:val="0"/>
        </w:rPr>
        <w:t xml:space="preserve"> the </w:t>
      </w:r>
      <w:r>
        <w:rPr>
          <w:kern w:val="0"/>
        </w:rPr>
        <w:t>quality</w:t>
      </w:r>
      <w:r w:rsidR="00CD571C">
        <w:rPr>
          <w:kern w:val="0"/>
        </w:rPr>
        <w:t xml:space="preserve"> of the </w:t>
      </w:r>
      <w:r>
        <w:rPr>
          <w:kern w:val="0"/>
        </w:rPr>
        <w:t>articles. STATA 11.0</w:t>
      </w:r>
      <w:r w:rsidR="00CD571C">
        <w:rPr>
          <w:kern w:val="0"/>
        </w:rPr>
        <w:t xml:space="preserve"> and </w:t>
      </w:r>
      <w:r>
        <w:rPr>
          <w:kern w:val="0"/>
        </w:rPr>
        <w:t>Revman 5.0 were used for meta-analysis. Publication bias was assessed by Begg</w:t>
      </w:r>
      <w:r w:rsidR="007E3B9F">
        <w:rPr>
          <w:kern w:val="0"/>
        </w:rPr>
        <w:t>’</w:t>
      </w:r>
      <w:r>
        <w:rPr>
          <w:kern w:val="0"/>
        </w:rPr>
        <w:t>s</w:t>
      </w:r>
      <w:r w:rsidR="00CD571C">
        <w:rPr>
          <w:kern w:val="0"/>
        </w:rPr>
        <w:t xml:space="preserve"> and </w:t>
      </w:r>
      <w:r>
        <w:rPr>
          <w:kern w:val="0"/>
        </w:rPr>
        <w:t>Egger</w:t>
      </w:r>
      <w:r w:rsidR="007E3B9F">
        <w:rPr>
          <w:kern w:val="0"/>
        </w:rPr>
        <w:t>’</w:t>
      </w:r>
      <w:r>
        <w:rPr>
          <w:kern w:val="0"/>
        </w:rPr>
        <w:t>s tests. RESULTS: Six randomized, placebo-controlled clinical trials met</w:t>
      </w:r>
      <w:r w:rsidR="00CD571C">
        <w:rPr>
          <w:kern w:val="0"/>
        </w:rPr>
        <w:t xml:space="preserve"> the </w:t>
      </w:r>
      <w:r>
        <w:rPr>
          <w:kern w:val="0"/>
        </w:rPr>
        <w:t>criteria</w:t>
      </w:r>
      <w:r w:rsidR="00CD571C">
        <w:rPr>
          <w:kern w:val="0"/>
        </w:rPr>
        <w:t xml:space="preserve"> and </w:t>
      </w:r>
      <w:r>
        <w:rPr>
          <w:kern w:val="0"/>
        </w:rPr>
        <w:t>were included in</w:t>
      </w:r>
      <w:r w:rsidR="00CD571C">
        <w:rPr>
          <w:kern w:val="0"/>
        </w:rPr>
        <w:t xml:space="preserve"> the </w:t>
      </w:r>
      <w:r>
        <w:rPr>
          <w:kern w:val="0"/>
        </w:rPr>
        <w:t>metaanalysis</w:t>
      </w:r>
      <w:r w:rsidR="00C24E44">
        <w:rPr>
          <w:kern w:val="0"/>
        </w:rPr>
        <w:t>. The</w:t>
      </w:r>
      <w:r w:rsidR="00CD571C">
        <w:rPr>
          <w:kern w:val="0"/>
        </w:rPr>
        <w:t xml:space="preserve"> </w:t>
      </w:r>
      <w:r>
        <w:rPr>
          <w:kern w:val="0"/>
        </w:rPr>
        <w:t>modified Jadad score</w:t>
      </w:r>
      <w:r w:rsidR="00CD571C">
        <w:rPr>
          <w:kern w:val="0"/>
        </w:rPr>
        <w:t xml:space="preserve"> of the </w:t>
      </w:r>
      <w:r>
        <w:rPr>
          <w:kern w:val="0"/>
        </w:rPr>
        <w:t>articles was &gt; 3,</w:t>
      </w:r>
      <w:r w:rsidR="00CD571C">
        <w:rPr>
          <w:kern w:val="0"/>
        </w:rPr>
        <w:t xml:space="preserve"> and </w:t>
      </w:r>
      <w:r>
        <w:rPr>
          <w:kern w:val="0"/>
        </w:rPr>
        <w:t>five articles were</w:t>
      </w:r>
      <w:r w:rsidR="00CD571C">
        <w:rPr>
          <w:kern w:val="0"/>
        </w:rPr>
        <w:t xml:space="preserve"> of </w:t>
      </w:r>
      <w:r>
        <w:rPr>
          <w:kern w:val="0"/>
        </w:rPr>
        <w:t>high quality. We analyzed</w:t>
      </w:r>
      <w:r w:rsidR="00CD571C">
        <w:rPr>
          <w:kern w:val="0"/>
        </w:rPr>
        <w:t xml:space="preserve"> the </w:t>
      </w:r>
      <w:r>
        <w:rPr>
          <w:kern w:val="0"/>
        </w:rPr>
        <w:t>heterogeneity</w:t>
      </w:r>
      <w:r w:rsidR="00CD571C">
        <w:rPr>
          <w:kern w:val="0"/>
        </w:rPr>
        <w:t xml:space="preserve"> and </w:t>
      </w:r>
      <w:r>
        <w:rPr>
          <w:kern w:val="0"/>
        </w:rPr>
        <w:t>found that these studies did not cause heterogeneity in our meta-analysis. Begg</w:t>
      </w:r>
      <w:r w:rsidR="007E3B9F">
        <w:rPr>
          <w:kern w:val="0"/>
        </w:rPr>
        <w:t>’</w:t>
      </w:r>
      <w:r>
        <w:rPr>
          <w:kern w:val="0"/>
        </w:rPr>
        <w:t>s test showed P = 0.707</w:t>
      </w:r>
      <w:r w:rsidR="00CD571C">
        <w:rPr>
          <w:kern w:val="0"/>
        </w:rPr>
        <w:t xml:space="preserve"> and </w:t>
      </w:r>
      <w:r>
        <w:rPr>
          <w:kern w:val="0"/>
        </w:rPr>
        <w:t>Egger</w:t>
      </w:r>
      <w:r w:rsidR="007E3B9F">
        <w:rPr>
          <w:kern w:val="0"/>
        </w:rPr>
        <w:t>’</w:t>
      </w:r>
      <w:r>
        <w:rPr>
          <w:kern w:val="0"/>
        </w:rPr>
        <w:t>s test showed P = 0.334</w:t>
      </w:r>
      <w:r w:rsidR="00C24E44">
        <w:rPr>
          <w:kern w:val="0"/>
        </w:rPr>
        <w:t>. The</w:t>
      </w:r>
      <w:r>
        <w:rPr>
          <w:kern w:val="0"/>
        </w:rPr>
        <w:t>re was no publication bias in our meta-analysis (Begg</w:t>
      </w:r>
      <w:r w:rsidR="007E3B9F">
        <w:rPr>
          <w:kern w:val="0"/>
        </w:rPr>
        <w:t>’</w:t>
      </w:r>
      <w:r>
        <w:rPr>
          <w:kern w:val="0"/>
        </w:rPr>
        <w:t>s test, P = 0.707; Egger</w:t>
      </w:r>
      <w:r w:rsidR="007E3B9F">
        <w:rPr>
          <w:kern w:val="0"/>
        </w:rPr>
        <w:t>’</w:t>
      </w:r>
      <w:r>
        <w:rPr>
          <w:kern w:val="0"/>
        </w:rPr>
        <w:t>s test, P = 0.334). From</w:t>
      </w:r>
      <w:r w:rsidR="00CD571C">
        <w:rPr>
          <w:kern w:val="0"/>
        </w:rPr>
        <w:t xml:space="preserve"> the </w:t>
      </w:r>
      <w:r>
        <w:rPr>
          <w:kern w:val="0"/>
        </w:rPr>
        <w:t>forest plot,</w:t>
      </w:r>
      <w:r w:rsidR="00CD571C">
        <w:rPr>
          <w:kern w:val="0"/>
        </w:rPr>
        <w:t xml:space="preserve"> the </w:t>
      </w:r>
      <w:r>
        <w:rPr>
          <w:kern w:val="0"/>
        </w:rPr>
        <w:t>diamond was on</w:t>
      </w:r>
      <w:r w:rsidR="00CD571C">
        <w:rPr>
          <w:kern w:val="0"/>
        </w:rPr>
        <w:t xml:space="preserve"> the </w:t>
      </w:r>
      <w:r>
        <w:rPr>
          <w:kern w:val="0"/>
        </w:rPr>
        <w:t>right side</w:t>
      </w:r>
      <w:r w:rsidR="00CD571C">
        <w:rPr>
          <w:kern w:val="0"/>
        </w:rPr>
        <w:t xml:space="preserve"> of the </w:t>
      </w:r>
      <w:r>
        <w:rPr>
          <w:kern w:val="0"/>
        </w:rPr>
        <w:t>vertical line</w:t>
      </w:r>
      <w:r w:rsidR="00CD571C">
        <w:rPr>
          <w:kern w:val="0"/>
        </w:rPr>
        <w:t xml:space="preserve"> and </w:t>
      </w:r>
      <w:r>
        <w:rPr>
          <w:kern w:val="0"/>
        </w:rPr>
        <w:t>did not intersect with</w:t>
      </w:r>
      <w:r w:rsidR="00CD571C">
        <w:rPr>
          <w:kern w:val="0"/>
        </w:rPr>
        <w:t xml:space="preserve"> the </w:t>
      </w:r>
      <w:r>
        <w:rPr>
          <w:kern w:val="0"/>
        </w:rPr>
        <w:t>line</w:t>
      </w:r>
      <w:r w:rsidR="00C24E44">
        <w:rPr>
          <w:kern w:val="0"/>
        </w:rPr>
        <w:t>. The</w:t>
      </w:r>
      <w:r w:rsidR="00CD571C">
        <w:rPr>
          <w:kern w:val="0"/>
        </w:rPr>
        <w:t xml:space="preserve"> </w:t>
      </w:r>
      <w:r>
        <w:rPr>
          <w:kern w:val="0"/>
        </w:rPr>
        <w:t>pooled relative risk for clinical improvement with acupuncture was 1.75 (95% CI: 1.24-2.46, P = 0.001). Using</w:t>
      </w:r>
      <w:r w:rsidR="00CD571C">
        <w:rPr>
          <w:kern w:val="0"/>
        </w:rPr>
        <w:t xml:space="preserve"> the </w:t>
      </w:r>
      <w:r>
        <w:rPr>
          <w:kern w:val="0"/>
        </w:rPr>
        <w:t>two different systems</w:t>
      </w:r>
      <w:r w:rsidR="00CD571C">
        <w:rPr>
          <w:kern w:val="0"/>
        </w:rPr>
        <w:t xml:space="preserve"> of </w:t>
      </w:r>
      <w:r>
        <w:rPr>
          <w:kern w:val="0"/>
        </w:rPr>
        <w:t>STATA 11.0</w:t>
      </w:r>
      <w:r w:rsidR="00CD571C">
        <w:rPr>
          <w:kern w:val="0"/>
        </w:rPr>
        <w:t xml:space="preserve"> and </w:t>
      </w:r>
      <w:r>
        <w:rPr>
          <w:kern w:val="0"/>
        </w:rPr>
        <w:t>Revman 5.0, we confirmed</w:t>
      </w:r>
      <w:r w:rsidR="00CD571C">
        <w:rPr>
          <w:kern w:val="0"/>
        </w:rPr>
        <w:t xml:space="preserve"> the </w:t>
      </w:r>
      <w:r>
        <w:rPr>
          <w:kern w:val="0"/>
        </w:rPr>
        <w:t>significant efficacy</w:t>
      </w:r>
      <w:r w:rsidR="00CD571C">
        <w:rPr>
          <w:kern w:val="0"/>
        </w:rPr>
        <w:t xml:space="preserve"> of </w:t>
      </w:r>
      <w:r>
        <w:rPr>
          <w:kern w:val="0"/>
        </w:rPr>
        <w:t>acupuncture for treating IBS. CONCLUSION: Acupuncture exhibits clinically</w:t>
      </w:r>
      <w:r w:rsidR="00CD571C">
        <w:rPr>
          <w:kern w:val="0"/>
        </w:rPr>
        <w:t xml:space="preserve"> and </w:t>
      </w:r>
      <w:r>
        <w:rPr>
          <w:kern w:val="0"/>
        </w:rPr>
        <w:t>statistically significant control</w:t>
      </w:r>
      <w:r w:rsidR="00CD571C">
        <w:rPr>
          <w:kern w:val="0"/>
        </w:rPr>
        <w:t xml:space="preserve"> of </w:t>
      </w:r>
      <w:r>
        <w:rPr>
          <w:kern w:val="0"/>
        </w:rPr>
        <w:t>IBS symptoms. (C) 2014 Baishideng Publishing Group Co., Limited. All rights reserved.</w:t>
      </w:r>
    </w:p>
    <w:p w:rsidR="00627DFD" w:rsidRDefault="00627DFD" w:rsidP="00627DFD">
      <w:pPr>
        <w:pStyle w:val="a0"/>
        <w:rPr>
          <w:kern w:val="0"/>
        </w:rPr>
      </w:pPr>
      <w:r>
        <w:rPr>
          <w:kern w:val="0"/>
        </w:rPr>
        <w:t xml:space="preserve">Keywords: Acupuncture, Assessing, Bias, Bowel, Clinical, Clinical Trials, Co, Control, Criteria, Diamond, Efficacy, Forest, Functional Gastrointestinal Disorder, Functional Gastrointestinal Disorders, Heterogeneity, Hypersensitivity, Ib, Impact, Improvement, Irritable Bowel Syndrome, Management, Meta Analysis, Meta-Analysis, Metaanalysis, Methods, Modified, Outcomes, P, Primary-Care, Publication, Publication Bias, Publishing, Pubmed, Quality, Quality Of, Randomization, Randomized, Randomized Controlled Trials, Randomized-Controlled-Trial, Relative Risk, Right, Rights, Risk, Science, Scopus, Symptoms, Syndrome, Systems, </w:t>
      </w:r>
      <w:r>
        <w:rPr>
          <w:kern w:val="0"/>
        </w:rPr>
        <w:lastRenderedPageBreak/>
        <w:t>Treatment, Vertical, Web</w:t>
      </w:r>
      <w:r w:rsidR="00CD571C">
        <w:rPr>
          <w:kern w:val="0"/>
        </w:rPr>
        <w:t xml:space="preserve"> of </w:t>
      </w:r>
      <w:r>
        <w:rPr>
          <w:kern w:val="0"/>
        </w:rPr>
        <w:t>Science</w:t>
      </w:r>
    </w:p>
    <w:p w:rsidR="00BE069C" w:rsidRDefault="00BE069C" w:rsidP="00BE069C">
      <w:pPr>
        <w:pStyle w:val="a0"/>
        <w:rPr>
          <w:kern w:val="0"/>
        </w:rPr>
      </w:pPr>
      <w:r>
        <w:rPr>
          <w:kern w:val="0"/>
        </w:rPr>
        <w:t xml:space="preserve">? Ji, X.Q., Du, J.F., Chen, G., Chen, G. and Yu, B. (2014), Efficacy of ilaprazole in the treatment of duodenal ulcers: A meta-analysis. </w:t>
      </w:r>
      <w:r>
        <w:rPr>
          <w:i/>
          <w:iCs/>
          <w:kern w:val="0"/>
        </w:rPr>
        <w:t>World Journal of Gastroenterology</w:t>
      </w:r>
      <w:r>
        <w:rPr>
          <w:kern w:val="0"/>
        </w:rPr>
        <w:t xml:space="preserve">, </w:t>
      </w:r>
      <w:r>
        <w:rPr>
          <w:b/>
          <w:bCs/>
          <w:kern w:val="0"/>
        </w:rPr>
        <w:t>20</w:t>
      </w:r>
      <w:r>
        <w:rPr>
          <w:kern w:val="0"/>
        </w:rPr>
        <w:t xml:space="preserve"> (17), 5119-5123.</w:t>
      </w:r>
    </w:p>
    <w:p w:rsidR="00BE069C" w:rsidRDefault="00BE069C" w:rsidP="00BE069C">
      <w:pPr>
        <w:pStyle w:val="a0"/>
      </w:pPr>
      <w:r>
        <w:t xml:space="preserve">Full Text: </w:t>
      </w:r>
      <w:hyperlink r:id="rId548" w:history="1">
        <w:r w:rsidRPr="00715A33">
          <w:rPr>
            <w:rStyle w:val="a5"/>
          </w:rPr>
          <w:t>2014\Wor J Gas20, 5119.pdf</w:t>
        </w:r>
      </w:hyperlink>
    </w:p>
    <w:p w:rsidR="00BE069C" w:rsidRDefault="00BE069C" w:rsidP="00BE069C">
      <w:pPr>
        <w:pStyle w:val="a0"/>
        <w:rPr>
          <w:kern w:val="0"/>
        </w:rPr>
      </w:pPr>
      <w:r>
        <w:rPr>
          <w:kern w:val="0"/>
        </w:rPr>
        <w:t>Abstract: AIM: To compare the efficacy and tolerance of ilaprazole compared with other proton pump inhibitors (PPIs) in the treatment of duodenal ulcer. METHODS: An electronic database search of Medline, Embase, the Cochrane controlled trials register, Web of Science, PubMed, and the Chinese Biomedical Literature Database (updated to July 2013), and manual searches were conducted. A meta-analysis of randomized controlled trials comparing the efficacy and tolerance of ilaprazole and other PPIs in the treatment of duodenal ulcers was performed. RESULTS: Five articles involving 1481 patients were included</w:t>
      </w:r>
      <w:r w:rsidR="00C24E44">
        <w:rPr>
          <w:kern w:val="0"/>
        </w:rPr>
        <w:t>. The</w:t>
      </w:r>
      <w:r>
        <w:rPr>
          <w:kern w:val="0"/>
        </w:rPr>
        <w:t xml:space="preserve"> meta-analysis showed no difference in the 4-wk healing rate between ilaprazole and other PPIs [89.7% vs 87.0%; relative risk (RR) = 1.02; 95%CI: 0.98-1.06; Z = 1.00; P = 0.32]</w:t>
      </w:r>
      <w:r w:rsidR="00C24E44">
        <w:rPr>
          <w:kern w:val="0"/>
        </w:rPr>
        <w:t>. The</w:t>
      </w:r>
      <w:r>
        <w:rPr>
          <w:kern w:val="0"/>
        </w:rPr>
        <w:t xml:space="preserve"> results did not change in the sensitivity analyses</w:t>
      </w:r>
      <w:r w:rsidR="00C24E44">
        <w:rPr>
          <w:kern w:val="0"/>
        </w:rPr>
        <w:t>. The</w:t>
      </w:r>
      <w:r>
        <w:rPr>
          <w:kern w:val="0"/>
        </w:rPr>
        <w:t xml:space="preserve"> meta-analysis indicated that the adverse effect rate in the ilaprazole group was lower than that in the control group, but the difference was not significant (9.7% vs 13.0%; RR = 0.81; 95%CI: 0.60-1.07; Z = 1.47; P = 0.14). CONCLUSION: Ilaprazole is a highly effective and safe PPI in the treatment of duodenal ulcers. Ilaprazole can be recommended as a therapy for acid-related disorders, especially in Asian populations. (C) 2014 Baishideng Publishing Group Co., Limited. All rights reserved.</w:t>
      </w:r>
    </w:p>
    <w:p w:rsidR="00BE069C" w:rsidRDefault="00BE069C" w:rsidP="00BE069C">
      <w:pPr>
        <w:pStyle w:val="a0"/>
        <w:rPr>
          <w:kern w:val="0"/>
        </w:rPr>
      </w:pPr>
      <w:r>
        <w:rPr>
          <w:kern w:val="0"/>
        </w:rPr>
        <w:t>Keywords: Analyses, Articles, Asian, Biomedical, Chinese, Co, Control, Database, Disease, Double-Blind, Duodenal Ulcer, Efficacy, Healing, Ilaprazole, Inhibitors, Iy-81149, Literature, Management, Medline, Meta Analysis, Meta-Analysis, Metaanalysis, Methods, Omeprazole, P, Patients, Peptic-Ulcer, Pharmacology, Populations, Proton Pump Inhibitor, Proton Pump Inhibitor, Publishing, PubMed, Pump, Quality, Randomized, Randomized Controlled Trials, Randomized-Trials, Relative Risk, Rights, Risk, Science, Sensitivity, Therapy, Tolerance, Treatment, Web of Science</w:t>
      </w:r>
    </w:p>
    <w:p w:rsidR="00C27F18" w:rsidRDefault="00C27F18" w:rsidP="00C27F18">
      <w:pPr>
        <w:pStyle w:val="a0"/>
        <w:rPr>
          <w:kern w:val="0"/>
        </w:rPr>
      </w:pPr>
      <w:r>
        <w:rPr>
          <w:kern w:val="0"/>
        </w:rPr>
        <w:t xml:space="preserve">? Guo, H.M., Zhang, X.Q., Chen, M., Huang, S.L. and Zou, X.P. (2014), Endoscopic submucosal dissection vs endoscopic mucosal resection for superficial esophageal cancer. </w:t>
      </w:r>
      <w:r>
        <w:rPr>
          <w:i/>
          <w:iCs/>
          <w:kern w:val="0"/>
        </w:rPr>
        <w:t>World Journal of Gastroenterology</w:t>
      </w:r>
      <w:r>
        <w:rPr>
          <w:kern w:val="0"/>
        </w:rPr>
        <w:t xml:space="preserve">, </w:t>
      </w:r>
      <w:r>
        <w:rPr>
          <w:b/>
          <w:bCs/>
          <w:kern w:val="0"/>
        </w:rPr>
        <w:t>20</w:t>
      </w:r>
      <w:r>
        <w:rPr>
          <w:kern w:val="0"/>
        </w:rPr>
        <w:t xml:space="preserve"> (18), 5540-5547.</w:t>
      </w:r>
    </w:p>
    <w:p w:rsidR="00C27F18" w:rsidRDefault="00C27F18" w:rsidP="00C27F18">
      <w:pPr>
        <w:pStyle w:val="a0"/>
      </w:pPr>
      <w:r>
        <w:t xml:space="preserve">Full Text: </w:t>
      </w:r>
      <w:hyperlink r:id="rId549" w:history="1">
        <w:r w:rsidRPr="009B39F1">
          <w:rPr>
            <w:rStyle w:val="a5"/>
          </w:rPr>
          <w:t>2014\Wor J Gas20, 5540.pdf</w:t>
        </w:r>
      </w:hyperlink>
    </w:p>
    <w:p w:rsidR="00C27F18" w:rsidRDefault="00C27F18" w:rsidP="00C27F18">
      <w:pPr>
        <w:pStyle w:val="a0"/>
        <w:rPr>
          <w:kern w:val="0"/>
        </w:rPr>
      </w:pPr>
      <w:r>
        <w:rPr>
          <w:kern w:val="0"/>
        </w:rPr>
        <w:t xml:space="preserve">Abstract: AIM: To investigate the effectiveness of endoscopic submucosal dissection (ESD) and endoscopic mucosal resection (EMR) in treating superficial esophageal cancer (SEC). METHODS: Studies investigating the safety and efficacy of ESD and EMR for SEC were searched from the databases of Pubmed, Web of Science, EMBASE and the Cochrane Library. Primary end points included the en bloc </w:t>
      </w:r>
      <w:r>
        <w:rPr>
          <w:kern w:val="0"/>
        </w:rPr>
        <w:lastRenderedPageBreak/>
        <w:t>resection rate and the curative resection rate. Secondary end points included operative time, rates of perforation, postoperative esophageal stricture, bleeding and local recurrence</w:t>
      </w:r>
      <w:r w:rsidR="00C24E44">
        <w:rPr>
          <w:kern w:val="0"/>
        </w:rPr>
        <w:t>. The</w:t>
      </w:r>
      <w:r>
        <w:rPr>
          <w:kern w:val="0"/>
        </w:rPr>
        <w:t xml:space="preserve"> random-effect model and the fixed-effect model were used for statistical analysis. RESULTS: Eight studies were identified and included in the meta-analysis. As shown by the pooled analysis, ESD had significantly higher en bloc and curative resection rates than EMR. Local recurrence rate in the ESD group was remarkably lower than that in the EMR group. However, operative time and perforation rate for ESD were significantly higher than those for EMR. As for the rate of postoperative esophageal stricture and procedure-related bleeding, no significant difference was found between the two techniques. CONCLUSION: ESD seems superior to EMR in the treatment of SEC as evidenced by significantly higher en bloc and curative resection rates and by obviously lower local recurrence rate. (C) 2014 Baishideng Publishing Group Co., Limited. All rights reserved.</w:t>
      </w:r>
    </w:p>
    <w:p w:rsidR="00C27F18" w:rsidRDefault="00C27F18" w:rsidP="00C27F18">
      <w:pPr>
        <w:pStyle w:val="a0"/>
        <w:rPr>
          <w:kern w:val="0"/>
        </w:rPr>
      </w:pPr>
      <w:r>
        <w:rPr>
          <w:kern w:val="0"/>
        </w:rPr>
        <w:t>Keywords: Advantages, Analysis, Bleeding, Cancer, Co, Databases, Dissection, Early Gastric-Cancer, Effectiveness, Efficacy, Embase, Emr, Endoscopic, Endoscopic Mucosal Resection, Endoscopic Submucosal Dissection, Esophageal Cancer, Local, Meta Analysis, Meta-Analysis, Metaanalysis, Methods, Model, Mucosal, Operative, Operative Time, Postoperative, Publishing, Rates, Recurrence, Rights, Safety, Science, Statistical Analysis, Superficial Esophageal Cancer, Techniques, Treatment, Tumors, Web Of Science</w:t>
      </w:r>
    </w:p>
    <w:p w:rsidR="00C27F18" w:rsidRDefault="00C27F18" w:rsidP="00C27F18">
      <w:pPr>
        <w:pStyle w:val="a0"/>
        <w:rPr>
          <w:kern w:val="0"/>
        </w:rPr>
      </w:pPr>
      <w:r>
        <w:rPr>
          <w:kern w:val="0"/>
        </w:rPr>
        <w:t xml:space="preserve">? Kong, Y.J., Yi, H.G., Dai, J.C. and Wei, M.X. (2014), Histological changes of gastric mucosa after </w:t>
      </w:r>
      <w:r w:rsidRPr="009B39F1">
        <w:rPr>
          <w:i/>
          <w:kern w:val="0"/>
        </w:rPr>
        <w:t>Helicobacter pylori</w:t>
      </w:r>
      <w:r>
        <w:rPr>
          <w:kern w:val="0"/>
        </w:rPr>
        <w:t xml:space="preserve"> eradication: A systematic review and meta-analysis. </w:t>
      </w:r>
      <w:r>
        <w:rPr>
          <w:i/>
          <w:iCs/>
          <w:kern w:val="0"/>
        </w:rPr>
        <w:t>World Journal of Gastroenterology</w:t>
      </w:r>
      <w:r>
        <w:rPr>
          <w:kern w:val="0"/>
        </w:rPr>
        <w:t xml:space="preserve">, </w:t>
      </w:r>
      <w:r>
        <w:rPr>
          <w:b/>
          <w:bCs/>
          <w:kern w:val="0"/>
        </w:rPr>
        <w:t>20</w:t>
      </w:r>
      <w:r>
        <w:rPr>
          <w:kern w:val="0"/>
        </w:rPr>
        <w:t xml:space="preserve"> (19), 5903-5911.</w:t>
      </w:r>
    </w:p>
    <w:p w:rsidR="00C27F18" w:rsidRDefault="00C27F18" w:rsidP="00C27F18">
      <w:pPr>
        <w:pStyle w:val="a0"/>
      </w:pPr>
      <w:r>
        <w:t xml:space="preserve">Full Text: </w:t>
      </w:r>
      <w:hyperlink r:id="rId550" w:history="1">
        <w:r w:rsidRPr="009B39F1">
          <w:rPr>
            <w:rStyle w:val="a5"/>
          </w:rPr>
          <w:t>2014\Wor J Gas20, 5903.pdf</w:t>
        </w:r>
      </w:hyperlink>
    </w:p>
    <w:p w:rsidR="00C27F18" w:rsidRDefault="00C27F18" w:rsidP="00C27F18">
      <w:pPr>
        <w:pStyle w:val="a0"/>
        <w:rPr>
          <w:kern w:val="0"/>
        </w:rPr>
      </w:pPr>
      <w:r>
        <w:rPr>
          <w:kern w:val="0"/>
        </w:rPr>
        <w:t>Abstract: AIM: To systematically review pathological changes of gastric mucosa in gastric atrophy (GA) and intestinal metaplasia (IM) after Helicobacter pylori (H. pylori) eradication. METHODS: A systematic search was made of PubMed, Web of Science, EMBASE, ClinicalTrials.gov, OVID and the Cochran Library databases for articles published before March 2013 pertaining to H. pylori and gastric premalignant lesions. Relevant outcomes from articles included in the meta-analysis were combined using Review Manager 5.2 software. A Begg</w:t>
      </w:r>
      <w:r w:rsidR="007E3B9F">
        <w:rPr>
          <w:kern w:val="0"/>
        </w:rPr>
        <w:t>’</w:t>
      </w:r>
      <w:r>
        <w:rPr>
          <w:kern w:val="0"/>
        </w:rPr>
        <w:t>s test was applied to test for publication bias using STATA 11 software. chi(2) and I-2 analyses were used to assess heterogeneity. Analysis of data with no heterogeneity (P &gt; 0.1, I-2 &lt; 25%) was carried out with a fixed effects model, otherwise the causes of heterogeneity were first analyzed and then a random effects model was applied. RESULTS: The results of the meta-analysis showed that the pooled weighted mean difference (WMD) with 95% CI was 0.23 (0.18-0.29) between eradication and non-eradication of H. pylori infection in antral IM with a significant overall effect (Z = 8.19; P &lt; 0.00001) and no significant heterogeneity (chi(2) = 27.54, I-2 = 16%)</w:t>
      </w:r>
      <w:r w:rsidR="00C24E44">
        <w:rPr>
          <w:kern w:val="0"/>
        </w:rPr>
        <w:t>. The</w:t>
      </w:r>
      <w:r>
        <w:rPr>
          <w:kern w:val="0"/>
        </w:rPr>
        <w:t xml:space="preserve"> pooled WMD with </w:t>
      </w:r>
      <w:r>
        <w:rPr>
          <w:kern w:val="0"/>
        </w:rPr>
        <w:lastRenderedPageBreak/>
        <w:t>95%CI was -0.01 (-0.04-0.02) for IM in the corpus with no overall effect (Z = 0.66) or heterogeneity (chi(2) = 14.87, I-2 = 0%) ( fixed effects model). In antral GA, the pooled WMD with 95% CI was 0.25 (0.15-0.35) with a significant overall effect (Z = 4.78; P &lt; 0.00001) and significant heterogeneity (chi(2) = 86.12, I-2 = 71%; P &lt; 0.00001)</w:t>
      </w:r>
      <w:r w:rsidR="00C24E44">
        <w:rPr>
          <w:kern w:val="0"/>
        </w:rPr>
        <w:t>. The</w:t>
      </w:r>
      <w:r>
        <w:rPr>
          <w:kern w:val="0"/>
        </w:rPr>
        <w:t xml:space="preserve"> pooled WMD with 95% CI for GA of the corpus was 0.14 (0.04-0.24) with a significant overall effect (Z = 2.67; P = 0.008) and significant heterogeneity (chi(2) = 44.79, I-2 = 62%; P = 0.0003) (random effects model). CONCLUSION: H. pylori eradication strongly correlates with improvement in IM in the antrum and GA in the corpus and antrum of the stomach. (C) 2014 Baishideng Publishing Group Inc. All rights reserved.</w:t>
      </w:r>
    </w:p>
    <w:p w:rsidR="00C27F18" w:rsidRDefault="00C27F18" w:rsidP="00C27F18">
      <w:pPr>
        <w:pStyle w:val="a0"/>
        <w:rPr>
          <w:kern w:val="0"/>
        </w:rPr>
      </w:pPr>
      <w:r>
        <w:rPr>
          <w:kern w:val="0"/>
        </w:rPr>
        <w:t>Keywords: Analyses, Analysis, Articles, Atrophic Body Gastritis, Atrophy, Bias, Cancer-Epidemiology, Changes, Correlates, Cure, Data, Databases, Effects, Embase, Endoscopic Resection, First, Fixed Effects Model, Gastric, Gastric Atrophy, Gastric Mucosa, Helicobacter Pylori, Helicobacter Pylori Eradication, Heterogeneity, Improvement, Infection, Intestinal Metaplasia, Intestinal Metaplasia, Meta Analysis, Meta-Analysis, Metaanalysis, Methods, Model, Outcomes, P, Pathological Changes, Publication, Publication Bias, Publishing, Pubmed, Random Effects Model, Randomized Controlled-Trial, Review, Rights, Science, Software, Sydney System, Systematic, Systematic Review, Term-Follow-Up, Therapy, Web Of Science</w:t>
      </w:r>
    </w:p>
    <w:p w:rsidR="00417614" w:rsidRDefault="00417614" w:rsidP="00417614">
      <w:pPr>
        <w:pStyle w:val="a0"/>
        <w:rPr>
          <w:kern w:val="0"/>
        </w:rPr>
      </w:pPr>
      <w:r>
        <w:rPr>
          <w:rFonts w:hint="eastAsia"/>
          <w:kern w:val="0"/>
        </w:rPr>
        <w:t xml:space="preserve">? </w:t>
      </w:r>
      <w:r>
        <w:rPr>
          <w:kern w:val="0"/>
        </w:rPr>
        <w:t xml:space="preserve">Cui, P.J., Yao, J., Han, H.Z., Zhao, Y.J. and Yang, J. (2014), Does hyoscine butylbromide really improve polyp detection during colonoscopy? A meta-analysis of randomized controlled trials. </w:t>
      </w:r>
      <w:r>
        <w:rPr>
          <w:i/>
          <w:iCs/>
          <w:kern w:val="0"/>
        </w:rPr>
        <w:t>World Journal of Gastroenterology</w:t>
      </w:r>
      <w:r>
        <w:rPr>
          <w:kern w:val="0"/>
        </w:rPr>
        <w:t xml:space="preserve">, </w:t>
      </w:r>
      <w:r>
        <w:rPr>
          <w:b/>
          <w:bCs/>
          <w:kern w:val="0"/>
        </w:rPr>
        <w:t>20</w:t>
      </w:r>
      <w:r>
        <w:rPr>
          <w:kern w:val="0"/>
        </w:rPr>
        <w:t xml:space="preserve"> (22), 7034-7039.</w:t>
      </w:r>
    </w:p>
    <w:p w:rsidR="00417614" w:rsidRDefault="00417614" w:rsidP="00417614">
      <w:pPr>
        <w:pStyle w:val="a0"/>
      </w:pPr>
      <w:r>
        <w:t xml:space="preserve">Full Text: </w:t>
      </w:r>
      <w:hyperlink r:id="rId551" w:history="1">
        <w:r w:rsidRPr="00417614">
          <w:rPr>
            <w:rStyle w:val="a5"/>
          </w:rPr>
          <w:t>2014\Wor J Gas20, 7034.pdf</w:t>
        </w:r>
      </w:hyperlink>
    </w:p>
    <w:p w:rsidR="00417614" w:rsidRDefault="00417614" w:rsidP="00417614">
      <w:pPr>
        <w:pStyle w:val="a0"/>
        <w:rPr>
          <w:kern w:val="0"/>
        </w:rPr>
      </w:pPr>
      <w:r>
        <w:rPr>
          <w:kern w:val="0"/>
        </w:rPr>
        <w:t xml:space="preserve">Abstract: AIM: To investigate the benefits of hyoscine butylbromide in polyp detection during colonoscopy by a meta-analysis of available randomized controlled trials (RCTs). METHODS: Databases, including PubMed, EMBASE, the Cochrane Library, and the Science Citation Index up to September 2013, were searched. The primary outcome was polyp detection rate, and the secondary outcome was adenoma detection rate. The meta-analysis was performed using the free software Review Manager. Differences observed between the treated and the control groups were expressed as odds ratio (OR) with a 95% confidence interval (CI). A fixed-effects model was used to pool data when statistical heterogeneity was absent. If statistical heterogeneity was present (P &lt; 0.05), a random-effects model was used. RESULTS: The initial search identified nine articles. After screening, five RCTs with a total of 1998 patients were included in this meta-analysis. Of the five studies, all described a comparison of baseline patient characteristics and showed that there was no statistically significant difference between the two groups. Among the 1998 patients, 1006 received hyoscine butylbromide and 992 were allocated to the control group, </w:t>
      </w:r>
      <w:r>
        <w:rPr>
          <w:kern w:val="0"/>
        </w:rPr>
        <w:lastRenderedPageBreak/>
        <w:t>and the polyp detection rate was reported. There were no significant differences between the treated and the control group (OR = 1.09, 95%CI: 0.91-1.31, P = 0.33). Four RCTs included 1882 patients, of whom 948 received hyoscine butylbromide, and the adenoma detection rate was reported. There were no significant differences between the treated and the control group (OR = 1.13, 95%CI: 0.92-1.38, P = 0.24). CONCLUSION: The use of hyoscine butylbromide did not significantly improve the polyp detection rate during colonoscopy. (C) 2014 Baishideng Publishing Group Inc. All rights reserved.</w:t>
      </w:r>
    </w:p>
    <w:p w:rsidR="00417614" w:rsidRDefault="00417614" w:rsidP="00417614">
      <w:pPr>
        <w:pStyle w:val="a0"/>
        <w:rPr>
          <w:kern w:val="0"/>
        </w:rPr>
      </w:pPr>
      <w:r>
        <w:rPr>
          <w:kern w:val="0"/>
        </w:rPr>
        <w:t>Keywords: Adenoma, Adenoma Detection, Adenoma Miss Rates, Articles, Benefit, Benefits, Characteristics, Citation, Colonoscopy, Colorectal-Cancer, Comparison, Confidence, Control, Control Groups, Data, Databases, Differences, Double-Blind, Embase, Fixed Effects Model, Groups, Heterogeneity, Hyoscine Butylbromide, Interval, Meta Analysis, Meta-Analysis, Metaanalysis, Methods, Model, N-Butyl Bromide, Odds Ratio, Outcome, P, Patients, Placebo-Controlled Trial, Polyp Detection, Premedication, Primary, Publishing, Pubmed, Quality, Random Effects Model, Randomized, Randomized Controlled Trials, Review, Rights, Science, Science Citation Index, Screening, Software, Tandem Colonoscopy, Withdrawal</w:t>
      </w:r>
    </w:p>
    <w:p w:rsidR="00417614" w:rsidRDefault="00417614" w:rsidP="00417614">
      <w:pPr>
        <w:pStyle w:val="a0"/>
        <w:rPr>
          <w:kern w:val="0"/>
        </w:rPr>
      </w:pPr>
      <w:r>
        <w:rPr>
          <w:rFonts w:hint="eastAsia"/>
          <w:kern w:val="0"/>
        </w:rPr>
        <w:t xml:space="preserve">? </w:t>
      </w:r>
      <w:r>
        <w:rPr>
          <w:kern w:val="0"/>
        </w:rPr>
        <w:t xml:space="preserve">Shi, Q.Q., Ning, X.Y., Zhan, L.L., Tang, G.D. and Lv, X.P. (2014), Placement of prophylactic pancreatic stents to prevent post-endoscopic retrograde cholangiopancreatography pancreatitis in high-risk patients: A meta-analysis. </w:t>
      </w:r>
      <w:r>
        <w:rPr>
          <w:i/>
          <w:iCs/>
          <w:kern w:val="0"/>
        </w:rPr>
        <w:t>World Journal of Gastroenterology</w:t>
      </w:r>
      <w:r>
        <w:rPr>
          <w:kern w:val="0"/>
        </w:rPr>
        <w:t xml:space="preserve">, </w:t>
      </w:r>
      <w:r>
        <w:rPr>
          <w:b/>
          <w:bCs/>
          <w:kern w:val="0"/>
        </w:rPr>
        <w:t>20</w:t>
      </w:r>
      <w:r>
        <w:rPr>
          <w:kern w:val="0"/>
        </w:rPr>
        <w:t xml:space="preserve"> (22), 7040-7048.</w:t>
      </w:r>
    </w:p>
    <w:p w:rsidR="00417614" w:rsidRDefault="00417614" w:rsidP="00417614">
      <w:pPr>
        <w:pStyle w:val="a0"/>
      </w:pPr>
      <w:r>
        <w:t xml:space="preserve">Full Text: </w:t>
      </w:r>
      <w:hyperlink r:id="rId552" w:history="1">
        <w:r w:rsidRPr="00417614">
          <w:rPr>
            <w:rStyle w:val="a5"/>
          </w:rPr>
          <w:t>2014\Wor J Gas20, 7040.pdf</w:t>
        </w:r>
      </w:hyperlink>
    </w:p>
    <w:p w:rsidR="00417614" w:rsidRDefault="00417614" w:rsidP="00417614">
      <w:pPr>
        <w:pStyle w:val="a0"/>
        <w:rPr>
          <w:kern w:val="0"/>
        </w:rPr>
      </w:pPr>
      <w:r>
        <w:rPr>
          <w:kern w:val="0"/>
        </w:rPr>
        <w:t xml:space="preserve">Abstract: AIM: To assess the effectiveness of pancreatic stents for preventing pancreatitis in high-risk patients after endoscopic retrograde cholangiopancreatography (ERCP). METHODS: PubMed, Embase, Science Citation Index, and Cochrane Controlled Trials Register were searched to identify relevant trials published in English. Inclusion and exclusion criteria were used to screen for suitable studies. Two reviewers independently judged the study eligibility while screening the citations. The methodological quality of the included trials was assessed using the Jadad scoring system. All results were expressed as OR and 95%CI. Data were analyzed using Stata12.0 software. RESULTS: Ten eligible randomized controlled trials were selected, including 1176 patients. A fixed-effects model in meta-analysis supported that pancreatic duct stents significantly decreased the incidence of post-ERCP pancreatitis (PEP) in high-risk patients (OR = 0.25; 95%CI: 0.17-0.38; P &lt; 0.001). Pancreatic stents also alleviated the severity of PEP (mild pancreatitis after ERCP: OR = 0.33; 95%CI: 0.21-0.54; P &lt; 0.001; moderate pancreatitis after ERCP: OR = 0.30; 95%CI: 0.13-0.67; P = 0.004). The result of severe pancreatitis after ERCP was handled more rigorously (OR = 0.24; 95%CI: 0.05-1.16; P = 0.077). Serum amylase levels were not different between patients with </w:t>
      </w:r>
      <w:r>
        <w:rPr>
          <w:kern w:val="0"/>
        </w:rPr>
        <w:lastRenderedPageBreak/>
        <w:t>pancreatic stents and control patients (OR = 1.08; 95%CI: 0.82-1.41; P = 0.586). CONCLUSION: Placement of prophylactic pancreatic stents may lower the incidence of post-ERCP pancreatitis in high-risk patients and alleviate the severity of this condition. (C) 2014 Baishideng Publishing Group Inc. All rights reserved.</w:t>
      </w:r>
    </w:p>
    <w:p w:rsidR="00417614" w:rsidRDefault="00417614" w:rsidP="00417614">
      <w:pPr>
        <w:pStyle w:val="a0"/>
        <w:rPr>
          <w:kern w:val="0"/>
        </w:rPr>
      </w:pPr>
      <w:r>
        <w:rPr>
          <w:kern w:val="0"/>
        </w:rPr>
        <w:t>Keywords: Biliary Sphincterotomy, Cannulation, Citation, Citations, Complications, Control, Criteria, Data, Duct Stents, Effectiveness, Endoscopic Retrograde Cholangiopancreatography, English, ERCP, ERCP Pancreatitis, Fixed Effects Model, Hyperamylasemia, Incidence, Meta Analysis, Meta-Analysis, Metaanalysis, Methods, Model, Multicenter, P, Pancreatic Stent, Pancreatic Stents, Pancreatitis, Patients, Post-Ercp Pancreatitis, Prevent, Prophylactic, Publishing, Pubmed, Quality, Quality Of, Randomized, Randomized Controlled Trials, Randomized Controlled-Trial, Reduce, Reviewers, Rights, Science, Science Citation Index, Scoring System, Screening, Software, Stents</w:t>
      </w:r>
    </w:p>
    <w:p w:rsidR="00417614" w:rsidRDefault="00417614" w:rsidP="00417614">
      <w:pPr>
        <w:pStyle w:val="a0"/>
        <w:rPr>
          <w:kern w:val="0"/>
        </w:rPr>
      </w:pPr>
      <w:r>
        <w:rPr>
          <w:rFonts w:hint="eastAsia"/>
          <w:kern w:val="0"/>
        </w:rPr>
        <w:t xml:space="preserve">? </w:t>
      </w:r>
      <w:r>
        <w:rPr>
          <w:kern w:val="0"/>
        </w:rPr>
        <w:t xml:space="preserve">Palomba, S., Sereni, G., Falbo, A., Beltrami, M., Lombardini, S., Boni, M.C., Fornaciari, G., Sassatelli, R. and La Sala, G.B. (2014), Inflammatory bowel diseases and human reproduction: A comprehensive evidence-based review. </w:t>
      </w:r>
      <w:r>
        <w:rPr>
          <w:i/>
          <w:iCs/>
          <w:kern w:val="0"/>
        </w:rPr>
        <w:t>World Journal of Gastroenterology</w:t>
      </w:r>
      <w:r>
        <w:rPr>
          <w:kern w:val="0"/>
        </w:rPr>
        <w:t xml:space="preserve">, </w:t>
      </w:r>
      <w:r>
        <w:rPr>
          <w:b/>
          <w:bCs/>
          <w:kern w:val="0"/>
        </w:rPr>
        <w:t>20</w:t>
      </w:r>
      <w:r>
        <w:rPr>
          <w:kern w:val="0"/>
        </w:rPr>
        <w:t xml:space="preserve"> (23), 7123-7136.</w:t>
      </w:r>
    </w:p>
    <w:p w:rsidR="00417614" w:rsidRDefault="00417614" w:rsidP="00417614">
      <w:pPr>
        <w:pStyle w:val="a0"/>
      </w:pPr>
      <w:r>
        <w:t xml:space="preserve">Full Text: </w:t>
      </w:r>
      <w:hyperlink r:id="rId553" w:history="1">
        <w:r w:rsidRPr="00417614">
          <w:rPr>
            <w:rStyle w:val="a5"/>
          </w:rPr>
          <w:t>2014\Wor J Gas20, 7123.pdf</w:t>
        </w:r>
      </w:hyperlink>
    </w:p>
    <w:p w:rsidR="00417614" w:rsidRDefault="00417614" w:rsidP="00417614">
      <w:pPr>
        <w:pStyle w:val="a0"/>
        <w:rPr>
          <w:kern w:val="0"/>
        </w:rPr>
      </w:pPr>
      <w:r>
        <w:rPr>
          <w:kern w:val="0"/>
        </w:rPr>
        <w:t xml:space="preserve">Abstract: To evaluate the effects of inflammatory bowel diseases (IBDs) on human reproduction, we reviewed the current literature using a systematic search for published studies (articles and/or abstracts) without limits for English language. We searched on Medline (through PubMed), the Institute for Scientific Information, the Web of Science and the websites for the registration of controlled trials (http://controlled-trials.com/). Bibliographies of retrieved articles, books, expert opinion review articles and reviewed bibliographies from subject experts were manually searched. Titles and abstracts were screened initially, and potential relevant articles were identified and reviewed. Whenever possible, data were analyzed by comparing IBD patients vs healthy controls, and patients with active IBDs vs those with disease in remission. The effects of IBDs on female fertility, fertility in infertile couples, pregnancy and male infertility were examined separately. Patients with IBDs in remission have normal fertility. At the moment, there is no established guideline for the preservation of fertility in women with IBD undergoing surgery. Further data are needed regarding guidelines for the management of these patients. Data regarding IBDs and infertility are currently completely lacking. Considering the prevalence of intestinal pathology in young adults of childbearing age, this field is of great scientific and clinical interest, opening up important future perspectives. Another important and as yet unexplored point is the response to treatments for infertility in patients with IBDs. In particular, the question is whether the reproductive outcomes (clinical and biological) can be influenced by the IBD of one </w:t>
      </w:r>
      <w:r>
        <w:rPr>
          <w:kern w:val="0"/>
        </w:rPr>
        <w:lastRenderedPageBreak/>
        <w:t>of the partners. The goals for successful reproductive outcomes in IBD population are correct counseling and disease remission. IBDs significantly affect several reproductive aspects of human (female, male, couple) reproduction. Further data are needed to develop guidelines for the clinical management of subjects of reproductive age with IBDs. (C) 2014 Baishideng Publishing Group Inc. All rights reserved.</w:t>
      </w:r>
    </w:p>
    <w:p w:rsidR="00417614" w:rsidRDefault="00417614" w:rsidP="00417614">
      <w:pPr>
        <w:pStyle w:val="a0"/>
        <w:rPr>
          <w:kern w:val="0"/>
        </w:rPr>
      </w:pPr>
      <w:r>
        <w:rPr>
          <w:kern w:val="0"/>
        </w:rPr>
        <w:t>Keywords: Age, Articles, Bibliographies, Biological, Bowel, Childbearing, Clinical, Clinical Management, Couple, Couples, Crohns-Disease, Danish Nationwide Cohort, Data, Disease, Diseases, Effects, English, Evidence Based, Evidence-Based, Expert Opinion, Experts, Female, Fertility, Field, Guideline, Guidelines, Human, Human Reproduction, Ibd, Induced Seminal Abnormalities, Infertility, Inflammatory Bowel Diseases, Information, Institute For Scientific Information, Language, Literature, Male, Male-Fertility, Management, Medline, Necrosis-Factor-Alpha, Normal, Of-The-Literature, Outcomes, Pathology, Patients, Population, Potential, Pouch-Anal Anastomosis, Pregnancy, Preservation, Prevalence, Publishing, Pubmed, Reproduction, Reproductive Outcomes, Response, Reversible Male-Infertility, Review, Rights, Science, Sexual Function, Surgery, Systematic, Titles, Ulcerative-Colitis, Web Of Science, Websites, Women, Young Adults</w:t>
      </w:r>
    </w:p>
    <w:p w:rsidR="00417614" w:rsidRDefault="00417614" w:rsidP="00417614">
      <w:pPr>
        <w:pStyle w:val="a0"/>
        <w:rPr>
          <w:kern w:val="0"/>
        </w:rPr>
      </w:pPr>
      <w:r>
        <w:rPr>
          <w:rFonts w:hint="eastAsia"/>
          <w:kern w:val="0"/>
        </w:rPr>
        <w:t xml:space="preserve">? </w:t>
      </w:r>
      <w:r>
        <w:rPr>
          <w:kern w:val="0"/>
        </w:rPr>
        <w:t xml:space="preserve">Eshraghian, A. and Jahromi, A.H. (2014), Non-alcoholic fatty liver disease and thyroid dysfunction: A systematic review. </w:t>
      </w:r>
      <w:r>
        <w:rPr>
          <w:i/>
          <w:iCs/>
          <w:kern w:val="0"/>
        </w:rPr>
        <w:t>World Journal of Gastroenterology</w:t>
      </w:r>
      <w:r>
        <w:rPr>
          <w:kern w:val="0"/>
        </w:rPr>
        <w:t xml:space="preserve">, </w:t>
      </w:r>
      <w:r>
        <w:rPr>
          <w:b/>
          <w:bCs/>
          <w:kern w:val="0"/>
        </w:rPr>
        <w:t>20</w:t>
      </w:r>
      <w:r>
        <w:rPr>
          <w:kern w:val="0"/>
        </w:rPr>
        <w:t xml:space="preserve"> (25), 8102-8109.</w:t>
      </w:r>
    </w:p>
    <w:p w:rsidR="00417614" w:rsidRDefault="00417614" w:rsidP="00417614">
      <w:pPr>
        <w:pStyle w:val="a0"/>
      </w:pPr>
      <w:r>
        <w:t xml:space="preserve">Full Text: </w:t>
      </w:r>
      <w:hyperlink r:id="rId554" w:history="1">
        <w:r w:rsidRPr="00417614">
          <w:rPr>
            <w:rStyle w:val="a5"/>
          </w:rPr>
          <w:t>2014\Wor J Gas20, 8102.pdf</w:t>
        </w:r>
      </w:hyperlink>
    </w:p>
    <w:p w:rsidR="00417614" w:rsidRDefault="00417614" w:rsidP="00417614">
      <w:pPr>
        <w:pStyle w:val="a0"/>
        <w:rPr>
          <w:kern w:val="0"/>
        </w:rPr>
      </w:pPr>
      <w:r>
        <w:rPr>
          <w:kern w:val="0"/>
        </w:rPr>
        <w:t>Abstract: Thyroid hormones are totally involved in the regulation of body weight, lipid metabolism, and insulin resistance. Therefore it is anticipated that thyroid hormones may have a role in the pathogenesis of non alcoholic fatty liver disease (NAFLD) and non alcoholic steatohepatitis (NASH). In this study, we reviewed the current literature on the association between thyroid dysfunction and NAFLD/NASH. A search for English language medical literature reporting an association between thyroid dysfunction and NAFLD/NASH in humans was conducted across PubMed, ISI Web of Science, and Scopus in August, 2013. Out of 140 studies initially identified through the search, 11 relevant articles were included in the final review. Thyroid dysfunctions in the form of overt or subclinical hypothyroidism are prevalent among patients with NAFLD/NASH. Hypothyroidism appears to be an independent risk factor for NAFLD/NASH in some studies; however, other newly published studies failed to find such an association. The results of the studies on the role of thyroid abnormalities in NAFLD/NASH are inconsistent, and further research is recommended to determine the relationship between hypothyroidism and NAFLD/NASH and the underlying mechanisms. (C) 2014 Baishideng Publishing Group Inc. All rights reserved.</w:t>
      </w:r>
    </w:p>
    <w:p w:rsidR="00417614" w:rsidRDefault="00417614" w:rsidP="00417614">
      <w:pPr>
        <w:pStyle w:val="a0"/>
        <w:rPr>
          <w:kern w:val="0"/>
        </w:rPr>
      </w:pPr>
      <w:r>
        <w:rPr>
          <w:kern w:val="0"/>
        </w:rPr>
        <w:t xml:space="preserve">Keywords: Antioxidant Status, Articles, Association, Body Weight, Disease, English, </w:t>
      </w:r>
      <w:r>
        <w:rPr>
          <w:kern w:val="0"/>
        </w:rPr>
        <w:lastRenderedPageBreak/>
        <w:t>Growth-Factor 21, Hepatic Steatosis, Hormones, Humans, Hypothyroidism, Insulin, Insulin Resistance, Insulin Sensitivity, Isi, Isi Web Of Science, Language, Lipid, Lipid Metabolism, Lipid-Peroxidation, Literature, Liver, Mechanisms, Medical, Medical Literature, Metabolic Syndrome, Metabolism, Morbid-Obesity, Nafld, Nash, Non Alcoholic Fatty Liver Disease, Non Alcoholic Steatohepatitis, Nonalcoholic Fatty Liver Disease, Oxidative Stress, Pathogenesis, Pathophysiology, Patients, Publishing, Pubmed, Regulation, Reporting, Research, Resistance, Review, Rights, Risk, Risk Factor, Risk-Factors, Role, Science, Scopus, Subclinical Hypothyroidism, Systematic, Systematic Review, Thyroid Dysfunction, Thyroid Hormones, Web Of Science</w:t>
      </w:r>
    </w:p>
    <w:p w:rsidR="00417614" w:rsidRDefault="00417614" w:rsidP="00417614">
      <w:pPr>
        <w:pStyle w:val="a0"/>
        <w:rPr>
          <w:kern w:val="0"/>
        </w:rPr>
      </w:pPr>
      <w:r>
        <w:rPr>
          <w:rFonts w:hint="eastAsia"/>
          <w:kern w:val="0"/>
        </w:rPr>
        <w:t xml:space="preserve">? </w:t>
      </w:r>
      <w:r>
        <w:rPr>
          <w:kern w:val="0"/>
        </w:rPr>
        <w:t xml:space="preserve">Wang, J., Zhang, X.H., Ge, J., Yang, C.M., Liu, J.Y. and Zhao, S.L. (2014), Endoscopic submucosal dissection vs endoscopic mucosal resection for colorectal tumors: A meta-analysis. </w:t>
      </w:r>
      <w:r>
        <w:rPr>
          <w:i/>
          <w:iCs/>
          <w:kern w:val="0"/>
        </w:rPr>
        <w:t>World Journal of Gastroenterology</w:t>
      </w:r>
      <w:r>
        <w:rPr>
          <w:kern w:val="0"/>
        </w:rPr>
        <w:t xml:space="preserve">, </w:t>
      </w:r>
      <w:r>
        <w:rPr>
          <w:b/>
          <w:bCs/>
          <w:kern w:val="0"/>
        </w:rPr>
        <w:t>20</w:t>
      </w:r>
      <w:r>
        <w:rPr>
          <w:kern w:val="0"/>
        </w:rPr>
        <w:t xml:space="preserve"> (25), 8282-8287.</w:t>
      </w:r>
    </w:p>
    <w:p w:rsidR="00417614" w:rsidRDefault="00417614" w:rsidP="00417614">
      <w:pPr>
        <w:pStyle w:val="a0"/>
      </w:pPr>
      <w:r>
        <w:t xml:space="preserve">Full Text: </w:t>
      </w:r>
      <w:hyperlink r:id="rId555" w:history="1">
        <w:r w:rsidRPr="00417614">
          <w:rPr>
            <w:rStyle w:val="a5"/>
          </w:rPr>
          <w:t>2014\Wor J Gas20, 8282.pdf</w:t>
        </w:r>
      </w:hyperlink>
    </w:p>
    <w:p w:rsidR="00417614" w:rsidRDefault="00417614" w:rsidP="00417614">
      <w:pPr>
        <w:pStyle w:val="a0"/>
        <w:rPr>
          <w:kern w:val="0"/>
        </w:rPr>
      </w:pPr>
      <w:r>
        <w:rPr>
          <w:kern w:val="0"/>
        </w:rPr>
        <w:t>Abstract: AIM: To compare the efficacy and safety of endoscopic submucosal dissection (ESD) and endoscopic mucosal resection (EMR) for the treatment of colorectal tumors. METHODS: Databases, such as PubMed, EMBASE, Cochrane Library and Science Citation Index updated to 2013 were searched to include eligible articles. In the meta-analysis, the main outcome measurements were the en bloc resection rate, the histological resection rate and the local recurrence rate. Meanwhile, we also compared the operation time and the incidence of procedure-related complications. RESULTS: Six trials were identified and a total of 1642 lesions were included. The en bloc resection rate was higher and the local recurrence rate was lower in the ESD group compared with the EMR group (OR = 7.94; 95%CI: 3.96-15.91; OR = 0.09; 95%CI: 0.04-0.19). There was no significant difference in histological resection rate(OR = 1.65; 95%CI: 0.29-9.30) and procedure-related complication rate between the two groups OR = 1.59; 95%CI: 0.92-2.73). The meta-analysis also showed that ESD was more time consuming than EMR. CONCLUSION: Compared with EMR, ESD results in higher en bloc resection rate and lower local recurrence rate for the treatment of colorectal tumors, without increasing the procedure-related complications. (C) 2014 Baishideng Publishing Group Inc. All rights reserved.</w:t>
      </w:r>
    </w:p>
    <w:p w:rsidR="00417614" w:rsidRDefault="00417614" w:rsidP="00417614">
      <w:pPr>
        <w:pStyle w:val="a0"/>
        <w:rPr>
          <w:kern w:val="0"/>
        </w:rPr>
      </w:pPr>
      <w:r>
        <w:rPr>
          <w:kern w:val="0"/>
        </w:rPr>
        <w:t xml:space="preserve">Keywords: 20 Mm, Articles, Citation, Clinical-Outcomes, Colorectal Tumors, Complication, Complications, Databases, Dissection, Early Gastric-Cancer, Efficacy, Embase, Emr, En Bloc Resection, Endoscopic, Endoscopic Mucosal Resection, Endoscopic Submucosal Dissection, Groups, Histological Resection, Incidence, Larger, Laterally Spreading Tumors, Local, Local Recurrence, Meta Analysis, Meta-Analysis, Metaanalysis, Methods, Mucosal, Neoplasms, Operation, Outcome, Publishing, Pubmed, Recurrence, Rights, Safety, Science, Science Citation Index, </w:t>
      </w:r>
      <w:r>
        <w:rPr>
          <w:kern w:val="0"/>
        </w:rPr>
        <w:lastRenderedPageBreak/>
        <w:t>Treatment</w:t>
      </w:r>
    </w:p>
    <w:p w:rsidR="00200202" w:rsidRDefault="00200202" w:rsidP="00200202">
      <w:pPr>
        <w:pStyle w:val="a0"/>
        <w:rPr>
          <w:kern w:val="0"/>
        </w:rPr>
      </w:pPr>
      <w:r>
        <w:rPr>
          <w:kern w:val="0"/>
        </w:rPr>
        <w:t>? Dall</w:t>
      </w:r>
      <w:r w:rsidR="007E3B9F">
        <w:rPr>
          <w:kern w:val="0"/>
        </w:rPr>
        <w:t>’</w:t>
      </w:r>
      <w:r>
        <w:rPr>
          <w:kern w:val="0"/>
        </w:rPr>
        <w:t xml:space="preserve">Agata, M., Gramenzi, A., Biselli, M. and Bernardi, M. (2014), Hepatitis C virus reinfection after liver transplantation: Is there a role for direct antiviral agents? </w:t>
      </w:r>
      <w:r>
        <w:rPr>
          <w:i/>
          <w:iCs/>
          <w:kern w:val="0"/>
        </w:rPr>
        <w:t>World Journal of Gastroenterology</w:t>
      </w:r>
      <w:r>
        <w:rPr>
          <w:kern w:val="0"/>
        </w:rPr>
        <w:t xml:space="preserve">, </w:t>
      </w:r>
      <w:r>
        <w:rPr>
          <w:b/>
          <w:bCs/>
          <w:kern w:val="0"/>
        </w:rPr>
        <w:t>20</w:t>
      </w:r>
      <w:r>
        <w:rPr>
          <w:kern w:val="0"/>
        </w:rPr>
        <w:t xml:space="preserve"> (28), 9253-9260.</w:t>
      </w:r>
    </w:p>
    <w:p w:rsidR="00200202" w:rsidRDefault="00200202" w:rsidP="00200202">
      <w:pPr>
        <w:pStyle w:val="a0"/>
      </w:pPr>
      <w:r>
        <w:t xml:space="preserve">Full Text: </w:t>
      </w:r>
      <w:hyperlink r:id="rId556" w:history="1">
        <w:r w:rsidRPr="00074FBD">
          <w:rPr>
            <w:rStyle w:val="a5"/>
          </w:rPr>
          <w:t>2014\Wor J Gas20, 9253.pdf</w:t>
        </w:r>
      </w:hyperlink>
    </w:p>
    <w:p w:rsidR="00200202" w:rsidRDefault="00200202" w:rsidP="00200202">
      <w:pPr>
        <w:pStyle w:val="a0"/>
        <w:rPr>
          <w:kern w:val="0"/>
        </w:rPr>
      </w:pPr>
      <w:r>
        <w:rPr>
          <w:kern w:val="0"/>
        </w:rPr>
        <w:t>Abstract: Recurrence of hepatitis C virus (HCV) infection following liver transplantation (LT) is almost universal and can accelerate graft cirrhosis in up to 30% of patients. The development of effective strategies to treat or prevent HCV recurrence after LT remains a major challenge, considering the shortage of donor organs and the accelerated progression of HCV in LT recipients. Standard antiviral therapy with pegylated-interferon plus ribavirin is the current treatment of choice for HCV LT recipients, even though the combination is not as effective as it is in immunocompetent patients. A sustained virological response in the setting of LT improves patient and graft survival, but this is only achieved in 30%-45% of patients and the treatment is poorly tolerated. To improve the efficacy of pre- and post-transplant antiviral therapy, a new class of potent direct-acting antiviral agents (DAAs) has been developed. The aim of this review is to summarize the use of DAAs in LT HCV patients. PubMed, Cochrane Library, MEDLINE, EMBASE, Web of Science and clinical trial databases were searched for this purpose. To date, only three clinical studies on the topic have been published and most of the available data are in abstract form. Although a moderately successful early virological response has been reported, DAA treatment regimens were associated with severe toxicity mitigating their potential usefulness. Moreover, the ongoing nature of data, the lack of randomized studies, the small number of enrolled patients and the heterogeneity of these studies make the results largely anecdotal and questionable. In conclusion, large well-designed clinical studies on DAAs in HCV LT patients are required before these drugs can be recommended after transplantation. (C) 2014 Baishideng Publishing Group Inc. All rights reserved.</w:t>
      </w:r>
    </w:p>
    <w:p w:rsidR="00200202" w:rsidRDefault="00200202" w:rsidP="00200202">
      <w:pPr>
        <w:pStyle w:val="a0"/>
        <w:rPr>
          <w:kern w:val="0"/>
        </w:rPr>
      </w:pPr>
      <w:r>
        <w:rPr>
          <w:kern w:val="0"/>
        </w:rPr>
        <w:t>Keywords: Antiviral, Antiviral Therapy, Challenge, Choice, Cholestatic Hepatitis, Cirrhosis, Clinical, Clinical Studies, Clinical Trial, Data, Databases, Development, Direct Antiviral Agents, Donor Age, Drugs, Efficacy, Embase, Graft, Hcv, Hepatitis, Hepatitis C, Hepatitis C Virus, Heterogeneity, Immunosuppressive Agents, Infection, Liver, Liver Transplantation, Medline, Multicenter Experience, Natural-History, Patient Survival, Patients, Peginterferon Alpha-2a, Peginterferon, Ribavirin, Pegylated Interferon, Plus Ribavirin, Potential, Prevent, Progression, Publishing, Pubmed, Purpose, Randomized, Recurrence, Response, Review, Ribavirin, Rights, Role, Science, Small, Survival, Sustained Virological Response, Therapy, Topic, Toxicity, Transplantation, Treatment, Trial, Triple Therapy, Web of Science</w:t>
      </w:r>
    </w:p>
    <w:p w:rsidR="00321CB7" w:rsidRDefault="00321CB7" w:rsidP="00321CB7">
      <w:pPr>
        <w:pStyle w:val="a0"/>
        <w:rPr>
          <w:kern w:val="0"/>
        </w:rPr>
      </w:pPr>
      <w:r>
        <w:rPr>
          <w:rFonts w:hint="eastAsia"/>
          <w:kern w:val="0"/>
        </w:rPr>
        <w:t xml:space="preserve">? </w:t>
      </w:r>
      <w:r>
        <w:rPr>
          <w:kern w:val="0"/>
        </w:rPr>
        <w:t xml:space="preserve">Dong, H.L., Huang, Y.B., Ding, X.W., Song, F.J., Chen, K.X. and Hao, X.S. (2014), </w:t>
      </w:r>
      <w:r>
        <w:rPr>
          <w:kern w:val="0"/>
        </w:rPr>
        <w:lastRenderedPageBreak/>
        <w:t xml:space="preserve">Pouch size influences clinical outcome of pouch construction after total gastrectomy: A meta-analysis. </w:t>
      </w:r>
      <w:r>
        <w:rPr>
          <w:i/>
          <w:iCs/>
          <w:kern w:val="0"/>
        </w:rPr>
        <w:t>World Journal of Gastroenterology</w:t>
      </w:r>
      <w:r>
        <w:rPr>
          <w:kern w:val="0"/>
        </w:rPr>
        <w:t xml:space="preserve">, </w:t>
      </w:r>
      <w:r>
        <w:rPr>
          <w:b/>
          <w:bCs/>
          <w:kern w:val="0"/>
        </w:rPr>
        <w:t>20</w:t>
      </w:r>
      <w:r>
        <w:rPr>
          <w:kern w:val="0"/>
        </w:rPr>
        <w:t xml:space="preserve"> (29), 10166-10173.</w:t>
      </w:r>
    </w:p>
    <w:p w:rsidR="00321CB7" w:rsidRDefault="00321CB7" w:rsidP="00321CB7">
      <w:pPr>
        <w:pStyle w:val="a0"/>
      </w:pPr>
      <w:r>
        <w:t xml:space="preserve">Full Text: </w:t>
      </w:r>
      <w:hyperlink r:id="rId557" w:history="1">
        <w:r w:rsidRPr="003B4474">
          <w:rPr>
            <w:rStyle w:val="a5"/>
          </w:rPr>
          <w:t>2014\Wor J Gas20, 10166.pdf</w:t>
        </w:r>
      </w:hyperlink>
    </w:p>
    <w:p w:rsidR="00321CB7" w:rsidRDefault="00321CB7" w:rsidP="00321CB7">
      <w:pPr>
        <w:pStyle w:val="a0"/>
        <w:rPr>
          <w:kern w:val="0"/>
        </w:rPr>
      </w:pPr>
      <w:r>
        <w:rPr>
          <w:kern w:val="0"/>
        </w:rPr>
        <w:t>Abstract: AIM: To assess the clinical significance of pouch size in total gastrectomy for gastric malignancies. METHODS: We manually searched the English-language literature in PubMed, Cochrane Library, Web of Science and BIOSIS Previews up to October 31, 2013. Only randomized control trials comparing small pouch with large pouch in gastric reconstruction after total gastrectomy were eligible for inclusion. Two reviewers independently carried out the literature search, study selection, data extraction and quality assessment of included publications. Standard mean difference (SMD) or relative risk (RR) and corresponding 95%CI were calculated as summary measures of effects. RESULTS: Five RCTs published between 1996 and 2011 comparing small pouch formation with large pouch formation after total gastrectomy were included. Eating capacity per meal in patients with a small pouch was significantly higher than that in patients with a large pouch (SMD = 0.85, 95%CI: 0.25-1.44, I-2 = 0, P = 0.792), and the operative time spent in the small pouch group was significantly longer than that in the large pouch group [SMD = -3.87, 95%CI: -7.68-(-0.09), I-2 = 95.6%, P = 0]. There were no significant differences in body weight at 3 mo (SMD = 1.45, 95%CI: -4.24-7.15, I-2 = 97.7%, P = 0) or 12 mo (SMD = -1.34, 95%CI: -3.67-0.99, I-2 = 94.2%, P = 0) after gastrectomy, and no significant improvement of post-gastrectomy symptoms (heartburn, RR = 0.39, 95%CI: 0.12-1.29, I-2 = 0, P = 0.386; dysphagia, RR = 0.86, 95%CI: 0.58-1.27, I-2 = 0, P = 0.435; and vomiting, RR = 0.5, 95%CI: 0.15-1.62, I-2 = 0, P = 0.981) between the two groups. CONCLUSION: Small pouch can significantly improve the eating capacity per meal after surgery, and may improve the post-gastrectomy symptoms, including heartburn, dysphagia and vomiting. (C) 2014 Baishideng Publishing Group Inc. All rights reserved.</w:t>
      </w:r>
    </w:p>
    <w:p w:rsidR="00321CB7" w:rsidRDefault="00321CB7" w:rsidP="00321CB7">
      <w:pPr>
        <w:pStyle w:val="a0"/>
        <w:rPr>
          <w:kern w:val="0"/>
        </w:rPr>
      </w:pPr>
      <w:r>
        <w:rPr>
          <w:kern w:val="0"/>
        </w:rPr>
        <w:t>Keywords: Aboral Pouch, Assessment, Body Weight, Capacity, Clinical, Construction, Control, Data, Duodenal Passage, Dysphagia, Eating, Effects, Extraction, Gastric, Gastric Cancer, Gastric-Cancer, Groups, Improvement, Interposition, Jejunal Pouch, Literature, Literature Search, Measures, Meta Analysis, Meta-Analysis, Metaanalysis, Methods, Operative, Operative Time, Outcome, P, Patients, Pouch Size, Publications, Publishing, Pubmed, Quality, Quality-Of-Life, Randomized, Randomized Controlled-Trial, Reconstruction, Relative Risk, Reviewers, Rights, Risk, Roux-En-Y, Science, Selection, Significance, Size, Small, Surgery, Symptoms, Systematic Review, Systematic Reviews, Total Gastrectomy, Vomiting, Web Of Science</w:t>
      </w:r>
    </w:p>
    <w:p w:rsidR="0057313B" w:rsidRDefault="0057313B" w:rsidP="0057313B">
      <w:pPr>
        <w:pStyle w:val="a0"/>
        <w:rPr>
          <w:kern w:val="0"/>
        </w:rPr>
      </w:pPr>
      <w:r>
        <w:rPr>
          <w:rFonts w:hint="eastAsia"/>
          <w:kern w:val="0"/>
        </w:rPr>
        <w:t xml:space="preserve">? </w:t>
      </w:r>
      <w:r>
        <w:rPr>
          <w:kern w:val="0"/>
        </w:rPr>
        <w:t xml:space="preserve">Lan, X., Liu, M.G., Chen, H.X., Liu, H.M., Zeng, W., Wei, D. and Chen, P. (2014), Efficacy of immunosuppression monotherapy after liver transplantation: A </w:t>
      </w:r>
      <w:r>
        <w:rPr>
          <w:kern w:val="0"/>
        </w:rPr>
        <w:lastRenderedPageBreak/>
        <w:t xml:space="preserve">meta-analysis. </w:t>
      </w:r>
      <w:r>
        <w:rPr>
          <w:i/>
          <w:iCs/>
          <w:kern w:val="0"/>
        </w:rPr>
        <w:t>World Journal of Gastroenterology</w:t>
      </w:r>
      <w:r>
        <w:rPr>
          <w:kern w:val="0"/>
        </w:rPr>
        <w:t xml:space="preserve">, </w:t>
      </w:r>
      <w:r>
        <w:rPr>
          <w:b/>
          <w:bCs/>
          <w:kern w:val="0"/>
        </w:rPr>
        <w:t>20</w:t>
      </w:r>
      <w:r>
        <w:rPr>
          <w:kern w:val="0"/>
        </w:rPr>
        <w:t xml:space="preserve"> (34), 12330-12340.</w:t>
      </w:r>
    </w:p>
    <w:p w:rsidR="0057313B" w:rsidRDefault="0057313B" w:rsidP="0057313B">
      <w:pPr>
        <w:pStyle w:val="a0"/>
      </w:pPr>
      <w:r>
        <w:t xml:space="preserve">Full Text: </w:t>
      </w:r>
      <w:hyperlink r:id="rId558" w:history="1">
        <w:r w:rsidRPr="00270A5E">
          <w:rPr>
            <w:rStyle w:val="a5"/>
          </w:rPr>
          <w:t>2014\Wor J Gas20, 12330.pdf</w:t>
        </w:r>
      </w:hyperlink>
    </w:p>
    <w:p w:rsidR="0057313B" w:rsidRDefault="0057313B" w:rsidP="0057313B">
      <w:pPr>
        <w:pStyle w:val="a0"/>
        <w:rPr>
          <w:kern w:val="0"/>
        </w:rPr>
      </w:pPr>
      <w:r>
        <w:rPr>
          <w:kern w:val="0"/>
        </w:rPr>
        <w:t>Abstract: AIM: To assess the advantages and disadvantages of immunosuppression monotherapy after transplantation and the impact of monotherapy on hepatitis C virus (HCV) recurrence. METHODS: Articles from Cochrane Hepato-Biliary Group Controlled Trials Register, the Cochrane Central Register of Controlled Trials in The Cochrane Library, MEDLINE, EMBASE, and Science Citation Index Expanded, including non-English literature identified in these databases, were searched up to January 2013. We included randomized clinical trials comparing various immunosuppression monotherapy and prednisone-based immunosuppression combinations for liver transplantation. The modified Jadad scale score or the Oxford quality scoring system was used. Meta-analyses were performed with weighted random-effects models. RESULTS: A total of 14 randomized articles including 1814 patients were identified. Eight trials including 1214 patients compared tacrolimus monotherapy (n = 610) vs tacrolimus plus steroids or triple therapy regarding acute rejection and adverse events (n = 604). Five trials, including 285 patients, compared tacrolimus monotherapy (n = 143) vs tacrolimus plus steroids or triple therapy regarding hepatitis C recurrence (n = 142). Four trials including 273 patients compared cyclosporine monotherapy (n = 148) vs cyclosporine and steroids regarding acute rejection and adverse events (n = 125). Two trials including 170 patients compared mycophenolate mofetil monotherapy (n = 86) vs combinations regarding acute rejection (n = 84). There were no significant differences in the acute rejection rates between tacrolimus monotherapy (RR = 1.04, P = 0.620), and cyclosporine monotherapy (RR = 0.89, P = 0.770). Mycophenolate mofetil monotherapy had a significant increase in the acute rejection rate (RR = 4.50, P = 0.027). Tacrolimus monotherapy had no significant effects on the recurrence of hepatitis C (RR = 1.03, P = 0.752). More cytomegalovirus infection (RR = 0.48, P = 0.000) and drug-related diabetes mellitus (RR = 0.54, P = 0.000) were observed in the immunosuppression combination therapy groups. CONCLUSION: Tacrolimus and cyclosporine monotherapy may be as effective as immunosuppression combination therapy. Mycophenolate mofetil monotherapy was not considerable. Tacrolimus monotherapy does not increase recurrence of HCV. (C) 2014 Baishideng Publishing Group Inc. All rights reserved.</w:t>
      </w:r>
    </w:p>
    <w:p w:rsidR="0057313B" w:rsidRDefault="0057313B" w:rsidP="0057313B">
      <w:pPr>
        <w:pStyle w:val="a0"/>
        <w:rPr>
          <w:kern w:val="0"/>
        </w:rPr>
      </w:pPr>
      <w:r>
        <w:rPr>
          <w:kern w:val="0"/>
        </w:rPr>
        <w:t xml:space="preserve">Keywords: 5-Year Follow-Up, Adverse Events, Articles, Citation, Clinical, Clinical Trials, Combination Therapy, Cyclosporine, Cyclosporine Monotherapy, Cytomegalovirus, Databases, Diabetes, Diabetes Mellitus, Effects, Efficacy, Embase, Events, From, Groups, HCV, Hepatitis, Hepatitis C, Hepatitis C Virus, Hepatitis-C Virus, Hepatocellular-Carcinoma, Immunosuppression, Immunosuppression Monotherapy, Impact, Infection, Literature, Liver, Liver Transplantation, Medline, </w:t>
      </w:r>
      <w:r>
        <w:rPr>
          <w:kern w:val="0"/>
        </w:rPr>
        <w:lastRenderedPageBreak/>
        <w:t>Meta Analysis, Meta-Analyses, Meta-Analysis, Metaanalysis, Methods, Models, Modified, Mycophenolate-Mofetil, Operational Tolerance, P, Patients, Prospective Randomized-Trial, Publishing, Quality, Randomized, Rates, Recurrence, Rejection, Renal Dysfunction, Rights, Scale, Science, Science Citation Index, Science Citation Index Expanded, Scoring System, Steroid Withdrawal, Steroids, Tacrolimus, Tacrolimus Monotherapy, Therapy, Transplantation</w:t>
      </w:r>
    </w:p>
    <w:p w:rsidR="00563B97" w:rsidRDefault="00563B97" w:rsidP="00563B97">
      <w:pPr>
        <w:pStyle w:val="a0"/>
        <w:rPr>
          <w:kern w:val="0"/>
        </w:rPr>
      </w:pPr>
      <w:r>
        <w:rPr>
          <w:kern w:val="0"/>
        </w:rPr>
        <w:t xml:space="preserve">? Cui, P.J., Yao, J., Zhao, Y.J., Han, H.Z. and Yang, J. (2014), Biliary stenting with or without sphincterotomy for malignant biliary obstruction: A meta-analysis. </w:t>
      </w:r>
      <w:r>
        <w:rPr>
          <w:i/>
          <w:iCs/>
          <w:kern w:val="0"/>
        </w:rPr>
        <w:t>World Journal of Gastroenterology</w:t>
      </w:r>
      <w:r>
        <w:rPr>
          <w:kern w:val="0"/>
        </w:rPr>
        <w:t xml:space="preserve">, </w:t>
      </w:r>
      <w:r>
        <w:rPr>
          <w:b/>
          <w:bCs/>
          <w:kern w:val="0"/>
        </w:rPr>
        <w:t>20</w:t>
      </w:r>
      <w:r>
        <w:rPr>
          <w:kern w:val="0"/>
        </w:rPr>
        <w:t xml:space="preserve"> (38), 14033-14039.</w:t>
      </w:r>
    </w:p>
    <w:p w:rsidR="00563B97" w:rsidRDefault="00563B97" w:rsidP="00563B97">
      <w:pPr>
        <w:pStyle w:val="a0"/>
      </w:pPr>
      <w:r>
        <w:t xml:space="preserve">Full Text: </w:t>
      </w:r>
      <w:hyperlink r:id="rId559" w:history="1">
        <w:r w:rsidRPr="00563B97">
          <w:rPr>
            <w:rStyle w:val="a5"/>
          </w:rPr>
          <w:t>2014\Wor J Gas20, 14033.pdf</w:t>
        </w:r>
      </w:hyperlink>
    </w:p>
    <w:p w:rsidR="00563B97" w:rsidRDefault="00563B97" w:rsidP="00563B97">
      <w:pPr>
        <w:pStyle w:val="a0"/>
        <w:rPr>
          <w:kern w:val="0"/>
        </w:rPr>
      </w:pPr>
      <w:r>
        <w:rPr>
          <w:kern w:val="0"/>
        </w:rPr>
        <w:t>Abstract: AIM: To investigate the benefits of endoscopic sphincterotomy (EST) before stent placement by meta-analysis of randomized controlled trials (RCTs). METHODS: PubMed, EMBASE, Cochrane Library, and Science Citation Index databases up to March 2014 were searched. The primary outcome was incidence of post-endoscopic retrograde cholangiopancreatography (ERCP) pancreatitis (PEP) and successful stent insertion rate. The secondary outcomes were the incidence of post-ERCP bleeding, stent migration and occlusion. The free software Review Manager was used to perform the meta-analysis. RESULTS: Three studies (n = 338 patients, 170 in the EST group and 168 in the non-EST group) were included. All three studies described a comparison of baseline patient characteristics and showed that there were no statistically significant differences between the two groups. Three RCTs, including 338 patients, were included in this meta-analysis. Most of the analyzed outcomes were similar between the groups. Although EST reduced the incidence of PEP, it also led to a higher incidence of post-ERCP bleeding (OR = 0.34, 95%CI: 0.12-0.93, P = 0.04; OR = 9.70, 95%CI: 1.21-77.75, P = 0.03, respectively). CONCLUSION: EST before stent placement may be useful in reducing the incidence of PEP. However, EST-related complications, such as bleeding and perforation, may offset this effect. (C) 2014 Baishideng Publishing Group Inc. All rights reserved.</w:t>
      </w:r>
    </w:p>
    <w:p w:rsidR="00563B97" w:rsidRDefault="00563B97" w:rsidP="00563B97">
      <w:pPr>
        <w:pStyle w:val="a0"/>
        <w:rPr>
          <w:kern w:val="0"/>
        </w:rPr>
      </w:pPr>
      <w:r>
        <w:rPr>
          <w:kern w:val="0"/>
        </w:rPr>
        <w:t>Keywords: Benefits, Bile-Duct, Biliary Stent, Bleeding, Characteristics, Citation, Comparison, Complications, Consecutive Patients, Databases, Embase, Endoscopic Retrograde Cholangiopancreatography, Endoscopic Sphincterotomy, Endoscopic Sphincterotomy, Ercp, Expanding Metal Stents, Follow-Up, Groups, Incidence, Malignant Biliary Obstruction, Management, Meta Analysis, Meta-Analysis, Metaanalysis, Methods, Migration, Occlusion, Outcome, Outcomes, P, Pancreatitis, Patients, Placement, Primary, Publishing, Pubmed, Randomized, Randomized Controlled Trials, Randomized-Trial, Review, Rights, Risk-Factors, Science, Science Citation Index, Software, Stenting</w:t>
      </w:r>
    </w:p>
    <w:p w:rsidR="00563B97" w:rsidRDefault="00563B97" w:rsidP="00563B97">
      <w:pPr>
        <w:pStyle w:val="a0"/>
        <w:rPr>
          <w:kern w:val="0"/>
        </w:rPr>
      </w:pPr>
      <w:r>
        <w:rPr>
          <w:kern w:val="0"/>
        </w:rPr>
        <w:t xml:space="preserve">? Zhang, H., Qi, J., Wu, Y.Q., Zhang, P., Jiang, J., Wang, Q.X. and Zhu, Y.Q. (2014), Accuracy of early detection of colorectal tumours by stool methylation markers: A </w:t>
      </w:r>
      <w:r>
        <w:rPr>
          <w:kern w:val="0"/>
        </w:rPr>
        <w:lastRenderedPageBreak/>
        <w:t xml:space="preserve">meta-analysis. </w:t>
      </w:r>
      <w:r>
        <w:rPr>
          <w:i/>
          <w:iCs/>
          <w:kern w:val="0"/>
        </w:rPr>
        <w:t>World Journal of Gastroenterology</w:t>
      </w:r>
      <w:r>
        <w:rPr>
          <w:kern w:val="0"/>
        </w:rPr>
        <w:t xml:space="preserve">, </w:t>
      </w:r>
      <w:r>
        <w:rPr>
          <w:b/>
          <w:bCs/>
          <w:kern w:val="0"/>
        </w:rPr>
        <w:t>20</w:t>
      </w:r>
      <w:r>
        <w:rPr>
          <w:kern w:val="0"/>
        </w:rPr>
        <w:t xml:space="preserve"> (38), 14040-14050.</w:t>
      </w:r>
    </w:p>
    <w:p w:rsidR="00563B97" w:rsidRDefault="00563B97" w:rsidP="00563B97">
      <w:pPr>
        <w:pStyle w:val="a0"/>
      </w:pPr>
      <w:r>
        <w:t xml:space="preserve">Full Text: </w:t>
      </w:r>
      <w:hyperlink r:id="rId560" w:history="1">
        <w:r w:rsidRPr="00563B97">
          <w:rPr>
            <w:rStyle w:val="a5"/>
          </w:rPr>
          <w:t>2014\Wor J Gas20, 14040.pdf</w:t>
        </w:r>
      </w:hyperlink>
    </w:p>
    <w:p w:rsidR="00563B97" w:rsidRDefault="00563B97" w:rsidP="00563B97">
      <w:pPr>
        <w:pStyle w:val="a0"/>
        <w:rPr>
          <w:kern w:val="0"/>
        </w:rPr>
      </w:pPr>
      <w:r>
        <w:rPr>
          <w:kern w:val="0"/>
        </w:rPr>
        <w:t>Abstract: AIM: To evaluate the accuracy of methylation of genes in stool samples for diagnosing colorectal tumours. METHODS: Electronic databases including PubMed, Web of Science, Chinese Journals Full-Text Database and Wanfang Journals Full-Text Database were searched to find relevant original articles about methylated genes to be used in diagnosing colorectal tumours. A quality assessment of diagnostic accuracy studies tool (QADAS) was used to evaluate the quality of the included articles, and the Meta-disc 1.4 and SPSS 13.0 software programs were used for data analysis. RESULTS: Thirty-seven articles met the inclusion criteria, and 4484 patients were included. The sensitivity and specificity for the detection of colorectal cancer (CRC) were 73% (95%CI: 71%-75%) and 92% (95%CI: 90%-93%), respectively. For adenoma, the sensitivity and specificity were 51% (95%CI: 47%-54%) and 92% (95%CI: 90%-93%), respectively. Pooled diagnostic performance of SFRP2 methylation for CRC provided the following results: the sensitivity was 79% (95%CI: 75%-82%), the specificity was 93% (95%CI: 90%-96%), the diagnostic OR was 47.57 (95%CI: 20.08-112.72), the area under the curve was 0.9565. Additionally, the results of accuracy of SFRP2 methylation for detecting colorectal adenomas were as follows: sensitivity was 43% (95%CI: 38%-49%), specificity was 94% (95%CI: 91%-97%), the diagnostic OR was 11.06 (95%CI: 5.77-21.18), and the area under the curve was 0.9563. CONCLUSION: Stool-based DNA testing may be useful for noninvasively diagnosing colorectal tumours and SFRP2 methylation is a promising marker that has great potential in early CRC diagnosis. (C) 2014 Baishideng Publishing Group Inc. All rights reserved.</w:t>
      </w:r>
    </w:p>
    <w:p w:rsidR="00563B97" w:rsidRDefault="00563B97" w:rsidP="00563B97">
      <w:pPr>
        <w:pStyle w:val="a0"/>
        <w:rPr>
          <w:kern w:val="0"/>
        </w:rPr>
      </w:pPr>
      <w:r>
        <w:rPr>
          <w:kern w:val="0"/>
        </w:rPr>
        <w:t>Keywords: Accuracy, Adenoma, Analysis, Articles, Assessment, Cancer, Chinese, Colon-Cancer, Colorectal Adenoma, Colorectal Cancer, Colorectal Carcinoma, Criteria, Data, Data Analysis, Database, Databases, Diagnosis, Diagnostic, Diagnostic Accuracy, Dna, Dna Methylation, Early Detection, Fecal Occult Blood, Gene, Genes, Journals, Korean Patients, Marker, Meta Analysis, Meta-Analysis, Metaanalysis, Methods, Methylation, Neoplasia, Patients, Performance, Polyps, Potential, Potential Biomarker, Promoter Methylation, Publishing, Pubmed, Quality, Quality Of, Rights, Samples, Science, Sensitivity, Software, Specificity, Stool, Testing, Web Of Science</w:t>
      </w:r>
    </w:p>
    <w:p w:rsidR="000E55A5" w:rsidRDefault="000E55A5" w:rsidP="000E55A5">
      <w:pPr>
        <w:pStyle w:val="a0"/>
        <w:rPr>
          <w:kern w:val="0"/>
          <w:szCs w:val="24"/>
        </w:rPr>
      </w:pPr>
      <w:r>
        <w:rPr>
          <w:kern w:val="0"/>
          <w:szCs w:val="24"/>
        </w:rPr>
        <w:t xml:space="preserve">? Yu, X.F., Zou, J. and Dong, J. (2014), Fish consumption and risk of gastrointestinal cancers: A meta-analysis of cohort studies. </w:t>
      </w:r>
      <w:r>
        <w:rPr>
          <w:i/>
          <w:iCs/>
          <w:kern w:val="0"/>
          <w:szCs w:val="24"/>
        </w:rPr>
        <w:t>World Journal of Gastroenterology</w:t>
      </w:r>
      <w:r>
        <w:rPr>
          <w:kern w:val="0"/>
          <w:szCs w:val="24"/>
        </w:rPr>
        <w:t xml:space="preserve">, </w:t>
      </w:r>
      <w:r>
        <w:rPr>
          <w:b/>
          <w:bCs/>
          <w:kern w:val="0"/>
          <w:szCs w:val="24"/>
        </w:rPr>
        <w:t>20</w:t>
      </w:r>
      <w:r>
        <w:rPr>
          <w:kern w:val="0"/>
          <w:szCs w:val="24"/>
        </w:rPr>
        <w:t xml:space="preserve"> (41), 15398-15412.</w:t>
      </w:r>
    </w:p>
    <w:p w:rsidR="000E55A5" w:rsidRDefault="000E55A5" w:rsidP="000E55A5">
      <w:pPr>
        <w:pStyle w:val="a0"/>
      </w:pPr>
      <w:r>
        <w:t xml:space="preserve">Full Text: </w:t>
      </w:r>
      <w:hyperlink r:id="rId561" w:history="1">
        <w:r w:rsidRPr="00B54956">
          <w:rPr>
            <w:rStyle w:val="a5"/>
          </w:rPr>
          <w:t>2014\Wor J Gas20, 15398.pdf</w:t>
        </w:r>
      </w:hyperlink>
    </w:p>
    <w:p w:rsidR="000E55A5" w:rsidRDefault="000E55A5" w:rsidP="000E55A5">
      <w:pPr>
        <w:pStyle w:val="a0"/>
        <w:rPr>
          <w:kern w:val="0"/>
          <w:szCs w:val="24"/>
        </w:rPr>
      </w:pPr>
      <w:r>
        <w:rPr>
          <w:kern w:val="0"/>
          <w:szCs w:val="24"/>
        </w:rPr>
        <w:t xml:space="preserve">Abstract: AIM: To assess quantitatively the relationship between fish intake and the incidence of gastrointestinal cancers in a meta-analysis of cohort studies. METHODS: </w:t>
      </w:r>
      <w:r>
        <w:rPr>
          <w:kern w:val="0"/>
          <w:szCs w:val="24"/>
        </w:rPr>
        <w:lastRenderedPageBreak/>
        <w:t>We searched MEDLINE, Embase, Science Citation Index Expanded, and the bibliographies of retrieved articles. Prospective cohort studies were included if they reported relative risks (RRs) and corresponding 95% confidence intervals (CIs) of various cancers with respect to fish intake. When RRs were not available in the published article, they were computed from the exposure distributions. Two investigators extracted the data independently and discrepancies were resolved by discussion with a third investigator. We performed random-effect meta-analyses and meta-regressions of study-specific incremental estimates to determine the risk of cancer associated with a 20-g/d increment of fish consumption. RESULTS: Forty-two studies, comprising 27 independent cohorts, met our inclusion criteria. The studies included 2325040 participants and 24115 incident cases of gastrointestinal cancer, with an average follow-up of 13.6 years. Compared with individuals who did not eat, or seldom ate, fish, the pooled RR of gastrointestinal cancers was 0.93 (95%CI: 0.88-0.98) for regular fish consumers, 0.94 (0.89-0.99) for low to moderate fish consumers, and 0.91 (0.84-0.97) for high fish consumers. Overall, a 20-g increase in fish consumption per day was associated with a 2% reduced risk of gastrointestinal cancers (RR = 0.98; 95%CI: 0.96-1.01). In subgroup analyses, we noted that fish consumption was associated with reduced risk of colorectal (RR = 0.93; 95%CI: 0.87-0.99; P &lt; 0.01), esophageal (RR = 0.91; 95%CI: 0.83-0.99; P &lt; 0.05) and hepatocellular cancers (RR = 0.71; 95%CI: 0.48-0.95; P &lt; 0.01). CONCLUSION: This meta-analysis suggested that fish consumption may reduce total gastrointestinal cancer incidence. Inverse relationships were also detected between fish consumption and specific types of cancers. (C) 2014 Baishideng Publishing Group Inc. All rights reserved.</w:t>
      </w:r>
    </w:p>
    <w:p w:rsidR="000E55A5" w:rsidRDefault="000E55A5" w:rsidP="000E55A5">
      <w:pPr>
        <w:pStyle w:val="a0"/>
        <w:rPr>
          <w:kern w:val="0"/>
          <w:szCs w:val="24"/>
        </w:rPr>
      </w:pPr>
      <w:r>
        <w:rPr>
          <w:kern w:val="0"/>
          <w:szCs w:val="24"/>
        </w:rPr>
        <w:t>Keywords: Analyses, Article, Articles, Bibliographies, Cancer, Cancer Prevention, Citation, Cohort, Colon-Cancer, Colorectal-Cancer, Confidence, Confidence Intervals, Consumption, Criteria, Data, Diet, Dose-Response Data, Epidemiologic Evidence, Estimates, Exposure, Fish, Fish Intake, Follow-Up, From, Gastric-Cancer, Gastrointestinal Cancer, Hepatocellular-Carcinoma, Incidence, Intervals, Medline, Meta Analysis, Meta-Analysis, Metaanalysis, Methods, N-3 Fatty-Acids, Nov, P, Pancreatic-Cancer, Processed Meat Consumption, Prospective, Publishing, Regular, Rights, Risk, Risks, Science, Science Citation Index, Science Citation Index Expanded, Stomach-Cancer</w:t>
      </w:r>
    </w:p>
    <w:p w:rsidR="000E55A5" w:rsidRDefault="000E55A5" w:rsidP="000E55A5">
      <w:pPr>
        <w:pStyle w:val="a0"/>
        <w:rPr>
          <w:kern w:val="0"/>
          <w:szCs w:val="24"/>
        </w:rPr>
      </w:pPr>
      <w:r>
        <w:rPr>
          <w:kern w:val="0"/>
          <w:szCs w:val="24"/>
        </w:rPr>
        <w:t xml:space="preserve">? Chen, K., Pan, Y., Cai, J.Q., Xu, X.W., Wu, D. and Mou, Y.P. (2014), Totally laparoscopic gastrectomy for gastric cancer: A systematic review and meta-analysis of outcomes compared with open surgery. </w:t>
      </w:r>
      <w:r>
        <w:rPr>
          <w:i/>
          <w:iCs/>
          <w:kern w:val="0"/>
          <w:szCs w:val="24"/>
        </w:rPr>
        <w:t>World Journal of Gastroenterology</w:t>
      </w:r>
      <w:r>
        <w:rPr>
          <w:kern w:val="0"/>
          <w:szCs w:val="24"/>
        </w:rPr>
        <w:t xml:space="preserve">, </w:t>
      </w:r>
      <w:r>
        <w:rPr>
          <w:b/>
          <w:bCs/>
          <w:kern w:val="0"/>
          <w:szCs w:val="24"/>
        </w:rPr>
        <w:t>20</w:t>
      </w:r>
      <w:r>
        <w:rPr>
          <w:kern w:val="0"/>
          <w:szCs w:val="24"/>
        </w:rPr>
        <w:t xml:space="preserve"> (42), 15867-15878.</w:t>
      </w:r>
    </w:p>
    <w:p w:rsidR="000E55A5" w:rsidRDefault="000E55A5" w:rsidP="000E55A5">
      <w:pPr>
        <w:pStyle w:val="a0"/>
      </w:pPr>
      <w:r>
        <w:t xml:space="preserve">Full Text: </w:t>
      </w:r>
      <w:hyperlink r:id="rId562" w:history="1">
        <w:r w:rsidRPr="00B54956">
          <w:rPr>
            <w:rStyle w:val="a5"/>
          </w:rPr>
          <w:t>2014\Wor J Gas20, 15867.pdf</w:t>
        </w:r>
      </w:hyperlink>
    </w:p>
    <w:p w:rsidR="000E55A5" w:rsidRDefault="000E55A5" w:rsidP="000E55A5">
      <w:pPr>
        <w:pStyle w:val="a0"/>
        <w:rPr>
          <w:kern w:val="0"/>
          <w:szCs w:val="24"/>
        </w:rPr>
      </w:pPr>
      <w:r>
        <w:rPr>
          <w:kern w:val="0"/>
          <w:szCs w:val="24"/>
        </w:rPr>
        <w:t xml:space="preserve">Abstract: AIM: To systematically review the surgical outcomes of totally laparoscopic </w:t>
      </w:r>
      <w:r>
        <w:rPr>
          <w:kern w:val="0"/>
          <w:szCs w:val="24"/>
        </w:rPr>
        <w:lastRenderedPageBreak/>
        <w:t>gastrectomy (TLG) vs open gastrectomy (OG) for gastric cancer. METHODS: A systematic search of PubMed, Embase, Cochrane Library, and Web of Science was conducted. All original studies comparing TLG with OG were included for critical appraisal. Data synthesis and statistical analysis were carried out using RevMan 5.1 software. RESULTS: One RCT and 13 observational studies involving 1532 patients were included (721 TLG and 811 OG). TLG was associated with longer operation time [weighted mean difference (WMD) = 58.04 min, 95%CI: 37.77-78.32, P &lt; 0.001], less blood loss [WMD = -167.57 min, 95%CI: -208.79-(-126.34), P &lt; 0.001], shorter hospital stay [WMD = -3.75 d, 95%CI: -4.88-(-2.63), P &lt; 0.001] and fewer postoperative complications (RR = 0.71, 95%CI: 0.58-0.86, P &lt; 0.001). The number of harvested lymph nodes, surgical margin, mortality and cancer recurrence rate were similar between the two groups. CONCLUSION: TLG may be a technically safe, feasible and favorable approach in terms of better cosmesis, less blood loss and faster recovery compared with OG. (C) 2014 Baishideng Publishing Group Inc. All rights reserved.</w:t>
      </w:r>
    </w:p>
    <w:p w:rsidR="000E55A5" w:rsidRDefault="000E55A5" w:rsidP="000E55A5">
      <w:pPr>
        <w:pStyle w:val="a0"/>
        <w:rPr>
          <w:kern w:val="0"/>
          <w:szCs w:val="24"/>
        </w:rPr>
      </w:pPr>
      <w:r>
        <w:rPr>
          <w:kern w:val="0"/>
          <w:szCs w:val="24"/>
        </w:rPr>
        <w:t>Keywords: Adenocarcinoma, Analysis, Approach, Assisted Distal Gastrectomy, Billroth-I Gastrectomy, Blood, Blood Loss, Cancer, Complications, Data, Gastrectomy, Gastric, Gastric Cancer, Groups, Hospital, Hospital Stay, Interim-Report, Intracorporeal Anastomosis, Laparoscopic, Laparoscopy, Learning-Curve, Matched-Cohort, Meta Analysis, Meta-Analysis, Metaanalysis, Methods, Mortality, Nov, Observational, Observational Studies, Open, Open Gastrectomy, Open Subtotal Gastrectomy, Operation, Outcomes, P, Patients, Postoperative, Postoperative Complications, Publishing, Pubmed, Rct, Recovery, Recurrence, Resection, Review, Rights, Science, Short-Term Outcomes, Software, Statistical Analysis, Surgery, Survival, Synthesis, Systematic, Systematic Review, Trial, Web, Web Of Science</w:t>
      </w:r>
    </w:p>
    <w:p w:rsidR="000E55A5" w:rsidRDefault="000E55A5" w:rsidP="000E55A5">
      <w:pPr>
        <w:pStyle w:val="a0"/>
        <w:rPr>
          <w:kern w:val="0"/>
          <w:szCs w:val="24"/>
        </w:rPr>
      </w:pPr>
      <w:r>
        <w:rPr>
          <w:kern w:val="0"/>
          <w:szCs w:val="24"/>
        </w:rPr>
        <w:t xml:space="preserve">? Sun, Y., Lin, L.J., Sang, L.X., Dai, C., Jiang, M. and Zheng, C.Q. (2014), Dairy product consumption and gastric cancer risk: A meta-analysis. </w:t>
      </w:r>
      <w:r>
        <w:rPr>
          <w:i/>
          <w:iCs/>
          <w:kern w:val="0"/>
          <w:szCs w:val="24"/>
        </w:rPr>
        <w:t>World Journal of Gastroenterology</w:t>
      </w:r>
      <w:r>
        <w:rPr>
          <w:kern w:val="0"/>
          <w:szCs w:val="24"/>
        </w:rPr>
        <w:t xml:space="preserve">, </w:t>
      </w:r>
      <w:r>
        <w:rPr>
          <w:b/>
          <w:bCs/>
          <w:kern w:val="0"/>
          <w:szCs w:val="24"/>
        </w:rPr>
        <w:t>20</w:t>
      </w:r>
      <w:r>
        <w:rPr>
          <w:kern w:val="0"/>
          <w:szCs w:val="24"/>
        </w:rPr>
        <w:t xml:space="preserve"> (42), 15879-15898.</w:t>
      </w:r>
    </w:p>
    <w:p w:rsidR="000E55A5" w:rsidRDefault="000E55A5" w:rsidP="000E55A5">
      <w:pPr>
        <w:pStyle w:val="a0"/>
      </w:pPr>
      <w:r>
        <w:t xml:space="preserve">Full Text: </w:t>
      </w:r>
      <w:hyperlink r:id="rId563" w:history="1">
        <w:r w:rsidRPr="00B54956">
          <w:rPr>
            <w:rStyle w:val="a5"/>
          </w:rPr>
          <w:t>2014\Wor J Gas20, 15879.pdf</w:t>
        </w:r>
      </w:hyperlink>
    </w:p>
    <w:p w:rsidR="000E55A5" w:rsidRDefault="000E55A5" w:rsidP="000E55A5">
      <w:pPr>
        <w:pStyle w:val="a0"/>
        <w:rPr>
          <w:kern w:val="0"/>
          <w:szCs w:val="24"/>
        </w:rPr>
      </w:pPr>
      <w:r>
        <w:rPr>
          <w:kern w:val="0"/>
          <w:szCs w:val="24"/>
        </w:rPr>
        <w:t xml:space="preserve">Abstract: AIM: To investigate whether dairy product consumption is a risk factor for gastric cancer. METHODS: We searched the PubMed and Web of Science databases for English-language studies on dairy product consumption and gastric cancer risk that were published between October 1980 and September 2013. One author independently extracted data and assessed study quality. Based on the heterogeneity results, we used either the fixed effects model or the random effects model to compute the summary relative risks and 95% confidence intervals (CIs). We also analyzed subgroups according to the study design, geographic region, sex, and whether there were adjustments for confounders (smoking and drinking) with respect </w:t>
      </w:r>
      <w:r>
        <w:rPr>
          <w:kern w:val="0"/>
          <w:szCs w:val="24"/>
        </w:rPr>
        <w:lastRenderedPageBreak/>
        <w:t>to the sources of heterogeneity. RESULTS: We found 39 studies that were potentially eligible for inclusion in this meta-analysis, including 10 cohort studies and 29 case-control studies. The summary relative risk for gastric cancer, comparing the highest and lowest dairy product consumption categories, was 1.06 (95%CI: 0.95-1.18). Specific analyses for milk, butter, and margarine yielded similar results, but the results for cheese and yogurt were different. There was significant heterogeneity for all studies (Q = 112.61; P = 0.000; I-2 = 67.1%). No publication bias was observed (Egger’s test: P = 0.135; Begg’s test: P = 0.365). There was a nonsignificant association between dairy product consumption and gastric cancer risk in the subgroup analysis for the study design, sex, geographic region, and whether there were adjustments for confounders (smoking and drinking). CONCLUSION: In our meta-analysis, dairy product consumption was associated with a nonsignificantly increased risk of gastric cancer. However, this result should be verified using large, well-designed prospective studies. (C) 2014 Baishideng Publishing Group Inc. All rights reserved.</w:t>
      </w:r>
    </w:p>
    <w:p w:rsidR="000E55A5" w:rsidRDefault="000E55A5" w:rsidP="000E55A5">
      <w:pPr>
        <w:pStyle w:val="a0"/>
        <w:rPr>
          <w:kern w:val="0"/>
          <w:szCs w:val="24"/>
        </w:rPr>
      </w:pPr>
      <w:r>
        <w:rPr>
          <w:kern w:val="0"/>
          <w:szCs w:val="24"/>
        </w:rPr>
        <w:t>Keywords: Analyses, Analysis, Association, Bias, Cancer, Cancer Risk, Case-Control, Case-Control Studies, Cheese, Cohort, Colorectal-Cancer, Confidence, Confidence Intervals, Conjugated Linoleic-Acid, Consumption, Cytochrome-P450 1a1, Dairy, Dairy Product, Data, Databases, Design, Dietary Factors, Effects, Family-History, Fixed Effects Model, Gastric, Gastric Cancer, Heterogeneity, Intervals, Life-Style, Meta Analysis, Meta-Analysis, Metaanalysis, Methods, Milk, Model, Multicenter Case-Control, Nov, P, Polychlorinated-Biphenyls, Prospective, Prospective Studies, Prostate-Cancer, Publication, Publication Bias, Publishing, Pubmed, Quality, Random Effects Model, Region, Relative Risk, Rights, Risk, Risk Factor, Risks, Science, Sex, Smoking, Sources, Stomach-Cancer, Study Design, Web, Web Of Science, Web Of Science Databases</w:t>
      </w:r>
    </w:p>
    <w:p w:rsidR="000E55A5" w:rsidRDefault="000E55A5" w:rsidP="000E55A5">
      <w:pPr>
        <w:pStyle w:val="a0"/>
        <w:rPr>
          <w:kern w:val="0"/>
          <w:szCs w:val="24"/>
        </w:rPr>
      </w:pPr>
      <w:r>
        <w:rPr>
          <w:kern w:val="0"/>
          <w:szCs w:val="24"/>
        </w:rPr>
        <w:t xml:space="preserve">? Li, J., Tian, H., Jiang, H.J. and Han, B. (2014), Interleukin-17 SNPs and serum levels increase ulcerative colitis risk: A meta-analysis. </w:t>
      </w:r>
      <w:r>
        <w:rPr>
          <w:i/>
          <w:iCs/>
          <w:kern w:val="0"/>
          <w:szCs w:val="24"/>
        </w:rPr>
        <w:t>World Journal of Gastroenterology</w:t>
      </w:r>
      <w:r>
        <w:rPr>
          <w:kern w:val="0"/>
          <w:szCs w:val="24"/>
        </w:rPr>
        <w:t xml:space="preserve">, </w:t>
      </w:r>
      <w:r>
        <w:rPr>
          <w:b/>
          <w:bCs/>
          <w:kern w:val="0"/>
          <w:szCs w:val="24"/>
        </w:rPr>
        <w:t>20</w:t>
      </w:r>
      <w:r>
        <w:rPr>
          <w:kern w:val="0"/>
          <w:szCs w:val="24"/>
        </w:rPr>
        <w:t xml:space="preserve"> (42), 15899-15909.</w:t>
      </w:r>
    </w:p>
    <w:p w:rsidR="000E55A5" w:rsidRDefault="000E55A5" w:rsidP="000E55A5">
      <w:pPr>
        <w:pStyle w:val="a0"/>
      </w:pPr>
      <w:r>
        <w:t xml:space="preserve">Full Text: </w:t>
      </w:r>
      <w:hyperlink r:id="rId564" w:history="1">
        <w:r w:rsidRPr="00B54956">
          <w:rPr>
            <w:rStyle w:val="a5"/>
          </w:rPr>
          <w:t>2014\Wor J Gas20, 15899.pdf</w:t>
        </w:r>
      </w:hyperlink>
    </w:p>
    <w:p w:rsidR="000E55A5" w:rsidRDefault="000E55A5" w:rsidP="000E55A5">
      <w:pPr>
        <w:pStyle w:val="a0"/>
        <w:rPr>
          <w:kern w:val="0"/>
          <w:szCs w:val="24"/>
        </w:rPr>
      </w:pPr>
      <w:r>
        <w:rPr>
          <w:kern w:val="0"/>
          <w:szCs w:val="24"/>
        </w:rPr>
        <w:t xml:space="preserve">Abstract: AIM: To investigate the associations of interleukin-17 (IL-17) genetic polymorphisms and serum levels with ulcerative colitis (UC) risk. METHODS: Relevant articles were identified through a search of the following electronic databases, excluding language restriction: (1) the Cochrane Library Database (Issue 12, 2013); (2) Web of Science (1945-2013); (3) PubMed (1966-2013); (4) CINAHL (1982-2013); (5) EMBASE (1980-2013); and (6) the Chinese Biomedical Database (1982-2013). Meta-analysis was conducted using STATA 12.0 software. Crude odds ratios and standardized mean differences (SMDs) with corresponding 95% confidence intervals (CIs) were calculated. All of the included studies met all of the </w:t>
      </w:r>
      <w:r>
        <w:rPr>
          <w:kern w:val="0"/>
          <w:szCs w:val="24"/>
        </w:rPr>
        <w:lastRenderedPageBreak/>
        <w:t>following five criteria: (1) the study design must be a clinical cohort or a case-control study; (2) the study must relate to the relationship between IL-17A/F genetic polymorphisms or serum IL-17 levels and the risk of UC; (3) all patients must meet the diagnostic criteria for UC; (4) the study must provide sufficient information about single nucleotide polymorphism frequencies or serum IL-17 levels; and (5) the genotype distribution of healthy controls must conform to the Hardy-Weinberg equilibrium (HWE). The Newcastle-Ottawa Scale (NOS) criteria were used to assess the methodological quality of the studies. The NOS criteria included three aspects: (1) subject selection: 0-4; (2) comparability of subjects: 0-2; and (3) clinical outcome: 0-3. NOS scores ranged from 0 to 9, with a score &gt;= 7 indicating good quality. RESULTS: Of the initial 177 articles, only 16 case-control studies met all of the inclusion criteria. A total of 1614 UC patients and 2863 healthy controls were included in this study. Fourteen studies were performed on Asian populations, and two studies on Caucasian populations. Results of the meta-analysis revealed that IL-17A and IL-17F genetic polymorphisms potentially increased UC risk under both allele and dominant models (P &lt; 0.001 for all). The results also showed that UC patients had higher serum IL-17 levels than healthy controls (SMD = 5.95, 95%CI: 4.25-7.65, P &lt; 0.001). Furthermore, serum IL-17 levels significantly correlated with the severity of UC (moderate vs mild: SMD = 2.59, 95%CI: 0.03-5.16, P &lt; 0.05; severe vs mild: SMD = 7.09, 95%CI: 3.96-10.23, P &lt; 0.001; severe vs moderate: SMD = 5.84, 95%CI: 5.09-6.59, P &lt; 0.001). The NOS score was &gt;= 5 for all of the included studies. Based on the sensitivity analysis, no single study influenced the overall pooled estimates. Neither the Begger’s funnel plots nor Egger’s test displayed strong statistical evidence for publication bias (IL-17A/F genetic polymorphisms: t = -2.60, P = 0.019; serum IL-17 levels: t = -1.54, P = 0.141). CONCLUSION: The findings strongly suggest that IL-17A/F genetic polymorphisms and serum IL-17 levels contribute to the development and progression of UC.</w:t>
      </w:r>
    </w:p>
    <w:p w:rsidR="000E55A5" w:rsidRDefault="000E55A5" w:rsidP="000E55A5">
      <w:pPr>
        <w:pStyle w:val="a0"/>
        <w:rPr>
          <w:kern w:val="0"/>
          <w:szCs w:val="24"/>
        </w:rPr>
      </w:pPr>
      <w:r>
        <w:rPr>
          <w:kern w:val="0"/>
          <w:szCs w:val="24"/>
        </w:rPr>
        <w:t>Keywords: Analysis, Articles, Asian, Association, Bias, Biomedical, Case-Control, Case-Control Studies, Case-Control Study, Caucasian, Chinese, Clinical, Cohort, Confidence, Confidence Intervals, Criteria, Crohns-Disease, Database, Databases, Design, Development, Diagnostic, Diagnostic Criteria, Distribution, Embase, Equilibrium, Estimates, Evidence, Expression, From, Genetic, Genetic Polymorphisms, Il-17, Inflammatory-Bowel-Disease, Information, Innate, Interleukin-17, Intervals, Language, Meta Analysis, Meta-Analysis, Metaanalysis, Methods, Mild, Models, No, Nov, Outcome, P, Patients, Polymorphism, Polymorphisms, Population, Populations, Progression, Publication, Publication Bias, Pubmed, Quality, Quality Of, Results, Risk, Scale, Science, Selection, Sensitivity, Sensitivity Analysis, Serum, Software, Study Design, Susceptibility, T, Th17 Cells, Ulcerative Colitis, Web, Web Of Science</w:t>
      </w:r>
    </w:p>
    <w:p w:rsidR="00AF36AA" w:rsidRDefault="00AF36AA" w:rsidP="00AF36AA">
      <w:pPr>
        <w:pStyle w:val="a0"/>
        <w:rPr>
          <w:kern w:val="0"/>
        </w:rPr>
      </w:pPr>
      <w:r>
        <w:rPr>
          <w:kern w:val="0"/>
        </w:rPr>
        <w:lastRenderedPageBreak/>
        <w:t xml:space="preserve">? Khoury, T., Chen, S., Adar, T., Jacob, E.O. and Mizrahi, M. (2014), Hepatitis C infection and lymphoproliferative disease: Accidental comorbidities? </w:t>
      </w:r>
      <w:r>
        <w:rPr>
          <w:i/>
          <w:iCs/>
          <w:kern w:val="0"/>
        </w:rPr>
        <w:t>World Journal of Gastroenterology</w:t>
      </w:r>
      <w:r>
        <w:rPr>
          <w:kern w:val="0"/>
        </w:rPr>
        <w:t xml:space="preserve">, </w:t>
      </w:r>
      <w:r>
        <w:rPr>
          <w:b/>
          <w:bCs/>
          <w:kern w:val="0"/>
        </w:rPr>
        <w:t>20</w:t>
      </w:r>
      <w:r>
        <w:rPr>
          <w:kern w:val="0"/>
        </w:rPr>
        <w:t xml:space="preserve"> (43), 16197-16202.</w:t>
      </w:r>
    </w:p>
    <w:p w:rsidR="00AF36AA" w:rsidRDefault="00AF36AA" w:rsidP="00AF36AA">
      <w:pPr>
        <w:pStyle w:val="a0"/>
      </w:pPr>
      <w:r>
        <w:t xml:space="preserve">Full Text: </w:t>
      </w:r>
      <w:r w:rsidRPr="004A0A42">
        <w:t>2014\Wor J Gas20, 16197.pdf</w:t>
      </w:r>
    </w:p>
    <w:p w:rsidR="00AF36AA" w:rsidRDefault="00AF36AA" w:rsidP="00AF36AA">
      <w:pPr>
        <w:pStyle w:val="a0"/>
        <w:rPr>
          <w:kern w:val="0"/>
        </w:rPr>
      </w:pPr>
      <w:r>
        <w:rPr>
          <w:kern w:val="0"/>
        </w:rPr>
        <w:t>Abstract: Chronic hepatitis C virus (HCV) infection has been associated with liver cancer and cirrhosis, autoimmune disorders such as thyroiditis and mixed cryoglobulinema, and alterations in immune function and chronic inflammation, both implicated in B cell lymphoproliferative diseases that may progress to non-Hodgkin lymphoma (NHL). HCV bound to B cell surface receptors can induce lymphoproliferation, leading to DNA mutations and/or lower antigen response thresholds. These findings and epidemiological reports suggest an association between HCV infection and NHL. We performed a systematic review of the literature to clarify this potential relationship. We searched the English-language literature utilizing Medline, Embase, Paper First, Web of Science, Google Scholar, and the Cochrane Database of Systematic Reviews, with search terms broadly defined to capture discussions of HCV and its relationship with NHL and/or lymphoproliferative diseases. References were screened to further identify relevant studies and literature in the basic sciences. A total of 62 reports discussing the relationship between HCV, NHL, and lymphoproliferative diseases were identified. Epidemiological studies suggest that at least a portion of NHL may be etiologically attributable to HCV, particularly in areas with high HCV prevalence. Studies that showed a lack of association between HCV infection and lymphoma may have been influenced by small sample size, short follow-up periods, and database limitations. The association appears strongest with the B-cell lymphomas relative to other lymphoproliferative diseases. Mechanisms by which chronic HCV infection promotes lymphoproliferative disease remains unclear. Lymphomagenesis is a multifactorial process involving genetic, environmental, and infectious factors. HCV most probably have a role in the lymphomagenesis but further study to clarify the association and underlying mechanisms is warranted. (C) 2014 Baishideng Publishing Group Inc. All rights reserved.</w:t>
      </w:r>
    </w:p>
    <w:p w:rsidR="00AF36AA" w:rsidRDefault="00AF36AA" w:rsidP="00AF36AA">
      <w:pPr>
        <w:pStyle w:val="a0"/>
        <w:rPr>
          <w:kern w:val="0"/>
        </w:rPr>
      </w:pPr>
      <w:r>
        <w:rPr>
          <w:kern w:val="0"/>
        </w:rPr>
        <w:t xml:space="preserve">Keywords: Accidental, Association, B-Cell Lymphomas, Basic, Blood, Cancer, Cell, Chronic, Chronic Hepatitis C, Cirrhosis, Database, Disease, Diseases, Dna, Envelope Protein, Environmental, Factors, Follow-Up, Function, Genetic, Google, Google Scholar, HCV, Hepatitis, Hepatitis C, Hepatitis C Infection, Hepatitis C Virus, II Cryoglobulinemia, Immune, Infection, Inflammation, Literature, Liver, Liver Cancer, Lymphoma, Malignant-Lymphoma, Mechanisms, Medline, Mixed Cryoglobulinemia, Mutations, Non-Hodgkin Lymphoma, Non-Hodgkin’s Lymphoma, Non-Hodgkins-Lymphoma, Nov, Paper, Pathogenesis, Potential, Prevalence, Progress, Publishing, References, Response, Review, Rights, Role, Sample Size, </w:t>
      </w:r>
      <w:r>
        <w:rPr>
          <w:kern w:val="0"/>
        </w:rPr>
        <w:lastRenderedPageBreak/>
        <w:t>Science, Sciences, Size, Small, Soluble Interleukin-2-Receptor, Splenic Lymphoma, Surface, Systematic, Systematic Review, Systematic Reviews, Thresholds, Treatment, Villous Lymphocytes, Virus-Infection, Web, Web Of Science</w:t>
      </w:r>
    </w:p>
    <w:p w:rsidR="00E968D9" w:rsidRDefault="00E968D9" w:rsidP="00E968D9">
      <w:pPr>
        <w:pStyle w:val="a0"/>
        <w:rPr>
          <w:kern w:val="0"/>
        </w:rPr>
      </w:pPr>
      <w:r>
        <w:rPr>
          <w:kern w:val="0"/>
        </w:rPr>
        <w:t xml:space="preserve">? Eshraghian, A. (2014), Epidemiology of Helicobacter pylori infection among the healthy population in Iran and countries of the Eastern Mediterranean Region: A systematic review of prevalence and risk factors. </w:t>
      </w:r>
      <w:r>
        <w:rPr>
          <w:i/>
          <w:iCs/>
          <w:kern w:val="0"/>
        </w:rPr>
        <w:t>World Journal of Gastroenterology</w:t>
      </w:r>
      <w:r>
        <w:rPr>
          <w:kern w:val="0"/>
        </w:rPr>
        <w:t xml:space="preserve">, </w:t>
      </w:r>
      <w:r>
        <w:rPr>
          <w:b/>
          <w:bCs/>
          <w:kern w:val="0"/>
        </w:rPr>
        <w:t>20</w:t>
      </w:r>
      <w:r>
        <w:rPr>
          <w:kern w:val="0"/>
        </w:rPr>
        <w:t xml:space="preserve"> (46), 17618-17625.</w:t>
      </w:r>
    </w:p>
    <w:p w:rsidR="00E968D9" w:rsidRDefault="00E968D9" w:rsidP="00E968D9">
      <w:pPr>
        <w:pStyle w:val="a0"/>
      </w:pPr>
      <w:r>
        <w:t xml:space="preserve">Full Text: </w:t>
      </w:r>
      <w:hyperlink r:id="rId565" w:history="1">
        <w:r w:rsidRPr="00E968D9">
          <w:rPr>
            <w:rStyle w:val="a5"/>
          </w:rPr>
          <w:t xml:space="preserve">2014\Wor J Gas20, </w:t>
        </w:r>
        <w:r w:rsidRPr="00E968D9">
          <w:rPr>
            <w:rStyle w:val="a5"/>
            <w:kern w:val="0"/>
          </w:rPr>
          <w:t>17618</w:t>
        </w:r>
        <w:r w:rsidRPr="00E968D9">
          <w:rPr>
            <w:rStyle w:val="a5"/>
          </w:rPr>
          <w:t>.pdf</w:t>
        </w:r>
      </w:hyperlink>
    </w:p>
    <w:p w:rsidR="00E968D9" w:rsidRDefault="00E968D9" w:rsidP="00E968D9">
      <w:pPr>
        <w:pStyle w:val="a0"/>
        <w:rPr>
          <w:kern w:val="0"/>
        </w:rPr>
      </w:pPr>
      <w:r>
        <w:rPr>
          <w:kern w:val="0"/>
        </w:rPr>
        <w:t>Abstract: AIM: To investigate the epidemiology of Helicobacter pylori ( H. pylori) infection among the healthy asymptomatic population in Iran and countries of the Eastern Mediterranean Region. METHODS: A computerized English language literature search of PubMed, ISI Web of Science, Scopus, and Google Scholar was performed in September 2013. The terms, “Eastern Mediterranean Regional Office (EMRO)” and “ Helicobacter pylori “, “H. pylori “ and “prevalence” were used as key words in titles and/or abstracts. A complementary literature search was also performed in the following countries: Afghanistan, Bahrain, Djibouti, Egypt, Iran, Iraq, Jordan, Kuwait, Lebanon, Libya, Morocco, Oman, Pakistan, Palestine, Qatar, Saudi Arabia, Somalia, Sudan, Syria, Tunisia, The United Arab Emirates, and Yemen. RESULTS: In the electronic search, a total of 308 articles were initially identified. Of these articles, 26 relevant articles were identified and included in the study. There were 10 studies from Iran, 5 studies from the Kingdom of Saudi Arabia, 4 studies from Egypt, 2 from the United Arab Emirates, and one study from Libya, Oman, Tunisia, and Lebanon, respectively. The overall prevalence of H. pylori infection in Iran, irrespective of time and age group, ranged from 30.6% to 82%. The overall prevalence of H. pylori infection, irrespective of time and age group, in other EMRO countries ranged from 22% to 87.6%. CONCLUSION: The prevalence of H. pylori in EMRO countries is still high in the healthy asymptomatic population. Strategies to improve sanitary facilities, educational status, and socioeconomic status should be implemented to minimize H. pylori infection. (C) 2014 Baishideng Publishing Group Inc. All rights reserved.</w:t>
      </w:r>
    </w:p>
    <w:p w:rsidR="00E968D9" w:rsidRDefault="00E968D9" w:rsidP="00E968D9">
      <w:pPr>
        <w:pStyle w:val="a0"/>
        <w:rPr>
          <w:kern w:val="0"/>
        </w:rPr>
      </w:pPr>
      <w:r>
        <w:rPr>
          <w:kern w:val="0"/>
        </w:rPr>
        <w:t xml:space="preserve">Keywords: Age, Articles, Asymptomatic Subjects, Complementary, Diagnosis, Eastern Mediterranean, Eastern Mediterranean Region Office, Egypt, Egyptian Children, English, Epidemiology, Eradication, Facilities, Factors, From, Gastrointestinal Symptoms, Google, Google Scholar, Helicobacter Pylori, Infection, Iran, Iraq, ISI, ISI Web of Science, Jordan, Kuwait, Language, Lebanon, Literature, Literature Search, Mediterranean, Methods, Morocco, Natural-History, Pakistan, Palestine, Population, Prevalence, Prevalence And Risk Factors, Publishing, Pubmed, Resistance, Review, Rights, Risk, Risk Factors, Saudi Arabia, Saudi-Arabia, Science, Scopus, Seroprevalence, Socioeconomic Status, South-East, Systematic, Systematic </w:t>
      </w:r>
      <w:r>
        <w:rPr>
          <w:kern w:val="0"/>
        </w:rPr>
        <w:lastRenderedPageBreak/>
        <w:t>Review, United Arab Emirates, Web, Web of Science, Yemen</w:t>
      </w:r>
    </w:p>
    <w:p w:rsidR="00B92B91" w:rsidRDefault="00B92B91" w:rsidP="00B92B91">
      <w:pPr>
        <w:pStyle w:val="a0"/>
        <w:rPr>
          <w:kern w:val="0"/>
        </w:rPr>
      </w:pPr>
      <w:r>
        <w:rPr>
          <w:rFonts w:hint="eastAsia"/>
          <w:kern w:val="0"/>
        </w:rPr>
        <w:t xml:space="preserve">? </w:t>
      </w:r>
      <w:r>
        <w:rPr>
          <w:kern w:val="0"/>
        </w:rPr>
        <w:t xml:space="preserve">Pang, Q., Zhang, J.Y., Song, S.D., Qu, K., Xu, X.S., Liu, S.S. and Liu, C. (2015), Central obesity and nonalcoholic fatty liver disease risk after adjusting for body mass index. </w:t>
      </w:r>
      <w:r>
        <w:rPr>
          <w:i/>
          <w:iCs/>
          <w:kern w:val="0"/>
        </w:rPr>
        <w:t>World Journal of Gastroenterology</w:t>
      </w:r>
      <w:r>
        <w:rPr>
          <w:kern w:val="0"/>
        </w:rPr>
        <w:t xml:space="preserve">, </w:t>
      </w:r>
      <w:r>
        <w:rPr>
          <w:b/>
          <w:bCs/>
          <w:kern w:val="0"/>
        </w:rPr>
        <w:t>21</w:t>
      </w:r>
      <w:r>
        <w:rPr>
          <w:kern w:val="0"/>
        </w:rPr>
        <w:t xml:space="preserve"> (5), 1650-1662.</w:t>
      </w:r>
    </w:p>
    <w:p w:rsidR="00B92B91" w:rsidRDefault="00B92B91" w:rsidP="00B92B91">
      <w:pPr>
        <w:pStyle w:val="a0"/>
      </w:pPr>
      <w:r>
        <w:t xml:space="preserve">Full Text: </w:t>
      </w:r>
      <w:hyperlink r:id="rId566" w:history="1">
        <w:r w:rsidRPr="00C32FC2">
          <w:rPr>
            <w:rStyle w:val="a5"/>
          </w:rPr>
          <w:t>2015\Wor J Gas21, 1650.pdf</w:t>
        </w:r>
      </w:hyperlink>
    </w:p>
    <w:p w:rsidR="00B92B91" w:rsidRDefault="00B92B91" w:rsidP="00B92B91">
      <w:pPr>
        <w:pStyle w:val="a0"/>
        <w:rPr>
          <w:kern w:val="0"/>
        </w:rPr>
      </w:pPr>
      <w:r>
        <w:rPr>
          <w:kern w:val="0"/>
        </w:rPr>
        <w:t>Abstract: AIM: To investigate whether central obesity is associated with nonalcoholic fatty liver disease (NAFLD) formation after adjusting for general obesity. METHODS: The online databases PubMed, EMBASE, and ISI Web of Science were searched for studies estimating the influence of central obesity on NAFLD occurrence published through April 2014. Studies that did not adjust for body mass index (BMI) were excluded. In addition, the independent effect of BMI was also assessed with the included studies. The pooled effect sizes and 95% confidence intervals (CIs) were calculated using random- or fixed-effects models based on the degree of heterogeneity. Furthermore, subgroup analyses, meta-regression, sensitivity analyses, and publication bias were performed. RESULTS: Twenty eligible studies were identified. The summary odds ratio (OR) values per-unit increase in waist circumference (WC) and BMI for NAFLD formation were 1.07 (95% CI: 1.03-1.10, I-2 = 73.9%, n = 11 studies) and 1.25 (95% CI: 1.13-1.38, I-2 = 88.7%, n = 11 studies), respectively. When the indices were expressed as binary variables (with the non-obesity group as reference), the pooled OR in WC, waist-to-hip ratio, and BMI were 2.34 (95% CI: 1.83-3.00, I-2 = 41.8%, n = 7 studies), 4.06 (95% CI: 1.53-10.79, I-2 = 65.7%, n = 3 studies), and 2.85 (95% CI: 1.60-5.08, I-2 = 57.8%, n = 5 studies), respectively. Using the same studies as the latter (n = 5), pooled OR in WC was 3.14 (95% CI: 2.07-4.77), which is greater than that in BMI. CONCLUSION: Central obesity may pose a greater threat to national health than general obesity, although both are independently associated with increased risk of NAFLD.</w:t>
      </w:r>
    </w:p>
    <w:p w:rsidR="00B92B91" w:rsidRDefault="00B92B91" w:rsidP="00B92B91">
      <w:pPr>
        <w:pStyle w:val="a0"/>
        <w:rPr>
          <w:kern w:val="0"/>
        </w:rPr>
      </w:pPr>
      <w:r>
        <w:rPr>
          <w:kern w:val="0"/>
        </w:rPr>
        <w:t>Keywords: Alanine Aminotransferase, Analyses, Anthropometric Measures, Association, Bias, Bmi, Body Mass Index, Central Adiposity, Central Obesity, Confidence, Confidence Intervals, Databases, Disease, Embase, General, General Obesity, General-Population, Health, Hepatic Steatosis, Heterogeneity, High Prevalence, Index, Indices, Influence, Insulin-Resistance, Intervals, Isi, Isi Web Of Science, Liver, Meta-Regression, Metabolic Syndrome, Methods, Models, Nafld, Nonalcoholic Fatty Liver Disease, Obesity, Odds Ratio, Online, Publication, Publication Bias, Pubmed, Reference, Risk, Science, Sensitivity, Waist Circumference, Waist Circumference, Waist-To-Hip Ratio, Web, Web Of Science</w:t>
      </w:r>
    </w:p>
    <w:p w:rsidR="00534AD5" w:rsidRDefault="00534AD5" w:rsidP="00534AD5">
      <w:pPr>
        <w:pStyle w:val="a0"/>
        <w:rPr>
          <w:kern w:val="0"/>
        </w:rPr>
      </w:pPr>
      <w:r>
        <w:rPr>
          <w:rFonts w:hint="eastAsia"/>
          <w:kern w:val="0"/>
        </w:rPr>
        <w:t xml:space="preserve">? </w:t>
      </w:r>
      <w:r>
        <w:rPr>
          <w:kern w:val="0"/>
        </w:rPr>
        <w:t xml:space="preserve">Lv, Z.F., Wang, F.C., Zheng, H.L., Wang, B., Xie, Y., Zhou, X.J. and Lv, N.H. (2015), Meta-analysis: Is combination of tetracycline and amoxicillin suitable for Helicobacter pylori infection? </w:t>
      </w:r>
      <w:r>
        <w:rPr>
          <w:i/>
          <w:iCs/>
          <w:kern w:val="0"/>
        </w:rPr>
        <w:t>World Journal of Gastroenterology</w:t>
      </w:r>
      <w:r>
        <w:rPr>
          <w:kern w:val="0"/>
        </w:rPr>
        <w:t xml:space="preserve">, </w:t>
      </w:r>
      <w:r>
        <w:rPr>
          <w:b/>
          <w:bCs/>
          <w:kern w:val="0"/>
        </w:rPr>
        <w:t>21</w:t>
      </w:r>
      <w:r>
        <w:rPr>
          <w:kern w:val="0"/>
        </w:rPr>
        <w:t xml:space="preserve"> (8), </w:t>
      </w:r>
      <w:r>
        <w:rPr>
          <w:kern w:val="0"/>
        </w:rPr>
        <w:lastRenderedPageBreak/>
        <w:t>2522-2533.</w:t>
      </w:r>
    </w:p>
    <w:p w:rsidR="00534AD5" w:rsidRDefault="00534AD5" w:rsidP="00534AD5">
      <w:pPr>
        <w:pStyle w:val="a0"/>
      </w:pPr>
      <w:r>
        <w:t xml:space="preserve">Full Text: </w:t>
      </w:r>
      <w:hyperlink r:id="rId567" w:history="1">
        <w:r w:rsidRPr="009D1069">
          <w:rPr>
            <w:rStyle w:val="a5"/>
          </w:rPr>
          <w:t>2015\Wor J Gas21, 2522.pdf</w:t>
        </w:r>
      </w:hyperlink>
    </w:p>
    <w:p w:rsidR="00534AD5" w:rsidRDefault="00534AD5" w:rsidP="00534AD5">
      <w:pPr>
        <w:pStyle w:val="a0"/>
        <w:rPr>
          <w:kern w:val="0"/>
        </w:rPr>
      </w:pPr>
      <w:r>
        <w:rPr>
          <w:kern w:val="0"/>
        </w:rPr>
        <w:t>Abstract: AIM: To access the efficacy of combination with amoxicillin and tetracycline for eradication of Helicobacter pylori (H. pylori), thus providing clinical practice guidelines. METHODS: PubMed, EMBASE, Cochrane Central Register of Controlled Trials, Science Citation Index, China National Knowledge Infrastructure, Wanfang, and Chinese Biomedical Literature databases and abstract books of major European, American, and Asian gastroenterological meetings were searched. All clinical trials that examined the efficacy of H. pylori eradication therapies and included both tetracycline and amoxicillin in one study arm were selected for this systematic review and meta-analysis. Statistical analysis was performed with Comprehensive Meta-Analysis Software (Version 2). Subgroup, meta-regression, and sensitivity analyses were also carried out. RESULTS: Thirty-three studies met the inclusion criteria. The pooled odds ratio (OR) was 0.90 (95% CI: 0.42-1.78) for quadruple therapy with amoxicillin and tetracycline vs other quadruple regimens, and total eradication rates were 78.1% by intention-to-treat (ITT) and 84.5% by per-protocol (PP) analyses in the experimental groups. The pooled eradication rates of 14-d quadruple regimens with a combination of amoxicillin and tetracycline were 82.3% by ITT and 89.0% by PP, and those of 10-d regimens were 84.6% by ITT and 93.7% by PP. The OR by ITT were 1.21 (95% CI: 0.64-2.28) for triple regimens with amoxicillin and tetracycline vs other regimens and 1.81 (95% CI: 1.37-2.41) for sequential treatment with amoxicillin and tetracycline vs other regimens, respectively. CONCLUSION: The effectiveness of regimens employing amoxicillin and tetracycline for H. pylori eradication may be not inferior to other regimens, but further study should be necessary.</w:t>
      </w:r>
    </w:p>
    <w:p w:rsidR="00534AD5" w:rsidRDefault="00534AD5" w:rsidP="00534AD5">
      <w:pPr>
        <w:pStyle w:val="a0"/>
        <w:rPr>
          <w:kern w:val="0"/>
        </w:rPr>
      </w:pPr>
      <w:r>
        <w:rPr>
          <w:kern w:val="0"/>
        </w:rPr>
        <w:t>Keywords: 1st-Line Therapy, 3rd-Line Treatment, Access, Amoxicillin, Analyses, Analysis, Antibiotic-Resistance, Asian, Biomedical, Bismuth-Containing Quadruple, China, Chinese, Citation, Clinical, Clinical Practice, Clinical Practice Guidelines, Clinical Trials, Consensus Report, Criteria, Databases, Effectiveness, Efficacy, Embase, Experimental, Groups, Guidelines, Health-Care Interventions, Helicobacter Pylori, High Efficacy, Infection, Knowledge, Literature, Meta Analysis, Meta-Analysis, Meta-Regression, Metaanalysis, Methods, Nonulcer Dyspepsia, Odds Ratio, Practice, Practice Guidelines, Pubmed, Rates, Review, Science, Science Citation Index, Sensitivity, Sequential, Sequential Therapy, Software, Statistical Analysis, Systematic, Systematic Review, Systemic Review, Tetracycline, Therapy, Treatment, Triple Therapy</w:t>
      </w:r>
    </w:p>
    <w:p w:rsidR="00C76975" w:rsidRDefault="00C76975" w:rsidP="00C76975">
      <w:pPr>
        <w:pStyle w:val="a0"/>
        <w:rPr>
          <w:kern w:val="0"/>
        </w:rPr>
      </w:pPr>
      <w:r>
        <w:rPr>
          <w:kern w:val="0"/>
        </w:rPr>
        <w:t xml:space="preserve">? Yang, J.J., Hu, Z.G., Shi, W.X., Deng, T., He, S.Q. and Yuan, S.G. (2015), Prognostic significance of neutrophil to lymphocyte ratio in pancreatic cancer: A meta-analysis. </w:t>
      </w:r>
      <w:r>
        <w:rPr>
          <w:i/>
          <w:iCs/>
          <w:kern w:val="0"/>
        </w:rPr>
        <w:t>World Journal of Gastroenterology</w:t>
      </w:r>
      <w:r>
        <w:rPr>
          <w:kern w:val="0"/>
        </w:rPr>
        <w:t xml:space="preserve">, </w:t>
      </w:r>
      <w:r>
        <w:rPr>
          <w:b/>
          <w:bCs/>
          <w:kern w:val="0"/>
        </w:rPr>
        <w:t>21</w:t>
      </w:r>
      <w:r>
        <w:rPr>
          <w:kern w:val="0"/>
        </w:rPr>
        <w:t xml:space="preserve"> (9), 2807-2815.</w:t>
      </w:r>
    </w:p>
    <w:p w:rsidR="00C76975" w:rsidRDefault="00C76975" w:rsidP="00C76975">
      <w:pPr>
        <w:pStyle w:val="a0"/>
      </w:pPr>
      <w:r>
        <w:lastRenderedPageBreak/>
        <w:t xml:space="preserve">Full Text: </w:t>
      </w:r>
      <w:hyperlink r:id="rId568" w:history="1">
        <w:r w:rsidRPr="00C76975">
          <w:rPr>
            <w:rStyle w:val="a5"/>
          </w:rPr>
          <w:t>2015\Wor J Gas21, 2807.pdf</w:t>
        </w:r>
      </w:hyperlink>
    </w:p>
    <w:p w:rsidR="00C76975" w:rsidRDefault="00C76975" w:rsidP="00C76975">
      <w:pPr>
        <w:pStyle w:val="a0"/>
        <w:rPr>
          <w:kern w:val="0"/>
        </w:rPr>
      </w:pPr>
      <w:r>
        <w:rPr>
          <w:kern w:val="0"/>
        </w:rPr>
        <w:t>Abstract: AIM: To conduct a meta-analysis evaluating the association between the peripheral blood neutrophil to lymphocyte ratio (NLR) and the outcome of patients with pancreatic cancer. METHODS: Studies evaluating the relationship between the peripheral blood NLR and outcome of patients with pancreatic cancer published up to May 2014 were searched using electronic databases, including PubMed, Web of Science, Embase and Ovid. A meta-analysis was performed to pool the hazard ratios (HRs) or odds ratios (ORs) and their 95% confidence intervals (CIs) using either a fixed-effects model or a random-effects model to quantitatively assess the prognostic value of NLR and its association with clinicopathological parameters. RESULTS: Eleven studies containing a total of 1804 patients were eligible according to our selection criteria, and combined hazard ratios indicated that high NLR was a poor prognostic marker for pancreatic cancer patients because it had an unfavorable impact on the overall survival (OS) (HR = 2.61, 95% CI: 1.68-4.06, P = 0.000) and cancer specific survival (HR = 1.66, 95% CI: 1.08-2.57, P = 0.021). Subgroup analysis revealed that high NLR was associated with poor OS in patients with mixed treatment (HR = 4.36, 95% CI: 2.50-7.61, P = 0.000), chemotherapy (HR = 2.08, 95% CI: 1.49-2.9, P = 0.000), or surgical resection (HR = 1.2, 95% CI: 1.00-1.44, P = 0.048). Additionally, high NLR was significantly correlated with tumor metastasis (OR = 1.69, 95% CI: 1.10-2.59, P = 0.016), poor tumor differentiation (OR = 2.75, 95% CI: 1.19-6.36, P = 0.016), poor performance status (OR = 2.56, 95% CI: 1.63-4.03, P = 0.000), high cancer antigen 199 (OR = 2.62, 95% CI: 1.49-4.60, P = 0.000), high C-reactive protein (OR = 4.32, 95% CI: 2.71-6.87, P = 0.000), and low albumin (OR = 3.56, 95% CI: 1.37-9.27, P = 0.009). CONCLUSION: High peripheral blood NLR suggested a poor prognosis for patients with pancreatic cancer, and it could be a novel marker of survival evaluation and could help clinicians develop therapeutic strategies for pancreatic cancer patients.</w:t>
      </w:r>
    </w:p>
    <w:p w:rsidR="00C76975" w:rsidRDefault="00C76975" w:rsidP="00C76975">
      <w:pPr>
        <w:pStyle w:val="a0"/>
        <w:rPr>
          <w:kern w:val="0"/>
        </w:rPr>
      </w:pPr>
      <w:r>
        <w:rPr>
          <w:kern w:val="0"/>
        </w:rPr>
        <w:t>Keywords: Albumin, Analysis, Association, Blood, C-Reactive Protein, Cancer, Cancer Specific Survival, Chemotherapy, Clinicopathological Features, Confidence, Confidence Intervals, Criteria, Cytokines, Databases, Differentiation, Ductal Adenocarcinoma, Evaluation, Fixed Effects Model, Hallmarks, Hazard, Hepatocellular-Carcinoma, Impact, Intervals, Mar, Marker, Meta Analysis, Meta-Analysis, Metaanalysis, Metastasis, Methods, Model, Neutrophil, Neutrophil To Lymphocyte Ratio, Next-Generation, Outcome, Overall Survival, P, Pancreatic Cancer, Patients, Performance, Peripheral, Peripheral Blood, Phase-Ii Trial, Poor Performance, Predicts Survival, Prognosis, Prognostic, Prognostic Marker, Protein, Pubmed, Random Effects Model, Science, Selection, Selection Criteria, Significance, Surgical Resection, Survival, Systemic Inflammation, Therapeutic, Treatment, Tumor, Value, Web, Web Of Science</w:t>
      </w:r>
    </w:p>
    <w:p w:rsidR="00534AD5" w:rsidRDefault="00534AD5" w:rsidP="00534AD5">
      <w:pPr>
        <w:pStyle w:val="a0"/>
        <w:rPr>
          <w:kern w:val="0"/>
        </w:rPr>
      </w:pPr>
      <w:r>
        <w:rPr>
          <w:rFonts w:hint="eastAsia"/>
          <w:kern w:val="0"/>
        </w:rPr>
        <w:lastRenderedPageBreak/>
        <w:t xml:space="preserve">? </w:t>
      </w:r>
      <w:r>
        <w:rPr>
          <w:kern w:val="0"/>
        </w:rPr>
        <w:t xml:space="preserve">Sun, X.M., Tan, J.C., Zhu, Y. and Lin, L. (2015), Association between diabetes mellitus and gastroesophageal reflux disease: A meta-analysis. </w:t>
      </w:r>
      <w:r>
        <w:rPr>
          <w:i/>
          <w:iCs/>
          <w:kern w:val="0"/>
        </w:rPr>
        <w:t>World Journal of Gastroenterology</w:t>
      </w:r>
      <w:r>
        <w:rPr>
          <w:kern w:val="0"/>
        </w:rPr>
        <w:t xml:space="preserve">, </w:t>
      </w:r>
      <w:r>
        <w:rPr>
          <w:b/>
          <w:bCs/>
          <w:kern w:val="0"/>
        </w:rPr>
        <w:t>21</w:t>
      </w:r>
      <w:r>
        <w:rPr>
          <w:kern w:val="0"/>
        </w:rPr>
        <w:t xml:space="preserve"> (10), 3085-3092.</w:t>
      </w:r>
    </w:p>
    <w:p w:rsidR="00534AD5" w:rsidRDefault="00534AD5" w:rsidP="00534AD5">
      <w:pPr>
        <w:pStyle w:val="a0"/>
      </w:pPr>
      <w:r>
        <w:t xml:space="preserve">Full Text: </w:t>
      </w:r>
      <w:hyperlink r:id="rId569" w:history="1">
        <w:r w:rsidRPr="009D1069">
          <w:rPr>
            <w:rStyle w:val="a5"/>
          </w:rPr>
          <w:t>2015\Wor J Gas21, 3085.pdf</w:t>
        </w:r>
      </w:hyperlink>
    </w:p>
    <w:p w:rsidR="00534AD5" w:rsidRDefault="00534AD5" w:rsidP="00534AD5">
      <w:pPr>
        <w:pStyle w:val="a0"/>
        <w:rPr>
          <w:kern w:val="0"/>
        </w:rPr>
      </w:pPr>
      <w:r>
        <w:rPr>
          <w:kern w:val="0"/>
        </w:rPr>
        <w:t>Abstract: AIM: To investigate whether there is a link between diabetes mellitus (DM) and gastroesophageal reflux disease (GERD). METHODS: We conducted a systematic search of PubMed and Web of Science databases, from their respective inceptions until December 31, 2013, for articles evaluating the relationship between DM and GERD. Studies were selected for analysis based on certain inclusion and exclusion criteria. Data were extracted from each study on the basis of predefined items. A meta-analysis was performed to compare the odds ratio (OR) in DM between individuals with and without GERD using a fixed effect or random effect model, depending on the absence or presence of significant heterogeneity. Subgroup analyses were used to identify sources of heterogeneity. Publication bias was assessed by Begg’s test. To evaluate the results, we also performed a sensitivity analysis. RESULTS: When the electronic database and hand searches were combined, a total of nine eligible articles involving 9067 cases and 81 968 controls were included in our meta-analysis. Based on the randomeffects model, these studies identified a significant association between DM and the risk of GERD (overall OR = 1.61; 95% CI: 1.36-1.91; P = 0.003). Subgroup analyses indicated that this result persisted in studies on populations from Eastern countries (OR = 1.71; 95% CI: 1.38-2.12; P = 0.003) and in younger patients (mean age &lt; 50 years) (OR = 1.70; 95% CI: 1.22-2.37; P = 0.001). No significant publication bias was observed in this meta-analysis using Begg’s test (P = 0.175). The sensitivity analysis also confirmed the stability of our results. CONCLUSION: This meta-analysis suggests that patients with DM are at greater risk of GERD than those who do not have DM.</w:t>
      </w:r>
    </w:p>
    <w:p w:rsidR="00534AD5" w:rsidRDefault="00534AD5" w:rsidP="00534AD5">
      <w:pPr>
        <w:pStyle w:val="a0"/>
        <w:rPr>
          <w:kern w:val="0"/>
        </w:rPr>
      </w:pPr>
      <w:r>
        <w:rPr>
          <w:kern w:val="0"/>
        </w:rPr>
        <w:t>Keywords: Age, Analyses, Analysis, Articles, Association, Barretts-Esophagus, Bias, Body-Mass Index, Criteria, Data, Database, Databases, Diabetes, Diabetes Mellitus, Disease, Erosive Esophagitis, Esophageal Acid Exposure, From, Gastroesophageal Reflux, Gastroesophageal Reflux Disease, Gastrointestinal Symptoms, Gerd, Heterogeneity, Hiatal-Hernia, Mar, Meta Analysis, Meta-Analysis, Metaanalysis, Metabolic Syndrome, Methods, Model, Obesity, Odds Ratio, P, Patients, Populations, Prevalence, Publication, Publication Bias, Pubmed, Risk, Risk-Factors, Science, Sensitivity, Sensitivity Analysis, Sources, Stability, Systematic, Web, Web Of Science, Web Of Science Databases</w:t>
      </w:r>
    </w:p>
    <w:p w:rsidR="00ED0A02" w:rsidRDefault="00ED0A02" w:rsidP="00ED0A02">
      <w:pPr>
        <w:pStyle w:val="a0"/>
        <w:rPr>
          <w:kern w:val="0"/>
        </w:rPr>
      </w:pPr>
      <w:r>
        <w:rPr>
          <w:kern w:val="0"/>
        </w:rPr>
        <w:t xml:space="preserve">? Chen, W., Mo, J.J., Lin, L., Li, C.Q. and Zhang, J.F. (2015), Diagnostic value of magnetic resonance cholangiopancreatography in choledocholithiasis. </w:t>
      </w:r>
      <w:r>
        <w:rPr>
          <w:i/>
          <w:iCs/>
          <w:kern w:val="0"/>
        </w:rPr>
        <w:t>World Journal of Gastroenterology</w:t>
      </w:r>
      <w:r>
        <w:rPr>
          <w:kern w:val="0"/>
        </w:rPr>
        <w:t xml:space="preserve">, </w:t>
      </w:r>
      <w:r>
        <w:rPr>
          <w:b/>
          <w:bCs/>
          <w:kern w:val="0"/>
        </w:rPr>
        <w:t>21</w:t>
      </w:r>
      <w:r>
        <w:rPr>
          <w:kern w:val="0"/>
        </w:rPr>
        <w:t xml:space="preserve"> (11), 3351-3360.</w:t>
      </w:r>
    </w:p>
    <w:p w:rsidR="00ED0A02" w:rsidRDefault="00ED0A02" w:rsidP="00ED0A02">
      <w:pPr>
        <w:pStyle w:val="a0"/>
      </w:pPr>
      <w:r>
        <w:t xml:space="preserve">Full Text: </w:t>
      </w:r>
      <w:r w:rsidRPr="00C81E16">
        <w:t xml:space="preserve">2015\Wor J Gas21, </w:t>
      </w:r>
      <w:r>
        <w:rPr>
          <w:kern w:val="0"/>
        </w:rPr>
        <w:t>3351</w:t>
      </w:r>
      <w:r w:rsidRPr="00C81E16">
        <w:t>.pdf</w:t>
      </w:r>
    </w:p>
    <w:p w:rsidR="00ED0A02" w:rsidRDefault="00ED0A02" w:rsidP="00ED0A02">
      <w:pPr>
        <w:pStyle w:val="a0"/>
        <w:rPr>
          <w:kern w:val="0"/>
        </w:rPr>
      </w:pPr>
      <w:r>
        <w:rPr>
          <w:kern w:val="0"/>
        </w:rPr>
        <w:lastRenderedPageBreak/>
        <w:t>Abstract: AIM: To evaluate the diagnostic accuracy of magnetic resonance cholangiopancreatography (MRCP) in patients with choledocholithiasis. METHODS: We systematically searched MEDLINE, EMBASE, Web of Science, and Cochrane databases for studies reporting on the sensitivity, specificity and other accuracy measures of diagnostic effectiveness of MRCP for detection of common bile duct (CBD) stones. Pooled analysis was performed using random effects models, and receiver operating characteristic curves were generated to summarize overall test performance. Two reviewers independently assessed the methodological quality of studies using standards for reporting diagnostic accuracy and quality assessment for studies of diagnostic accuracy tools. RESULTS: A total of 25 studies involving 2310 patients with suspected choledocholithiasis and 738 patients with CBD stones met the inclusion criteria. The average inter-rater agreement on the methodological quality checklists was 0.96. Pooled analysis of the ability of MRCP to detect CBD stones showed the following effect estimates: sensitivity, 0.90 (95% CI: 0.88-0.92, chi(2) = 65.80; P &lt; 0.001); specificity, 0.95 (95% CI: 0.93-1.0, chi(2) = 110.51; P &lt; 0.001); positive likelihood ratio, 13.28 (95% CI: 8.85-19.94, chi(2) = 78.95; P &lt; 0.001); negative likelihood ratio, 0.13 (95% CI: 0.09-0.18, chi(2) = 6.27; P &lt; 0.001); and diagnostic odds ratio, 143.82 (95% CI: 82.42-250.95, chi(2) = 44.19; P &lt; 0.001). The area under the receiver operating characteristic curve was 0.97. Significant publication bias was not detected (P = 0.266). CONCLUSION: MRCP has high diagnostic accuracy for the detection of choledocholithiasis. MRCP should be the method of choice for suspected cases of CBD stones.</w:t>
      </w:r>
    </w:p>
    <w:p w:rsidR="00ED0A02" w:rsidRDefault="00ED0A02" w:rsidP="00ED0A02">
      <w:pPr>
        <w:pStyle w:val="a0"/>
        <w:rPr>
          <w:kern w:val="0"/>
        </w:rPr>
      </w:pPr>
      <w:r>
        <w:rPr>
          <w:kern w:val="0"/>
        </w:rPr>
        <w:t>Keywords: Accuracy, Analysis, Assessment, Bias, Biliary Pancreatitis, Choice, Choledocholithiasis, Common Bile Duct, Common Bile-Duct, Computed-Tomography, Criteria, Databases, Detection, Diagnosis, Diagnostic, Diagnostic Accuracy, Effectiveness, Effects, Embase, Endoscopic Retrograde Cholangiography, Estimates, Gallstone Pancreatitis, Laparoscopic Cholecystectomy, Likelihood Ratio, Magnetic, Magnetic Resonance, Magnetic Resonance Cholangiopancreatography, Mar, Measures, Medline, Meta-Analysis, Methodological Quality, Methods, Models, Mr Cholangiopancreatography, Negative, Odds Ratio, P, Patients, Performance, Prospective Multicenter, Publication, Publication Bias, Quality, Quality Of, Receiver Operating Characteristic Curve, Reporting, Reviewers, Science, Sensitivity, Specificity, Standards, Therapeutic Ercp, Value, Web, Web Of Science</w:t>
      </w:r>
    </w:p>
    <w:p w:rsidR="00ED0A02" w:rsidRDefault="00ED0A02" w:rsidP="00ED0A02">
      <w:pPr>
        <w:pStyle w:val="a0"/>
        <w:rPr>
          <w:kern w:val="0"/>
        </w:rPr>
      </w:pPr>
      <w:r>
        <w:rPr>
          <w:kern w:val="0"/>
        </w:rPr>
        <w:t xml:space="preserve">? Long, Z.W., Zhou, M.L., Fu, J.W., Chu, X.Q. and Wang, Y.N. (2015), Association between cadherin-17 expression and pathological characteristics of gastric cancer: A meta-analysis. </w:t>
      </w:r>
      <w:r>
        <w:rPr>
          <w:i/>
          <w:iCs/>
          <w:kern w:val="0"/>
        </w:rPr>
        <w:t>World Journal of Gastroenterology</w:t>
      </w:r>
      <w:r>
        <w:rPr>
          <w:kern w:val="0"/>
        </w:rPr>
        <w:t xml:space="preserve">, </w:t>
      </w:r>
      <w:r>
        <w:rPr>
          <w:b/>
          <w:bCs/>
          <w:kern w:val="0"/>
        </w:rPr>
        <w:t>21</w:t>
      </w:r>
      <w:r>
        <w:rPr>
          <w:kern w:val="0"/>
        </w:rPr>
        <w:t xml:space="preserve"> (12), 3694-3705.</w:t>
      </w:r>
    </w:p>
    <w:p w:rsidR="00ED0A02" w:rsidRDefault="00ED0A02" w:rsidP="00ED0A02">
      <w:pPr>
        <w:pStyle w:val="a0"/>
      </w:pPr>
      <w:r>
        <w:t xml:space="preserve">Full Text: </w:t>
      </w:r>
      <w:hyperlink r:id="rId570" w:history="1">
        <w:r w:rsidR="009E31F9" w:rsidRPr="009E31F9">
          <w:rPr>
            <w:rStyle w:val="a5"/>
          </w:rPr>
          <w:t>2015\Wor J Gas21, 3694.pdf</w:t>
        </w:r>
      </w:hyperlink>
    </w:p>
    <w:p w:rsidR="00ED0A02" w:rsidRDefault="00ED0A02" w:rsidP="00ED0A02">
      <w:pPr>
        <w:pStyle w:val="a0"/>
        <w:rPr>
          <w:kern w:val="0"/>
        </w:rPr>
      </w:pPr>
      <w:r>
        <w:rPr>
          <w:kern w:val="0"/>
        </w:rPr>
        <w:t xml:space="preserve">Abstract: AIM: To construct a meta-analysis in order to examine the relationship </w:t>
      </w:r>
      <w:r>
        <w:rPr>
          <w:kern w:val="0"/>
        </w:rPr>
        <w:lastRenderedPageBreak/>
        <w:t>between cadherin-17 (CDH17) and gastric cancer (GC). METHODS: Related articles were selected by searching the following English or Chinese electronic databases: CINAHL, MEDLINE, Science Citation Index, the Chinese Journal Full-Text, and the Weipu Journal. Newcastle-Ottawa Scale (NOS) criteria were used to ensure consistency in reviewing and reporting results. Statistical analyses were conducted with Version 12.0 STATA statistical software. RESULTS: Ultimately, 11 articles, with a total of 2,120 GC patients, were found to be eligible for study inclusion. In comparisons of GC patients by TNM stage (III-IV vs I-II: OR = 2.35, 95% CI: 1.15-4.825, P = 0.019), histologic grade (3-4 vs 1-2: OR = 3.48, 95% CI: 1.36-8.92, P = 0.009), invasion grade (T3-4 vs T1-2: OR = 2.86; 95% CI: 1.69-4.83; P = 0.000), and lymph node metastasis (positive vs negative: OR = 2.64; 95% CI: 1.33-5.27; P = 0.006), it was found that CDH17 showed more positive expressions in each of the more severe cases. Country-stratified analyses from all four experimental subgroups showed that high CDH17 expression levels may be related to GC among Chinese and Korean populations (all P &lt; 0.05), with the exception of the invasion grade T3-4 vs T1-2 comparison, where the relation only held among the Chinese population (OR = 2.86, 95% CI: 1.69-4.83, P = 0.000). CONCLUSION: Collectively, the data reflects the capacity of CDH17 in tumor proliferation and metastasis among GC patients.</w:t>
      </w:r>
    </w:p>
    <w:p w:rsidR="00ED0A02" w:rsidRDefault="00ED0A02" w:rsidP="00ED0A02">
      <w:pPr>
        <w:pStyle w:val="a0"/>
        <w:rPr>
          <w:kern w:val="0"/>
        </w:rPr>
      </w:pPr>
      <w:r>
        <w:rPr>
          <w:kern w:val="0"/>
        </w:rPr>
        <w:t>Keywords: Analyses, Articles, Association, Cadherin 17, Cancer, Capacity, Carcinoma, Characteristics, Chinese, Citation, Comparison, Consistency, Criteria, Data, Databases, English, Experimental, Expression, From, Gastric, Gastric Cancer, Growth-Factor, Heterogeneity, Journal, Liver-Intestine Cadherin, Mar, Medline, Meta Analysis, Meta-Analysis, Metaanalysis, Metastasis, Methods, Negative, No, P, Patients, Population, Populations, Prognosis, Proliferation, Protein Expression, Publication Bias, Reporting, Scale, Science, Science Citation Index, Software, Survival, Tumor, Tumor-Growth</w:t>
      </w:r>
    </w:p>
    <w:p w:rsidR="00ED0A02" w:rsidRDefault="00ED0A02" w:rsidP="00ED0A02">
      <w:pPr>
        <w:pStyle w:val="a0"/>
        <w:rPr>
          <w:kern w:val="0"/>
        </w:rPr>
      </w:pPr>
      <w:r>
        <w:rPr>
          <w:kern w:val="0"/>
        </w:rPr>
        <w:t xml:space="preserve">? Liu, Y., Yu, X.F., Zou, J. and Luo, Z.H. (2015), Prognostic value of c-Met in colorectal cancer: A meta-analysis. </w:t>
      </w:r>
      <w:r>
        <w:rPr>
          <w:i/>
          <w:iCs/>
          <w:kern w:val="0"/>
        </w:rPr>
        <w:t>World Journal of Gastroenterology</w:t>
      </w:r>
      <w:r>
        <w:rPr>
          <w:kern w:val="0"/>
        </w:rPr>
        <w:t xml:space="preserve">, </w:t>
      </w:r>
      <w:r>
        <w:rPr>
          <w:b/>
          <w:bCs/>
          <w:kern w:val="0"/>
        </w:rPr>
        <w:t>21</w:t>
      </w:r>
      <w:r>
        <w:rPr>
          <w:kern w:val="0"/>
        </w:rPr>
        <w:t xml:space="preserve"> (12), 3706-3710.</w:t>
      </w:r>
    </w:p>
    <w:p w:rsidR="00ED0A02" w:rsidRDefault="00ED0A02" w:rsidP="00ED0A02">
      <w:pPr>
        <w:pStyle w:val="a0"/>
      </w:pPr>
      <w:r>
        <w:t xml:space="preserve">Full Text: </w:t>
      </w:r>
      <w:hyperlink r:id="rId571" w:history="1">
        <w:r w:rsidR="009E31F9" w:rsidRPr="009E31F9">
          <w:rPr>
            <w:rStyle w:val="a5"/>
          </w:rPr>
          <w:t>2015\Wor J Gas21, 3706.pdf</w:t>
        </w:r>
      </w:hyperlink>
    </w:p>
    <w:p w:rsidR="00ED0A02" w:rsidRDefault="00ED0A02" w:rsidP="00ED0A02">
      <w:pPr>
        <w:pStyle w:val="a0"/>
        <w:rPr>
          <w:kern w:val="0"/>
        </w:rPr>
      </w:pPr>
      <w:r>
        <w:rPr>
          <w:kern w:val="0"/>
        </w:rPr>
        <w:t xml:space="preserve">Abstract: AIM: To assess the prognostic value of c-Met status in colorectal cancer. METHODS: We conducted a search in PubMed, Web of Science, and the Cochrane Library covering all published papers up to July 2014. Only studies assessing survival in colorectal cancer by c-Met status were included. This meta-analysis was performed by using STATA11.0. RESULTS: Ultimately, 11 studies were included in this analysis. Meta-analysis of the hazard ratios (HR) indicated that patients with high c-Met expression have a significantly poorer overall survival (OR) (HR = 1.33, 95% CI: 1.06-1.59) and progression-free survival (PFS) (HR = 1.47, 95% CI: 1.03-1.91). Subgroup analysis showed a significant association between high c-Met </w:t>
      </w:r>
      <w:r>
        <w:rPr>
          <w:kern w:val="0"/>
        </w:rPr>
        <w:lastRenderedPageBreak/>
        <w:t>expression and poorer overall survival in the hazard ratio reported (HR = 1.41, 95% CI: 1.08-1.74). CONCLUSION: The present meta-analysis indicated that high c-Met expression was associated with poor prognosis in patients with colorectal cancer.</w:t>
      </w:r>
    </w:p>
    <w:p w:rsidR="00ED0A02" w:rsidRDefault="00ED0A02" w:rsidP="00ED0A02">
      <w:pPr>
        <w:pStyle w:val="a0"/>
        <w:rPr>
          <w:kern w:val="0"/>
        </w:rPr>
      </w:pPr>
      <w:r>
        <w:rPr>
          <w:kern w:val="0"/>
        </w:rPr>
        <w:t>Keywords: Amplification, Analysis, Assessing, Association, C-Met, Cancer, Clinical-Significance, Coexpression, Colorectal Cancer, Expression, Hazard, Hazard Ratio, Hepatocyte Growth-Factor, Ii Colon-Cancer, Library, Liver Metastases, Mar, Meta Analysis, Meta-Analysis, Metaanalysis, Methods, Overall Survival, Overexpression, Papers, Patients, Prognosis, Prognostic, Prognostic Value, Pubmed, Receptor, Science, Stage, Survival, Value, Web, Web Of Science</w:t>
      </w:r>
    </w:p>
    <w:p w:rsidR="006E787D" w:rsidRDefault="006E787D" w:rsidP="006E787D">
      <w:pPr>
        <w:pStyle w:val="a0"/>
      </w:pPr>
      <w:r>
        <w:rPr>
          <w:rFonts w:hint="eastAsia"/>
        </w:rPr>
        <w:t xml:space="preserve">? </w:t>
      </w:r>
      <w:r>
        <w:t xml:space="preserve">Zaman, M.K., Chin, K.F., Rai, V. and Majid, H.A. (2015), Fiber and prebiotic supplementation in enteral nutrition: A systematic review and meta-analysis. </w:t>
      </w:r>
      <w:r>
        <w:rPr>
          <w:i/>
          <w:iCs/>
        </w:rPr>
        <w:t>World Journal of Gastroenterology</w:t>
      </w:r>
      <w:r>
        <w:t xml:space="preserve">, </w:t>
      </w:r>
      <w:r>
        <w:rPr>
          <w:b/>
          <w:bCs/>
        </w:rPr>
        <w:t>21</w:t>
      </w:r>
      <w:r>
        <w:t xml:space="preserve"> (17), 5372-5381.</w:t>
      </w:r>
    </w:p>
    <w:p w:rsidR="006E787D" w:rsidRDefault="006E787D" w:rsidP="006E787D">
      <w:pPr>
        <w:pStyle w:val="a0"/>
      </w:pPr>
      <w:r>
        <w:t xml:space="preserve">Full Text: </w:t>
      </w:r>
      <w:hyperlink r:id="rId572" w:history="1">
        <w:r w:rsidRPr="00EA3F5F">
          <w:rPr>
            <w:rStyle w:val="a5"/>
          </w:rPr>
          <w:t>2015\Wor J Gas21, 5372.pdf</w:t>
        </w:r>
      </w:hyperlink>
    </w:p>
    <w:p w:rsidR="006E787D" w:rsidRDefault="006E787D" w:rsidP="006E787D">
      <w:pPr>
        <w:pStyle w:val="a0"/>
      </w:pPr>
      <w:r>
        <w:t>Abstract: AIM: To investigate fiber and prebiotic supplementation of enteral nutrition (EN) for diarrhea, fecal microbiota and short-chain fatty acids (SCFAs). METHODS: MEDLINE, EMBASE, Cochrane Library, CINAHL, Academic Search Premier, and Web of Science databases were searched for human experimental and observational cohort studies conducted between January 1990 and June 2014. The keywords used for the literature search were fiber, prebiotics and enteral nutrition. English language studies with adult patient populations on exclusive EN were selected. Abstracts and/or full texts of selected studies were reviewed and agreed upon by two independent researchers for inclusion in the meta-analysis. Tools used for the quality assessment were Jadad Scale and the Scottish Intercollegiate Guidelines Network Critical Appraisal of the Medical Literature. RESULTS: A total of 456 possible articles were retrieved, and 430 were excluded due to lack of appropriate data. Of the 26 remaining studies, only eight investigated the effects of prebiotics. Results of the meta-analysis indicated that overall, fiber reduces diarrhea in patients receiving EN (OR = 0.47; 95% CI: 0.29-0.77; P = 0.02). Subgroup analysis revealed a positive effect of fiber supplementation in EN towards diarrhea in stable patients (OR = 0.31; 95% CI: 0.19-0.51; P &lt; 0.01), but not in critically ill patients (OR = 0.89; 95% CI: 0.41-1.92; P = 0.77). Prebiotic supplementation in EN does not improve the incidence of diarrhea despite its manipulative effect on bifidobacteria concentrations and SCFA in healthy humans. In addition, the effect of fiber and/or prebiotic supplementation towards fecal microbiota and SCFA remain disputable. CONCLUSION: Fiber helps minimize diarrhea in patients receiving EN, particularly in non-critically ill patients. However, the effect of prebiotics in moderating diarrhea is inconclusive.</w:t>
      </w:r>
    </w:p>
    <w:p w:rsidR="006E787D" w:rsidRDefault="006E787D" w:rsidP="006E787D">
      <w:pPr>
        <w:pStyle w:val="a0"/>
      </w:pPr>
      <w:r>
        <w:t xml:space="preserve">Keywords: Adult, Analysis, Assessment, Bifidobacteria, Chain Fatty-Acids, Cohort, Colonic Microbiota, Critically-Ill Patients, Data, Databases, Diarrhea, Dietary Fiber, </w:t>
      </w:r>
      <w:r>
        <w:lastRenderedPageBreak/>
        <w:t>Effects, Enteral, Enteral Nutrition, Experimental, Fecal Bifidobacteria, Fiber, Health-Benefits, Human, Humans, Incidence, Literature, Medline, Meta-Analysis, Metaanalysis, Methods, Microbiota, Network, Nutrition, Observational, P, Patients, Populations, Prebiotics, Quality, Quality Assessment, Randomized Controlled-Trial, Review, Scale, Science, Search, Septic Patients, Short-Chain Fatty Acids, Soluble Fiber, Systematic Review, Tube-Fed Patients, Web Of Science</w:t>
      </w:r>
    </w:p>
    <w:p w:rsidR="006E787D" w:rsidRDefault="006E787D" w:rsidP="006E787D">
      <w:pPr>
        <w:pStyle w:val="a0"/>
      </w:pPr>
      <w:r>
        <w:rPr>
          <w:rFonts w:hint="eastAsia"/>
        </w:rPr>
        <w:t xml:space="preserve">? </w:t>
      </w:r>
      <w:r>
        <w:t xml:space="preserve">Xu, B., Xu, B., Zheng, W.Y., Ge, H.Y., Wang, L.W., Song, Z.S. and He, B. (2015), Transvaginal cholecystectomy vs conventional laparoscopic cholecystectomy for gallbladder disease: A meta-analysis. </w:t>
      </w:r>
      <w:r>
        <w:rPr>
          <w:i/>
          <w:iCs/>
        </w:rPr>
        <w:t>World Journal of Gastroenterology</w:t>
      </w:r>
      <w:r>
        <w:t xml:space="preserve">, </w:t>
      </w:r>
      <w:r>
        <w:rPr>
          <w:b/>
          <w:bCs/>
        </w:rPr>
        <w:t>21</w:t>
      </w:r>
      <w:r>
        <w:t xml:space="preserve"> (17), 5393-5406.</w:t>
      </w:r>
    </w:p>
    <w:p w:rsidR="006E787D" w:rsidRDefault="006E787D" w:rsidP="006E787D">
      <w:pPr>
        <w:pStyle w:val="a0"/>
      </w:pPr>
      <w:r>
        <w:t xml:space="preserve">Full Text: </w:t>
      </w:r>
      <w:hyperlink r:id="rId573" w:history="1">
        <w:r w:rsidRPr="00FE68B0">
          <w:rPr>
            <w:rStyle w:val="a5"/>
          </w:rPr>
          <w:t>2015\Wor J Gas21, 5393.pdf</w:t>
        </w:r>
      </w:hyperlink>
    </w:p>
    <w:p w:rsidR="006E787D" w:rsidRDefault="006E787D" w:rsidP="006E787D">
      <w:pPr>
        <w:pStyle w:val="a0"/>
      </w:pPr>
      <w:r>
        <w:t>Abstract: AIM: To compare the results of transvaginal cholecystectomy (TVC) and conventional laparoscopic cholecystectomy (CLC) for gallbladder disease. METHODS: We performed a literature search of PubMed, EMBASE, Ovid, Web of Science, Cochrane Library, Google Scholar, MetaRegister of Controlled Trials, Chinese Medical Journal database and Wanfang Data for trials comparing outcomes between TVC and CLC. Data were extracted by two authors. Mean difference (MD), standardized mean difference (SMD), odds ratios and risk rate with 95% CIs were calculated using fixed-or random-effects models. Statistical heterogeneity was evaluated with the chi(2) test. The fixed-effects model was used in the absence of statistically significant heterogeneity. The random-effects model was chosen when heterogeneity was found. RESULTS: There were 730 patients in nine controlled clinical trials. No significant difference was found regarding demographic characteristics (P &gt; 0.5), including anesthetic risk score, age, body mass index, and abdominal surgical history between the TVC and CLC groups. Both groups had similar mortality, morbidity, and return to work after surgery. Patients in the TVC group had a lower pain score on postoperative day 1 (SMD: -0.957, 95% CI: -1.488 to -0.426, P &lt; 0.001), needed less postoperative analgesic medication (SMD: -0.574, 95% CI: -0.807 to -0.341, P &lt; 0.001) and stayed for a shorter time in hospital (MD: -1.004 d, 95% CI: -1.779 to 0.228, P = 0.011), but had longer operative time (MD: 17.307 min, 95% CI: 6.789 to 27.826, P = 0.001). TVC had no significant influence on postoperative sexual function and quality of life. Better cosmetic results and satisfaction were achieved in the TVC group. CONCLUSION: TVC is safe and effective for gallbladder disease. However, vaginal injury might occur, and further trials are needed to compare TVC with CLC.</w:t>
      </w:r>
    </w:p>
    <w:p w:rsidR="006E787D" w:rsidRDefault="006E787D" w:rsidP="006E787D">
      <w:pPr>
        <w:pStyle w:val="a0"/>
      </w:pPr>
      <w:r>
        <w:t xml:space="preserve">Keywords: Abdominal, Age, Analgesic, Animal Survival, Authors, Body Mass Index, Characteristics, Chinese, Cholecystectomy, Clinical, Clinical Trials, Conventional, Conventional Laparoscopic Cholecystectomy, Database, Disease, Endoscopic Surgery, Fixed Effects Model, Function, Google Scholar, Heterogeneity, History, </w:t>
      </w:r>
      <w:r>
        <w:lastRenderedPageBreak/>
        <w:t>Hospital, Hybrid Notes Cholecystectomy, Index, Initial-Experience, Injury, Journal, Laparoscopic, Life, Literature, Meta-Analyses, Meta-Analysis, Metaanalysis, Methods, Model, Models, Morbidity, Mortality, Natural Orifice, Operative, Outcomes, P, Pain, Pain Score, Patients, Peritoneoscopy, Postoperative, Prospective Cohort, Pubmed, Pure-Notes, Quality, Quality Of, Quality Of Life, Random Effects Model, Risk, Satisfaction, Science, Sexual Function, Surgery, Swine, Transluminal Endoscopic Surgery, Transvaginal Cholecystectomy, Trial, Vaginal, Vaginal Injury, Web Of Science, Work</w:t>
      </w:r>
    </w:p>
    <w:p w:rsidR="00E372C3" w:rsidRPr="00CB5716" w:rsidRDefault="00E372C3" w:rsidP="00E372C3">
      <w:pPr>
        <w:pStyle w:val="1"/>
      </w:pPr>
      <w:r w:rsidRPr="00CB5716">
        <w:br w:type="page"/>
      </w:r>
      <w:bookmarkStart w:id="338" w:name="_Toc420817891"/>
      <w:r w:rsidRPr="00CB5716">
        <w:lastRenderedPageBreak/>
        <w:t>Title:</w:t>
      </w:r>
      <w:r>
        <w:t xml:space="preserve"> </w:t>
      </w:r>
      <w:r w:rsidRPr="00D547CF">
        <w:rPr>
          <w:iCs/>
          <w:szCs w:val="24"/>
        </w:rPr>
        <w:t>World Journal</w:t>
      </w:r>
      <w:r w:rsidR="00CD571C">
        <w:rPr>
          <w:iCs/>
          <w:szCs w:val="24"/>
        </w:rPr>
        <w:t xml:space="preserve"> of </w:t>
      </w:r>
      <w:r w:rsidRPr="00D547CF">
        <w:rPr>
          <w:iCs/>
          <w:szCs w:val="24"/>
        </w:rPr>
        <w:t>Pediatrics</w:t>
      </w:r>
      <w:bookmarkEnd w:id="338"/>
    </w:p>
    <w:p w:rsidR="00E372C3" w:rsidRPr="00BB0441" w:rsidRDefault="00E372C3" w:rsidP="00E372C3">
      <w:pPr>
        <w:pStyle w:val="12"/>
      </w:pPr>
      <w:r w:rsidRPr="00A3526A">
        <w:t xml:space="preserve">Full Journal Title: </w:t>
      </w:r>
      <w:r w:rsidRPr="00D547CF">
        <w:rPr>
          <w:iCs/>
          <w:kern w:val="0"/>
        </w:rPr>
        <w:t>World Journal</w:t>
      </w:r>
      <w:r w:rsidR="00CD571C">
        <w:rPr>
          <w:iCs/>
          <w:kern w:val="0"/>
        </w:rPr>
        <w:t xml:space="preserve"> of </w:t>
      </w:r>
      <w:r w:rsidRPr="00D547CF">
        <w:rPr>
          <w:iCs/>
          <w:kern w:val="0"/>
        </w:rPr>
        <w:t>Pediatrics</w:t>
      </w:r>
    </w:p>
    <w:p w:rsidR="00E372C3" w:rsidRPr="00A3526A" w:rsidRDefault="00E372C3" w:rsidP="00E372C3">
      <w:pPr>
        <w:pStyle w:val="12"/>
      </w:pPr>
      <w:r>
        <w:t xml:space="preserve">ISO Abbreviated Title: </w:t>
      </w:r>
    </w:p>
    <w:p w:rsidR="00E372C3" w:rsidRPr="00A3526A" w:rsidRDefault="00E372C3" w:rsidP="00E372C3">
      <w:pPr>
        <w:pStyle w:val="12"/>
      </w:pPr>
      <w:r w:rsidRPr="00A3526A">
        <w:t>JCR Abbreviated Title</w:t>
      </w:r>
      <w:r>
        <w:t>:</w:t>
      </w:r>
      <w:r w:rsidRPr="00A3526A">
        <w:t xml:space="preserve"> </w:t>
      </w:r>
    </w:p>
    <w:p w:rsidR="00E372C3" w:rsidRPr="00304DE5" w:rsidRDefault="00E372C3" w:rsidP="00E372C3">
      <w:pPr>
        <w:pStyle w:val="12"/>
      </w:pPr>
      <w:r w:rsidRPr="00A3526A">
        <w:t>IS</w:t>
      </w:r>
      <w:r w:rsidRPr="00BB0441">
        <w:t xml:space="preserve">SN: </w:t>
      </w:r>
    </w:p>
    <w:p w:rsidR="00E372C3" w:rsidRDefault="00E372C3" w:rsidP="00E372C3">
      <w:pPr>
        <w:pStyle w:val="12"/>
      </w:pPr>
      <w:r>
        <w:t xml:space="preserve">Issues/Year: </w:t>
      </w:r>
    </w:p>
    <w:p w:rsidR="00E372C3" w:rsidRDefault="00E372C3" w:rsidP="00E372C3">
      <w:pPr>
        <w:pStyle w:val="12"/>
      </w:pPr>
      <w:r>
        <w:t xml:space="preserve">Journal Country </w:t>
      </w:r>
    </w:p>
    <w:p w:rsidR="00E372C3" w:rsidRDefault="00E372C3" w:rsidP="00E372C3">
      <w:pPr>
        <w:pStyle w:val="12"/>
      </w:pPr>
      <w:r>
        <w:t xml:space="preserve">Language: </w:t>
      </w:r>
    </w:p>
    <w:p w:rsidR="00E372C3" w:rsidRDefault="00E372C3" w:rsidP="00E372C3">
      <w:pPr>
        <w:pStyle w:val="12"/>
      </w:pPr>
      <w:r>
        <w:t xml:space="preserve">Publisher: </w:t>
      </w:r>
    </w:p>
    <w:p w:rsidR="00E372C3" w:rsidRDefault="00E372C3" w:rsidP="00E372C3">
      <w:pPr>
        <w:pStyle w:val="12"/>
      </w:pPr>
      <w:r>
        <w:t xml:space="preserve">Publisher Address: </w:t>
      </w:r>
    </w:p>
    <w:p w:rsidR="00E372C3" w:rsidRDefault="00E372C3" w:rsidP="00E372C3">
      <w:pPr>
        <w:pStyle w:val="12"/>
      </w:pPr>
      <w:r>
        <w:t xml:space="preserve">Subject Categories: </w:t>
      </w:r>
    </w:p>
    <w:p w:rsidR="00E372C3" w:rsidRDefault="00E372C3" w:rsidP="00E372C3">
      <w:pPr>
        <w:pStyle w:val="12"/>
      </w:pPr>
      <w:r>
        <w:t xml:space="preserve">: Impact Factor </w:t>
      </w:r>
    </w:p>
    <w:p w:rsidR="00E372C3" w:rsidRDefault="00E372C3" w:rsidP="00E372C3">
      <w:pPr>
        <w:pStyle w:val="a0"/>
        <w:rPr>
          <w:kern w:val="0"/>
          <w:szCs w:val="24"/>
        </w:rPr>
      </w:pPr>
      <w:r>
        <w:rPr>
          <w:rFonts w:hint="eastAsia"/>
          <w:kern w:val="0"/>
          <w:szCs w:val="24"/>
        </w:rPr>
        <w:t xml:space="preserve">? </w:t>
      </w:r>
      <w:r>
        <w:rPr>
          <w:kern w:val="0"/>
          <w:szCs w:val="24"/>
        </w:rPr>
        <w:t>Bi, G.L., Chen, F.L.</w:t>
      </w:r>
      <w:r w:rsidR="00CD571C">
        <w:rPr>
          <w:kern w:val="0"/>
          <w:szCs w:val="24"/>
        </w:rPr>
        <w:t xml:space="preserve"> and </w:t>
      </w:r>
      <w:r>
        <w:rPr>
          <w:kern w:val="0"/>
          <w:szCs w:val="24"/>
        </w:rPr>
        <w:t>Huang, W.M. (2013</w:t>
      </w:r>
      <w:r w:rsidR="004778A9">
        <w:rPr>
          <w:kern w:val="0"/>
          <w:szCs w:val="24"/>
        </w:rPr>
        <w:t xml:space="preserve">), The </w:t>
      </w:r>
      <w:r>
        <w:rPr>
          <w:kern w:val="0"/>
          <w:szCs w:val="24"/>
        </w:rPr>
        <w:t>association between hypertensive disorders in pregnancy</w:t>
      </w:r>
      <w:r w:rsidR="00CD571C">
        <w:rPr>
          <w:kern w:val="0"/>
          <w:szCs w:val="24"/>
        </w:rPr>
        <w:t xml:space="preserve"> and </w:t>
      </w:r>
      <w:r>
        <w:rPr>
          <w:kern w:val="0"/>
          <w:szCs w:val="24"/>
        </w:rPr>
        <w:t xml:space="preserve">bronchopulmonary dysplasia: A systematic review. </w:t>
      </w:r>
      <w:r w:rsidRPr="00D547CF">
        <w:rPr>
          <w:i/>
          <w:iCs/>
          <w:kern w:val="0"/>
          <w:szCs w:val="24"/>
        </w:rPr>
        <w:t>World Journal</w:t>
      </w:r>
      <w:r w:rsidR="00CD571C">
        <w:rPr>
          <w:i/>
          <w:iCs/>
          <w:kern w:val="0"/>
          <w:szCs w:val="24"/>
        </w:rPr>
        <w:t xml:space="preserve"> of </w:t>
      </w:r>
      <w:r w:rsidRPr="00D547CF">
        <w:rPr>
          <w:i/>
          <w:iCs/>
          <w:kern w:val="0"/>
          <w:szCs w:val="24"/>
        </w:rPr>
        <w:t>Pediatrics</w:t>
      </w:r>
      <w:r>
        <w:rPr>
          <w:kern w:val="0"/>
          <w:szCs w:val="24"/>
        </w:rPr>
        <w:t xml:space="preserve">, </w:t>
      </w:r>
      <w:r>
        <w:rPr>
          <w:b/>
          <w:bCs/>
          <w:kern w:val="0"/>
          <w:szCs w:val="24"/>
        </w:rPr>
        <w:t>9</w:t>
      </w:r>
      <w:r>
        <w:rPr>
          <w:kern w:val="0"/>
          <w:szCs w:val="24"/>
        </w:rPr>
        <w:t xml:space="preserve"> (4), 300-306.</w:t>
      </w:r>
    </w:p>
    <w:p w:rsidR="00E372C3" w:rsidRDefault="00E372C3" w:rsidP="00E372C3">
      <w:pPr>
        <w:pStyle w:val="a0"/>
        <w:rPr>
          <w:kern w:val="0"/>
          <w:szCs w:val="24"/>
        </w:rPr>
      </w:pPr>
      <w:r>
        <w:rPr>
          <w:kern w:val="0"/>
          <w:szCs w:val="24"/>
        </w:rPr>
        <w:t>Abstract: Background: Whether hypertensive disorders in pregnancy (HDP) are</w:t>
      </w:r>
      <w:r w:rsidR="00CD571C">
        <w:rPr>
          <w:kern w:val="0"/>
          <w:szCs w:val="24"/>
        </w:rPr>
        <w:t xml:space="preserve"> the </w:t>
      </w:r>
      <w:r>
        <w:rPr>
          <w:kern w:val="0"/>
          <w:szCs w:val="24"/>
        </w:rPr>
        <w:t>risk factors</w:t>
      </w:r>
      <w:r w:rsidR="00CD571C">
        <w:rPr>
          <w:kern w:val="0"/>
          <w:szCs w:val="24"/>
        </w:rPr>
        <w:t xml:space="preserve"> of </w:t>
      </w:r>
      <w:r>
        <w:rPr>
          <w:kern w:val="0"/>
          <w:szCs w:val="24"/>
        </w:rPr>
        <w:t>bronchopulmonary dysplasia (BPD) is controversial. A systematic review was made to determine</w:t>
      </w:r>
      <w:r w:rsidR="00CD571C">
        <w:rPr>
          <w:kern w:val="0"/>
          <w:szCs w:val="24"/>
        </w:rPr>
        <w:t xml:space="preserve"> the </w:t>
      </w:r>
      <w:r>
        <w:rPr>
          <w:kern w:val="0"/>
          <w:szCs w:val="24"/>
        </w:rPr>
        <w:t>association between HDP</w:t>
      </w:r>
      <w:r w:rsidR="00CD571C">
        <w:rPr>
          <w:kern w:val="0"/>
          <w:szCs w:val="24"/>
        </w:rPr>
        <w:t xml:space="preserve"> and </w:t>
      </w:r>
      <w:r>
        <w:rPr>
          <w:kern w:val="0"/>
          <w:szCs w:val="24"/>
        </w:rPr>
        <w:t xml:space="preserve">BPD in preterm infants. Methods: We searched PubMed, Embase, Cochrane Library, Science Direct, </w:t>
      </w:r>
      <w:r w:rsidR="00E53AF4">
        <w:rPr>
          <w:kern w:val="0"/>
          <w:szCs w:val="24"/>
        </w:rPr>
        <w:t>Web</w:t>
      </w:r>
      <w:r w:rsidR="00CD571C">
        <w:rPr>
          <w:kern w:val="0"/>
          <w:szCs w:val="24"/>
        </w:rPr>
        <w:t xml:space="preserve"> of </w:t>
      </w:r>
      <w:r w:rsidR="00E53AF4">
        <w:rPr>
          <w:kern w:val="0"/>
          <w:szCs w:val="24"/>
        </w:rPr>
        <w:t>Science</w:t>
      </w:r>
      <w:r>
        <w:rPr>
          <w:kern w:val="0"/>
          <w:szCs w:val="24"/>
        </w:rPr>
        <w:t>, with no language limitation,</w:t>
      </w:r>
      <w:r w:rsidR="00CD571C">
        <w:rPr>
          <w:kern w:val="0"/>
          <w:szCs w:val="24"/>
        </w:rPr>
        <w:t xml:space="preserve"> and </w:t>
      </w:r>
      <w:r>
        <w:rPr>
          <w:kern w:val="0"/>
          <w:szCs w:val="24"/>
        </w:rPr>
        <w:t>reviewed</w:t>
      </w:r>
      <w:r w:rsidR="00CD571C">
        <w:rPr>
          <w:kern w:val="0"/>
          <w:szCs w:val="24"/>
        </w:rPr>
        <w:t xml:space="preserve"> the </w:t>
      </w:r>
      <w:r>
        <w:rPr>
          <w:kern w:val="0"/>
          <w:szCs w:val="24"/>
        </w:rPr>
        <w:t>reference lists</w:t>
      </w:r>
      <w:r w:rsidR="00CD571C">
        <w:rPr>
          <w:kern w:val="0"/>
          <w:szCs w:val="24"/>
        </w:rPr>
        <w:t xml:space="preserve"> of the </w:t>
      </w:r>
      <w:r>
        <w:rPr>
          <w:kern w:val="0"/>
          <w:szCs w:val="24"/>
        </w:rPr>
        <w:t>selected articles to identify additional relevant publications</w:t>
      </w:r>
      <w:r w:rsidR="00CD571C">
        <w:rPr>
          <w:kern w:val="0"/>
          <w:szCs w:val="24"/>
        </w:rPr>
        <w:t xml:space="preserve"> and </w:t>
      </w:r>
      <w:r>
        <w:rPr>
          <w:kern w:val="0"/>
          <w:szCs w:val="24"/>
        </w:rPr>
        <w:t>contacted</w:t>
      </w:r>
      <w:r w:rsidR="00CD571C">
        <w:rPr>
          <w:kern w:val="0"/>
          <w:szCs w:val="24"/>
        </w:rPr>
        <w:t xml:space="preserve"> the </w:t>
      </w:r>
      <w:r>
        <w:rPr>
          <w:kern w:val="0"/>
          <w:szCs w:val="24"/>
        </w:rPr>
        <w:t>authors</w:t>
      </w:r>
      <w:r w:rsidR="00CD571C">
        <w:rPr>
          <w:kern w:val="0"/>
          <w:szCs w:val="24"/>
        </w:rPr>
        <w:t xml:space="preserve"> of </w:t>
      </w:r>
      <w:r>
        <w:rPr>
          <w:kern w:val="0"/>
          <w:szCs w:val="24"/>
        </w:rPr>
        <w:t>relevant studies for further information</w:t>
      </w:r>
      <w:r w:rsidR="00C24E44">
        <w:rPr>
          <w:kern w:val="0"/>
          <w:szCs w:val="24"/>
        </w:rPr>
        <w:t>. The</w:t>
      </w:r>
      <w:r w:rsidR="00CD571C">
        <w:rPr>
          <w:kern w:val="0"/>
          <w:szCs w:val="24"/>
        </w:rPr>
        <w:t xml:space="preserve"> </w:t>
      </w:r>
      <w:r>
        <w:rPr>
          <w:kern w:val="0"/>
          <w:szCs w:val="24"/>
        </w:rPr>
        <w:t>data were extracted independently by 2 reviewers who used a predetermined data extraction form. Studies were combined with an odds ratio (OR) using a random-effects model. Meta-regression</w:t>
      </w:r>
      <w:r w:rsidR="00CD571C">
        <w:rPr>
          <w:kern w:val="0"/>
          <w:szCs w:val="24"/>
        </w:rPr>
        <w:t xml:space="preserve"> and </w:t>
      </w:r>
      <w:r>
        <w:rPr>
          <w:kern w:val="0"/>
          <w:szCs w:val="24"/>
        </w:rPr>
        <w:t>subgroup analysis were used to explore potential confounders. Funnel plots, Egger</w:t>
      </w:r>
      <w:r w:rsidR="007E3B9F">
        <w:rPr>
          <w:kern w:val="0"/>
          <w:szCs w:val="24"/>
        </w:rPr>
        <w:t>’</w:t>
      </w:r>
      <w:r>
        <w:rPr>
          <w:kern w:val="0"/>
          <w:szCs w:val="24"/>
        </w:rPr>
        <w:t>s test</w:t>
      </w:r>
      <w:r w:rsidR="00CD571C">
        <w:rPr>
          <w:kern w:val="0"/>
          <w:szCs w:val="24"/>
        </w:rPr>
        <w:t xml:space="preserve"> and </w:t>
      </w:r>
      <w:r>
        <w:rPr>
          <w:kern w:val="0"/>
          <w:szCs w:val="24"/>
        </w:rPr>
        <w:t>Begg</w:t>
      </w:r>
      <w:r w:rsidR="007E3B9F">
        <w:rPr>
          <w:kern w:val="0"/>
          <w:szCs w:val="24"/>
        </w:rPr>
        <w:t>’</w:t>
      </w:r>
      <w:r>
        <w:rPr>
          <w:kern w:val="0"/>
          <w:szCs w:val="24"/>
        </w:rPr>
        <w:t>s test were used to investigate</w:t>
      </w:r>
      <w:r w:rsidR="00CD571C">
        <w:rPr>
          <w:kern w:val="0"/>
          <w:szCs w:val="24"/>
        </w:rPr>
        <w:t xml:space="preserve"> the </w:t>
      </w:r>
      <w:r>
        <w:rPr>
          <w:kern w:val="0"/>
          <w:szCs w:val="24"/>
        </w:rPr>
        <w:t>publication bias</w:t>
      </w:r>
      <w:r w:rsidR="00C24E44">
        <w:rPr>
          <w:kern w:val="0"/>
          <w:szCs w:val="24"/>
        </w:rPr>
        <w:t>. The</w:t>
      </w:r>
      <w:r w:rsidR="00CD571C">
        <w:rPr>
          <w:kern w:val="0"/>
          <w:szCs w:val="24"/>
        </w:rPr>
        <w:t xml:space="preserve"> </w:t>
      </w:r>
      <w:r>
        <w:rPr>
          <w:kern w:val="0"/>
          <w:szCs w:val="24"/>
        </w:rPr>
        <w:t>Trim</w:t>
      </w:r>
      <w:r w:rsidR="00CD571C">
        <w:rPr>
          <w:kern w:val="0"/>
          <w:szCs w:val="24"/>
        </w:rPr>
        <w:t xml:space="preserve"> and </w:t>
      </w:r>
      <w:r>
        <w:rPr>
          <w:kern w:val="0"/>
          <w:szCs w:val="24"/>
        </w:rPr>
        <w:t>Fill method was used to control</w:t>
      </w:r>
      <w:r w:rsidR="00CD571C">
        <w:rPr>
          <w:kern w:val="0"/>
          <w:szCs w:val="24"/>
        </w:rPr>
        <w:t xml:space="preserve"> the </w:t>
      </w:r>
      <w:r>
        <w:rPr>
          <w:kern w:val="0"/>
          <w:szCs w:val="24"/>
        </w:rPr>
        <w:t>publication bias. Results: A total</w:t>
      </w:r>
      <w:r w:rsidR="00CD571C">
        <w:rPr>
          <w:kern w:val="0"/>
          <w:szCs w:val="24"/>
        </w:rPr>
        <w:t xml:space="preserve"> of </w:t>
      </w:r>
      <w:r>
        <w:rPr>
          <w:kern w:val="0"/>
          <w:szCs w:val="24"/>
        </w:rPr>
        <w:t>787 studies were identified</w:t>
      </w:r>
      <w:r w:rsidR="00CD571C">
        <w:rPr>
          <w:kern w:val="0"/>
          <w:szCs w:val="24"/>
        </w:rPr>
        <w:t xml:space="preserve"> and </w:t>
      </w:r>
      <w:r>
        <w:rPr>
          <w:kern w:val="0"/>
          <w:szCs w:val="24"/>
        </w:rPr>
        <w:t>only 15 studies (20 779 patients) were included</w:t>
      </w:r>
      <w:r w:rsidR="00C24E44">
        <w:rPr>
          <w:kern w:val="0"/>
          <w:szCs w:val="24"/>
        </w:rPr>
        <w:t>. The</w:t>
      </w:r>
      <w:r w:rsidR="00CD571C">
        <w:rPr>
          <w:kern w:val="0"/>
          <w:szCs w:val="24"/>
        </w:rPr>
        <w:t xml:space="preserve"> </w:t>
      </w:r>
      <w:r>
        <w:rPr>
          <w:kern w:val="0"/>
          <w:szCs w:val="24"/>
        </w:rPr>
        <w:t>pooled unadjusted OR showed that HDP was significantly associated with BPD (P=0.04; OR=1.29, 95% CI=1.01-1.65). Heterogeneity was substantial (I-2=74%)</w:t>
      </w:r>
      <w:r w:rsidR="00CD571C">
        <w:rPr>
          <w:kern w:val="0"/>
          <w:szCs w:val="24"/>
        </w:rPr>
        <w:t xml:space="preserve"> and </w:t>
      </w:r>
      <w:r>
        <w:rPr>
          <w:kern w:val="0"/>
          <w:szCs w:val="24"/>
        </w:rPr>
        <w:t>might be partially explained by different variables in maternal complications between</w:t>
      </w:r>
      <w:r w:rsidR="00CD571C">
        <w:rPr>
          <w:kern w:val="0"/>
          <w:szCs w:val="24"/>
        </w:rPr>
        <w:t xml:space="preserve"> the </w:t>
      </w:r>
      <w:r>
        <w:rPr>
          <w:kern w:val="0"/>
          <w:szCs w:val="24"/>
        </w:rPr>
        <w:t>control groups across</w:t>
      </w:r>
      <w:r w:rsidR="00CD571C">
        <w:rPr>
          <w:kern w:val="0"/>
          <w:szCs w:val="24"/>
        </w:rPr>
        <w:t xml:space="preserve"> the </w:t>
      </w:r>
      <w:r>
        <w:rPr>
          <w:kern w:val="0"/>
          <w:szCs w:val="24"/>
        </w:rPr>
        <w:t>studies</w:t>
      </w:r>
      <w:r w:rsidR="00C24E44">
        <w:rPr>
          <w:kern w:val="0"/>
          <w:szCs w:val="24"/>
        </w:rPr>
        <w:t>. The</w:t>
      </w:r>
      <w:r w:rsidR="00CD571C">
        <w:rPr>
          <w:kern w:val="0"/>
          <w:szCs w:val="24"/>
        </w:rPr>
        <w:t xml:space="preserve"> </w:t>
      </w:r>
      <w:r>
        <w:rPr>
          <w:kern w:val="0"/>
          <w:szCs w:val="24"/>
        </w:rPr>
        <w:t>pooled adjusted OR suggested</w:t>
      </w:r>
      <w:r w:rsidR="00CD571C">
        <w:rPr>
          <w:kern w:val="0"/>
          <w:szCs w:val="24"/>
        </w:rPr>
        <w:t xml:space="preserve"> the </w:t>
      </w:r>
      <w:r>
        <w:rPr>
          <w:kern w:val="0"/>
          <w:szCs w:val="24"/>
        </w:rPr>
        <w:t>same conclusion that HDP was a risk factor for BPD (P=0.01; OR=1.59, 95% CI=1.11-2.26). Funnel plot</w:t>
      </w:r>
      <w:r w:rsidR="00CD571C">
        <w:rPr>
          <w:kern w:val="0"/>
          <w:szCs w:val="24"/>
        </w:rPr>
        <w:t xml:space="preserve"> and </w:t>
      </w:r>
      <w:r>
        <w:rPr>
          <w:kern w:val="0"/>
          <w:szCs w:val="24"/>
        </w:rPr>
        <w:t>Egger</w:t>
      </w:r>
      <w:r w:rsidR="007E3B9F">
        <w:rPr>
          <w:kern w:val="0"/>
          <w:szCs w:val="24"/>
        </w:rPr>
        <w:t>’</w:t>
      </w:r>
      <w:r>
        <w:rPr>
          <w:kern w:val="0"/>
          <w:szCs w:val="24"/>
        </w:rPr>
        <w:t>s test showed that there were publication bias</w:t>
      </w:r>
      <w:r w:rsidR="00CD571C">
        <w:rPr>
          <w:kern w:val="0"/>
          <w:szCs w:val="24"/>
        </w:rPr>
        <w:t xml:space="preserve"> of </w:t>
      </w:r>
      <w:r>
        <w:rPr>
          <w:kern w:val="0"/>
          <w:szCs w:val="24"/>
        </w:rPr>
        <w:t>unadjusted estimate</w:t>
      </w:r>
      <w:r w:rsidR="00CD571C">
        <w:rPr>
          <w:kern w:val="0"/>
          <w:szCs w:val="24"/>
        </w:rPr>
        <w:t xml:space="preserve"> of </w:t>
      </w:r>
      <w:r>
        <w:rPr>
          <w:kern w:val="0"/>
          <w:szCs w:val="24"/>
        </w:rPr>
        <w:t>association between HDP</w:t>
      </w:r>
      <w:r w:rsidR="00CD571C">
        <w:rPr>
          <w:kern w:val="0"/>
          <w:szCs w:val="24"/>
        </w:rPr>
        <w:t xml:space="preserve"> and </w:t>
      </w:r>
      <w:r>
        <w:rPr>
          <w:kern w:val="0"/>
          <w:szCs w:val="24"/>
        </w:rPr>
        <w:t>BPD. Conclusions: Unadjusted analyses showed that</w:t>
      </w:r>
      <w:r w:rsidR="00CD571C">
        <w:rPr>
          <w:kern w:val="0"/>
          <w:szCs w:val="24"/>
        </w:rPr>
        <w:t xml:space="preserve"> the </w:t>
      </w:r>
      <w:r>
        <w:rPr>
          <w:kern w:val="0"/>
          <w:szCs w:val="24"/>
        </w:rPr>
        <w:t>rate</w:t>
      </w:r>
      <w:r w:rsidR="00CD571C">
        <w:rPr>
          <w:kern w:val="0"/>
          <w:szCs w:val="24"/>
        </w:rPr>
        <w:t xml:space="preserve"> of </w:t>
      </w:r>
      <w:r>
        <w:rPr>
          <w:kern w:val="0"/>
          <w:szCs w:val="24"/>
        </w:rPr>
        <w:t>BPD was slightly higher in</w:t>
      </w:r>
      <w:r w:rsidR="00CD571C">
        <w:rPr>
          <w:kern w:val="0"/>
          <w:szCs w:val="24"/>
        </w:rPr>
        <w:t xml:space="preserve"> the </w:t>
      </w:r>
      <w:r>
        <w:rPr>
          <w:kern w:val="0"/>
          <w:szCs w:val="24"/>
        </w:rPr>
        <w:t>infants exposed to HDP,</w:t>
      </w:r>
      <w:r w:rsidR="00CD571C">
        <w:rPr>
          <w:kern w:val="0"/>
          <w:szCs w:val="24"/>
        </w:rPr>
        <w:t xml:space="preserve"> and </w:t>
      </w:r>
      <w:r>
        <w:rPr>
          <w:kern w:val="0"/>
          <w:szCs w:val="24"/>
        </w:rPr>
        <w:t xml:space="preserve">adjusted analyses confirmed this finding. But this result should </w:t>
      </w:r>
      <w:r>
        <w:rPr>
          <w:kern w:val="0"/>
          <w:szCs w:val="24"/>
        </w:rPr>
        <w:lastRenderedPageBreak/>
        <w:t>be interpreted cautiously because substantial heterogeneity</w:t>
      </w:r>
      <w:r w:rsidR="00CD571C">
        <w:rPr>
          <w:kern w:val="0"/>
          <w:szCs w:val="24"/>
        </w:rPr>
        <w:t xml:space="preserve"> and </w:t>
      </w:r>
      <w:r>
        <w:rPr>
          <w:kern w:val="0"/>
          <w:szCs w:val="24"/>
        </w:rPr>
        <w:t>publication bias were identified in this review.</w:t>
      </w:r>
    </w:p>
    <w:p w:rsidR="00E372C3" w:rsidRDefault="00E372C3" w:rsidP="00E372C3">
      <w:pPr>
        <w:pStyle w:val="a0"/>
        <w:rPr>
          <w:kern w:val="0"/>
          <w:szCs w:val="24"/>
        </w:rPr>
      </w:pPr>
      <w:r>
        <w:rPr>
          <w:kern w:val="0"/>
          <w:szCs w:val="24"/>
        </w:rPr>
        <w:t xml:space="preserve">Keywords: Analyses, Analysis, Association, Authors, Bias, Birth-Weight Infants, Born, Bronchopulmonary Dysplasia, Children, China, Chronic Lung-Disease, Cohort, Complications, Control, Control Groups, Data, Extraction, Gestation, Groups, Heterogeneity, Hospital, Hypertensive Disorders, Hypertensive Disorders In Pregnancy, Impact, Infants, Information, Inhibition, Language, Limitation, Maternal, Maternal Complications, Medicine, Meta-Regression, Methods, Model, North, Nov, Odds Ratio, Patients, People, Potential, Preeclampsia, Preeclampsia, Pregnancy, Pregnancy Induced Hypertension, Preterm, Preterm Infants, Publication, Publication Bias, Publications, Pubmed, R, Random Effects Model, Reference, Reference Lists, Results, Review, Risk, Risk Factor, Risk Factors, Risk-Factors, Science, Systematic Review, </w:t>
      </w:r>
      <w:r w:rsidR="00E53AF4">
        <w:rPr>
          <w:kern w:val="0"/>
          <w:szCs w:val="24"/>
        </w:rPr>
        <w:t>Web</w:t>
      </w:r>
      <w:r w:rsidR="00CD571C">
        <w:rPr>
          <w:kern w:val="0"/>
          <w:szCs w:val="24"/>
        </w:rPr>
        <w:t xml:space="preserve"> of </w:t>
      </w:r>
      <w:r w:rsidR="00E53AF4">
        <w:rPr>
          <w:kern w:val="0"/>
          <w:szCs w:val="24"/>
        </w:rPr>
        <w:t>Science</w:t>
      </w:r>
      <w:r>
        <w:rPr>
          <w:kern w:val="0"/>
          <w:szCs w:val="24"/>
        </w:rPr>
        <w:t>, World</w:t>
      </w:r>
    </w:p>
    <w:p w:rsidR="00474310" w:rsidRPr="00CE64B8" w:rsidRDefault="00474310" w:rsidP="00A126DB">
      <w:pPr>
        <w:pStyle w:val="1"/>
      </w:pPr>
      <w:r w:rsidRPr="00CE64B8">
        <w:br w:type="page"/>
      </w:r>
      <w:bookmarkStart w:id="339" w:name="_Toc420817892"/>
      <w:r w:rsidRPr="00CE64B8">
        <w:lastRenderedPageBreak/>
        <w:t>Title:</w:t>
      </w:r>
      <w:r>
        <w:t xml:space="preserve"> </w:t>
      </w:r>
      <w:r w:rsidRPr="00CE64B8">
        <w:t>World</w:t>
      </w:r>
      <w:bookmarkStart w:id="340" w:name="_Toc490688681"/>
      <w:bookmarkStart w:id="341" w:name="_Toc132360178"/>
      <w:bookmarkStart w:id="342" w:name="_Toc185174344"/>
      <w:r>
        <w:t xml:space="preserve"> </w:t>
      </w:r>
      <w:r w:rsidRPr="00CE64B8">
        <w:t>Journal</w:t>
      </w:r>
      <w:r w:rsidR="00CD571C">
        <w:t xml:space="preserve"> of </w:t>
      </w:r>
      <w:r w:rsidRPr="00CE64B8">
        <w:t>Surgery</w:t>
      </w:r>
      <w:bookmarkEnd w:id="339"/>
    </w:p>
    <w:p w:rsidR="00E752EE" w:rsidRPr="00772E52" w:rsidRDefault="00E752EE" w:rsidP="00A126DB">
      <w:pPr>
        <w:pStyle w:val="12"/>
      </w:pPr>
      <w:r w:rsidRPr="00772E52">
        <w:t>Full Journa</w:t>
      </w:r>
      <w:bookmarkEnd w:id="340"/>
      <w:bookmarkEnd w:id="341"/>
      <w:bookmarkEnd w:id="342"/>
      <w:r w:rsidRPr="00772E52">
        <w:t xml:space="preserve">l Title: </w:t>
      </w:r>
      <w:hyperlink r:id="rId574" w:history="1">
        <w:r w:rsidRPr="00772E52">
          <w:rPr>
            <w:rStyle w:val="a5"/>
          </w:rPr>
          <w:t>World Journal</w:t>
        </w:r>
        <w:r w:rsidR="00CD571C">
          <w:rPr>
            <w:rStyle w:val="a5"/>
          </w:rPr>
          <w:t xml:space="preserve"> of </w:t>
        </w:r>
        <w:r w:rsidRPr="00772E52">
          <w:rPr>
            <w:rStyle w:val="a5"/>
          </w:rPr>
          <w:t>Surgery</w:t>
        </w:r>
      </w:hyperlink>
    </w:p>
    <w:p w:rsidR="00E752EE" w:rsidRPr="00772E52" w:rsidRDefault="00E752EE" w:rsidP="00A126DB">
      <w:pPr>
        <w:pStyle w:val="12"/>
      </w:pPr>
      <w:r w:rsidRPr="00772E52">
        <w:t>ISO Abbreviated Title: World J.</w:t>
      </w:r>
      <w:r w:rsidR="005E7623">
        <w:rPr>
          <w:rFonts w:hint="eastAsia"/>
        </w:rPr>
        <w:t xml:space="preserve"> </w:t>
      </w:r>
      <w:r w:rsidRPr="00772E52">
        <w:t>Surg.</w:t>
      </w:r>
    </w:p>
    <w:p w:rsidR="00E752EE" w:rsidRPr="00772E52" w:rsidRDefault="00E752EE" w:rsidP="00A126DB">
      <w:pPr>
        <w:pStyle w:val="12"/>
      </w:pPr>
      <w:r w:rsidRPr="00772E52">
        <w:t>JCR Abbreviated Title: World J Surg</w:t>
      </w:r>
    </w:p>
    <w:p w:rsidR="00E752EE" w:rsidRPr="00772E52" w:rsidRDefault="00E752EE" w:rsidP="00A126DB">
      <w:pPr>
        <w:pStyle w:val="12"/>
      </w:pPr>
      <w:r w:rsidRPr="00772E52">
        <w:t>ISSN: 0364-2313</w:t>
      </w:r>
    </w:p>
    <w:p w:rsidR="00E752EE" w:rsidRPr="00772E52" w:rsidRDefault="00E752EE" w:rsidP="00A126DB">
      <w:pPr>
        <w:pStyle w:val="12"/>
      </w:pPr>
      <w:r w:rsidRPr="00772E52">
        <w:t>Issues/Year: 6</w:t>
      </w:r>
    </w:p>
    <w:p w:rsidR="00E752EE" w:rsidRPr="00772E52" w:rsidRDefault="00E752EE" w:rsidP="00A126DB">
      <w:pPr>
        <w:pStyle w:val="12"/>
      </w:pPr>
      <w:r w:rsidRPr="00772E52">
        <w:t xml:space="preserve">Journal Country/Territory: </w:t>
      </w:r>
      <w:smartTag w:uri="urn:schemas-microsoft-com:office:smarttags" w:element="place">
        <w:smartTag w:uri="urn:schemas-microsoft-com:office:smarttags" w:element="country-region">
          <w:r w:rsidRPr="00772E52">
            <w:t>United States</w:t>
          </w:r>
        </w:smartTag>
      </w:smartTag>
    </w:p>
    <w:p w:rsidR="00E752EE" w:rsidRPr="00772E52" w:rsidRDefault="00E752EE" w:rsidP="00A126DB">
      <w:pPr>
        <w:pStyle w:val="12"/>
      </w:pPr>
      <w:r w:rsidRPr="00772E52">
        <w:t>Language: English</w:t>
      </w:r>
    </w:p>
    <w:p w:rsidR="00E752EE" w:rsidRPr="00772E52" w:rsidRDefault="00E752EE" w:rsidP="00A126DB">
      <w:pPr>
        <w:pStyle w:val="12"/>
      </w:pPr>
      <w:r w:rsidRPr="00772E52">
        <w:t>Publisher: Springer Verlag</w:t>
      </w:r>
    </w:p>
    <w:p w:rsidR="00E752EE" w:rsidRPr="00772E52" w:rsidRDefault="00E752EE" w:rsidP="00A126DB">
      <w:pPr>
        <w:pStyle w:val="12"/>
      </w:pPr>
      <w:r w:rsidRPr="00772E52">
        <w:t xml:space="preserve">Publisher Address: </w:t>
      </w:r>
      <w:smartTag w:uri="urn:schemas-microsoft-com:office:smarttags" w:element="address">
        <w:smartTag w:uri="urn:schemas-microsoft-com:office:smarttags" w:element="Street">
          <w:r w:rsidRPr="00772E52">
            <w:t>175 Fifth Ave</w:t>
          </w:r>
        </w:smartTag>
        <w:r w:rsidRPr="00772E52">
          <w:t xml:space="preserve">, </w:t>
        </w:r>
        <w:smartTag w:uri="urn:schemas-microsoft-com:office:smarttags" w:element="City">
          <w:r w:rsidRPr="00772E52">
            <w:t>New York</w:t>
          </w:r>
        </w:smartTag>
        <w:r w:rsidRPr="00772E52">
          <w:t xml:space="preserve">, </w:t>
        </w:r>
        <w:smartTag w:uri="urn:schemas-microsoft-com:office:smarttags" w:element="State">
          <w:r w:rsidRPr="00772E52">
            <w:t>NY</w:t>
          </w:r>
        </w:smartTag>
        <w:r w:rsidRPr="00772E52">
          <w:t xml:space="preserve"> </w:t>
        </w:r>
        <w:smartTag w:uri="urn:schemas-microsoft-com:office:smarttags" w:element="PostalCode">
          <w:r w:rsidRPr="00772E52">
            <w:t>10010</w:t>
          </w:r>
        </w:smartTag>
      </w:smartTag>
    </w:p>
    <w:p w:rsidR="00E752EE" w:rsidRPr="00772E52" w:rsidRDefault="00E752EE" w:rsidP="00A126DB">
      <w:pPr>
        <w:pStyle w:val="12"/>
      </w:pPr>
      <w:r w:rsidRPr="00772E52">
        <w:t>Subject Categories:</w:t>
      </w:r>
    </w:p>
    <w:p w:rsidR="00E752EE" w:rsidRPr="00772E52" w:rsidRDefault="00E752EE" w:rsidP="00A126DB">
      <w:pPr>
        <w:pStyle w:val="12"/>
      </w:pPr>
      <w:r w:rsidRPr="00772E52">
        <w:t>Surgery: Impact Factor 1.601, 46/139 (2005)</w:t>
      </w:r>
    </w:p>
    <w:p w:rsidR="00474310" w:rsidRPr="00495A1C" w:rsidRDefault="00474310" w:rsidP="00F177CE">
      <w:pPr>
        <w:pStyle w:val="a0"/>
      </w:pPr>
      <w:r w:rsidRPr="00495A1C">
        <w:rPr>
          <w:rFonts w:hint="eastAsia"/>
        </w:rPr>
        <w:t>Notes: JJournal</w:t>
      </w:r>
    </w:p>
    <w:p w:rsidR="00474310" w:rsidRPr="001B1E71" w:rsidRDefault="00474310" w:rsidP="00F177CE">
      <w:pPr>
        <w:pStyle w:val="a0"/>
      </w:pPr>
      <w:r w:rsidRPr="00495A1C">
        <w:rPr>
          <w:rFonts w:hint="eastAsia"/>
        </w:rPr>
        <w:t xml:space="preserve">? </w:t>
      </w:r>
      <w:r w:rsidRPr="00495A1C">
        <w:t>Paladugu, R., Schein, M., Gardezi, S.</w:t>
      </w:r>
      <w:r w:rsidR="00CD571C">
        <w:t xml:space="preserve"> and </w:t>
      </w:r>
      <w:r w:rsidRPr="00495A1C">
        <w:t xml:space="preserve">Wise, L. (2002), One hundred citation classics in general surgical journals. </w:t>
      </w:r>
      <w:r>
        <w:rPr>
          <w:i/>
          <w:iCs/>
          <w:kern w:val="0"/>
        </w:rPr>
        <w:t>World Journal</w:t>
      </w:r>
      <w:r w:rsidR="00CD571C">
        <w:rPr>
          <w:i/>
          <w:iCs/>
          <w:kern w:val="0"/>
        </w:rPr>
        <w:t xml:space="preserve"> of </w:t>
      </w:r>
      <w:r>
        <w:rPr>
          <w:i/>
          <w:iCs/>
          <w:kern w:val="0"/>
        </w:rPr>
        <w:t>Surgery</w:t>
      </w:r>
      <w:r w:rsidRPr="001B1E71">
        <w:t xml:space="preserve">, </w:t>
      </w:r>
      <w:r>
        <w:rPr>
          <w:b/>
          <w:bCs/>
          <w:kern w:val="0"/>
        </w:rPr>
        <w:t>26</w:t>
      </w:r>
      <w:r w:rsidRPr="001B1E71">
        <w:t xml:space="preserve"> (9), 1099-1105.</w:t>
      </w:r>
    </w:p>
    <w:p w:rsidR="00474310" w:rsidRDefault="00474310" w:rsidP="00F177CE">
      <w:pPr>
        <w:pStyle w:val="a0"/>
      </w:pPr>
      <w:r>
        <w:rPr>
          <w:rFonts w:hint="eastAsia"/>
        </w:rPr>
        <w:t xml:space="preserve">Full Text: </w:t>
      </w:r>
      <w:hyperlink r:id="rId575" w:history="1">
        <w:r w:rsidRPr="005E207E">
          <w:rPr>
            <w:rStyle w:val="a5"/>
          </w:rPr>
          <w:t>2002\Wor J Sur26, 1099.pdf</w:t>
        </w:r>
      </w:hyperlink>
    </w:p>
    <w:p w:rsidR="00474310" w:rsidRPr="00495A1C" w:rsidRDefault="00474310" w:rsidP="00F177CE">
      <w:pPr>
        <w:pStyle w:val="a0"/>
      </w:pPr>
      <w:r w:rsidRPr="00495A1C">
        <w:t>Abstract:</w:t>
      </w:r>
      <w:r w:rsidR="00CD571C">
        <w:t xml:space="preserve"> the </w:t>
      </w:r>
      <w:r w:rsidRPr="00495A1C">
        <w:t>number</w:t>
      </w:r>
      <w:r w:rsidR="00CD571C">
        <w:t xml:space="preserve"> of </w:t>
      </w:r>
      <w:r w:rsidRPr="00495A1C">
        <w:t>times an article is cited in scientific journals reflects its impact on a specific biomedical field or specialty</w:t>
      </w:r>
      <w:r w:rsidR="00CD571C">
        <w:t xml:space="preserve"> and </w:t>
      </w:r>
      <w:r w:rsidRPr="00495A1C">
        <w:t>reflects</w:t>
      </w:r>
      <w:r w:rsidR="00CD571C">
        <w:t xml:space="preserve"> the </w:t>
      </w:r>
      <w:r w:rsidRPr="00495A1C">
        <w:t>impact</w:t>
      </w:r>
      <w:r w:rsidR="00CD571C">
        <w:t xml:space="preserve"> of the </w:t>
      </w:r>
      <w:r w:rsidRPr="00495A1C">
        <w:t>authors</w:t>
      </w:r>
      <w:r w:rsidR="007E3B9F">
        <w:t>’</w:t>
      </w:r>
      <w:r w:rsidRPr="00495A1C">
        <w:t xml:space="preserve"> creativity. Our objective was to identify,</w:t>
      </w:r>
      <w:r w:rsidR="00CD571C">
        <w:t xml:space="preserve"> and </w:t>
      </w:r>
      <w:r w:rsidRPr="00495A1C">
        <w:t>analyze</w:t>
      </w:r>
      <w:r w:rsidR="00CD571C">
        <w:t xml:space="preserve"> the </w:t>
      </w:r>
      <w:r w:rsidRPr="00495A1C">
        <w:t>characteristics</w:t>
      </w:r>
      <w:r w:rsidR="00CD571C">
        <w:t xml:space="preserve"> of the </w:t>
      </w:r>
      <w:r w:rsidRPr="00495A1C">
        <w:t>100 most frequently cited articles published in journals dedicated to general surgery</w:t>
      </w:r>
      <w:r w:rsidR="00CD571C">
        <w:t xml:space="preserve"> and </w:t>
      </w:r>
      <w:r w:rsidRPr="00495A1C">
        <w:t>its close subspecialties. Using</w:t>
      </w:r>
      <w:r w:rsidR="00CD571C">
        <w:t xml:space="preserve"> the </w:t>
      </w:r>
      <w:r w:rsidRPr="00495A1C">
        <w:t>database (1945-1995)</w:t>
      </w:r>
      <w:r w:rsidR="00CD571C">
        <w:t xml:space="preserve"> of the </w:t>
      </w:r>
      <w:r w:rsidRPr="00495A1C">
        <w:t>Science Citation Index</w:t>
      </w:r>
      <w:r w:rsidR="00CD571C">
        <w:t xml:space="preserve"> of the </w:t>
      </w:r>
      <w:r w:rsidRPr="00495A1C">
        <w:t>Institute</w:t>
      </w:r>
      <w:r w:rsidR="005E4C53">
        <w:t xml:space="preserve"> for </w:t>
      </w:r>
      <w:r w:rsidRPr="00495A1C">
        <w:t>Scientific Information. 1500 articles cited 100 times</w:t>
      </w:r>
      <w:r w:rsidR="00CD571C">
        <w:t xml:space="preserve"> and </w:t>
      </w:r>
      <w:r w:rsidRPr="00495A1C">
        <w:t>more were identified</w:t>
      </w:r>
      <w:r w:rsidR="00CD571C">
        <w:t xml:space="preserve"> and the </w:t>
      </w:r>
      <w:r w:rsidRPr="00495A1C">
        <w:t>top 100 articles selected</w:t>
      </w:r>
      <w:r w:rsidR="005E4C53">
        <w:t xml:space="preserve"> for </w:t>
      </w:r>
      <w:r w:rsidRPr="00495A1C">
        <w:t>further analysis</w:t>
      </w:r>
      <w:r w:rsidR="00C24E44">
        <w:t>. The</w:t>
      </w:r>
      <w:r w:rsidR="00CD571C">
        <w:t xml:space="preserve"> </w:t>
      </w:r>
      <w:r w:rsidRPr="00495A1C">
        <w:t>100 articles were published between 1931</w:t>
      </w:r>
      <w:r w:rsidR="00CD571C">
        <w:t xml:space="preserve"> and </w:t>
      </w:r>
      <w:r w:rsidRPr="00495A1C">
        <w:t>1990. with more than two-thirds</w:t>
      </w:r>
      <w:r w:rsidR="00CD571C">
        <w:t xml:space="preserve"> of </w:t>
      </w:r>
      <w:r w:rsidRPr="00495A1C">
        <w:t>them published after 1960</w:t>
      </w:r>
      <w:r w:rsidR="00C24E44">
        <w:t>. The</w:t>
      </w:r>
      <w:r w:rsidR="00CD571C">
        <w:t xml:space="preserve"> </w:t>
      </w:r>
      <w:r w:rsidRPr="00495A1C">
        <w:t>mean number</w:t>
      </w:r>
      <w:r w:rsidR="00CD571C">
        <w:t xml:space="preserve"> of </w:t>
      </w:r>
      <w:r w:rsidRPr="00495A1C">
        <w:t>citations per article was 405, (range 278-1013). Altogether, 84</w:t>
      </w:r>
      <w:r w:rsidR="00CD571C">
        <w:t xml:space="preserve"> of the </w:t>
      </w:r>
      <w:r w:rsidRPr="00495A1C">
        <w:t>articles originated from North America (</w:t>
      </w:r>
      <w:r w:rsidR="00E53AF4">
        <w:t>USA</w:t>
      </w:r>
      <w:r w:rsidRPr="00495A1C">
        <w:t xml:space="preserve"> 78, Canada 6)</w:t>
      </w:r>
      <w:r w:rsidR="00CD571C">
        <w:t xml:space="preserve"> and the </w:t>
      </w:r>
      <w:r w:rsidRPr="00495A1C">
        <w:t>UK (12). New York State led</w:t>
      </w:r>
      <w:r w:rsidR="00CD571C">
        <w:t xml:space="preserve"> the </w:t>
      </w:r>
      <w:r w:rsidRPr="00495A1C">
        <w:t>list</w:t>
      </w:r>
      <w:r w:rsidR="00CD571C">
        <w:t xml:space="preserve"> of </w:t>
      </w:r>
      <w:r w:rsidRPr="00495A1C">
        <w:t>U.S. states with 14,</w:t>
      </w:r>
      <w:r w:rsidR="00CD571C">
        <w:t xml:space="preserve"> and </w:t>
      </w:r>
      <w:r w:rsidRPr="00495A1C">
        <w:t>Harvard</w:t>
      </w:r>
      <w:r w:rsidR="00CD571C">
        <w:t xml:space="preserve"> and </w:t>
      </w:r>
      <w:r w:rsidRPr="00495A1C">
        <w:t>Columbia University led</w:t>
      </w:r>
      <w:r w:rsidR="00CD571C">
        <w:t xml:space="preserve"> the </w:t>
      </w:r>
      <w:r w:rsidRPr="00495A1C">
        <w:t>list</w:t>
      </w:r>
      <w:r w:rsidR="00CD571C">
        <w:t xml:space="preserve"> of </w:t>
      </w:r>
      <w:r w:rsidRPr="00495A1C">
        <w:t>institutions with 6 articles each</w:t>
      </w:r>
      <w:r w:rsidR="00C24E44">
        <w:t>. The</w:t>
      </w:r>
      <w:r w:rsidR="00CD571C">
        <w:t xml:space="preserve"> </w:t>
      </w:r>
      <w:r w:rsidRPr="00495A1C">
        <w:t>100 articles were published in 10 surgical journals led by</w:t>
      </w:r>
      <w:r w:rsidR="00CD571C">
        <w:t xml:space="preserve"> the </w:t>
      </w:r>
      <w:r w:rsidRPr="00495A1C">
        <w:t>Annals</w:t>
      </w:r>
      <w:r w:rsidR="00CD571C">
        <w:t xml:space="preserve"> of </w:t>
      </w:r>
      <w:r w:rsidRPr="00495A1C">
        <w:t>Surgery (n = 40), followed by Surgery (n = 15), Archives</w:t>
      </w:r>
      <w:r w:rsidR="00CD571C">
        <w:t xml:space="preserve"> of </w:t>
      </w:r>
      <w:r w:rsidRPr="00495A1C">
        <w:t>Surgery (n = 12), Surgery, Gynecology</w:t>
      </w:r>
      <w:r w:rsidR="00CD571C">
        <w:t xml:space="preserve"> and </w:t>
      </w:r>
      <w:r w:rsidRPr="00495A1C">
        <w:t>Obstetrics (n = 11),</w:t>
      </w:r>
      <w:r w:rsidR="00CD571C">
        <w:t xml:space="preserve"> and </w:t>
      </w:r>
      <w:r w:rsidRPr="00495A1C">
        <w:t>British Journal</w:t>
      </w:r>
      <w:r w:rsidR="00CD571C">
        <w:t xml:space="preserve"> of </w:t>
      </w:r>
      <w:r w:rsidRPr="00495A1C">
        <w:t>Surgery (n = 10). A total</w:t>
      </w:r>
      <w:r w:rsidR="00CD571C">
        <w:t xml:space="preserve"> of </w:t>
      </w:r>
      <w:r w:rsidRPr="00495A1C">
        <w:t>86</w:t>
      </w:r>
      <w:r w:rsidR="00CD571C">
        <w:t xml:space="preserve"> of the </w:t>
      </w:r>
      <w:r w:rsidRPr="00495A1C">
        <w:t>articles reported clinical experiences, 6 were clinical review articles,</w:t>
      </w:r>
      <w:r w:rsidR="00CD571C">
        <w:t xml:space="preserve"> and </w:t>
      </w:r>
      <w:r w:rsidRPr="00495A1C">
        <w:t>14 dealt with basic science. Eighteen articles reported a new surgical technique</w:t>
      </w:r>
      <w:r w:rsidR="00CD571C">
        <w:t xml:space="preserve"> and </w:t>
      </w:r>
      <w:r w:rsidRPr="00495A1C">
        <w:t>six a prosthetic device. Gastrointestinal surgery</w:t>
      </w:r>
      <w:r w:rsidR="00CD571C">
        <w:t xml:space="preserve"> and </w:t>
      </w:r>
      <w:r w:rsidRPr="00495A1C">
        <w:t>trauma</w:t>
      </w:r>
      <w:r w:rsidR="00CD571C">
        <w:t xml:space="preserve"> and </w:t>
      </w:r>
      <w:r w:rsidRPr="00495A1C">
        <w:t>critical care led</w:t>
      </w:r>
      <w:r w:rsidR="00CD571C">
        <w:t xml:space="preserve"> the </w:t>
      </w:r>
      <w:r w:rsidRPr="00495A1C">
        <w:t>list</w:t>
      </w:r>
      <w:r w:rsidR="00CD571C">
        <w:t xml:space="preserve"> of the </w:t>
      </w:r>
      <w:r w:rsidRPr="00495A1C">
        <w:t>surgical fields, each with 25 articles, followed by vascular surgery (n = 15). Thirty-four persons authored two or more</w:t>
      </w:r>
      <w:r w:rsidR="00CD571C">
        <w:t xml:space="preserve"> of the </w:t>
      </w:r>
      <w:r w:rsidRPr="00495A1C">
        <w:t>top-cited articles. This list</w:t>
      </w:r>
      <w:r w:rsidR="00CD571C">
        <w:t xml:space="preserve"> of the </w:t>
      </w:r>
      <w:r w:rsidRPr="00495A1C">
        <w:t>top-cited papers identifies seminal contributions</w:t>
      </w:r>
      <w:r w:rsidR="00CD571C">
        <w:t xml:space="preserve"> and </w:t>
      </w:r>
      <w:r w:rsidRPr="00495A1C">
        <w:t>their originators, facilitating</w:t>
      </w:r>
      <w:r w:rsidR="00CD571C">
        <w:t xml:space="preserve"> the </w:t>
      </w:r>
      <w:r w:rsidRPr="00495A1C">
        <w:lastRenderedPageBreak/>
        <w:t>understanding</w:t>
      </w:r>
      <w:r w:rsidR="00CD571C">
        <w:t xml:space="preserve"> and </w:t>
      </w:r>
      <w:r w:rsidRPr="00495A1C">
        <w:t>discourse</w:t>
      </w:r>
      <w:r w:rsidR="00CD571C">
        <w:t xml:space="preserve"> of </w:t>
      </w:r>
      <w:r w:rsidRPr="00495A1C">
        <w:t>modern surgical history</w:t>
      </w:r>
      <w:r w:rsidR="00CD571C">
        <w:t xml:space="preserve"> and </w:t>
      </w:r>
      <w:r w:rsidRPr="00495A1C">
        <w:t xml:space="preserve">offering surgeons hints about what makes a contribution a </w:t>
      </w:r>
      <w:r w:rsidR="007E3B9F">
        <w:t>‘</w:t>
      </w:r>
      <w:r w:rsidRPr="00495A1C">
        <w:t>top-cited classic,</w:t>
      </w:r>
      <w:r w:rsidR="007E3B9F">
        <w:t>’</w:t>
      </w:r>
      <w:r w:rsidRPr="00495A1C">
        <w:t xml:space="preserve"> To produce such a </w:t>
      </w:r>
      <w:r w:rsidR="007E3B9F">
        <w:t>‘</w:t>
      </w:r>
      <w:r w:rsidRPr="00495A1C">
        <w:t>classic</w:t>
      </w:r>
      <w:r w:rsidR="007E3B9F">
        <w:t>’</w:t>
      </w:r>
      <w:r w:rsidR="00CD571C">
        <w:t xml:space="preserve"> the </w:t>
      </w:r>
      <w:r w:rsidRPr="00495A1C">
        <w:t>surgeon</w:t>
      </w:r>
      <w:r w:rsidR="00CD571C">
        <w:t xml:space="preserve"> and </w:t>
      </w:r>
      <w:r w:rsidRPr="00495A1C">
        <w:t>his or her group must come up with a clinical or nonclinical innovation, observation, or discovery that has a long-standing effect on</w:t>
      </w:r>
      <w:r w:rsidR="00CD571C">
        <w:t xml:space="preserve"> the </w:t>
      </w:r>
      <w:r w:rsidRPr="00495A1C">
        <w:t>way we practice-be it operative or nonoperative. Based on our findings, to be well cited such a contribution should be published in</w:t>
      </w:r>
      <w:r w:rsidR="00CD571C">
        <w:t xml:space="preserve"> the </w:t>
      </w:r>
      <w:r w:rsidRPr="00495A1C">
        <w:t xml:space="preserve">English language in a high-impact journal. Moreover, it is more likely to resonant loudly if it originates from a North American or British </w:t>
      </w:r>
      <w:r w:rsidR="007E3B9F">
        <w:t>‘</w:t>
      </w:r>
      <w:r w:rsidRPr="00495A1C">
        <w:t>ivory tower.</w:t>
      </w:r>
      <w:r w:rsidR="007E3B9F">
        <w:t>’</w:t>
      </w:r>
      <w:r w:rsidRPr="00495A1C">
        <w:t>.</w:t>
      </w:r>
    </w:p>
    <w:p w:rsidR="00474310" w:rsidRPr="00495A1C" w:rsidRDefault="00474310" w:rsidP="00F177CE">
      <w:pPr>
        <w:pStyle w:val="a0"/>
      </w:pPr>
      <w:r w:rsidRPr="00495A1C">
        <w:t>Keywords: Impact</w:t>
      </w:r>
    </w:p>
    <w:p w:rsidR="00474310" w:rsidRPr="000A1005" w:rsidRDefault="00474310" w:rsidP="00F177CE">
      <w:pPr>
        <w:pStyle w:val="a0"/>
      </w:pPr>
      <w:r w:rsidRPr="000A1005">
        <w:t>? Jiménez, R.E., Gutiérrez, A.R.</w:t>
      </w:r>
      <w:r w:rsidR="00CD571C">
        <w:t xml:space="preserve"> and </w:t>
      </w:r>
      <w:r w:rsidRPr="000A1005">
        <w:t>Benitez, I.M. (2003), Methodologic requirements</w:t>
      </w:r>
      <w:r w:rsidR="005E4C53">
        <w:t xml:space="preserve"> for </w:t>
      </w:r>
      <w:r w:rsidRPr="000A1005">
        <w:t xml:space="preserve">assessing surgical procedures in current medical literature. </w:t>
      </w:r>
      <w:r>
        <w:rPr>
          <w:i/>
          <w:iCs/>
          <w:kern w:val="0"/>
        </w:rPr>
        <w:t>World Journal</w:t>
      </w:r>
      <w:r w:rsidR="00CD571C">
        <w:rPr>
          <w:i/>
          <w:iCs/>
          <w:kern w:val="0"/>
        </w:rPr>
        <w:t xml:space="preserve"> of </w:t>
      </w:r>
      <w:r>
        <w:rPr>
          <w:i/>
          <w:iCs/>
          <w:kern w:val="0"/>
        </w:rPr>
        <w:t>Surgery</w:t>
      </w:r>
      <w:r w:rsidRPr="000A1005">
        <w:t xml:space="preserve">, </w:t>
      </w:r>
      <w:r>
        <w:rPr>
          <w:b/>
          <w:bCs/>
          <w:kern w:val="0"/>
        </w:rPr>
        <w:t>27</w:t>
      </w:r>
      <w:r w:rsidRPr="000A1005">
        <w:t xml:space="preserve"> (2), 229-233.</w:t>
      </w:r>
    </w:p>
    <w:p w:rsidR="00474310" w:rsidRDefault="00474310" w:rsidP="00F177CE">
      <w:pPr>
        <w:pStyle w:val="a0"/>
      </w:pPr>
      <w:r>
        <w:t xml:space="preserve">Full Text: </w:t>
      </w:r>
      <w:hyperlink r:id="rId576" w:history="1">
        <w:r w:rsidRPr="00AC6CC9">
          <w:rPr>
            <w:rStyle w:val="a5"/>
          </w:rPr>
          <w:t>2003\Wor J Sur27, 229.pdf</w:t>
        </w:r>
      </w:hyperlink>
    </w:p>
    <w:p w:rsidR="00474310" w:rsidRPr="000A1005" w:rsidRDefault="00474310" w:rsidP="00F177CE">
      <w:pPr>
        <w:pStyle w:val="a0"/>
      </w:pPr>
      <w:r w:rsidRPr="000A1005">
        <w:t>Abstract: Even though, in theory, a new surgical technique should traverse all</w:t>
      </w:r>
      <w:r w:rsidR="00CD571C">
        <w:t xml:space="preserve"> the </w:t>
      </w:r>
      <w:r w:rsidRPr="000A1005">
        <w:t>stages established</w:t>
      </w:r>
      <w:r w:rsidR="005E4C53">
        <w:t xml:space="preserve"> for </w:t>
      </w:r>
      <w:r w:rsidRPr="000A1005">
        <w:t>drugs before being introduced into medical practice, it is suspected that many surgical procedures are utilized without having rigorously evaluated their efficacy</w:t>
      </w:r>
      <w:r w:rsidR="00CD571C">
        <w:t xml:space="preserve"> and </w:t>
      </w:r>
      <w:r w:rsidRPr="000A1005">
        <w:t>safety. With</w:t>
      </w:r>
      <w:r w:rsidR="00CD571C">
        <w:t xml:space="preserve"> the </w:t>
      </w:r>
      <w:r w:rsidRPr="000A1005">
        <w:t>aim</w:t>
      </w:r>
      <w:r w:rsidR="00CD571C">
        <w:t xml:space="preserve"> of </w:t>
      </w:r>
      <w:r w:rsidRPr="000A1005">
        <w:t>identifying</w:t>
      </w:r>
      <w:r w:rsidR="00CD571C">
        <w:t xml:space="preserve"> the </w:t>
      </w:r>
      <w:r w:rsidRPr="000A1005">
        <w:t>methodologic aspects currently employed</w:t>
      </w:r>
      <w:r w:rsidR="005E4C53">
        <w:t xml:space="preserve"> for </w:t>
      </w:r>
      <w:r w:rsidRPr="000A1005">
        <w:t>assessing new surgical procedures, a descriptive bibliographic study was carried out. Altogether, 75 journal articles published from 1996 to 1998 were reviewed</w:t>
      </w:r>
      <w:r w:rsidR="00C24E44">
        <w:t>. The</w:t>
      </w:r>
      <w:r w:rsidR="00CD571C">
        <w:t xml:space="preserve"> </w:t>
      </w:r>
      <w:r w:rsidRPr="000A1005">
        <w:t>papers must have come from studies carried out with</w:t>
      </w:r>
      <w:r w:rsidR="00CD571C">
        <w:t xml:space="preserve"> the </w:t>
      </w:r>
      <w:r w:rsidRPr="000A1005">
        <w:t>expressed objective</w:t>
      </w:r>
      <w:r w:rsidR="00CD571C">
        <w:t xml:space="preserve"> of </w:t>
      </w:r>
      <w:r w:rsidRPr="000A1005">
        <w:t>evaluating a surgical procedure</w:t>
      </w:r>
      <w:r w:rsidR="00CD571C">
        <w:t xml:space="preserve"> and </w:t>
      </w:r>
      <w:r w:rsidRPr="000A1005">
        <w:t xml:space="preserve">were selected through </w:t>
      </w:r>
      <w:r w:rsidR="00E53AF4">
        <w:t>MEDLINE</w:t>
      </w:r>
      <w:r w:rsidRPr="000A1005">
        <w:t xml:space="preserve"> or directly from six prestigious medical journals (three specifically surgical</w:t>
      </w:r>
      <w:r w:rsidR="00CD571C">
        <w:t xml:space="preserve"> and </w:t>
      </w:r>
      <w:r w:rsidRPr="000A1005">
        <w:t>three general).</w:t>
      </w:r>
      <w:r w:rsidR="00CD571C">
        <w:t xml:space="preserve"> of the </w:t>
      </w:r>
      <w:r w:rsidRPr="000A1005">
        <w:t>reviewed articles, 47% were retrospective studies,</w:t>
      </w:r>
      <w:r w:rsidR="00CD571C">
        <w:t xml:space="preserve"> and the </w:t>
      </w:r>
      <w:r w:rsidRPr="000A1005">
        <w:t>rest were prospective studies. More than 40%</w:t>
      </w:r>
      <w:r w:rsidR="00CD571C">
        <w:t xml:space="preserve"> of the </w:t>
      </w:r>
      <w:r w:rsidRPr="000A1005">
        <w:t>retrospective studies omitted some basic methodologic features, namely a description</w:t>
      </w:r>
      <w:r w:rsidR="00CD571C">
        <w:t xml:space="preserve"> of the </w:t>
      </w:r>
      <w:r w:rsidRPr="000A1005">
        <w:t>patients</w:t>
      </w:r>
      <w:r w:rsidR="007E3B9F">
        <w:t>’</w:t>
      </w:r>
      <w:r w:rsidRPr="000A1005">
        <w:t xml:space="preserve"> source or a definition</w:t>
      </w:r>
      <w:r w:rsidR="00CD571C">
        <w:t xml:space="preserve"> of the </w:t>
      </w:r>
      <w:r w:rsidRPr="000A1005">
        <w:t>inclusion criteria. Among</w:t>
      </w:r>
      <w:r w:rsidR="00CD571C">
        <w:t xml:space="preserve"> the </w:t>
      </w:r>
      <w:r w:rsidRPr="000A1005">
        <w:t>41 prospective articles, only 35 used a control group</w:t>
      </w:r>
      <w:r w:rsidR="00CD571C">
        <w:t xml:space="preserve"> and </w:t>
      </w:r>
      <w:r w:rsidRPr="000A1005">
        <w:t>15 did not employ random allocation. Other basic issues, such as</w:t>
      </w:r>
      <w:r w:rsidR="00CD571C">
        <w:t xml:space="preserve"> the </w:t>
      </w:r>
      <w:r w:rsidRPr="000A1005">
        <w:t>sample size or inclusion</w:t>
      </w:r>
      <w:r w:rsidR="00CD571C">
        <w:t xml:space="preserve"> of </w:t>
      </w:r>
      <w:r w:rsidRPr="000A1005">
        <w:t>prognostic factors in</w:t>
      </w:r>
      <w:r w:rsidR="00CD571C">
        <w:t xml:space="preserve"> the </w:t>
      </w:r>
      <w:r w:rsidRPr="000A1005">
        <w:t>analysis, were present in fewer than 50%</w:t>
      </w:r>
      <w:r w:rsidR="00CD571C">
        <w:t xml:space="preserve"> of the </w:t>
      </w:r>
      <w:r w:rsidRPr="000A1005">
        <w:t>articles. It seems there is consensus about admitting that rigorous assessment</w:t>
      </w:r>
      <w:r w:rsidR="00CD571C">
        <w:t xml:space="preserve"> of </w:t>
      </w:r>
      <w:r w:rsidRPr="000A1005">
        <w:t>new surgical treatments should be an unavoidable condition before introducing such treatment into practice</w:t>
      </w:r>
      <w:r w:rsidR="00C24E44">
        <w:t>. The</w:t>
      </w:r>
      <w:r w:rsidR="00CD571C">
        <w:t xml:space="preserve"> </w:t>
      </w:r>
      <w:r w:rsidRPr="000A1005">
        <w:t>facts demonstrate that this principle is not being followed.</w:t>
      </w:r>
    </w:p>
    <w:p w:rsidR="00474310" w:rsidRPr="000A1005" w:rsidRDefault="00474310" w:rsidP="00F177CE">
      <w:pPr>
        <w:pStyle w:val="a0"/>
      </w:pPr>
      <w:r w:rsidRPr="000A1005">
        <w:t xml:space="preserve">Keywords: Allocation, Analysis, Assessing, Assessment, Consensus, Control, Criteria, Drugs, Efficacy, General, Journal, Journal Articles, Journals, Literature, Medical, Medical Journals, Medical Literature, Medical Practice, </w:t>
      </w:r>
      <w:r w:rsidR="00E53AF4">
        <w:t>MEDLINE</w:t>
      </w:r>
      <w:r w:rsidRPr="000A1005">
        <w:t>, Papers, Patients, Practice, Procedure, Procedures, Prognostic Factors, Prospective, Prospective Studies, Retrospective Studies, Safety, Sample Size, Size, Source, Surgical Procedure, Surgical Procedures, Surgical Technique, Theory, Treatment</w:t>
      </w:r>
    </w:p>
    <w:p w:rsidR="00E07C63" w:rsidRDefault="00E07C63" w:rsidP="00E07C63">
      <w:pPr>
        <w:pStyle w:val="a0"/>
        <w:rPr>
          <w:kern w:val="0"/>
        </w:rPr>
      </w:pPr>
      <w:r>
        <w:rPr>
          <w:rFonts w:hint="eastAsia"/>
          <w:kern w:val="0"/>
        </w:rPr>
        <w:t xml:space="preserve">? </w:t>
      </w:r>
      <w:r>
        <w:rPr>
          <w:kern w:val="0"/>
        </w:rPr>
        <w:t>Schein, M. (2011), A dissenting opinion</w:t>
      </w:r>
      <w:r w:rsidR="00CD571C">
        <w:rPr>
          <w:kern w:val="0"/>
        </w:rPr>
        <w:t xml:space="preserve"> and </w:t>
      </w:r>
      <w:r>
        <w:rPr>
          <w:kern w:val="0"/>
        </w:rPr>
        <w:t xml:space="preserve">perspective on “gift authorship”. </w:t>
      </w:r>
      <w:r>
        <w:rPr>
          <w:i/>
          <w:iCs/>
          <w:kern w:val="0"/>
        </w:rPr>
        <w:t xml:space="preserve">World </w:t>
      </w:r>
      <w:r>
        <w:rPr>
          <w:i/>
          <w:iCs/>
          <w:kern w:val="0"/>
        </w:rPr>
        <w:lastRenderedPageBreak/>
        <w:t>Journal</w:t>
      </w:r>
      <w:r w:rsidR="00CD571C">
        <w:rPr>
          <w:i/>
          <w:iCs/>
          <w:kern w:val="0"/>
        </w:rPr>
        <w:t xml:space="preserve"> of </w:t>
      </w:r>
      <w:r>
        <w:rPr>
          <w:i/>
          <w:iCs/>
          <w:kern w:val="0"/>
        </w:rPr>
        <w:t>Surgery</w:t>
      </w:r>
      <w:r>
        <w:rPr>
          <w:kern w:val="0"/>
        </w:rPr>
        <w:t xml:space="preserve">, </w:t>
      </w:r>
      <w:r>
        <w:rPr>
          <w:b/>
          <w:bCs/>
          <w:kern w:val="0"/>
        </w:rPr>
        <w:t>35</w:t>
      </w:r>
      <w:r>
        <w:rPr>
          <w:kern w:val="0"/>
        </w:rPr>
        <w:t xml:space="preserve"> (1), 222-223</w:t>
      </w:r>
    </w:p>
    <w:p w:rsidR="00E07C63" w:rsidRDefault="00E07C63" w:rsidP="00E07C63">
      <w:pPr>
        <w:pStyle w:val="a0"/>
      </w:pPr>
      <w:r>
        <w:t xml:space="preserve">Full Text: </w:t>
      </w:r>
      <w:hyperlink r:id="rId577" w:history="1">
        <w:r w:rsidRPr="00E07C63">
          <w:rPr>
            <w:rStyle w:val="a5"/>
          </w:rPr>
          <w:t>2011\Wor J Sur35, 222.pdf</w:t>
        </w:r>
      </w:hyperlink>
    </w:p>
    <w:p w:rsidR="00611C5A" w:rsidRDefault="00611C5A" w:rsidP="00611C5A">
      <w:pPr>
        <w:pStyle w:val="a0"/>
        <w:rPr>
          <w:kern w:val="0"/>
        </w:rPr>
      </w:pPr>
      <w:r>
        <w:rPr>
          <w:rFonts w:hint="eastAsia"/>
          <w:kern w:val="0"/>
        </w:rPr>
        <w:t xml:space="preserve">? </w:t>
      </w:r>
      <w:r>
        <w:rPr>
          <w:kern w:val="0"/>
        </w:rPr>
        <w:t>Koo, M., Kim, J.H., Kim, J.S., Lee, J.E., Nam, S.J.</w:t>
      </w:r>
      <w:r w:rsidR="00CD571C">
        <w:rPr>
          <w:kern w:val="0"/>
        </w:rPr>
        <w:t xml:space="preserve"> and </w:t>
      </w:r>
      <w:r>
        <w:rPr>
          <w:kern w:val="0"/>
        </w:rPr>
        <w:t>Yang, J.H. (2011), Cases</w:t>
      </w:r>
      <w:r w:rsidR="00CD571C">
        <w:rPr>
          <w:kern w:val="0"/>
        </w:rPr>
        <w:t xml:space="preserve"> and </w:t>
      </w:r>
      <w:r>
        <w:rPr>
          <w:kern w:val="0"/>
        </w:rPr>
        <w:t>literature review</w:t>
      </w:r>
      <w:r w:rsidR="00CD571C">
        <w:rPr>
          <w:kern w:val="0"/>
        </w:rPr>
        <w:t xml:space="preserve"> of </w:t>
      </w:r>
      <w:r>
        <w:rPr>
          <w:kern w:val="0"/>
        </w:rPr>
        <w:t xml:space="preserve">breast sparganosis. </w:t>
      </w:r>
      <w:r>
        <w:rPr>
          <w:i/>
          <w:iCs/>
          <w:kern w:val="0"/>
        </w:rPr>
        <w:t>World Journal</w:t>
      </w:r>
      <w:r w:rsidR="00CD571C">
        <w:rPr>
          <w:i/>
          <w:iCs/>
          <w:kern w:val="0"/>
        </w:rPr>
        <w:t xml:space="preserve"> of </w:t>
      </w:r>
      <w:r>
        <w:rPr>
          <w:i/>
          <w:iCs/>
          <w:kern w:val="0"/>
        </w:rPr>
        <w:t>Surgery</w:t>
      </w:r>
      <w:r>
        <w:rPr>
          <w:kern w:val="0"/>
        </w:rPr>
        <w:t xml:space="preserve">, </w:t>
      </w:r>
      <w:r>
        <w:rPr>
          <w:b/>
          <w:bCs/>
          <w:kern w:val="0"/>
        </w:rPr>
        <w:t>35</w:t>
      </w:r>
      <w:r>
        <w:rPr>
          <w:kern w:val="0"/>
        </w:rPr>
        <w:t xml:space="preserve"> (3), 573-579.</w:t>
      </w:r>
    </w:p>
    <w:p w:rsidR="00611C5A" w:rsidRDefault="00611C5A" w:rsidP="00611C5A">
      <w:pPr>
        <w:pStyle w:val="a0"/>
      </w:pPr>
      <w:r>
        <w:t xml:space="preserve">Full Text: </w:t>
      </w:r>
      <w:hyperlink r:id="rId578" w:history="1">
        <w:r w:rsidRPr="00611C5A">
          <w:rPr>
            <w:rStyle w:val="a5"/>
          </w:rPr>
          <w:t>2011\Wor J Sur35, 573.pdf</w:t>
        </w:r>
      </w:hyperlink>
    </w:p>
    <w:p w:rsidR="00611C5A" w:rsidRDefault="00611C5A" w:rsidP="00611C5A">
      <w:pPr>
        <w:pStyle w:val="a0"/>
        <w:rPr>
          <w:kern w:val="0"/>
        </w:rPr>
      </w:pPr>
      <w:r>
        <w:rPr>
          <w:kern w:val="0"/>
        </w:rPr>
        <w:t>Abstract: Sparganosis is a seldom encountered disease</w:t>
      </w:r>
      <w:r w:rsidR="00CD571C">
        <w:rPr>
          <w:kern w:val="0"/>
        </w:rPr>
        <w:t xml:space="preserve"> of the </w:t>
      </w:r>
      <w:r>
        <w:rPr>
          <w:kern w:val="0"/>
        </w:rPr>
        <w:t>breast. Based on</w:t>
      </w:r>
      <w:r w:rsidR="00CD571C">
        <w:rPr>
          <w:kern w:val="0"/>
        </w:rPr>
        <w:t xml:space="preserve"> the </w:t>
      </w:r>
      <w:r>
        <w:rPr>
          <w:kern w:val="0"/>
        </w:rPr>
        <w:t>results</w:t>
      </w:r>
      <w:r w:rsidR="00CD571C">
        <w:rPr>
          <w:kern w:val="0"/>
        </w:rPr>
        <w:t xml:space="preserve"> of </w:t>
      </w:r>
      <w:r>
        <w:rPr>
          <w:kern w:val="0"/>
        </w:rPr>
        <w:t>previous studies</w:t>
      </w:r>
      <w:r w:rsidR="00CD571C">
        <w:rPr>
          <w:kern w:val="0"/>
        </w:rPr>
        <w:t xml:space="preserve"> and </w:t>
      </w:r>
      <w:r>
        <w:rPr>
          <w:kern w:val="0"/>
        </w:rPr>
        <w:t>our own experience, we investigated</w:t>
      </w:r>
      <w:r w:rsidR="00CD571C">
        <w:rPr>
          <w:kern w:val="0"/>
        </w:rPr>
        <w:t xml:space="preserve"> the </w:t>
      </w:r>
      <w:r>
        <w:rPr>
          <w:kern w:val="0"/>
        </w:rPr>
        <w:t>clinical characteristics</w:t>
      </w:r>
      <w:r w:rsidR="00CD571C">
        <w:rPr>
          <w:kern w:val="0"/>
        </w:rPr>
        <w:t xml:space="preserve"> of </w:t>
      </w:r>
      <w:r>
        <w:rPr>
          <w:kern w:val="0"/>
        </w:rPr>
        <w:t>breast sparganosis. Four patients who were treated</w:t>
      </w:r>
      <w:r w:rsidR="005E4C53">
        <w:rPr>
          <w:kern w:val="0"/>
        </w:rPr>
        <w:t xml:space="preserve"> for </w:t>
      </w:r>
      <w:r>
        <w:rPr>
          <w:kern w:val="0"/>
        </w:rPr>
        <w:t>breast sparganosis at Samsung Medical Center were included in</w:t>
      </w:r>
      <w:r w:rsidR="00CD571C">
        <w:rPr>
          <w:kern w:val="0"/>
        </w:rPr>
        <w:t xml:space="preserve"> the </w:t>
      </w:r>
      <w:r>
        <w:rPr>
          <w:kern w:val="0"/>
        </w:rPr>
        <w:t>study,</w:t>
      </w:r>
      <w:r w:rsidR="00CD571C">
        <w:rPr>
          <w:kern w:val="0"/>
        </w:rPr>
        <w:t xml:space="preserve"> and </w:t>
      </w:r>
      <w:r>
        <w:rPr>
          <w:kern w:val="0"/>
        </w:rPr>
        <w:t>additional data were retrieved from</w:t>
      </w:r>
      <w:r w:rsidR="00CD571C">
        <w:rPr>
          <w:kern w:val="0"/>
        </w:rPr>
        <w:t xml:space="preserve"> the </w:t>
      </w:r>
      <w:r>
        <w:rPr>
          <w:kern w:val="0"/>
        </w:rPr>
        <w:t>Index Medicus</w:t>
      </w:r>
      <w:r w:rsidR="00CD571C">
        <w:rPr>
          <w:kern w:val="0"/>
        </w:rPr>
        <w:t xml:space="preserve"> and the </w:t>
      </w:r>
      <w:r>
        <w:rPr>
          <w:kern w:val="0"/>
        </w:rPr>
        <w:t>Science Citation Index (SCI)</w:t>
      </w:r>
      <w:r w:rsidR="00C24E44">
        <w:rPr>
          <w:kern w:val="0"/>
        </w:rPr>
        <w:t>. The</w:t>
      </w:r>
      <w:r w:rsidR="00CD571C">
        <w:rPr>
          <w:kern w:val="0"/>
        </w:rPr>
        <w:t xml:space="preserve"> </w:t>
      </w:r>
      <w:r>
        <w:rPr>
          <w:kern w:val="0"/>
        </w:rPr>
        <w:t>Korean Medical (KM) database</w:t>
      </w:r>
      <w:r w:rsidR="00CD571C">
        <w:rPr>
          <w:kern w:val="0"/>
        </w:rPr>
        <w:t xml:space="preserve"> and the </w:t>
      </w:r>
      <w:r>
        <w:rPr>
          <w:kern w:val="0"/>
        </w:rPr>
        <w:t>Korean Association</w:t>
      </w:r>
      <w:r w:rsidR="00CD571C">
        <w:rPr>
          <w:kern w:val="0"/>
        </w:rPr>
        <w:t xml:space="preserve"> of </w:t>
      </w:r>
      <w:r>
        <w:rPr>
          <w:kern w:val="0"/>
        </w:rPr>
        <w:t>Medical Journal Editors (KAMJE) database were searched to include information from Korean journals that is not included in international citation indexes. Among 35 patients, 8 (32%) had a record</w:t>
      </w:r>
      <w:r w:rsidR="00CD571C">
        <w:rPr>
          <w:kern w:val="0"/>
        </w:rPr>
        <w:t xml:space="preserve"> of </w:t>
      </w:r>
      <w:r>
        <w:rPr>
          <w:kern w:val="0"/>
        </w:rPr>
        <w:t>oral ingestion</w:t>
      </w:r>
      <w:r w:rsidR="00CD571C">
        <w:rPr>
          <w:kern w:val="0"/>
        </w:rPr>
        <w:t xml:space="preserve"> of </w:t>
      </w:r>
      <w:r>
        <w:rPr>
          <w:kern w:val="0"/>
        </w:rPr>
        <w:t>an intermediary host. All patients presented with a breast mass, with migration in 6 cases (25%)</w:t>
      </w:r>
      <w:r w:rsidR="00CD571C">
        <w:rPr>
          <w:kern w:val="0"/>
        </w:rPr>
        <w:t xml:space="preserve"> and </w:t>
      </w:r>
      <w:r>
        <w:rPr>
          <w:kern w:val="0"/>
        </w:rPr>
        <w:t>pain or an itching sensation in 6 cases (25%). Elongated tubular structures were found in</w:t>
      </w:r>
      <w:r w:rsidR="00CD571C">
        <w:rPr>
          <w:kern w:val="0"/>
        </w:rPr>
        <w:t xml:space="preserve"> the </w:t>
      </w:r>
      <w:r>
        <w:rPr>
          <w:kern w:val="0"/>
        </w:rPr>
        <w:t>subcutaneous layer in 22 cases (88%) during radiologic exam. All patients underwent complete surgical excision. Twenty-seven</w:t>
      </w:r>
      <w:r w:rsidR="00CD571C">
        <w:rPr>
          <w:kern w:val="0"/>
        </w:rPr>
        <w:t xml:space="preserve"> of </w:t>
      </w:r>
      <w:r>
        <w:rPr>
          <w:kern w:val="0"/>
        </w:rPr>
        <w:t>29 (93.1%) patients</w:t>
      </w:r>
      <w:r w:rsidR="007E3B9F">
        <w:rPr>
          <w:kern w:val="0"/>
        </w:rPr>
        <w:t>’</w:t>
      </w:r>
      <w:r>
        <w:rPr>
          <w:kern w:val="0"/>
        </w:rPr>
        <w:t xml:space="preserve"> spargana was separated</w:t>
      </w:r>
      <w:r w:rsidR="00CD571C">
        <w:rPr>
          <w:kern w:val="0"/>
        </w:rPr>
        <w:t xml:space="preserve"> and </w:t>
      </w:r>
      <w:r>
        <w:rPr>
          <w:kern w:val="0"/>
        </w:rPr>
        <w:t>confirmed grossly. Histologically, granulomatous inflammation was</w:t>
      </w:r>
      <w:r w:rsidR="00CD571C">
        <w:rPr>
          <w:kern w:val="0"/>
        </w:rPr>
        <w:t xml:space="preserve"> the </w:t>
      </w:r>
      <w:r>
        <w:rPr>
          <w:kern w:val="0"/>
        </w:rPr>
        <w:t>most common feature. A single worm was extracted in 16 cases (76.2%)</w:t>
      </w:r>
      <w:r w:rsidR="00CD571C">
        <w:rPr>
          <w:kern w:val="0"/>
        </w:rPr>
        <w:t xml:space="preserve"> and </w:t>
      </w:r>
      <w:r>
        <w:rPr>
          <w:kern w:val="0"/>
        </w:rPr>
        <w:t>5 cases (23.8%) had multiple worms. Sparganosis tends to present as a suspicious mass in</w:t>
      </w:r>
      <w:r w:rsidR="00CD571C">
        <w:rPr>
          <w:kern w:val="0"/>
        </w:rPr>
        <w:t xml:space="preserve"> the </w:t>
      </w:r>
      <w:r>
        <w:rPr>
          <w:kern w:val="0"/>
        </w:rPr>
        <w:t>subcutaneous layer</w:t>
      </w:r>
      <w:r w:rsidR="00CD571C">
        <w:rPr>
          <w:kern w:val="0"/>
        </w:rPr>
        <w:t xml:space="preserve"> of the </w:t>
      </w:r>
      <w:r>
        <w:rPr>
          <w:kern w:val="0"/>
        </w:rPr>
        <w:t>breast. Complete surgical excision is</w:t>
      </w:r>
      <w:r w:rsidR="00CD571C">
        <w:rPr>
          <w:kern w:val="0"/>
        </w:rPr>
        <w:t xml:space="preserve"> the </w:t>
      </w:r>
      <w:r>
        <w:rPr>
          <w:kern w:val="0"/>
        </w:rPr>
        <w:t>treatment</w:t>
      </w:r>
      <w:r w:rsidR="00CD571C">
        <w:rPr>
          <w:kern w:val="0"/>
        </w:rPr>
        <w:t xml:space="preserve"> of </w:t>
      </w:r>
      <w:r>
        <w:rPr>
          <w:kern w:val="0"/>
        </w:rPr>
        <w:t>choice, with careful postoperative surveillance.</w:t>
      </w:r>
    </w:p>
    <w:p w:rsidR="00611C5A" w:rsidRDefault="00611C5A" w:rsidP="00611C5A">
      <w:pPr>
        <w:pStyle w:val="a0"/>
        <w:rPr>
          <w:kern w:val="0"/>
        </w:rPr>
      </w:pPr>
      <w:r>
        <w:rPr>
          <w:kern w:val="0"/>
        </w:rPr>
        <w:t>Keywords: Characteristics, Choice, Citation, Citation Indexes, Clinical, Data, Database, Disease, Editors, Experience, Feature, Host, Inflammation, Information, International, Itching, Journal, Journals, Literature, Mar, Migration, Oral, Pain, Patients, Postoperative, Record</w:t>
      </w:r>
      <w:r w:rsidR="00E53AF4">
        <w:rPr>
          <w:kern w:val="0"/>
        </w:rPr>
        <w:t>, SCI,</w:t>
      </w:r>
      <w:r>
        <w:rPr>
          <w:kern w:val="0"/>
        </w:rPr>
        <w:t xml:space="preserve"> Science, Science Citation Index, Surveillance, Treatment</w:t>
      </w:r>
    </w:p>
    <w:p w:rsidR="00661791" w:rsidRDefault="00661791" w:rsidP="00661791">
      <w:pPr>
        <w:pStyle w:val="a0"/>
        <w:rPr>
          <w:kern w:val="0"/>
        </w:rPr>
      </w:pPr>
      <w:r>
        <w:rPr>
          <w:rFonts w:hint="eastAsia"/>
          <w:kern w:val="0"/>
        </w:rPr>
        <w:t xml:space="preserve">? </w:t>
      </w:r>
      <w:r>
        <w:rPr>
          <w:kern w:val="0"/>
        </w:rPr>
        <w:t>Guo, Z., Li, Y., Zhu, W.M., Gong, J.F., Li, N.</w:t>
      </w:r>
      <w:r w:rsidR="00CD571C">
        <w:rPr>
          <w:kern w:val="0"/>
        </w:rPr>
        <w:t xml:space="preserve"> and </w:t>
      </w:r>
      <w:r>
        <w:rPr>
          <w:kern w:val="0"/>
        </w:rPr>
        <w:t>Li, J.S. (2013), Comparing Outcomes Between Side-to-Side Anastomosis</w:t>
      </w:r>
      <w:r w:rsidR="00CD571C">
        <w:rPr>
          <w:kern w:val="0"/>
        </w:rPr>
        <w:t xml:space="preserve"> and </w:t>
      </w:r>
      <w:r>
        <w:rPr>
          <w:kern w:val="0"/>
        </w:rPr>
        <w:t>other anastomotic configurations after intestinal resection for patients with crohn</w:t>
      </w:r>
      <w:r w:rsidR="007E3B9F">
        <w:rPr>
          <w:kern w:val="0"/>
        </w:rPr>
        <w:t>’</w:t>
      </w:r>
      <w:r>
        <w:rPr>
          <w:kern w:val="0"/>
        </w:rPr>
        <w:t xml:space="preserve">s disease: A meta-analysis. </w:t>
      </w:r>
      <w:r>
        <w:rPr>
          <w:i/>
          <w:iCs/>
          <w:kern w:val="0"/>
        </w:rPr>
        <w:t>World Journal</w:t>
      </w:r>
      <w:r w:rsidR="00CD571C">
        <w:rPr>
          <w:i/>
          <w:iCs/>
          <w:kern w:val="0"/>
        </w:rPr>
        <w:t xml:space="preserve"> of </w:t>
      </w:r>
      <w:r>
        <w:rPr>
          <w:i/>
          <w:iCs/>
          <w:kern w:val="0"/>
        </w:rPr>
        <w:t>Surgery</w:t>
      </w:r>
      <w:r>
        <w:rPr>
          <w:kern w:val="0"/>
        </w:rPr>
        <w:t xml:space="preserve">, </w:t>
      </w:r>
      <w:r>
        <w:rPr>
          <w:b/>
          <w:bCs/>
          <w:kern w:val="0"/>
        </w:rPr>
        <w:t>37</w:t>
      </w:r>
      <w:r>
        <w:rPr>
          <w:kern w:val="0"/>
        </w:rPr>
        <w:t xml:space="preserve"> (4), 893-901.</w:t>
      </w:r>
    </w:p>
    <w:p w:rsidR="00661791" w:rsidRDefault="00661791" w:rsidP="00661791">
      <w:pPr>
        <w:pStyle w:val="a0"/>
      </w:pPr>
      <w:r>
        <w:t xml:space="preserve">Full Text: </w:t>
      </w:r>
      <w:hyperlink r:id="rId579" w:history="1">
        <w:r w:rsidRPr="00661791">
          <w:rPr>
            <w:rStyle w:val="a5"/>
          </w:rPr>
          <w:t>2013\Wor J Sur37, 893.pdf</w:t>
        </w:r>
      </w:hyperlink>
    </w:p>
    <w:p w:rsidR="00661791" w:rsidRDefault="00661791" w:rsidP="00661791">
      <w:pPr>
        <w:pStyle w:val="a0"/>
        <w:rPr>
          <w:kern w:val="0"/>
        </w:rPr>
      </w:pPr>
      <w:r>
        <w:rPr>
          <w:kern w:val="0"/>
        </w:rPr>
        <w:t>Abstract: Background Anastomotic configurations may be a predictor</w:t>
      </w:r>
      <w:r w:rsidR="00CD571C">
        <w:rPr>
          <w:kern w:val="0"/>
        </w:rPr>
        <w:t xml:space="preserve"> of </w:t>
      </w:r>
      <w:r>
        <w:rPr>
          <w:kern w:val="0"/>
        </w:rPr>
        <w:t>postoperative recurrence for Crohn</w:t>
      </w:r>
      <w:r w:rsidR="007E3B9F">
        <w:rPr>
          <w:kern w:val="0"/>
        </w:rPr>
        <w:t>’</w:t>
      </w:r>
      <w:r>
        <w:rPr>
          <w:kern w:val="0"/>
        </w:rPr>
        <w:t>s disease. One previous meta-analysis showed side-to-side anastomosis was associated with fewer anastomotic leaks but did not reduce postoperative recurrence rates. After 2007, more articles that found distinct results were published. We aimed to update</w:t>
      </w:r>
      <w:r w:rsidR="00CD571C">
        <w:rPr>
          <w:kern w:val="0"/>
        </w:rPr>
        <w:t xml:space="preserve"> the </w:t>
      </w:r>
      <w:r>
        <w:rPr>
          <w:kern w:val="0"/>
        </w:rPr>
        <w:t>meta-analysis comparing outcomes between side-to-side anastomosis</w:t>
      </w:r>
      <w:r w:rsidR="00CD571C">
        <w:rPr>
          <w:kern w:val="0"/>
        </w:rPr>
        <w:t xml:space="preserve"> and </w:t>
      </w:r>
      <w:r>
        <w:rPr>
          <w:kern w:val="0"/>
        </w:rPr>
        <w:t>other anastomotic configurations after intestinal resection for patients with Crohn</w:t>
      </w:r>
      <w:r w:rsidR="007E3B9F">
        <w:rPr>
          <w:kern w:val="0"/>
        </w:rPr>
        <w:t>’</w:t>
      </w:r>
      <w:r>
        <w:rPr>
          <w:kern w:val="0"/>
        </w:rPr>
        <w:t xml:space="preserve">s disease. Methods A literature search that included </w:t>
      </w:r>
      <w:r>
        <w:rPr>
          <w:kern w:val="0"/>
        </w:rPr>
        <w:lastRenderedPageBreak/>
        <w:t>PubMed, EMBASE,</w:t>
      </w:r>
      <w:r w:rsidR="00CD571C">
        <w:rPr>
          <w:kern w:val="0"/>
        </w:rPr>
        <w:t xml:space="preserve"> the </w:t>
      </w:r>
      <w:r>
        <w:rPr>
          <w:kern w:val="0"/>
        </w:rPr>
        <w:t>Science Citation Index,</w:t>
      </w:r>
      <w:r w:rsidR="00CD571C">
        <w:rPr>
          <w:kern w:val="0"/>
        </w:rPr>
        <w:t xml:space="preserve"> and the </w:t>
      </w:r>
      <w:r>
        <w:rPr>
          <w:kern w:val="0"/>
        </w:rPr>
        <w:t>Cochrane Library was conducted to identify studies up to May 2012. Trials comparing side-to-side anastomosis with other anastomotic configurations for Crohn</w:t>
      </w:r>
      <w:r w:rsidR="007E3B9F">
        <w:rPr>
          <w:kern w:val="0"/>
        </w:rPr>
        <w:t>’</w:t>
      </w:r>
      <w:r>
        <w:rPr>
          <w:kern w:val="0"/>
        </w:rPr>
        <w:t>s disease were analyzed. Sensitivity analysis</w:t>
      </w:r>
      <w:r w:rsidR="00CD571C">
        <w:rPr>
          <w:kern w:val="0"/>
        </w:rPr>
        <w:t xml:space="preserve"> and </w:t>
      </w:r>
      <w:r>
        <w:rPr>
          <w:kern w:val="0"/>
        </w:rPr>
        <w:t>heterogeneity assessment were also performed. Results Eleven trials compared side-to-side with other anastomotic configurations were included. Overall, results showed a significant reduction in</w:t>
      </w:r>
      <w:r w:rsidR="00CD571C">
        <w:rPr>
          <w:kern w:val="0"/>
        </w:rPr>
        <w:t xml:space="preserve"> the </w:t>
      </w:r>
      <w:r>
        <w:rPr>
          <w:kern w:val="0"/>
        </w:rPr>
        <w:t>overall postoperative complications [n = 777; odds ratio (OR) = 0.60; P = 0.01], but side-to-side anastomosis did not reduce</w:t>
      </w:r>
      <w:r w:rsidR="00CD571C">
        <w:rPr>
          <w:kern w:val="0"/>
        </w:rPr>
        <w:t xml:space="preserve"> the </w:t>
      </w:r>
      <w:r>
        <w:rPr>
          <w:kern w:val="0"/>
        </w:rPr>
        <w:t>anastomotic leak rate (n = 879; OR = 0.48; P = 0.07), complications other than anastomotic leak (n = 777; OR = 0.72; P = 0.13), endoscopic recurrence rates [hazard ratio (HR) = 0.73; P = 0.07], symptomatic recurrence rates (HR = 0.74; P = 0.20),</w:t>
      </w:r>
      <w:r w:rsidR="00CD571C">
        <w:rPr>
          <w:kern w:val="0"/>
        </w:rPr>
        <w:t xml:space="preserve"> and </w:t>
      </w:r>
      <w:r>
        <w:rPr>
          <w:kern w:val="0"/>
        </w:rPr>
        <w:t>reoperation rates for recurrence (HR = 0.37; P = 0.06). Sensitivity analysis including two randomized controlled trials found no significant differences in short-term complications between</w:t>
      </w:r>
      <w:r w:rsidR="00CD571C">
        <w:rPr>
          <w:kern w:val="0"/>
        </w:rPr>
        <w:t xml:space="preserve"> the </w:t>
      </w:r>
      <w:r>
        <w:rPr>
          <w:kern w:val="0"/>
        </w:rPr>
        <w:t>two groups. Sensitivity analysis including nine trials comparing only stapled side-to-side anastomosis with other anastomotic configurations showed stapled side-to-side anastomosis could reduce reoperation rates (HR = 0.38; P = 0.01). Conclusions Side-to-side anastomosis did not reduce short-term complications</w:t>
      </w:r>
      <w:r w:rsidR="00CD571C">
        <w:rPr>
          <w:kern w:val="0"/>
        </w:rPr>
        <w:t xml:space="preserve"> and </w:t>
      </w:r>
      <w:r>
        <w:rPr>
          <w:kern w:val="0"/>
        </w:rPr>
        <w:t>postoperative recurrence for Crohn</w:t>
      </w:r>
      <w:r w:rsidR="007E3B9F">
        <w:rPr>
          <w:kern w:val="0"/>
        </w:rPr>
        <w:t>’</w:t>
      </w:r>
      <w:r>
        <w:rPr>
          <w:kern w:val="0"/>
        </w:rPr>
        <w:t>s disease. Stapled side-to-side anastomosis may lead to fewer reoperations needed for recurrence. Further randomized, controlled trials should be conducted for confirmation</w:t>
      </w:r>
      <w:r w:rsidR="00CD571C">
        <w:rPr>
          <w:kern w:val="0"/>
        </w:rPr>
        <w:t xml:space="preserve"> of </w:t>
      </w:r>
      <w:r>
        <w:rPr>
          <w:kern w:val="0"/>
        </w:rPr>
        <w:t>recurrent events.</w:t>
      </w:r>
    </w:p>
    <w:p w:rsidR="00661791" w:rsidRDefault="00661791" w:rsidP="00661791">
      <w:pPr>
        <w:pStyle w:val="a0"/>
        <w:rPr>
          <w:kern w:val="0"/>
        </w:rPr>
      </w:pPr>
      <w:r>
        <w:rPr>
          <w:kern w:val="0"/>
        </w:rPr>
        <w:t>Keywords: Affect Recurrence, Analysis, Assessment, Citation, Complications, Crohn</w:t>
      </w:r>
      <w:r w:rsidR="007E3B9F">
        <w:rPr>
          <w:kern w:val="0"/>
        </w:rPr>
        <w:t>’</w:t>
      </w:r>
      <w:r>
        <w:rPr>
          <w:kern w:val="0"/>
        </w:rPr>
        <w:t>S Disease, Disease, Embase, End Anastomosis, Events, Groups, Hand-Sewn Anastomoses, Heterogeneity, Ileocolonic Resection, Lead, Leak Rate, Literature, Meta Analysis, Meta-Analysis, Metaanalysis, Methods, Multicenter, Odds Ratio, Outcomes, P, Patients, Postoperative, Postoperative Complications, Pubmed, Randomized, Randomized Controlled Trials, Randomized Controlled-Trial, Rates, Recurrence, Recurrent, Reduction, Reoperation, Results, Science, Science Citation Index, Sensitivity Analysis, Stapled Anastomosis, Surgery, vs.</w:t>
      </w:r>
    </w:p>
    <w:p w:rsidR="00F16D91" w:rsidRDefault="00F16D91" w:rsidP="00F16D91">
      <w:pPr>
        <w:pStyle w:val="a0"/>
        <w:rPr>
          <w:kern w:val="0"/>
        </w:rPr>
      </w:pPr>
      <w:r>
        <w:rPr>
          <w:kern w:val="0"/>
        </w:rPr>
        <w:t>? Nagaraja, V., Eslick, G.D. and Cox, M.R. (2014</w:t>
      </w:r>
      <w:r w:rsidR="004778A9">
        <w:rPr>
          <w:kern w:val="0"/>
        </w:rPr>
        <w:t xml:space="preserve">), The </w:t>
      </w:r>
      <w:r>
        <w:rPr>
          <w:kern w:val="0"/>
        </w:rPr>
        <w:t xml:space="preserve">acute surgical unit model verses the traditional “on call” model: A systematic review and meta-analysis. </w:t>
      </w:r>
      <w:r>
        <w:rPr>
          <w:i/>
          <w:iCs/>
          <w:kern w:val="0"/>
        </w:rPr>
        <w:t>World Journal of Surgery</w:t>
      </w:r>
      <w:r>
        <w:rPr>
          <w:kern w:val="0"/>
        </w:rPr>
        <w:t xml:space="preserve">, </w:t>
      </w:r>
      <w:r>
        <w:rPr>
          <w:b/>
          <w:bCs/>
          <w:kern w:val="0"/>
        </w:rPr>
        <w:t>38</w:t>
      </w:r>
      <w:r>
        <w:rPr>
          <w:kern w:val="0"/>
        </w:rPr>
        <w:t xml:space="preserve"> (6), 1381-1387.</w:t>
      </w:r>
    </w:p>
    <w:p w:rsidR="00F16D91" w:rsidRDefault="00F16D91" w:rsidP="00F16D91">
      <w:pPr>
        <w:pStyle w:val="a0"/>
      </w:pPr>
      <w:r>
        <w:t xml:space="preserve">Full Text: </w:t>
      </w:r>
      <w:hyperlink r:id="rId580" w:history="1">
        <w:r w:rsidRPr="004C6659">
          <w:rPr>
            <w:rStyle w:val="a5"/>
          </w:rPr>
          <w:t>2014\Wor J Sur38, 1381.pdf</w:t>
        </w:r>
      </w:hyperlink>
    </w:p>
    <w:p w:rsidR="00F16D91" w:rsidRDefault="00F16D91" w:rsidP="00F16D91">
      <w:pPr>
        <w:pStyle w:val="a0"/>
        <w:rPr>
          <w:kern w:val="0"/>
        </w:rPr>
      </w:pPr>
      <w:r>
        <w:rPr>
          <w:kern w:val="0"/>
        </w:rPr>
        <w:t>Abstract: The acute surgical unit (ASU) is a novel model for the provision of emergency general surgery care</w:t>
      </w:r>
      <w:r w:rsidR="00C24E44">
        <w:rPr>
          <w:kern w:val="0"/>
        </w:rPr>
        <w:t>. The</w:t>
      </w:r>
      <w:r>
        <w:rPr>
          <w:kern w:val="0"/>
        </w:rPr>
        <w:t xml:space="preserve"> ASU model was initially developed in New South Wales hospitals during 2005 and 2006. Several studies have analysed the effects on patient outcomes and timeliness of care for nontrauma patients presenting with acute general surgical conditions</w:t>
      </w:r>
      <w:r w:rsidR="00C24E44">
        <w:rPr>
          <w:kern w:val="0"/>
        </w:rPr>
        <w:t>. The</w:t>
      </w:r>
      <w:r>
        <w:rPr>
          <w:kern w:val="0"/>
        </w:rPr>
        <w:t xml:space="preserve"> purpose of this study was to perform a meta-analysis to determine the efficacy of the ASU model compared with the traditional on-call model for specific conditions. A systematic search was conducted </w:t>
      </w:r>
      <w:r>
        <w:rPr>
          <w:kern w:val="0"/>
        </w:rPr>
        <w:lastRenderedPageBreak/>
        <w:t>using MEDLINE, PubMed, EMBASE, Current Contents Connect, Cochrane library, Google Scholar, Science Direct, and Web of Science. Original data were extracted from each study and used to calculate a pooled odd ratio (OR) and 95 % confidence interval (CI)</w:t>
      </w:r>
      <w:r w:rsidR="00C24E44">
        <w:rPr>
          <w:kern w:val="0"/>
        </w:rPr>
        <w:t>. The</w:t>
      </w:r>
      <w:r>
        <w:rPr>
          <w:kern w:val="0"/>
        </w:rPr>
        <w:t xml:space="preserve"> search identified 18 studies; appendectomy (n = 9), acute cholecystitis (n = 7), and small-bowel obstruction (SBO) (n = 2). In the appendectomy cohort, the proportion of appendicular perforation were similar in pre-ASU and ASU period (OR 1.02, 95 % CI 0.77-1.37, p = 0.13)</w:t>
      </w:r>
      <w:r w:rsidR="00C24E44">
        <w:rPr>
          <w:kern w:val="0"/>
        </w:rPr>
        <w:t>. The</w:t>
      </w:r>
      <w:r>
        <w:rPr>
          <w:kern w:val="0"/>
        </w:rPr>
        <w:t xml:space="preserve"> incidence of complications in the appendectomy cohort was significantly lower in the ASU group; 14.5 % pre-ASU and 10.9 % post-ASU (OR 1.649, 95 % CI 0.732-3.714, p = 0.009)</w:t>
      </w:r>
      <w:r w:rsidR="00C24E44">
        <w:rPr>
          <w:kern w:val="0"/>
        </w:rPr>
        <w:t>. The</w:t>
      </w:r>
      <w:r>
        <w:rPr>
          <w:kern w:val="0"/>
        </w:rPr>
        <w:t xml:space="preserve"> negative appendectomy rate was similar for the pre- and post-ASU groups (OR 1.07, 95 % CI 0.88-1.31, p = 0.83). Likewise the conversion rate to open surgery and total hospital stay were similar between the two groups</w:t>
      </w:r>
      <w:r w:rsidR="00C24E44">
        <w:rPr>
          <w:kern w:val="0"/>
        </w:rPr>
        <w:t>. The</w:t>
      </w:r>
      <w:r>
        <w:rPr>
          <w:kern w:val="0"/>
        </w:rPr>
        <w:t xml:space="preserve"> proportion of night time operations reduced significantly in the ASU period (OR 1.9, 95 % CI 1.32-2.74, p = 0.001). In the acute cholecystitis cohort, the conversion rate to open surgery was significantly higher in the pre-ASU group (15.1 %) compared with the post-ASU group (7.5 %) (OR 1.879, 95 % CI 1.072-3.293, p = 0.04) The incidence of complications was higher in the pre-ASU (14 %) compared with the post-ASU (6.8 %) group (OR 2.231, 95 % CI 1.372-3.236, p = 0.03)</w:t>
      </w:r>
      <w:r w:rsidR="00C24E44">
        <w:rPr>
          <w:kern w:val="0"/>
        </w:rPr>
        <w:t>. The</w:t>
      </w:r>
      <w:r>
        <w:rPr>
          <w:kern w:val="0"/>
        </w:rPr>
        <w:t xml:space="preserve"> mean hospital stay was significantly lower in the ASU period (5.3 vs. 3.7 days, p = 0.0063)</w:t>
      </w:r>
      <w:r w:rsidR="00C24E44">
        <w:rPr>
          <w:kern w:val="0"/>
        </w:rPr>
        <w:t>. The</w:t>
      </w:r>
      <w:r>
        <w:rPr>
          <w:kern w:val="0"/>
        </w:rPr>
        <w:t>re was insufficient data available to analyse outcomes for SBO</w:t>
      </w:r>
      <w:r w:rsidR="00C24E44">
        <w:rPr>
          <w:kern w:val="0"/>
        </w:rPr>
        <w:t>. The</w:t>
      </w:r>
      <w:r>
        <w:rPr>
          <w:kern w:val="0"/>
        </w:rPr>
        <w:t xml:space="preserve"> ASU model provides a safe surgical environment for patients and is associated with a reduced complication rate for appendectomy and laparoscopic cholecystectomy for acute cholecystitis</w:t>
      </w:r>
      <w:r w:rsidR="00C24E44">
        <w:rPr>
          <w:kern w:val="0"/>
        </w:rPr>
        <w:t>. The</w:t>
      </w:r>
      <w:r>
        <w:rPr>
          <w:kern w:val="0"/>
        </w:rPr>
        <w:t>re is a reduced conversion rate and a shorter length of stay for patients with acute cholecystitis. Overall, the ASU model has translated to better outcomes for patients presenting with acute general surgical conditions.</w:t>
      </w:r>
    </w:p>
    <w:p w:rsidR="00F16D91" w:rsidRDefault="00F16D91" w:rsidP="00F16D91">
      <w:pPr>
        <w:pStyle w:val="a0"/>
        <w:rPr>
          <w:kern w:val="0"/>
        </w:rPr>
      </w:pPr>
      <w:r>
        <w:rPr>
          <w:kern w:val="0"/>
        </w:rPr>
        <w:t>Keywords: Acute Cholecystitis, Acute-Care Surgery, Appendectomy, Appendectomy Outcomes, Appendicitis, Care, Cholecystectomy, Cohort, Complication, Complications, Confidence, Conversion, Data, Disease, Effects, Efficacy, Embase, Emergency, Environment, General, General Surgeons, General Surgery, Google, Google Scholar, Groups, Hospital, Hospital Stay, Hospitals, Impact, Incidence, Interval, Laparoscopic, Laparoscopic Cholecystectomy, Length, Length of Stay, Management, Medline, Meta Analysis, Meta-Analysis, Metaanalysis, Model, New South Wales, Open, Outcomes, Patients, Perspective, PubMed, Purpose, Review, Science, Service, Small Bowel, Surgery, Surgical, Systematic, Systematic Review, Traditional, Web of Science</w:t>
      </w:r>
    </w:p>
    <w:p w:rsidR="008C3D47" w:rsidRDefault="008C3D47" w:rsidP="008C3D47">
      <w:pPr>
        <w:pStyle w:val="a0"/>
        <w:rPr>
          <w:kern w:val="0"/>
        </w:rPr>
      </w:pPr>
      <w:r>
        <w:rPr>
          <w:kern w:val="0"/>
        </w:rPr>
        <w:t xml:space="preserve">? Hentati, H., Dougaz, W. and Dziri, C. (2014), Mesh repair versus non-mesh repair for strangulated inguinal hernia: Systematic review with meta-analysis. </w:t>
      </w:r>
      <w:r>
        <w:rPr>
          <w:i/>
          <w:iCs/>
          <w:kern w:val="0"/>
        </w:rPr>
        <w:t>World Journal of Surgery</w:t>
      </w:r>
      <w:r>
        <w:rPr>
          <w:kern w:val="0"/>
        </w:rPr>
        <w:t xml:space="preserve">, </w:t>
      </w:r>
      <w:r>
        <w:rPr>
          <w:b/>
          <w:bCs/>
          <w:kern w:val="0"/>
        </w:rPr>
        <w:t>38</w:t>
      </w:r>
      <w:r>
        <w:rPr>
          <w:kern w:val="0"/>
        </w:rPr>
        <w:t xml:space="preserve"> (11), 2784-2790.</w:t>
      </w:r>
    </w:p>
    <w:p w:rsidR="008C3D47" w:rsidRDefault="008C3D47" w:rsidP="008C3D47">
      <w:pPr>
        <w:pStyle w:val="a0"/>
      </w:pPr>
      <w:r>
        <w:t xml:space="preserve">Full Text: </w:t>
      </w:r>
      <w:hyperlink r:id="rId581" w:history="1">
        <w:r w:rsidRPr="008C3D47">
          <w:rPr>
            <w:rStyle w:val="a5"/>
          </w:rPr>
          <w:t>2014\Wor J Sur38, 2784.pdf</w:t>
        </w:r>
      </w:hyperlink>
    </w:p>
    <w:p w:rsidR="008C3D47" w:rsidRDefault="008C3D47" w:rsidP="008C3D47">
      <w:pPr>
        <w:pStyle w:val="a0"/>
        <w:rPr>
          <w:kern w:val="0"/>
        </w:rPr>
      </w:pPr>
      <w:r>
        <w:rPr>
          <w:kern w:val="0"/>
        </w:rPr>
        <w:lastRenderedPageBreak/>
        <w:t>Abstract: The optimal technique to cure strangulated inguinal hernia remains controversial. The use of mesh in cases of strangulated hernia is still debated due to the potential risk of infection. This systematic review aimed to determine whether or not the mesh repair technique is associated with a higher risk of surgical site infection than non-mesh techniques for strangulated inguinal hernias in adults. An electronic search of the relevant literature was performed on 15 December 2012 using the following databases: MEDLINE, the Cochrane Library, Scopus, Embase, and the Web of Science. Articles reporting a comparison between the mesh repair technique and a non-mesh technique to treat strangulated inguinal hernias in adults, and published in the English or French language in a peer-reviewed journal, were considered for analysis. The quality of randomized controlled trials (RCTs) was assessed using the Jadad scoring system. To assess the quality of non-randomized trials, we used the Methodological Index for Non-Randomized Studies (MINORS). A total of 232 papers was found in the initial search; nine were included in the meta-analysis. The wound infection rate in the mesh repair technique group was lower than in the control group, with a trend towards significance (odds ratio [OR] 0.46, 95 % confidence interval [CI] 0.20-1.07; p = 0.07). The hernia recurrence rate was lower in the mesh repair group (OR 0.2, 95 % CI 0.05-0.78; p = 0.02). The mesh repair technique is a good option for the treatment of strangulated inguinal hernias in adults, giving an acceptable wound infection rate and fewer recurrences than non-mesh repair. Our study does not allow us to recommend the use of mesh in cases of bowel resection. We emphasize that, except the two RCTs, the results are predicated on patient selection bias by careful surgeons. Further RCTs are required to obtain more powerful evidence-based data.</w:t>
      </w:r>
    </w:p>
    <w:p w:rsidR="008C3D47" w:rsidRDefault="008C3D47" w:rsidP="008C3D47">
      <w:pPr>
        <w:pStyle w:val="a0"/>
        <w:rPr>
          <w:kern w:val="0"/>
        </w:rPr>
      </w:pPr>
      <w:r>
        <w:rPr>
          <w:kern w:val="0"/>
        </w:rPr>
        <w:t>Keywords: Analysis, Articles, Bias, Bowel, Comparison, Confidence, Control, Data, Databases, English, Evidence Based, Evidence-Based, Infection, Inguinal Hernia, Interval, Journal, Language, Literature, Medline, Meta Analysis, Meta-Analysis, Metaanalysis, Minors, Nov, Odds Ratio, Papers, Patient Selection, Peer-Reviewed, Potential, Prosthetic Repair, Quality, Quality Of, Randomized, Randomized Controlled Trials, Recurrence, Recurrences, Repair, Reporting, Review, Risk, Science, Scopus, Scoring System, Selection, Significance, Site, Surgical Site Infection, Systematic, Systematic Review, Techniques, Treatment, Trend, Web Of Science, Wound, Wound Infection</w:t>
      </w:r>
    </w:p>
    <w:p w:rsidR="00C76975" w:rsidRDefault="00C76975" w:rsidP="00C76975">
      <w:pPr>
        <w:pStyle w:val="a0"/>
        <w:rPr>
          <w:kern w:val="0"/>
        </w:rPr>
      </w:pPr>
      <w:r>
        <w:rPr>
          <w:kern w:val="0"/>
        </w:rPr>
        <w:t xml:space="preserve">? Memon, M.A., Subramanya, M.S., Hossain, M.B., Yunus, R.M., Khan, S. and Memon, B. (2015), Laparoscopic anterior versus posterior fundoplication for gastro-esophageal reflux disease: A meta-analysis and systematic review. </w:t>
      </w:r>
      <w:r>
        <w:rPr>
          <w:i/>
          <w:iCs/>
          <w:kern w:val="0"/>
        </w:rPr>
        <w:t>World Journal of Surgery</w:t>
      </w:r>
      <w:r>
        <w:rPr>
          <w:kern w:val="0"/>
        </w:rPr>
        <w:t xml:space="preserve">, </w:t>
      </w:r>
      <w:r>
        <w:rPr>
          <w:b/>
          <w:bCs/>
          <w:kern w:val="0"/>
        </w:rPr>
        <w:t>39</w:t>
      </w:r>
      <w:r>
        <w:rPr>
          <w:kern w:val="0"/>
        </w:rPr>
        <w:t xml:space="preserve"> (4), 981-996.</w:t>
      </w:r>
    </w:p>
    <w:p w:rsidR="00C76975" w:rsidRDefault="00C76975" w:rsidP="00C76975">
      <w:pPr>
        <w:pStyle w:val="a0"/>
      </w:pPr>
      <w:r>
        <w:t xml:space="preserve">Full Text: </w:t>
      </w:r>
      <w:hyperlink r:id="rId582" w:history="1">
        <w:r w:rsidRPr="00C76975">
          <w:rPr>
            <w:rStyle w:val="a5"/>
          </w:rPr>
          <w:t>2015\Wor J Sur39, 981.pdf</w:t>
        </w:r>
      </w:hyperlink>
    </w:p>
    <w:p w:rsidR="00C76975" w:rsidRDefault="00C76975" w:rsidP="00C76975">
      <w:pPr>
        <w:pStyle w:val="a0"/>
        <w:rPr>
          <w:kern w:val="0"/>
        </w:rPr>
      </w:pPr>
      <w:r>
        <w:rPr>
          <w:kern w:val="0"/>
        </w:rPr>
        <w:t xml:space="preserve">Abstract: Although laparoscopic posterior fundoplication (LPF) i.e., Nissen or Toupet </w:t>
      </w:r>
      <w:r>
        <w:rPr>
          <w:kern w:val="0"/>
        </w:rPr>
        <w:lastRenderedPageBreak/>
        <w:t>have the proven efficacy for controlling gastro-esophageal reflux surgically, there remain problems with postoperative dysphagia and gas bloat syndrome. To decrease some of these postoperative complications, laparoscopic anterior fundoplication (LAF) was introduced. The aim of this study was to conduct a meta-analysis and systematic review of randomized controlled trials (RCTs) to investigate the merits and drawbacks of LPF versus LAF for the treatment of gastro-esophageal reflux disease (GERD). A search of Medline, Embase, Science Citation Index, Current Contents, PubMed, ISI Web of Science, and the Cochrane Database identified all RCTs comparing different types of LPF and LAF published in the English Language between 1990 and 2013. The meta-analysis was prepared in accordance with the Preferred Reporting Items for Systematic reviews and Meta-analyses (PRISMA) statement. Data was extracted and analyzed on ten variables which include dysphagia score, heartburn rate, redo operative rate, operative time, overall complications, rate of conversion to open, Visick grading of satisfaction, overall satisfaction, length of hospital stay, and postoperative 24-h pH scores. Nine trials totaling 840 patients (anterior = 425, posterior = 415) were analyzed. There was a significant reduction in the odds ratio for dysphagia in the LAF group compared to the LPF group. Conversely, significant reduction in the odds ratio for heartburn was observed for LPF compared to LAF. Comparable effects were noted for both groups for other variables which include redo surgery, operating time, overall complications, conversion rate, Visick’s grading, patients’ satisfaction, length of hospital stay, and postoperative 24-h pH scores. Based on this meta-analysis, LPF compared to LAF is associated with significant reduction in heartburn at the expense of higher dysphagia rate on a short- and medium-term basis. We therefore conclude that LPF is a better alternative to LAF for controlling GERD symptoms.</w:t>
      </w:r>
    </w:p>
    <w:p w:rsidR="00C76975" w:rsidRDefault="00C76975" w:rsidP="00C76975">
      <w:pPr>
        <w:pStyle w:val="a0"/>
        <w:rPr>
          <w:kern w:val="0"/>
        </w:rPr>
      </w:pPr>
      <w:r>
        <w:rPr>
          <w:kern w:val="0"/>
        </w:rPr>
        <w:t>Keywords: 180-Degrees Partial Fundoplication, 5-Year Follow-Up, 90-Degrees Partial Fundoplication, Alternative, Antireflux Surgery, Citation, Complications, Conversion, Data, Database, Disease, Double-Blind Trial, Dysphagia, Effects, Efficacy, English, Gastroesophageal Reflux, Gastroesophageal Reflux Disease, Gerd, Groups, Heterogeneity, Hospital, Hospital Stay, Isi, Isi Web Of Science, Language, Laparoscopic, Length, Medline, Meta Analysis, Meta-Analyses, Meta-Analysis, Metaanalysis, Nissen Fundoplication, Odds Ratio, Open, Operative, Operative Time, Partial Toupet, Patients, Ph, Postoperative, Postoperative Complications, Pubmed, Quality, Randomized, Randomized Clinical-Trial, Randomized Controlled Trials, Reduction, Review, Reviews, Satisfaction, Science, Science Citation Index, Surgery, Symptoms, Syndrome, Systematic, Systematic Review, Systematic Reviews, Treatment, Web, Web Of Science</w:t>
      </w:r>
    </w:p>
    <w:p w:rsidR="00DF134D" w:rsidRPr="00772E52" w:rsidRDefault="00DF134D" w:rsidP="00DF134D">
      <w:pPr>
        <w:pStyle w:val="1"/>
      </w:pPr>
      <w:r w:rsidRPr="00772E52">
        <w:br w:type="page"/>
      </w:r>
      <w:bookmarkStart w:id="343" w:name="_Toc420817893"/>
      <w:r w:rsidRPr="00772E52">
        <w:lastRenderedPageBreak/>
        <w:t>Title:</w:t>
      </w:r>
      <w:r>
        <w:t xml:space="preserve"> </w:t>
      </w:r>
      <w:r w:rsidRPr="00DF134D">
        <w:rPr>
          <w:iCs/>
        </w:rPr>
        <w:t>World Journal of Surgical Oncology</w:t>
      </w:r>
      <w:bookmarkEnd w:id="343"/>
    </w:p>
    <w:p w:rsidR="00DF134D" w:rsidRPr="00772E52" w:rsidRDefault="00DF134D" w:rsidP="00DF134D">
      <w:pPr>
        <w:pStyle w:val="12"/>
      </w:pPr>
      <w:r w:rsidRPr="00A72432">
        <w:t xml:space="preserve">Full Journal Title: </w:t>
      </w:r>
      <w:r w:rsidRPr="00DF134D">
        <w:rPr>
          <w:iCs/>
          <w:kern w:val="0"/>
        </w:rPr>
        <w:t>World Journal of Surgical Oncology</w:t>
      </w:r>
    </w:p>
    <w:p w:rsidR="00DF134D" w:rsidRPr="00772E52" w:rsidRDefault="00DF134D" w:rsidP="00DF134D">
      <w:pPr>
        <w:pStyle w:val="12"/>
      </w:pPr>
      <w:r w:rsidRPr="00772E52">
        <w:t xml:space="preserve">ISO Abbreviated Title: </w:t>
      </w:r>
    </w:p>
    <w:p w:rsidR="00DF134D" w:rsidRPr="00772E52" w:rsidRDefault="00DF134D" w:rsidP="00DF134D">
      <w:pPr>
        <w:pStyle w:val="12"/>
      </w:pPr>
      <w:r w:rsidRPr="00772E52">
        <w:t xml:space="preserve">JCR Abbreviated Title: </w:t>
      </w:r>
    </w:p>
    <w:p w:rsidR="00DF134D" w:rsidRPr="00772E52" w:rsidRDefault="00DF134D" w:rsidP="00DF134D">
      <w:pPr>
        <w:pStyle w:val="12"/>
      </w:pPr>
      <w:r w:rsidRPr="00772E52">
        <w:t>ISSN:</w:t>
      </w:r>
    </w:p>
    <w:p w:rsidR="00DF134D" w:rsidRPr="00772E52" w:rsidRDefault="00DF134D" w:rsidP="00DF134D">
      <w:pPr>
        <w:pStyle w:val="12"/>
      </w:pPr>
      <w:r w:rsidRPr="00772E52">
        <w:t xml:space="preserve">Issues/Year: </w:t>
      </w:r>
    </w:p>
    <w:p w:rsidR="00DF134D" w:rsidRPr="00772E52" w:rsidRDefault="00DF134D" w:rsidP="00DF134D">
      <w:pPr>
        <w:pStyle w:val="12"/>
      </w:pPr>
      <w:r>
        <w:t xml:space="preserve">Journal Country/Territory: </w:t>
      </w:r>
    </w:p>
    <w:p w:rsidR="00DF134D" w:rsidRPr="00772E52" w:rsidRDefault="00DF134D" w:rsidP="00DF134D">
      <w:pPr>
        <w:pStyle w:val="12"/>
      </w:pPr>
      <w:r w:rsidRPr="00772E52">
        <w:t xml:space="preserve">Language: </w:t>
      </w:r>
    </w:p>
    <w:p w:rsidR="00DF134D" w:rsidRPr="00772E52" w:rsidRDefault="00DF134D" w:rsidP="00DF134D">
      <w:pPr>
        <w:pStyle w:val="12"/>
      </w:pPr>
      <w:r>
        <w:t xml:space="preserve">Publisher: </w:t>
      </w:r>
    </w:p>
    <w:p w:rsidR="00DF134D" w:rsidRPr="00772E52" w:rsidRDefault="00DF134D" w:rsidP="00DF134D">
      <w:pPr>
        <w:pStyle w:val="12"/>
      </w:pPr>
      <w:r w:rsidRPr="00772E52">
        <w:t xml:space="preserve">Publisher Address: </w:t>
      </w:r>
    </w:p>
    <w:p w:rsidR="00DF134D" w:rsidRPr="00772E52" w:rsidRDefault="00DF134D" w:rsidP="00DF134D">
      <w:pPr>
        <w:pStyle w:val="12"/>
      </w:pPr>
      <w:r w:rsidRPr="00772E52">
        <w:t xml:space="preserve">Subject Categories: </w:t>
      </w:r>
    </w:p>
    <w:p w:rsidR="00DF134D" w:rsidRPr="00772E52" w:rsidRDefault="00DF134D" w:rsidP="00DF134D">
      <w:pPr>
        <w:pStyle w:val="12"/>
      </w:pPr>
      <w:r w:rsidRPr="00772E52">
        <w:t xml:space="preserve">: </w:t>
      </w:r>
      <w:r w:rsidRPr="00A72432">
        <w:t>Impact Factor</w:t>
      </w:r>
    </w:p>
    <w:p w:rsidR="00DF134D" w:rsidRDefault="00DF134D" w:rsidP="00DF134D">
      <w:pPr>
        <w:pStyle w:val="a0"/>
        <w:rPr>
          <w:kern w:val="0"/>
        </w:rPr>
      </w:pPr>
      <w:r>
        <w:rPr>
          <w:rFonts w:hint="eastAsia"/>
          <w:kern w:val="0"/>
        </w:rPr>
        <w:t xml:space="preserve">? </w:t>
      </w:r>
      <w:r>
        <w:rPr>
          <w:kern w:val="0"/>
        </w:rPr>
        <w:t xml:space="preserve">Gao, Y., Zhong, C.L., Wang, Y., Xu, S.Y., Guo, Y., Dai, C.Y., Zheng, Y., Wang, Y., Luo, Q.Z. and Jiang, J.Y. (2014), Endoscopic versus microscopic transsphenoidal pituitary adenoma surgery: A meta-analysis. </w:t>
      </w:r>
      <w:r>
        <w:rPr>
          <w:i/>
          <w:iCs/>
          <w:kern w:val="0"/>
        </w:rPr>
        <w:t>World Journal of Surgical Oncology</w:t>
      </w:r>
      <w:r>
        <w:rPr>
          <w:kern w:val="0"/>
        </w:rPr>
        <w:t xml:space="preserve">, </w:t>
      </w:r>
      <w:r>
        <w:rPr>
          <w:b/>
          <w:bCs/>
          <w:kern w:val="0"/>
        </w:rPr>
        <w:t>12</w:t>
      </w:r>
      <w:r>
        <w:rPr>
          <w:rFonts w:hint="eastAsia"/>
          <w:kern w:val="0"/>
        </w:rPr>
        <w:t xml:space="preserve">, </w:t>
      </w:r>
      <w:r w:rsidRPr="009E1BB6">
        <w:rPr>
          <w:kern w:val="0"/>
        </w:rPr>
        <w:t xml:space="preserve">Article Number: </w:t>
      </w:r>
      <w:r>
        <w:rPr>
          <w:rFonts w:hint="eastAsia"/>
          <w:kern w:val="0"/>
        </w:rPr>
        <w:t>94.</w:t>
      </w:r>
    </w:p>
    <w:p w:rsidR="00DF134D" w:rsidRDefault="00DF134D" w:rsidP="00DF134D">
      <w:pPr>
        <w:pStyle w:val="a0"/>
        <w:rPr>
          <w:kern w:val="0"/>
        </w:rPr>
      </w:pPr>
      <w:r>
        <w:rPr>
          <w:rFonts w:hint="eastAsia"/>
          <w:kern w:val="0"/>
        </w:rPr>
        <w:t xml:space="preserve">Full Text: </w:t>
      </w:r>
      <w:hyperlink r:id="rId583" w:history="1">
        <w:r w:rsidRPr="00DF134D">
          <w:rPr>
            <w:rStyle w:val="a5"/>
            <w:kern w:val="0"/>
          </w:rPr>
          <w:t>2014\Wor J Sur Onc12, 94.pdf</w:t>
        </w:r>
      </w:hyperlink>
    </w:p>
    <w:p w:rsidR="00DF134D" w:rsidRDefault="00DF134D" w:rsidP="00DF134D">
      <w:pPr>
        <w:pStyle w:val="a0"/>
        <w:rPr>
          <w:kern w:val="0"/>
        </w:rPr>
      </w:pPr>
      <w:r>
        <w:rPr>
          <w:kern w:val="0"/>
        </w:rPr>
        <w:t>Abstract: Background: Endoscopic transsphenoidal surgery has gradually come to be regarded as a preferred option in the treatment of pituitary adenomas because of its advantages of improved visualization and its minimal invasiveness</w:t>
      </w:r>
      <w:r w:rsidR="00C24E44">
        <w:rPr>
          <w:kern w:val="0"/>
        </w:rPr>
        <w:t>. The</w:t>
      </w:r>
      <w:r>
        <w:rPr>
          <w:kern w:val="0"/>
        </w:rPr>
        <w:t xml:space="preserve"> aim of this study was to compare and evaluate the outcomes and complications of endoscopic and microscopic transsphenoidal surgery in the treatment of pituitary adenomas. Methods: We performed a systematic literature search of MEDLINE, EMBASE, the Cochrane Library and the Web of Science between January 1992 and May 2013. Studies with consecutive patients that explicitly and fully compared endoscopic and microscopic approaches in the treatment of pituitary adenomas were included. Results: A total of 15 studies (n = 1,014 patients) met the inclusion criteria among 487 studies that involved endoscopic surgery and 527 studies that dealt with microscopic surgery</w:t>
      </w:r>
      <w:r w:rsidR="00C24E44">
        <w:rPr>
          <w:kern w:val="0"/>
        </w:rPr>
        <w:t>. The</w:t>
      </w:r>
      <w:r>
        <w:rPr>
          <w:kern w:val="0"/>
        </w:rPr>
        <w:t xml:space="preserve"> rate of gross tumor removal was higher in the endoscopic group than in the microscopic group</w:t>
      </w:r>
      <w:r w:rsidR="00C24E44">
        <w:rPr>
          <w:kern w:val="0"/>
        </w:rPr>
        <w:t>. The</w:t>
      </w:r>
      <w:r>
        <w:rPr>
          <w:kern w:val="0"/>
        </w:rPr>
        <w:t xml:space="preserve"> post-operative rates of septal perforation were less frequent in patients who underwent endoscopic surgery</w:t>
      </w:r>
      <w:r w:rsidR="00C24E44">
        <w:rPr>
          <w:kern w:val="0"/>
        </w:rPr>
        <w:t>. The</w:t>
      </w:r>
      <w:r>
        <w:rPr>
          <w:kern w:val="0"/>
        </w:rPr>
        <w:t>re was no significant difference between the two techniques in the incidence rates of meningitis, diabetes insipidus, cerebrospinal fluid leak, epistaxis or hypopituitarism</w:t>
      </w:r>
      <w:r w:rsidR="00C24E44">
        <w:rPr>
          <w:kern w:val="0"/>
        </w:rPr>
        <w:t>. The</w:t>
      </w:r>
      <w:r>
        <w:rPr>
          <w:kern w:val="0"/>
        </w:rPr>
        <w:t xml:space="preserve"> post-operative hospital stay was significantly shorter for the endoscopic surgery group compared with the microscopic surgery group (P &lt; 0.05)</w:t>
      </w:r>
      <w:r w:rsidR="00C24E44">
        <w:rPr>
          <w:kern w:val="0"/>
        </w:rPr>
        <w:t>. The</w:t>
      </w:r>
      <w:r>
        <w:rPr>
          <w:kern w:val="0"/>
        </w:rPr>
        <w:t xml:space="preserve">re was no significant difference in the length of the operation (P &gt; 0.05). Conclusions: The present study indicates that the endoscopic transsphenoidal approach is safer and </w:t>
      </w:r>
      <w:r>
        <w:rPr>
          <w:kern w:val="0"/>
        </w:rPr>
        <w:lastRenderedPageBreak/>
        <w:t>more effective than microscopic surgery in the treatment of pituitary adenomas.</w:t>
      </w:r>
    </w:p>
    <w:p w:rsidR="00DF134D" w:rsidRDefault="00DF134D" w:rsidP="00DF134D">
      <w:pPr>
        <w:pStyle w:val="a0"/>
        <w:rPr>
          <w:kern w:val="0"/>
        </w:rPr>
      </w:pPr>
      <w:r>
        <w:rPr>
          <w:kern w:val="0"/>
        </w:rPr>
        <w:t>Keywords: Adenoma, Approach, Cerebrospinal Fluid, Complications, Criteria, Diabetes, Embase, Endoscopic, Endoscopic Surgery, Experience, Hospital, Hospital Stay, Incidence, Learning-Curve, Length, Literature, Literature Search, Medline, Meningitis, Meta Analysis, Meta-Analysis, Metaanalysis, Methods, Microscopic, Microsurgery, Operation, Outcomes, P, Patients, Pituitary, Pituitary Adenoma, Postoperative, Rates, Removal, Results, Science, Single-Center, Skull Base, Surgery, Systematic, Systematic Literature Search, Techniques, Transnasal, Transsphenoidal, Transsphenoidal Surgery, Treatment, Tumor, Tumors, Visualization, Web Of Science</w:t>
      </w:r>
    </w:p>
    <w:p w:rsidR="00DF134D" w:rsidRDefault="00DF134D" w:rsidP="00DF134D">
      <w:pPr>
        <w:pStyle w:val="a0"/>
        <w:rPr>
          <w:kern w:val="0"/>
        </w:rPr>
      </w:pPr>
      <w:r>
        <w:rPr>
          <w:rFonts w:hint="eastAsia"/>
          <w:kern w:val="0"/>
        </w:rPr>
        <w:t xml:space="preserve">? </w:t>
      </w:r>
      <w:r>
        <w:rPr>
          <w:kern w:val="0"/>
        </w:rPr>
        <w:t xml:space="preserve">Liao, G.X., Zhao, Z.H., Lin, S.H., Li, R., Yuan, Y.W., Du, S.S., Chen, J.R. and Deng, H.J. (2014), Robotic-assisted versus laparoscopic colorectal surgery: A meta-analysis of four randomized controlled trials. </w:t>
      </w:r>
      <w:r w:rsidRPr="00DF134D">
        <w:rPr>
          <w:i/>
          <w:iCs/>
          <w:kern w:val="0"/>
        </w:rPr>
        <w:t>World Journal of Surgical Oncology</w:t>
      </w:r>
      <w:r>
        <w:rPr>
          <w:kern w:val="0"/>
        </w:rPr>
        <w:t xml:space="preserve">, </w:t>
      </w:r>
      <w:r>
        <w:rPr>
          <w:b/>
          <w:bCs/>
          <w:kern w:val="0"/>
        </w:rPr>
        <w:t>12</w:t>
      </w:r>
      <w:r>
        <w:rPr>
          <w:rFonts w:hint="eastAsia"/>
          <w:kern w:val="0"/>
        </w:rPr>
        <w:t xml:space="preserve">, </w:t>
      </w:r>
      <w:r w:rsidRPr="009E1BB6">
        <w:rPr>
          <w:kern w:val="0"/>
        </w:rPr>
        <w:t>Article Number: 122</w:t>
      </w:r>
      <w:r>
        <w:rPr>
          <w:rFonts w:hint="eastAsia"/>
          <w:kern w:val="0"/>
        </w:rPr>
        <w:t>.</w:t>
      </w:r>
    </w:p>
    <w:p w:rsidR="00DF134D" w:rsidRDefault="00DF134D" w:rsidP="00DF134D">
      <w:pPr>
        <w:pStyle w:val="a0"/>
        <w:rPr>
          <w:kern w:val="0"/>
        </w:rPr>
      </w:pPr>
      <w:r>
        <w:rPr>
          <w:rFonts w:hint="eastAsia"/>
          <w:kern w:val="0"/>
        </w:rPr>
        <w:t xml:space="preserve">Full Text: </w:t>
      </w:r>
      <w:hyperlink r:id="rId584" w:history="1">
        <w:r w:rsidRPr="00DF134D">
          <w:rPr>
            <w:rStyle w:val="a5"/>
            <w:kern w:val="0"/>
          </w:rPr>
          <w:t>2014\Wor J Sur Onc12, 122.pdf</w:t>
        </w:r>
      </w:hyperlink>
    </w:p>
    <w:p w:rsidR="00DF134D" w:rsidRDefault="00DF134D" w:rsidP="00DF134D">
      <w:pPr>
        <w:pStyle w:val="a0"/>
        <w:rPr>
          <w:kern w:val="0"/>
        </w:rPr>
      </w:pPr>
      <w:r>
        <w:rPr>
          <w:kern w:val="0"/>
        </w:rPr>
        <w:t>Abstract: Background: Robotic-assisted laparoscopy is popularly performed for colorectal disease</w:t>
      </w:r>
      <w:r w:rsidR="00C24E44">
        <w:rPr>
          <w:kern w:val="0"/>
        </w:rPr>
        <w:t>. The</w:t>
      </w:r>
      <w:r>
        <w:rPr>
          <w:kern w:val="0"/>
        </w:rPr>
        <w:t xml:space="preserve"> objective of this meta-analysis was to compare the safety and efficacy of robotic-assisted colorectal surgery (RCS) and laparoscopic colorectal surgery (LCS) for colorectal disease based on randomized controlled trial studies. Methods: Literature searches of electronic databases (Pubmed, Web of Science, and Cochrane Library) were performed to identify randomized controlled trial studies that compared the clinical or oncologic outcomes of RCS and LCS. This meta-analysis was performed using the Review Manager (RevMan) software (version 5.2) that is provided by the Cochrane Collaboration</w:t>
      </w:r>
      <w:r w:rsidR="00C24E44">
        <w:rPr>
          <w:kern w:val="0"/>
        </w:rPr>
        <w:t>. The</w:t>
      </w:r>
      <w:r>
        <w:rPr>
          <w:kern w:val="0"/>
        </w:rPr>
        <w:t xml:space="preserve"> data used were mean differences and odds ratios for continuous and dichotomous variables, respectively. Fixed-effects or random-effects models were adopted according to heterogeneity. Results: Four randomized controlled trial studies were identified for this meta-analysis. In total, 110 patients underwent RCS, and 116 patients underwent LCS</w:t>
      </w:r>
      <w:r w:rsidR="00C24E44">
        <w:rPr>
          <w:kern w:val="0"/>
        </w:rPr>
        <w:t>. The</w:t>
      </w:r>
      <w:r>
        <w:rPr>
          <w:kern w:val="0"/>
        </w:rPr>
        <w:t xml:space="preserve"> results revealed that estimated blood losses (EBLs), conversion rates and times to the recovery of bowel function were significantly reduced following RCS compared with LCS</w:t>
      </w:r>
      <w:r w:rsidR="00C24E44">
        <w:rPr>
          <w:kern w:val="0"/>
        </w:rPr>
        <w:t>. The</w:t>
      </w:r>
      <w:r>
        <w:rPr>
          <w:kern w:val="0"/>
        </w:rPr>
        <w:t>re were no significant differences in complication rates, lengths of hospital stays, proximal margins, distal margins or harvested lymph nodes between the two techniques. Conclusions: RCS is a promising technique and is a safe and effective alternative to LCS for colorectal surgery</w:t>
      </w:r>
      <w:r w:rsidR="00C24E44">
        <w:rPr>
          <w:kern w:val="0"/>
        </w:rPr>
        <w:t>. The</w:t>
      </w:r>
      <w:r>
        <w:rPr>
          <w:kern w:val="0"/>
        </w:rPr>
        <w:t xml:space="preserve"> advantages of RCS include reduced EBLs, lower conversion rates and shorter times to the recovery of bowel function. Further studies are required to define the financial effects of RCS and the effects of RCS on long-term oncologic outcomes.</w:t>
      </w:r>
    </w:p>
    <w:p w:rsidR="00DF134D" w:rsidRDefault="00DF134D" w:rsidP="00DF134D">
      <w:pPr>
        <w:pStyle w:val="a0"/>
        <w:rPr>
          <w:kern w:val="0"/>
        </w:rPr>
      </w:pPr>
      <w:r>
        <w:rPr>
          <w:kern w:val="0"/>
        </w:rPr>
        <w:t xml:space="preserve">Keywords: Alternative, Blood, Bowel, Clinical, Cochrane Collaboration, Colectomy, Collaboration, Colorectal, Colorectal Cancer, Colorectal Surgery, Complication, </w:t>
      </w:r>
      <w:r>
        <w:rPr>
          <w:kern w:val="0"/>
        </w:rPr>
        <w:lastRenderedPageBreak/>
        <w:t>Complication Rates, Controlled Trial, Conversion, Data, Databases, Disease, Effects, Efficacy, Experience, Function, Heterogeneity, Hospital, Laparoscopic, Laparoscopy, Literature, Long Term, Long-Term, Losses, Meta Analysis, Meta-Analysis, Metaanalysis, Methods, Models, Outcomes, Patients, Randomized, Randomized Controlled Trial, Randomized Controlled Trials, Rates, Recovery, Rectal-Cancer, Resection, Results, Review, Robotic, Safety, Science, Short-Term Outcomes, Software, Surgery, Techniques, Total Mesorectal Excision, Trial, Version, Web Of Science</w:t>
      </w:r>
    </w:p>
    <w:p w:rsidR="00CF3F1C" w:rsidRDefault="00CF3F1C" w:rsidP="00CF3F1C">
      <w:pPr>
        <w:pStyle w:val="a0"/>
        <w:rPr>
          <w:kern w:val="0"/>
        </w:rPr>
      </w:pPr>
      <w:r>
        <w:rPr>
          <w:kern w:val="0"/>
        </w:rPr>
        <w:t xml:space="preserve">? Chen, Q.L., Pan, Y., Cai, J.Q., Wu, D., Chen, K. and Mou, Y.P. (2014), Laparoscopic versus open resection for gastric gastrointestinal stromal tumors: An updated systematic review and meta-analysis. </w:t>
      </w:r>
      <w:r>
        <w:rPr>
          <w:i/>
          <w:iCs/>
          <w:kern w:val="0"/>
        </w:rPr>
        <w:t>World Journal of Surgical Oncology</w:t>
      </w:r>
      <w:r>
        <w:rPr>
          <w:kern w:val="0"/>
        </w:rPr>
        <w:t xml:space="preserve">, </w:t>
      </w:r>
      <w:r>
        <w:rPr>
          <w:b/>
          <w:bCs/>
          <w:kern w:val="0"/>
        </w:rPr>
        <w:t>12</w:t>
      </w:r>
      <w:r>
        <w:rPr>
          <w:rFonts w:hint="eastAsia"/>
          <w:kern w:val="0"/>
        </w:rPr>
        <w:t xml:space="preserve">, </w:t>
      </w:r>
      <w:r w:rsidRPr="009E1BB6">
        <w:rPr>
          <w:kern w:val="0"/>
        </w:rPr>
        <w:t xml:space="preserve">Article Number: </w:t>
      </w:r>
      <w:r>
        <w:rPr>
          <w:rFonts w:hint="eastAsia"/>
          <w:kern w:val="0"/>
        </w:rPr>
        <w:t>206.</w:t>
      </w:r>
    </w:p>
    <w:p w:rsidR="00CF3F1C" w:rsidRDefault="00CF3F1C" w:rsidP="00CF3F1C">
      <w:pPr>
        <w:pStyle w:val="a0"/>
        <w:rPr>
          <w:kern w:val="0"/>
        </w:rPr>
      </w:pPr>
      <w:r>
        <w:rPr>
          <w:rFonts w:hint="eastAsia"/>
          <w:kern w:val="0"/>
        </w:rPr>
        <w:t xml:space="preserve">Full Text: </w:t>
      </w:r>
      <w:hyperlink r:id="rId585" w:history="1">
        <w:r w:rsidRPr="00CF3F1C">
          <w:rPr>
            <w:rStyle w:val="a5"/>
            <w:kern w:val="0"/>
          </w:rPr>
          <w:t>2014\Wor J Sur Onc12, 206.pdf</w:t>
        </w:r>
      </w:hyperlink>
    </w:p>
    <w:p w:rsidR="00CF3F1C" w:rsidRDefault="00CF3F1C" w:rsidP="00CF3F1C">
      <w:pPr>
        <w:pStyle w:val="a0"/>
        <w:rPr>
          <w:kern w:val="0"/>
        </w:rPr>
      </w:pPr>
      <w:r>
        <w:rPr>
          <w:kern w:val="0"/>
        </w:rPr>
        <w:t>Abstract: Background: In past decades, laparoscopic surgery has been introduced for the treatment of gastrointestinal stromal tumors (GISTs). Recently, additional studies comparing laparoscopic versus open surgery for gastric GISTs have been published, and an updated meta-analysis of this subject is necessary. Methods: A systematic search was conducted in PubMed, Embase, Cochrane Library, and Web of Science. Comparative studies of laparoscopic and open surgery for gastric GISTs published before June 2014 were identified from databases. The Newcastle-Ottawa Quality Assessment Scale was used to perform quality assessment and original data were extracted. The statistical software STATA (version 12.0) was used for the meta-analysis. Results: Finally, 22 studies, including a total of 1,166 cases, meet the inclusion criteria for meta-analysis. The operation time was similar between laparoscopic and open surgery. Compared to open surgery, laparoscopic resection was associated withless blood loss (WMD = -58.91 ml; 95% CI, -84.60 to -33.22 ml; P &lt; 0.01); earlier time to flatus (WMD = -1.31 d; 95% CI, -1.56 to -1.06, P &lt; 0.01) and oral diet (WMD = -1.75 d; 95% CI, -2.12 to -1.39; P &lt; 0.01); shorter hospital stay (WMD = -3.68 d; 95% CI, -4.47 to -2.88; P &lt; 0.01); and decreased overall complications (relative risk = 0.57; 95% CI, 0.37 to 0.89; P = 0.01). For long-term outcomes, there were no significant differences between two surgical procedures on recurrence. Conclusion: Laparoscopic surgery for gastric GISTs is acceptable for selective patients with better short-term outcomes compared with open surgery. The long-term survival situation of patients mainly depends on the nature of tumor itself, and laparoscopic surgery was not associated with worse oncological outcomes.</w:t>
      </w:r>
    </w:p>
    <w:p w:rsidR="00CF3F1C" w:rsidRDefault="00CF3F1C" w:rsidP="00CF3F1C">
      <w:pPr>
        <w:pStyle w:val="a0"/>
        <w:rPr>
          <w:kern w:val="0"/>
        </w:rPr>
      </w:pPr>
      <w:r>
        <w:rPr>
          <w:kern w:val="0"/>
        </w:rPr>
        <w:t xml:space="preserve">Keywords: Assessment, Blood, Blood Loss, Comparative, Complications, Criteria, Data, Databases, Diet, Flatus, Gastric, Hospital, Hospital Stay, Laparoscopic, Laparoscopic Surgery, Long Term, Long-Term, Long-Term Outcomes, Meta Analysis, Meta-Analysis, Metaanalysis, Methods, Oncological Outcomes, Open, Operation, </w:t>
      </w:r>
      <w:r>
        <w:rPr>
          <w:kern w:val="0"/>
        </w:rPr>
        <w:lastRenderedPageBreak/>
        <w:t>Oral, Outcomes, P, Patients, Procedures, Pubmed, Quality, Recurrence, Relative Risk, Results, Review, Risk, Scale, Science, Software, Surgery, Surgical Procedures, Survival, Systematic, Systematic Review, Treatment, Tumor, Version, Web Of Science</w:t>
      </w:r>
    </w:p>
    <w:p w:rsidR="00321CB7" w:rsidRDefault="00321CB7" w:rsidP="00321CB7">
      <w:pPr>
        <w:pStyle w:val="a0"/>
        <w:rPr>
          <w:kern w:val="0"/>
        </w:rPr>
      </w:pPr>
      <w:r>
        <w:rPr>
          <w:rFonts w:hint="eastAsia"/>
          <w:kern w:val="0"/>
        </w:rPr>
        <w:t xml:space="preserve">? </w:t>
      </w:r>
      <w:r>
        <w:rPr>
          <w:kern w:val="0"/>
        </w:rPr>
        <w:t xml:space="preserve">Yang, J., Zhang, J.Y., Chen, J., Chen, C., Song, X.M., Xu, Y. and Li, J. (2014), Prognostic role of microRNA-145 in various human malignant neoplasms: A meta-analysis of 18 related studies. </w:t>
      </w:r>
      <w:r>
        <w:rPr>
          <w:i/>
          <w:iCs/>
          <w:kern w:val="0"/>
        </w:rPr>
        <w:t>World Journal of Surgical Oncology</w:t>
      </w:r>
      <w:r>
        <w:rPr>
          <w:kern w:val="0"/>
        </w:rPr>
        <w:t xml:space="preserve">, </w:t>
      </w:r>
      <w:r>
        <w:rPr>
          <w:b/>
          <w:bCs/>
          <w:kern w:val="0"/>
        </w:rPr>
        <w:t>12</w:t>
      </w:r>
      <w:r>
        <w:rPr>
          <w:rFonts w:hint="eastAsia"/>
          <w:kern w:val="0"/>
        </w:rPr>
        <w:t xml:space="preserve">, </w:t>
      </w:r>
      <w:r w:rsidRPr="009E1BB6">
        <w:rPr>
          <w:kern w:val="0"/>
        </w:rPr>
        <w:t xml:space="preserve">Article Number: </w:t>
      </w:r>
      <w:r>
        <w:rPr>
          <w:rFonts w:hint="eastAsia"/>
          <w:kern w:val="0"/>
        </w:rPr>
        <w:t>254.</w:t>
      </w:r>
    </w:p>
    <w:p w:rsidR="00321CB7" w:rsidRDefault="00321CB7" w:rsidP="00321CB7">
      <w:pPr>
        <w:pStyle w:val="a0"/>
        <w:rPr>
          <w:kern w:val="0"/>
        </w:rPr>
      </w:pPr>
      <w:r>
        <w:rPr>
          <w:rFonts w:hint="eastAsia"/>
          <w:kern w:val="0"/>
        </w:rPr>
        <w:t xml:space="preserve">Full Text: </w:t>
      </w:r>
      <w:hyperlink r:id="rId586" w:history="1">
        <w:r w:rsidRPr="003B4474">
          <w:rPr>
            <w:rStyle w:val="a5"/>
            <w:kern w:val="0"/>
          </w:rPr>
          <w:t>2014\Wor J Sur Onc12, 254.pdf</w:t>
        </w:r>
      </w:hyperlink>
    </w:p>
    <w:p w:rsidR="00321CB7" w:rsidRDefault="00321CB7" w:rsidP="00321CB7">
      <w:pPr>
        <w:pStyle w:val="a0"/>
        <w:rPr>
          <w:kern w:val="0"/>
        </w:rPr>
      </w:pPr>
      <w:r>
        <w:rPr>
          <w:kern w:val="0"/>
        </w:rPr>
        <w:t>Abstract: Background: Recent studies show that microRNA-145 (miR-145) might be an attractive tumor biomarker of considerable prognostic value. To clarify the preliminary predictive value of miR-145 for prognosis in various malignant neoplasms, we conducted a meta-analysis of 18 relevant studies. Methods: Eligible studies were identified by searching the online databases PubMed, EMBASE, and Web of Science up to March 2014. Pooled hazard ratios (HRs) with 95% confidence intervals (CIs) for patient survival and disease progress were calculated to investigate the association with miR-145 expression. Results: In total, 18 eligible studies were included in this meta-analysis. Our results showed that upregulated miR-145 significantly predicted a favorable overall survival (OS) (HR = 0.47, 95% CI 0.31 to 0.72), but failed to show a significant relation with disease prognosis. In stratified analyses, high miR-145 expression predicted favorable OS in both Whites and Asians but the intensity of the association in Whites (HR = 0.67, 95% CI 0.47 to 0.95) was not as strong as in Asians (HR = 0.35, 95% CI 0.19 to 0.64). High miR-145 expression also predicted better progression-free survival (PFS) in Asians (HR = 0.43, 95% CI 0.21 to 0.89), but not in Whites. In addition, a significantly favorable OS associated with upregulated miR-145 expression was observed in both squamous cell (SCC) (HR = 0.34, 95% CI 0.13 to 0.93) and glioblastoma (HR = 0.72, 95% CI 0.52 to 0.99). Conclusions: Our findings indicate that high miR-145 expression is better at predicting patient survival rather than disease progression for malignant tumors, especially for SCC and glioblastoma in Asians. Considering the insufficient evidence, further investigations and more studies are needed.</w:t>
      </w:r>
    </w:p>
    <w:p w:rsidR="00321CB7" w:rsidRDefault="00321CB7" w:rsidP="00321CB7">
      <w:pPr>
        <w:pStyle w:val="a0"/>
        <w:rPr>
          <w:kern w:val="0"/>
        </w:rPr>
      </w:pPr>
      <w:r>
        <w:rPr>
          <w:kern w:val="0"/>
        </w:rPr>
        <w:t xml:space="preserve">Keywords: Analyses, Asians, Association, Biomarker, Cell, Cell-Growth, Colorectal-Cancer, Confidence, Confidence Intervals, Databases, Disease, Disease Progression, Embase, Evidence, Expression, Glioblastoma, Hazard, Hepatocellular-Carcinoma, Human, Intensity, Intervals, Investigations, Lung-Cancer, Malignant Neoplasm, Malignant Neoplasms, Meta Analysis, Meta-Analysis, Metaanalysis, Methods, Mir-145, Neoplasms, Online, Overall Survival, P53, Pathway, Predictive, Predictive Value, Predicts Survival, Prognosis, Prognostic, Progress, Progression, Progression-Free Survival, Prostate-Cancer, Pubmed, Recent, </w:t>
      </w:r>
      <w:r>
        <w:rPr>
          <w:kern w:val="0"/>
        </w:rPr>
        <w:lastRenderedPageBreak/>
        <w:t>Results, Role, Science, Survival, Tumor, Tumor-Suppressor Mir-145, Value, Web Of Science</w:t>
      </w:r>
    </w:p>
    <w:p w:rsidR="00C10D55" w:rsidRDefault="00C10D55" w:rsidP="00C10D55">
      <w:pPr>
        <w:pStyle w:val="a0"/>
        <w:rPr>
          <w:kern w:val="0"/>
        </w:rPr>
      </w:pPr>
      <w:r>
        <w:rPr>
          <w:rFonts w:hint="eastAsia"/>
          <w:kern w:val="0"/>
        </w:rPr>
        <w:t xml:space="preserve">? </w:t>
      </w:r>
      <w:r>
        <w:rPr>
          <w:kern w:val="0"/>
        </w:rPr>
        <w:t xml:space="preserve">Han, J.C., Li, X.D., Du, J., Xu, F., Wei, Y.J., Li, H.B. and Zhang, Y.J. (2015), Elevated matrix metalloproteinase-7 expression promotes metastasis in human lung carcinoma. </w:t>
      </w:r>
      <w:r>
        <w:rPr>
          <w:i/>
          <w:iCs/>
          <w:kern w:val="0"/>
        </w:rPr>
        <w:t>World Journal of Surgical Oncology</w:t>
      </w:r>
      <w:r>
        <w:rPr>
          <w:kern w:val="0"/>
        </w:rPr>
        <w:t xml:space="preserve">, </w:t>
      </w:r>
      <w:r>
        <w:rPr>
          <w:b/>
          <w:bCs/>
          <w:kern w:val="0"/>
        </w:rPr>
        <w:t>13</w:t>
      </w:r>
      <w:r>
        <w:rPr>
          <w:rFonts w:hint="eastAsia"/>
          <w:kern w:val="0"/>
        </w:rPr>
        <w:t xml:space="preserve">, </w:t>
      </w:r>
      <w:r w:rsidRPr="00AE3C71">
        <w:rPr>
          <w:kern w:val="0"/>
        </w:rPr>
        <w:t>Article Number: 5</w:t>
      </w:r>
      <w:r w:rsidR="00FB6388">
        <w:rPr>
          <w:rFonts w:hint="eastAsia"/>
          <w:kern w:val="0"/>
        </w:rPr>
        <w:t>.</w:t>
      </w:r>
    </w:p>
    <w:p w:rsidR="00C10D55" w:rsidRDefault="00C10D55" w:rsidP="00C10D55">
      <w:pPr>
        <w:pStyle w:val="a0"/>
        <w:rPr>
          <w:kern w:val="0"/>
        </w:rPr>
      </w:pPr>
      <w:r>
        <w:rPr>
          <w:rFonts w:hint="eastAsia"/>
          <w:kern w:val="0"/>
        </w:rPr>
        <w:t xml:space="preserve">Full Text: </w:t>
      </w:r>
      <w:hyperlink r:id="rId587" w:history="1">
        <w:r w:rsidRPr="00C10D55">
          <w:rPr>
            <w:rStyle w:val="a5"/>
            <w:kern w:val="0"/>
          </w:rPr>
          <w:t>2015\Wor J Sur Onc13, 5.pdf</w:t>
        </w:r>
      </w:hyperlink>
    </w:p>
    <w:p w:rsidR="00C10D55" w:rsidRDefault="00C10D55" w:rsidP="00C10D55">
      <w:pPr>
        <w:pStyle w:val="a0"/>
        <w:rPr>
          <w:kern w:val="0"/>
        </w:rPr>
      </w:pPr>
      <w:r>
        <w:rPr>
          <w:kern w:val="0"/>
        </w:rPr>
        <w:t>Abstract: Background: Matrix metalloproteinase 7 (MMP-7) promotes tumor invasion and metastasis in several cancers. However, its role in lung cancer progression is understudied. In this study, we investigated the correlation between MMP-7 expression and lung cancer pathology. Methods: We searched the databases PubMed, Embase, Web of Science, Cochrane Library, CISCOM, CINAHL, China BioMedicine (CBM) and China National Knowledge Infrastructure (CNKI) for scientific literature relevant to MMP-7 and lung cancer. Carefully selected studies were pooled and ORs with 95% CI were calculated. Subgroup analyses and publication bias were analyzed to understand the retrieved data in greater detail. Version 12.0 STATA software was used for statistical analysis. Results: We retrieved a total of 121 studies through database searches. Finally, 14 cohort studies satisfied our inclusion/exclusion criteria, and these 14 studies, published between 2004 and 2012, were selected for meta-analysis to understand the influence of MMP-7 expression in lung cancer progression. Our results showed consistent differences in MMP-7 expression when comparisons were made between TNM I-II versus III-IV (OR = 1.82, 95% CI: 1.19 to 2.78, P = 0.006); histologic grade 1 to 2 versus 3 to 4 (OR = 1.67, 95% CI: 1.14 to 2.42, P = 0.008); and lymph node-negative versus lymph node-positive samples (OR = 2.81, 95% CI: 1.73 to 4.58, P &lt; 0.001), with significantly higher MMP-7 expression levels found in the more advanced stages. Subgroup analysis showed that age was not the factor influencing the associations between histologic grade, LN metastasis and MMP-7 expression in lung cancer patients, as both under 60 and over 60 age groups showed strong correlations (all P &lt; 0.05). However, when TNM staging was analyzed for its association with MMP-7 expression, only patients under age 60 showed a statistically significant correlation. Conclusions: Our meta-analysis results revealed that MMP-7 overexpression is associated with advanced TNM and histological grades, and is linked to aggressive LN metastasis in lung cancer patients; thus MMP-7 is a useful biomarker to assess the disease status in lung cancers.</w:t>
      </w:r>
    </w:p>
    <w:p w:rsidR="00C10D55" w:rsidRDefault="00C10D55" w:rsidP="00C10D55">
      <w:pPr>
        <w:pStyle w:val="a0"/>
        <w:rPr>
          <w:kern w:val="0"/>
        </w:rPr>
      </w:pPr>
      <w:r>
        <w:rPr>
          <w:kern w:val="0"/>
        </w:rPr>
        <w:t xml:space="preserve">Keywords: Age, Analyses, Analysis, Association, Bias, Biomarker, Cancer, Cancer Cells, Carcinoma, China, Cohort, Correlation, Correlations, Criteria, Data, Database, Databases, Disease, Expression, Groups, Heterogeneity, Human, Influence, Knowledge, Literature, Lung, Lung Cancer, Matrix, Matrix Metalloproteinase-7, Meta Analysis, Meta-Analysis, Metaanalyses, Metaanalysis, Metastasis, Methods, </w:t>
      </w:r>
      <w:r>
        <w:rPr>
          <w:kern w:val="0"/>
        </w:rPr>
        <w:lastRenderedPageBreak/>
        <w:t>Mmp-7, Mmp-7 Expression, NSCLC, Overexpression, P, Pathology, Patients, Population, Prognosis, Progression, Protein Expression, Publication, Publication Bias, Pubmed, Results, Risk, Role, Science, Scientific Literature, Software, Squamous-Cell Carcinoma, Statistical Analysis, TNM Staging, Tumor, Web, Web Of Science</w:t>
      </w:r>
    </w:p>
    <w:p w:rsidR="00FB6388" w:rsidRDefault="00FB6388" w:rsidP="00FB6388">
      <w:pPr>
        <w:pStyle w:val="a0"/>
        <w:rPr>
          <w:kern w:val="0"/>
        </w:rPr>
      </w:pPr>
      <w:r>
        <w:rPr>
          <w:kern w:val="0"/>
          <w:szCs w:val="24"/>
        </w:rPr>
        <w:t xml:space="preserve">? Li, L.Y., Luo, Y., Lu, M.D., Xu, X.W., Lin, H.D. and Zheng, Z.Q. (2015), Cruciferous vegetable consumption and the risk of pancreatic cancer: A meta-analysis. </w:t>
      </w:r>
      <w:r>
        <w:rPr>
          <w:i/>
          <w:iCs/>
          <w:kern w:val="0"/>
          <w:szCs w:val="24"/>
        </w:rPr>
        <w:t>World Journal of Surgical Oncology</w:t>
      </w:r>
      <w:r>
        <w:rPr>
          <w:kern w:val="0"/>
          <w:szCs w:val="24"/>
        </w:rPr>
        <w:t xml:space="preserve">, </w:t>
      </w:r>
      <w:r>
        <w:rPr>
          <w:b/>
          <w:bCs/>
          <w:kern w:val="0"/>
          <w:szCs w:val="24"/>
        </w:rPr>
        <w:t>13</w:t>
      </w:r>
      <w:r>
        <w:rPr>
          <w:rFonts w:hint="eastAsia"/>
          <w:kern w:val="0"/>
        </w:rPr>
        <w:t xml:space="preserve">, </w:t>
      </w:r>
      <w:r w:rsidRPr="00AE3C71">
        <w:rPr>
          <w:kern w:val="0"/>
        </w:rPr>
        <w:t xml:space="preserve">Article Number: </w:t>
      </w:r>
      <w:r>
        <w:rPr>
          <w:rFonts w:hint="eastAsia"/>
          <w:kern w:val="0"/>
        </w:rPr>
        <w:t>44.</w:t>
      </w:r>
    </w:p>
    <w:p w:rsidR="00FB6388" w:rsidRDefault="00FB6388" w:rsidP="00FB6388">
      <w:pPr>
        <w:pStyle w:val="a0"/>
        <w:rPr>
          <w:kern w:val="0"/>
        </w:rPr>
      </w:pPr>
      <w:r>
        <w:rPr>
          <w:rFonts w:hint="eastAsia"/>
          <w:kern w:val="0"/>
        </w:rPr>
        <w:t xml:space="preserve">Full Text: </w:t>
      </w:r>
      <w:hyperlink r:id="rId588" w:history="1">
        <w:r w:rsidRPr="00B00CB6">
          <w:rPr>
            <w:rStyle w:val="a5"/>
            <w:kern w:val="0"/>
          </w:rPr>
          <w:t>2015\Wor J Sur Onc13, 44.pdf</w:t>
        </w:r>
      </w:hyperlink>
    </w:p>
    <w:p w:rsidR="00FB6388" w:rsidRDefault="00FB6388" w:rsidP="00FB6388">
      <w:pPr>
        <w:pStyle w:val="a0"/>
        <w:rPr>
          <w:kern w:val="0"/>
          <w:szCs w:val="24"/>
        </w:rPr>
      </w:pPr>
      <w:r>
        <w:rPr>
          <w:kern w:val="0"/>
          <w:szCs w:val="24"/>
        </w:rPr>
        <w:t>Abstract: Background: Previous studies regarding the association between cruciferous vegetable intake and pancreatic cancer risk have reported inconsistent results. We conducted a meta-analysis to demonstrate the potential association between them. Methods: A systematic literature search of papers was conducted in March 2014 using PubMed, EMBASE, and Web of Science, and the references of the retrieved articles were screened. The summary odds ratios (ORs) with 95% confidence interval (CI) for the highest versus the lowest intake of cruciferous vegetables were calculated. Results: Four cohort and five case-control studies were eligible for inclusion. We found a significantly decreased risk of pancreatic cancer associated with the high intake of cruciferous vegetables (OR 0.78, 95% CI 0.64-0.91). Moderate heterogeneity was detected across studies (P = 0.065). There was no evidence of significant publication bias based on Begg’s funnel plot (P = 0.917) or Egger’s test (P = 0.669). Conclusions: Cruciferous vegetable intake might be inversely associated with pancreatic cancer risk. Because of the limited number of studies included in this meta-analysis, further well-designed prospective studies are warranted to confirm the inverse association between cruciferous vegetable intake and risk of pancreatic cancer.</w:t>
      </w:r>
    </w:p>
    <w:p w:rsidR="00FB6388" w:rsidRDefault="00FB6388" w:rsidP="00FB6388">
      <w:pPr>
        <w:pStyle w:val="a0"/>
        <w:rPr>
          <w:kern w:val="0"/>
          <w:szCs w:val="24"/>
        </w:rPr>
      </w:pPr>
      <w:r>
        <w:rPr>
          <w:kern w:val="0"/>
          <w:szCs w:val="24"/>
        </w:rPr>
        <w:t>Keywords: Apoptosis, Articles, Association, Bias, Body-Mass Index, Cancer, Cancer Risk, Case-Control, Case-Control Studies, Cells, Cohort, Confidence, Consumption, Cruciferous Vegetables, Diabetes-Mellitus, Diet, Dietary, Embase, Epidemiology, Epidemiology, Evidence, Heterogeneity, Induction, Interval, Isothiocyanate, Literature, Literature Search, Meta Analysis, Meta-Analysis, Metaanalysis, Methods, P, Pancreatic Cancer, Papers, Potential, Prospective, Prospective Studies, Publication, Publication Bias, Pubmed, References, Results, Risk, Science, Systematic, Systematic Literature Search, Vegetables, Web, Web Of Science</w:t>
      </w:r>
    </w:p>
    <w:p w:rsidR="00FB6388" w:rsidRDefault="00FB6388" w:rsidP="00FB6388">
      <w:pPr>
        <w:pStyle w:val="a0"/>
        <w:rPr>
          <w:kern w:val="0"/>
        </w:rPr>
      </w:pPr>
      <w:r>
        <w:rPr>
          <w:kern w:val="0"/>
          <w:szCs w:val="24"/>
        </w:rPr>
        <w:t xml:space="preserve">? Hu, J.M., Xu, H., Zhu, W.H., Wu, F., Wang, J.Q., Ding, Q. and Jiang, H.W. (2015), Neo-adjuvant hormone therapy for non-metastatic prostate cancer: A systematic review and meta-analysis of 5,194 patients. </w:t>
      </w:r>
      <w:r>
        <w:rPr>
          <w:i/>
          <w:iCs/>
          <w:kern w:val="0"/>
          <w:szCs w:val="24"/>
        </w:rPr>
        <w:t>World Journal of Surgical Oncology</w:t>
      </w:r>
      <w:r>
        <w:rPr>
          <w:kern w:val="0"/>
          <w:szCs w:val="24"/>
        </w:rPr>
        <w:t xml:space="preserve">, </w:t>
      </w:r>
      <w:r>
        <w:rPr>
          <w:b/>
          <w:bCs/>
          <w:kern w:val="0"/>
          <w:szCs w:val="24"/>
        </w:rPr>
        <w:t>13</w:t>
      </w:r>
      <w:r>
        <w:rPr>
          <w:rFonts w:hint="eastAsia"/>
          <w:kern w:val="0"/>
        </w:rPr>
        <w:t xml:space="preserve">, </w:t>
      </w:r>
      <w:r w:rsidRPr="00AE3C71">
        <w:rPr>
          <w:kern w:val="0"/>
        </w:rPr>
        <w:t xml:space="preserve">Article Number: </w:t>
      </w:r>
      <w:r>
        <w:rPr>
          <w:rFonts w:hint="eastAsia"/>
          <w:kern w:val="0"/>
        </w:rPr>
        <w:t>73.</w:t>
      </w:r>
    </w:p>
    <w:p w:rsidR="00FB6388" w:rsidRDefault="00FB6388" w:rsidP="00FB6388">
      <w:pPr>
        <w:pStyle w:val="a0"/>
        <w:rPr>
          <w:kern w:val="0"/>
        </w:rPr>
      </w:pPr>
      <w:r>
        <w:rPr>
          <w:rFonts w:hint="eastAsia"/>
          <w:kern w:val="0"/>
        </w:rPr>
        <w:t xml:space="preserve">Full Text: </w:t>
      </w:r>
      <w:hyperlink r:id="rId589" w:history="1">
        <w:r w:rsidRPr="00B00CB6">
          <w:rPr>
            <w:rStyle w:val="a5"/>
            <w:kern w:val="0"/>
          </w:rPr>
          <w:t>2015\Wor J Sur Onc13, 73.pdf</w:t>
        </w:r>
      </w:hyperlink>
    </w:p>
    <w:p w:rsidR="00FB6388" w:rsidRDefault="00FB6388" w:rsidP="00FB6388">
      <w:pPr>
        <w:pStyle w:val="a0"/>
        <w:rPr>
          <w:kern w:val="0"/>
          <w:szCs w:val="24"/>
        </w:rPr>
      </w:pPr>
      <w:r>
        <w:rPr>
          <w:kern w:val="0"/>
          <w:szCs w:val="24"/>
        </w:rPr>
        <w:lastRenderedPageBreak/>
        <w:t>Abstract: Background: Neo-adjuvant hormone therapy (NHT) following radical prostatectomy (RP) or radiotherapy has been utilized in the multimodal approach to patients with intermediate-to high-risk prostate cancer (PCa). Herein, we performed a systematic review and meta-analysis of published randomized trials to evaluate the clinical efficacy of NHT. Methods: Literatures were searched from PubMed, EMBASE, Web of Science, and Cochrane Library for comparing neo-adjuvant therapy group (NHT plus radiotherapy or radical prostatectomy) with traditional therapy (radiotherapy or prostatectomy) alone. Quality of the research was assessed on the basis of the Cochrane’s risk of bias of randomized controlled trial. Comparable information were obtained from eligible trials and assembled for meta-analysis up to 31 August 2014. RevMan 5.2 software was used for statistical analysis. Results: Fifteen randomized controlled trials (RCTs) (total 5,194 patients) were included in this study. Meta-analysis showed there was a significant improvement in overall survival (OS) (Odds ratio (OR) = 1.51, 95% confidence interval (CI) 1.22 to 1.87, P = 0.0002), positive surgical margin (PSM) rate (OR = 0.30, 95% CI 0.24 to 0.38, P &lt; 0.00001), and biochemical disease-free survival (bDFS) (OR = 1.95, 95% CI 1.13 to 3.39, P = 0.02), but no significant difference in disease-free survival (OR = 1.52, 95% CI 0.90 to 2.59, P = 0.12) and clinical disease-free survival (cDFS) (OR = 0.96, 95% CI 0.22 to 4.18, P = 0.95). Heterogeneity and risk of bias were observed between different studies. Conclusions: Patients with aggressive prostate cancer would better benefit from the receipt of neo-adjuvant therapy. Physicians should make individualized treatment strategies according to adverse reactions, financial capacities, and personal wishes.</w:t>
      </w:r>
    </w:p>
    <w:p w:rsidR="00FB6388" w:rsidRDefault="00FB6388" w:rsidP="00FB6388">
      <w:pPr>
        <w:pStyle w:val="a0"/>
        <w:rPr>
          <w:kern w:val="0"/>
          <w:szCs w:val="24"/>
        </w:rPr>
      </w:pPr>
      <w:r>
        <w:rPr>
          <w:kern w:val="0"/>
          <w:szCs w:val="24"/>
        </w:rPr>
        <w:t>Keywords: Ablation, Analysis, Androgen-Deprivation Therapy, Approach, Bias, Cancer, Clinical, Confidence, Controlled Trial, Efficacy, Embase, Follow-Up, From, Hormone Therapy, Improvement, Information, Interval, Leuprolide Acetate, Locally Advanced-Carcinoma, Meta Analysis, Meta-Analysis, Metaanalysis, Methods, Neo-Adjuvant, Neo-Adjuvant Hormone Therapy, Overall Survival, P, Patients, Pca, Prostate Cancer, Prostatectomy, Pubmed, Quality, Radiation-Therapy, Radical Prostatectomy, Radiotherapy, Radiotherapy, Randomized, Randomized Controlled Trial, Randomized Controlled Trials, Randomized Controlled-Trial, Research, Results, Review, Risk, Science, Software, Stage, Statistical Analysis, Survival, Systematic, Systematic Review, Therapy, Treatment, Trial, Web, Web Of Science</w:t>
      </w:r>
    </w:p>
    <w:p w:rsidR="009557D5" w:rsidRPr="00772E52" w:rsidRDefault="009557D5" w:rsidP="009557D5">
      <w:pPr>
        <w:pStyle w:val="1"/>
      </w:pPr>
      <w:r w:rsidRPr="00772E52">
        <w:br w:type="page"/>
      </w:r>
      <w:bookmarkStart w:id="344" w:name="_Toc420817894"/>
      <w:r w:rsidRPr="00772E52">
        <w:lastRenderedPageBreak/>
        <w:t>Title:</w:t>
      </w:r>
      <w:r>
        <w:t xml:space="preserve"> </w:t>
      </w:r>
      <w:r w:rsidRPr="009557D5">
        <w:rPr>
          <w:iCs/>
        </w:rPr>
        <w:t>World Journal</w:t>
      </w:r>
      <w:r w:rsidR="00CD571C">
        <w:rPr>
          <w:iCs/>
        </w:rPr>
        <w:t xml:space="preserve"> of </w:t>
      </w:r>
      <w:r w:rsidRPr="009557D5">
        <w:rPr>
          <w:iCs/>
        </w:rPr>
        <w:t>Urology</w:t>
      </w:r>
      <w:bookmarkEnd w:id="344"/>
    </w:p>
    <w:p w:rsidR="009557D5" w:rsidRPr="00772E52" w:rsidRDefault="009557D5" w:rsidP="009557D5">
      <w:pPr>
        <w:pStyle w:val="12"/>
      </w:pPr>
      <w:r w:rsidRPr="00A72432">
        <w:t xml:space="preserve">Full Journal Title: </w:t>
      </w:r>
      <w:r w:rsidRPr="009557D5">
        <w:rPr>
          <w:iCs/>
          <w:kern w:val="0"/>
        </w:rPr>
        <w:t>World Journal</w:t>
      </w:r>
      <w:r w:rsidR="00CD571C">
        <w:rPr>
          <w:iCs/>
          <w:kern w:val="0"/>
        </w:rPr>
        <w:t xml:space="preserve"> of </w:t>
      </w:r>
      <w:r w:rsidRPr="009557D5">
        <w:rPr>
          <w:iCs/>
          <w:kern w:val="0"/>
        </w:rPr>
        <w:t>Urology</w:t>
      </w:r>
    </w:p>
    <w:p w:rsidR="009557D5" w:rsidRPr="00772E52" w:rsidRDefault="009557D5" w:rsidP="009557D5">
      <w:pPr>
        <w:pStyle w:val="12"/>
      </w:pPr>
      <w:r w:rsidRPr="00772E52">
        <w:t xml:space="preserve">ISO Abbreviated Title: </w:t>
      </w:r>
    </w:p>
    <w:p w:rsidR="009557D5" w:rsidRPr="00772E52" w:rsidRDefault="009557D5" w:rsidP="009557D5">
      <w:pPr>
        <w:pStyle w:val="12"/>
      </w:pPr>
      <w:r w:rsidRPr="00772E52">
        <w:t xml:space="preserve">JCR Abbreviated Title: </w:t>
      </w:r>
    </w:p>
    <w:p w:rsidR="009557D5" w:rsidRPr="00772E52" w:rsidRDefault="009557D5" w:rsidP="009557D5">
      <w:pPr>
        <w:pStyle w:val="12"/>
      </w:pPr>
      <w:r w:rsidRPr="00772E52">
        <w:t>ISSN:</w:t>
      </w:r>
    </w:p>
    <w:p w:rsidR="009557D5" w:rsidRPr="00772E52" w:rsidRDefault="009557D5" w:rsidP="009557D5">
      <w:pPr>
        <w:pStyle w:val="12"/>
      </w:pPr>
      <w:r w:rsidRPr="00772E52">
        <w:t xml:space="preserve">Issues/Year: </w:t>
      </w:r>
    </w:p>
    <w:p w:rsidR="009557D5" w:rsidRPr="00772E52" w:rsidRDefault="009557D5" w:rsidP="009557D5">
      <w:pPr>
        <w:pStyle w:val="12"/>
      </w:pPr>
      <w:r>
        <w:t xml:space="preserve">Journal Country/Territory: </w:t>
      </w:r>
    </w:p>
    <w:p w:rsidR="009557D5" w:rsidRPr="00772E52" w:rsidRDefault="009557D5" w:rsidP="009557D5">
      <w:pPr>
        <w:pStyle w:val="12"/>
      </w:pPr>
      <w:r w:rsidRPr="00772E52">
        <w:t xml:space="preserve">Language: </w:t>
      </w:r>
    </w:p>
    <w:p w:rsidR="009557D5" w:rsidRPr="00772E52" w:rsidRDefault="009557D5" w:rsidP="009557D5">
      <w:pPr>
        <w:pStyle w:val="12"/>
      </w:pPr>
      <w:r>
        <w:t xml:space="preserve">Publisher: </w:t>
      </w:r>
    </w:p>
    <w:p w:rsidR="009557D5" w:rsidRPr="00772E52" w:rsidRDefault="009557D5" w:rsidP="009557D5">
      <w:pPr>
        <w:pStyle w:val="12"/>
      </w:pPr>
      <w:r w:rsidRPr="00772E52">
        <w:t xml:space="preserve">Publisher Address: </w:t>
      </w:r>
    </w:p>
    <w:p w:rsidR="009557D5" w:rsidRPr="00772E52" w:rsidRDefault="009557D5" w:rsidP="009557D5">
      <w:pPr>
        <w:pStyle w:val="12"/>
      </w:pPr>
      <w:r w:rsidRPr="00772E52">
        <w:t xml:space="preserve">Subject Categories: </w:t>
      </w:r>
    </w:p>
    <w:p w:rsidR="009557D5" w:rsidRPr="00772E52" w:rsidRDefault="009557D5" w:rsidP="009557D5">
      <w:pPr>
        <w:pStyle w:val="12"/>
      </w:pPr>
      <w:r w:rsidRPr="00772E52">
        <w:t xml:space="preserve">: </w:t>
      </w:r>
      <w:r w:rsidRPr="00A72432">
        <w:t>Impact Factor</w:t>
      </w:r>
    </w:p>
    <w:p w:rsidR="009557D5" w:rsidRDefault="009557D5" w:rsidP="009557D5">
      <w:pPr>
        <w:pStyle w:val="a0"/>
        <w:rPr>
          <w:kern w:val="0"/>
        </w:rPr>
      </w:pPr>
      <w:r>
        <w:rPr>
          <w:rFonts w:hint="eastAsia"/>
          <w:kern w:val="0"/>
        </w:rPr>
        <w:t xml:space="preserve">? </w:t>
      </w:r>
      <w:r>
        <w:rPr>
          <w:kern w:val="0"/>
        </w:rPr>
        <w:t>Liss, M.A.</w:t>
      </w:r>
      <w:r w:rsidR="00CD571C">
        <w:rPr>
          <w:kern w:val="0"/>
        </w:rPr>
        <w:t xml:space="preserve"> and </w:t>
      </w:r>
      <w:r>
        <w:rPr>
          <w:kern w:val="0"/>
        </w:rPr>
        <w:t>Kader, A.K. (2013), Robotic-assisted laparoscopic radical cystectomy: History, techniques</w:t>
      </w:r>
      <w:r w:rsidR="00CD571C">
        <w:rPr>
          <w:kern w:val="0"/>
        </w:rPr>
        <w:t xml:space="preserve"> and </w:t>
      </w:r>
      <w:r>
        <w:rPr>
          <w:kern w:val="0"/>
        </w:rPr>
        <w:t xml:space="preserve">outcomes. </w:t>
      </w:r>
      <w:r w:rsidRPr="009557D5">
        <w:rPr>
          <w:i/>
          <w:iCs/>
          <w:kern w:val="0"/>
        </w:rPr>
        <w:t>World Journal</w:t>
      </w:r>
      <w:r w:rsidR="00CD571C">
        <w:rPr>
          <w:i/>
          <w:iCs/>
          <w:kern w:val="0"/>
        </w:rPr>
        <w:t xml:space="preserve"> of </w:t>
      </w:r>
      <w:r w:rsidRPr="009557D5">
        <w:rPr>
          <w:i/>
          <w:iCs/>
          <w:kern w:val="0"/>
        </w:rPr>
        <w:t>Urology</w:t>
      </w:r>
      <w:r>
        <w:rPr>
          <w:kern w:val="0"/>
        </w:rPr>
        <w:t xml:space="preserve">, </w:t>
      </w:r>
      <w:r>
        <w:rPr>
          <w:b/>
          <w:bCs/>
          <w:kern w:val="0"/>
        </w:rPr>
        <w:t>31</w:t>
      </w:r>
      <w:r>
        <w:rPr>
          <w:kern w:val="0"/>
        </w:rPr>
        <w:t xml:space="preserve"> (3), 489-497.</w:t>
      </w:r>
    </w:p>
    <w:p w:rsidR="009557D5" w:rsidRDefault="009557D5" w:rsidP="009557D5">
      <w:pPr>
        <w:pStyle w:val="a0"/>
        <w:rPr>
          <w:kern w:val="0"/>
        </w:rPr>
      </w:pPr>
      <w:r>
        <w:rPr>
          <w:rFonts w:hint="eastAsia"/>
          <w:kern w:val="0"/>
        </w:rPr>
        <w:t xml:space="preserve">Full Text: </w:t>
      </w:r>
      <w:hyperlink r:id="rId590" w:history="1">
        <w:r w:rsidRPr="009557D5">
          <w:rPr>
            <w:rStyle w:val="a5"/>
            <w:kern w:val="0"/>
          </w:rPr>
          <w:t>2013\Wor J Uro31, 489.pdf</w:t>
        </w:r>
      </w:hyperlink>
    </w:p>
    <w:p w:rsidR="009557D5" w:rsidRDefault="009557D5" w:rsidP="009557D5">
      <w:pPr>
        <w:pStyle w:val="a0"/>
        <w:rPr>
          <w:kern w:val="0"/>
        </w:rPr>
      </w:pPr>
      <w:r>
        <w:rPr>
          <w:kern w:val="0"/>
        </w:rPr>
        <w:t>Abstract: Robotic-assisted radical cystectomy (RARC) is a less invasive means</w:t>
      </w:r>
      <w:r w:rsidR="00CD571C">
        <w:rPr>
          <w:kern w:val="0"/>
        </w:rPr>
        <w:t xml:space="preserve"> of </w:t>
      </w:r>
      <w:r>
        <w:rPr>
          <w:kern w:val="0"/>
        </w:rPr>
        <w:t>performing</w:t>
      </w:r>
      <w:r w:rsidR="00CD571C">
        <w:rPr>
          <w:kern w:val="0"/>
        </w:rPr>
        <w:t xml:space="preserve"> the </w:t>
      </w:r>
      <w:r>
        <w:rPr>
          <w:kern w:val="0"/>
        </w:rPr>
        <w:t>radical cystectomy operation, which holds promise for improved patient morbidity. We review</w:t>
      </w:r>
      <w:r w:rsidR="00CD571C">
        <w:rPr>
          <w:kern w:val="0"/>
        </w:rPr>
        <w:t xml:space="preserve"> the </w:t>
      </w:r>
      <w:r>
        <w:rPr>
          <w:kern w:val="0"/>
        </w:rPr>
        <w:t>history, technique</w:t>
      </w:r>
      <w:r w:rsidR="00CD571C">
        <w:rPr>
          <w:kern w:val="0"/>
        </w:rPr>
        <w:t xml:space="preserve"> and </w:t>
      </w:r>
      <w:r>
        <w:rPr>
          <w:kern w:val="0"/>
        </w:rPr>
        <w:t>current literature pertaining to RARC</w:t>
      </w:r>
      <w:r w:rsidR="00CD571C">
        <w:rPr>
          <w:kern w:val="0"/>
        </w:rPr>
        <w:t xml:space="preserve"> and </w:t>
      </w:r>
      <w:r>
        <w:rPr>
          <w:kern w:val="0"/>
        </w:rPr>
        <w:t>place</w:t>
      </w:r>
      <w:r w:rsidR="00CD571C">
        <w:rPr>
          <w:kern w:val="0"/>
        </w:rPr>
        <w:t xml:space="preserve"> the </w:t>
      </w:r>
      <w:r>
        <w:rPr>
          <w:kern w:val="0"/>
        </w:rPr>
        <w:t>current results in context with</w:t>
      </w:r>
      <w:r w:rsidR="00CD571C">
        <w:rPr>
          <w:kern w:val="0"/>
        </w:rPr>
        <w:t xml:space="preserve"> the </w:t>
      </w:r>
      <w:r>
        <w:rPr>
          <w:kern w:val="0"/>
        </w:rPr>
        <w:t>open procedure. All articles regarding RARC found in PubMed after January 2000 were examined. We selected articles that appeared in high-impact journals, had large patient population size (&gt; 80 patients), or were novel in technique or findings. We chose key laparoscopic articles to give reference to</w:t>
      </w:r>
      <w:r w:rsidR="00CD571C">
        <w:rPr>
          <w:kern w:val="0"/>
        </w:rPr>
        <w:t xml:space="preserve"> the </w:t>
      </w:r>
      <w:r>
        <w:rPr>
          <w:kern w:val="0"/>
        </w:rPr>
        <w:t>history in transition to robotic radical cystectomy. In addition, we chose classic articles from open radical cystectomy to give reference regarding</w:t>
      </w:r>
      <w:r w:rsidR="00CD571C">
        <w:rPr>
          <w:kern w:val="0"/>
        </w:rPr>
        <w:t xml:space="preserve"> the </w:t>
      </w:r>
      <w:r>
        <w:rPr>
          <w:kern w:val="0"/>
        </w:rPr>
        <w:t>newer robotic perioperative outcomes. Studies suggest that a 20-patient learning curve is needed to reach an operative time</w:t>
      </w:r>
      <w:r w:rsidR="00CD571C">
        <w:rPr>
          <w:kern w:val="0"/>
        </w:rPr>
        <w:t xml:space="preserve"> of </w:t>
      </w:r>
      <w:r>
        <w:rPr>
          <w:kern w:val="0"/>
        </w:rPr>
        <w:t>6.5 h, with 30 surgeries performed to reach lymph node counts in excess</w:t>
      </w:r>
      <w:r w:rsidR="00CD571C">
        <w:rPr>
          <w:kern w:val="0"/>
        </w:rPr>
        <w:t xml:space="preserve"> of </w:t>
      </w:r>
      <w:r>
        <w:rPr>
          <w:kern w:val="0"/>
        </w:rPr>
        <w:t>20 (International Robotic Cystectomy Consortium)</w:t>
      </w:r>
      <w:r w:rsidR="00C24E44">
        <w:rPr>
          <w:kern w:val="0"/>
        </w:rPr>
        <w:t>. The</w:t>
      </w:r>
      <w:r w:rsidR="00CD571C">
        <w:rPr>
          <w:kern w:val="0"/>
        </w:rPr>
        <w:t xml:space="preserve"> </w:t>
      </w:r>
      <w:r>
        <w:rPr>
          <w:kern w:val="0"/>
        </w:rPr>
        <w:t>only randomized surgical trial comparing open</w:t>
      </w:r>
      <w:r w:rsidR="00CD571C">
        <w:rPr>
          <w:kern w:val="0"/>
        </w:rPr>
        <w:t xml:space="preserve"> and </w:t>
      </w:r>
      <w:r>
        <w:rPr>
          <w:kern w:val="0"/>
        </w:rPr>
        <w:t>robotic techniques showed equivalent lymph node yield, which may be surgeon</w:t>
      </w:r>
      <w:r w:rsidR="00CD571C">
        <w:rPr>
          <w:kern w:val="0"/>
        </w:rPr>
        <w:t xml:space="preserve"> and </w:t>
      </w:r>
      <w:r>
        <w:rPr>
          <w:kern w:val="0"/>
        </w:rPr>
        <w:t>volume dependent. Literature demonstrates lower estimated blood loss, transfusion rates, early return</w:t>
      </w:r>
      <w:r w:rsidR="00CD571C">
        <w:rPr>
          <w:kern w:val="0"/>
        </w:rPr>
        <w:t xml:space="preserve"> of </w:t>
      </w:r>
      <w:r>
        <w:rPr>
          <w:kern w:val="0"/>
        </w:rPr>
        <w:t>bowel function</w:t>
      </w:r>
      <w:r w:rsidR="00CD571C">
        <w:rPr>
          <w:kern w:val="0"/>
        </w:rPr>
        <w:t xml:space="preserve"> and </w:t>
      </w:r>
      <w:r>
        <w:rPr>
          <w:kern w:val="0"/>
        </w:rPr>
        <w:t>decreased complications in early small series. RARC</w:t>
      </w:r>
      <w:r w:rsidR="00CD571C">
        <w:rPr>
          <w:kern w:val="0"/>
        </w:rPr>
        <w:t xml:space="preserve"> and </w:t>
      </w:r>
      <w:r>
        <w:rPr>
          <w:kern w:val="0"/>
        </w:rPr>
        <w:t>urinary diversion are still early in development</w:t>
      </w:r>
      <w:r w:rsidR="00CD571C">
        <w:rPr>
          <w:kern w:val="0"/>
        </w:rPr>
        <w:t xml:space="preserve"> and </w:t>
      </w:r>
      <w:r>
        <w:rPr>
          <w:kern w:val="0"/>
        </w:rPr>
        <w:t>limited to centers with extensive robotic experience</w:t>
      </w:r>
      <w:r w:rsidR="00CD571C">
        <w:rPr>
          <w:kern w:val="0"/>
        </w:rPr>
        <w:t xml:space="preserve"> and </w:t>
      </w:r>
      <w:r>
        <w:rPr>
          <w:kern w:val="0"/>
        </w:rPr>
        <w:t>volume, although adoption</w:t>
      </w:r>
      <w:r w:rsidR="00CD571C">
        <w:rPr>
          <w:kern w:val="0"/>
        </w:rPr>
        <w:t xml:space="preserve"> of the </w:t>
      </w:r>
      <w:r>
        <w:rPr>
          <w:kern w:val="0"/>
        </w:rPr>
        <w:t>robotic approach is becoming more common. Early studies have shown promise to reduce complications with equivalent oncologic results.</w:t>
      </w:r>
    </w:p>
    <w:p w:rsidR="009557D5" w:rsidRDefault="009557D5" w:rsidP="009557D5">
      <w:pPr>
        <w:pStyle w:val="a0"/>
        <w:rPr>
          <w:kern w:val="0"/>
        </w:rPr>
      </w:pPr>
      <w:r>
        <w:rPr>
          <w:kern w:val="0"/>
        </w:rPr>
        <w:t xml:space="preserve">Keywords: Adoption, Approach, Bladder Cancer, Blood, Blood Loss, Bowel, Complications, Context, Cystectomy, Cystoprostatectomy, Development, Estimated </w:t>
      </w:r>
      <w:r>
        <w:rPr>
          <w:kern w:val="0"/>
        </w:rPr>
        <w:lastRenderedPageBreak/>
        <w:t>Blood Loss, Experience, Function, History, Ileal Neobladder, Initial-Experience, Invasive, Invasive Bladder-Cancer, Journals, Laparoscopic, Learning, Learning-Curve, Literature, Lymphadenectomy, Morbidity, Open, Operation, Operative, Outcomes, Patients, Perioperative Outcomes, Population, Population Size, Procedure, Prostatectomy, Pubmed, Randomized, Rates, Reference, Review, Robotic Radical Cystectomy, Robotics, Size, Small, Techniques, Technology, Transfusion, Transitional-Cell Carcinoma, Trial, Urinary, Urinary Diversion, Urinary-Diversion, Volume</w:t>
      </w:r>
    </w:p>
    <w:p w:rsidR="00E47DC4" w:rsidRDefault="00E47DC4" w:rsidP="00E47DC4">
      <w:pPr>
        <w:pStyle w:val="a0"/>
        <w:rPr>
          <w:kern w:val="0"/>
        </w:rPr>
      </w:pPr>
      <w:r>
        <w:rPr>
          <w:rFonts w:hint="eastAsia"/>
          <w:kern w:val="0"/>
        </w:rPr>
        <w:t xml:space="preserve">? </w:t>
      </w:r>
      <w:r>
        <w:rPr>
          <w:kern w:val="0"/>
        </w:rPr>
        <w:t>Kunath, F., Keck, B., Bertz, S., Brookman-May, S., May, M., Vergho, D., Hartmann, A., Riedmiller, H., Wullich, B.</w:t>
      </w:r>
      <w:r w:rsidR="00CD571C">
        <w:rPr>
          <w:kern w:val="0"/>
        </w:rPr>
        <w:t xml:space="preserve"> and </w:t>
      </w:r>
      <w:r>
        <w:rPr>
          <w:kern w:val="0"/>
        </w:rPr>
        <w:t xml:space="preserve">Burger, M. (2013), Is gender becoming relevant in uro-oncological research? A bibliographical analysis. </w:t>
      </w:r>
      <w:r>
        <w:rPr>
          <w:i/>
          <w:iCs/>
          <w:kern w:val="0"/>
        </w:rPr>
        <w:t>World Journal</w:t>
      </w:r>
      <w:r w:rsidR="00CD571C">
        <w:rPr>
          <w:i/>
          <w:iCs/>
          <w:kern w:val="0"/>
        </w:rPr>
        <w:t xml:space="preserve"> of </w:t>
      </w:r>
      <w:r>
        <w:rPr>
          <w:i/>
          <w:iCs/>
          <w:kern w:val="0"/>
        </w:rPr>
        <w:t>Urology</w:t>
      </w:r>
      <w:r>
        <w:rPr>
          <w:kern w:val="0"/>
        </w:rPr>
        <w:t xml:space="preserve">, </w:t>
      </w:r>
      <w:r>
        <w:rPr>
          <w:b/>
          <w:bCs/>
          <w:kern w:val="0"/>
        </w:rPr>
        <w:t>31</w:t>
      </w:r>
      <w:r>
        <w:rPr>
          <w:kern w:val="0"/>
        </w:rPr>
        <w:t xml:space="preserve"> (5), 1065-1072.</w:t>
      </w:r>
    </w:p>
    <w:p w:rsidR="00E47DC4" w:rsidRDefault="00E47DC4" w:rsidP="00E47DC4">
      <w:pPr>
        <w:pStyle w:val="a0"/>
        <w:rPr>
          <w:kern w:val="0"/>
        </w:rPr>
      </w:pPr>
      <w:r>
        <w:rPr>
          <w:rFonts w:hint="eastAsia"/>
          <w:kern w:val="0"/>
        </w:rPr>
        <w:t xml:space="preserve">Full Text: </w:t>
      </w:r>
      <w:r w:rsidRPr="00564F4E">
        <w:rPr>
          <w:kern w:val="0"/>
        </w:rPr>
        <w:t xml:space="preserve">2013\Wor J Uro31, </w:t>
      </w:r>
      <w:r>
        <w:rPr>
          <w:rFonts w:hint="eastAsia"/>
          <w:kern w:val="0"/>
        </w:rPr>
        <w:t>1065</w:t>
      </w:r>
      <w:r w:rsidRPr="00564F4E">
        <w:rPr>
          <w:kern w:val="0"/>
        </w:rPr>
        <w:t>.pdf</w:t>
      </w:r>
    </w:p>
    <w:p w:rsidR="00E47DC4" w:rsidRDefault="00E47DC4" w:rsidP="00E47DC4">
      <w:pPr>
        <w:pStyle w:val="a0"/>
        <w:rPr>
          <w:kern w:val="0"/>
        </w:rPr>
      </w:pPr>
      <w:r>
        <w:rPr>
          <w:kern w:val="0"/>
        </w:rPr>
        <w:t>Abstract: Gender differences are increasingly recognized as important in numerous diseases</w:t>
      </w:r>
      <w:r w:rsidR="00CD571C">
        <w:rPr>
          <w:kern w:val="0"/>
        </w:rPr>
        <w:t xml:space="preserve"> and </w:t>
      </w:r>
      <w:r>
        <w:rPr>
          <w:kern w:val="0"/>
        </w:rPr>
        <w:t>found to be relevant in various cancer entities. While a larger number</w:t>
      </w:r>
      <w:r w:rsidR="00CD571C">
        <w:rPr>
          <w:kern w:val="0"/>
        </w:rPr>
        <w:t xml:space="preserve"> of </w:t>
      </w:r>
      <w:r>
        <w:rPr>
          <w:kern w:val="0"/>
        </w:rPr>
        <w:t>manuscripts on gender effects in gastro-intestinal</w:t>
      </w:r>
      <w:r w:rsidR="00CD571C">
        <w:rPr>
          <w:kern w:val="0"/>
        </w:rPr>
        <w:t xml:space="preserve"> and </w:t>
      </w:r>
      <w:r>
        <w:rPr>
          <w:kern w:val="0"/>
        </w:rPr>
        <w:t>pulmonary neoplasms have been published, urological malignancies involving men</w:t>
      </w:r>
      <w:r w:rsidR="00CD571C">
        <w:rPr>
          <w:kern w:val="0"/>
        </w:rPr>
        <w:t xml:space="preserve"> and </w:t>
      </w:r>
      <w:r>
        <w:rPr>
          <w:kern w:val="0"/>
        </w:rPr>
        <w:t>women alike seem less studied in this regard</w:t>
      </w:r>
      <w:r w:rsidR="00C24E44">
        <w:rPr>
          <w:kern w:val="0"/>
        </w:rPr>
        <w:t>. The</w:t>
      </w:r>
      <w:r w:rsidR="00CD571C">
        <w:rPr>
          <w:kern w:val="0"/>
        </w:rPr>
        <w:t xml:space="preserve"> </w:t>
      </w:r>
      <w:r>
        <w:rPr>
          <w:kern w:val="0"/>
        </w:rPr>
        <w:t>present analysis aimed at describing</w:t>
      </w:r>
      <w:r w:rsidR="00CD571C">
        <w:rPr>
          <w:kern w:val="0"/>
        </w:rPr>
        <w:t xml:space="preserve"> the </w:t>
      </w:r>
      <w:r>
        <w:rPr>
          <w:kern w:val="0"/>
        </w:rPr>
        <w:t>role</w:t>
      </w:r>
      <w:r w:rsidR="00CD571C">
        <w:rPr>
          <w:kern w:val="0"/>
        </w:rPr>
        <w:t xml:space="preserve"> of </w:t>
      </w:r>
      <w:r>
        <w:rPr>
          <w:kern w:val="0"/>
        </w:rPr>
        <w:t>gender effects in general oncological</w:t>
      </w:r>
      <w:r w:rsidR="00CD571C">
        <w:rPr>
          <w:kern w:val="0"/>
        </w:rPr>
        <w:t xml:space="preserve"> and </w:t>
      </w:r>
      <w:r>
        <w:rPr>
          <w:kern w:val="0"/>
        </w:rPr>
        <w:t>uro-oncological research</w:t>
      </w:r>
      <w:r w:rsidR="00CD571C">
        <w:rPr>
          <w:kern w:val="0"/>
        </w:rPr>
        <w:t xml:space="preserve"> and </w:t>
      </w:r>
      <w:r>
        <w:rPr>
          <w:kern w:val="0"/>
        </w:rPr>
        <w:t>is</w:t>
      </w:r>
      <w:r w:rsidR="00CD571C">
        <w:rPr>
          <w:kern w:val="0"/>
        </w:rPr>
        <w:t xml:space="preserve"> the </w:t>
      </w:r>
      <w:r>
        <w:rPr>
          <w:kern w:val="0"/>
        </w:rPr>
        <w:t>first such bibliometrical analysis</w:t>
      </w:r>
      <w:r w:rsidR="00C24E44">
        <w:rPr>
          <w:kern w:val="0"/>
        </w:rPr>
        <w:t>. The</w:t>
      </w:r>
      <w:r w:rsidR="00CD571C">
        <w:rPr>
          <w:kern w:val="0"/>
        </w:rPr>
        <w:t xml:space="preserve"> </w:t>
      </w:r>
      <w:r>
        <w:rPr>
          <w:kern w:val="0"/>
        </w:rPr>
        <w:t xml:space="preserve">electronic database </w:t>
      </w:r>
      <w:r w:rsidR="00E53AF4">
        <w:rPr>
          <w:kern w:val="0"/>
        </w:rPr>
        <w:t>MEDLINE</w:t>
      </w:r>
      <w:r>
        <w:rPr>
          <w:kern w:val="0"/>
        </w:rPr>
        <w:t xml:space="preserve"> was searched for relevant medical subject headings from January 1991 to December 2011. Publication types, publishing journal</w:t>
      </w:r>
      <w:r w:rsidR="00CD571C">
        <w:rPr>
          <w:kern w:val="0"/>
        </w:rPr>
        <w:t xml:space="preserve"> and </w:t>
      </w:r>
      <w:r>
        <w:rPr>
          <w:kern w:val="0"/>
        </w:rPr>
        <w:t>impact factors were identified. Trends were assessed by linear regression</w:t>
      </w:r>
      <w:r w:rsidR="00C24E44">
        <w:rPr>
          <w:kern w:val="0"/>
        </w:rPr>
        <w:t>. The</w:t>
      </w:r>
      <w:r w:rsidR="00CD571C">
        <w:rPr>
          <w:kern w:val="0"/>
        </w:rPr>
        <w:t xml:space="preserve"> </w:t>
      </w:r>
      <w:r>
        <w:rPr>
          <w:kern w:val="0"/>
        </w:rPr>
        <w:t>numbers</w:t>
      </w:r>
      <w:r w:rsidR="00CD571C">
        <w:rPr>
          <w:kern w:val="0"/>
        </w:rPr>
        <w:t xml:space="preserve"> of </w:t>
      </w:r>
      <w:r>
        <w:rPr>
          <w:kern w:val="0"/>
        </w:rPr>
        <w:t>annual publications on all major tumour entities</w:t>
      </w:r>
      <w:r w:rsidR="00CD571C">
        <w:rPr>
          <w:kern w:val="0"/>
        </w:rPr>
        <w:t xml:space="preserve"> and </w:t>
      </w:r>
      <w:r>
        <w:rPr>
          <w:kern w:val="0"/>
        </w:rPr>
        <w:t>on urological malignancies increased similarly. While</w:t>
      </w:r>
      <w:r w:rsidR="00CD571C">
        <w:rPr>
          <w:kern w:val="0"/>
        </w:rPr>
        <w:t xml:space="preserve"> the </w:t>
      </w:r>
      <w:r>
        <w:rPr>
          <w:kern w:val="0"/>
        </w:rPr>
        <w:t>portion</w:t>
      </w:r>
      <w:r w:rsidR="00CD571C">
        <w:rPr>
          <w:kern w:val="0"/>
        </w:rPr>
        <w:t xml:space="preserve"> of </w:t>
      </w:r>
      <w:r>
        <w:rPr>
          <w:kern w:val="0"/>
        </w:rPr>
        <w:t>publications on gender effects was below 1 % for each tumour entity,</w:t>
      </w:r>
      <w:r w:rsidR="00CD571C">
        <w:rPr>
          <w:kern w:val="0"/>
        </w:rPr>
        <w:t xml:space="preserve"> the </w:t>
      </w:r>
      <w:r>
        <w:rPr>
          <w:kern w:val="0"/>
        </w:rPr>
        <w:t>annual increase</w:t>
      </w:r>
      <w:r w:rsidR="00CD571C">
        <w:rPr>
          <w:kern w:val="0"/>
        </w:rPr>
        <w:t xml:space="preserve"> of </w:t>
      </w:r>
      <w:r>
        <w:rPr>
          <w:kern w:val="0"/>
        </w:rPr>
        <w:t>novel publications on gender effects was significant in most</w:t>
      </w:r>
      <w:r w:rsidR="00CD571C">
        <w:rPr>
          <w:kern w:val="0"/>
        </w:rPr>
        <w:t xml:space="preserve"> and </w:t>
      </w:r>
      <w:r>
        <w:rPr>
          <w:kern w:val="0"/>
        </w:rPr>
        <w:t>prominent in pulmonary (1.87, 95 % CI 1.11-2.63; &lt; 0.0001)</w:t>
      </w:r>
      <w:r w:rsidR="00CD571C">
        <w:rPr>
          <w:kern w:val="0"/>
        </w:rPr>
        <w:t xml:space="preserve"> and </w:t>
      </w:r>
      <w:r>
        <w:rPr>
          <w:kern w:val="0"/>
        </w:rPr>
        <w:t>colorectal neoplasms (2.16, 95 % CI 1.49-2.82; &lt; 0.0001). While</w:t>
      </w:r>
      <w:r w:rsidR="00CD571C">
        <w:rPr>
          <w:kern w:val="0"/>
        </w:rPr>
        <w:t xml:space="preserve"> the </w:t>
      </w:r>
      <w:r>
        <w:rPr>
          <w:kern w:val="0"/>
        </w:rPr>
        <w:t>annual increase</w:t>
      </w:r>
      <w:r w:rsidR="00CD571C">
        <w:rPr>
          <w:kern w:val="0"/>
        </w:rPr>
        <w:t xml:space="preserve"> of </w:t>
      </w:r>
      <w:r>
        <w:rPr>
          <w:kern w:val="0"/>
        </w:rPr>
        <w:t>novel publications on gender effects was significant in bladder cancer (0.33, 95 % CI 0.11-0.54; 0.005), it failed level</w:t>
      </w:r>
      <w:r w:rsidR="00CD571C">
        <w:rPr>
          <w:kern w:val="0"/>
        </w:rPr>
        <w:t xml:space="preserve"> of </w:t>
      </w:r>
      <w:r>
        <w:rPr>
          <w:kern w:val="0"/>
        </w:rPr>
        <w:t>significance in renal cell cancer (0.25, 95 % CI -0.19-0.24; 0.82). While</w:t>
      </w:r>
      <w:r w:rsidR="00CD571C">
        <w:rPr>
          <w:kern w:val="0"/>
        </w:rPr>
        <w:t xml:space="preserve"> the </w:t>
      </w:r>
      <w:r>
        <w:rPr>
          <w:kern w:val="0"/>
        </w:rPr>
        <w:t>overall role</w:t>
      </w:r>
      <w:r w:rsidR="00CD571C">
        <w:rPr>
          <w:kern w:val="0"/>
        </w:rPr>
        <w:t xml:space="preserve"> of </w:t>
      </w:r>
      <w:r>
        <w:rPr>
          <w:kern w:val="0"/>
        </w:rPr>
        <w:t>gender effect seems small in general oncological research, it is increasing steadily. In uro-oncological research, such trend is also visible in bladder but not in renal cell cancer. Respective awareness on importance</w:t>
      </w:r>
      <w:r w:rsidR="00CD571C">
        <w:rPr>
          <w:kern w:val="0"/>
        </w:rPr>
        <w:t xml:space="preserve"> of </w:t>
      </w:r>
      <w:r>
        <w:rPr>
          <w:kern w:val="0"/>
        </w:rPr>
        <w:t>gender effects should be raised.</w:t>
      </w:r>
    </w:p>
    <w:p w:rsidR="00E47DC4" w:rsidRDefault="00E47DC4" w:rsidP="00E47DC4">
      <w:pPr>
        <w:pStyle w:val="a0"/>
        <w:rPr>
          <w:kern w:val="0"/>
        </w:rPr>
      </w:pPr>
      <w:r>
        <w:rPr>
          <w:kern w:val="0"/>
        </w:rPr>
        <w:t xml:space="preserve">Keywords: Analysis, Bibliometrical Analysis, Bibliometry, Bladder, Bladder Cancer, Bladder-Cancer, Cancer, Cancer-Specific Survival, Cohort, Colorectal Neoplasms, Database, Differences, Diseases, Effect, Effects, First, Gender, Gender Differences, Gender Effect, General, Impact, Impact Factors, Journal, Linear Regression, Lung-Cancer, Medical, </w:t>
      </w:r>
      <w:r w:rsidR="00E53AF4">
        <w:rPr>
          <w:kern w:val="0"/>
        </w:rPr>
        <w:t>MEDLINE</w:t>
      </w:r>
      <w:r>
        <w:rPr>
          <w:kern w:val="0"/>
        </w:rPr>
        <w:t xml:space="preserve">, Men, Neoplasms, Publication, Publication Types, </w:t>
      </w:r>
      <w:r>
        <w:rPr>
          <w:kern w:val="0"/>
        </w:rPr>
        <w:lastRenderedPageBreak/>
        <w:t>Publications, Publishing, Radical Cystectomy, Regression, Renal, Renal Cell Cancer, Research, Risk, Role, Sex-Differences, Significance, Small, Trend, Trends, Urothelial Carcinoma, Women</w:t>
      </w:r>
    </w:p>
    <w:p w:rsidR="009E31F9" w:rsidRDefault="009E31F9" w:rsidP="009E31F9">
      <w:pPr>
        <w:pStyle w:val="a0"/>
        <w:rPr>
          <w:kern w:val="0"/>
        </w:rPr>
      </w:pPr>
      <w:r>
        <w:rPr>
          <w:kern w:val="0"/>
        </w:rPr>
        <w:t xml:space="preserve">? Zhu, Y.P., Zhuo, J., Xu, D.L., Xia, S.J. and Herrmann, T.R.W. (2015), Thulium laser versus standard transurethral resection of the prostate for benign prostatic obstruction: A systematic review and meta-analysis. </w:t>
      </w:r>
      <w:r>
        <w:rPr>
          <w:i/>
          <w:iCs/>
          <w:kern w:val="0"/>
        </w:rPr>
        <w:t>World Journal of Urology</w:t>
      </w:r>
      <w:r>
        <w:rPr>
          <w:kern w:val="0"/>
        </w:rPr>
        <w:t xml:space="preserve">, </w:t>
      </w:r>
      <w:r>
        <w:rPr>
          <w:b/>
          <w:bCs/>
          <w:kern w:val="0"/>
        </w:rPr>
        <w:t>33</w:t>
      </w:r>
      <w:r>
        <w:rPr>
          <w:kern w:val="0"/>
        </w:rPr>
        <w:t xml:space="preserve"> (4), 509-515.</w:t>
      </w:r>
    </w:p>
    <w:p w:rsidR="009E31F9" w:rsidRDefault="009E31F9" w:rsidP="009E31F9">
      <w:pPr>
        <w:pStyle w:val="a0"/>
      </w:pPr>
      <w:r>
        <w:t xml:space="preserve">Full Text: </w:t>
      </w:r>
      <w:hyperlink r:id="rId591" w:history="1">
        <w:r w:rsidRPr="009E31F9">
          <w:rPr>
            <w:rStyle w:val="a5"/>
          </w:rPr>
          <w:t>2015\Wor J Uro33, 509.pdf</w:t>
        </w:r>
      </w:hyperlink>
    </w:p>
    <w:p w:rsidR="009E31F9" w:rsidRDefault="009E31F9" w:rsidP="009E31F9">
      <w:pPr>
        <w:pStyle w:val="a0"/>
        <w:rPr>
          <w:kern w:val="0"/>
        </w:rPr>
      </w:pPr>
      <w:r>
        <w:rPr>
          <w:kern w:val="0"/>
        </w:rPr>
        <w:t>Abstract: To assess the efficacy and safety of thulium laser versus standard transurethral resection of the prostate (TURP) for treating patients with benign prostatic obstruction. A systematic search of the electronic databases, including Medline, Embase, Web of Science, and The Cochrane Library, was performed up to February 1, 2014. The pooled estimates of demographic and clinical baseline characteristics, perioperative variables, complications, and postoperative efficacy including International Prostate Symptom Score (IPSS), quality of life (QoL), maximum flow rate (Qmax), and postvoid residual (PVR) were calculated. Seven trials assessing thulium laser versus standard TURP were considered suitable for meta-analysis including four randomized controlled trials (RCTs) and three non-RCTs. Compared with TURP, although thulium laser prostatectomy (TmLRP) needed a longer operative time [weighted mean difference (WMD) 8.18 min; 95 % confidence interval (CI) 1.60-14.75; P = 0.01], patients having TmLRP might benefit from significantly less serum sodium decreased (-3.73 mmol/L; 95 % CI -4.41 to -3.05; P &lt; 0.001), shorter time of catheterization (WMD -1.29 days; 95 % CI -1.95 to -0.63; P &lt; 0.001), shorter length of hospital stay (WMD -1.83 days; 95 % CI -3.10 to -0.57; P = 0.005), and less transfusion (odds ratio 0.09; 95 % CI 0.02-0.41; P = 0.002). During the 1, 3, and, 12 months of postoperative follow-up, the procedures did not demonstrate a significant difference in IPSS, QoL, Qmax, and PVR. TmLRP had a similar efficacy to standard TURP in terms of IPSS, QoL, Qmax, and PVR, and offered several advantages over TURP in terms of blood transfusion, serum sodium decreased, catheterization time, and hospital stay, while TURP was superior in terms of operation duration. Well-designed multicentric/international RCTs with long-term follow-up are still needed.</w:t>
      </w:r>
    </w:p>
    <w:p w:rsidR="009E31F9" w:rsidRDefault="009E31F9" w:rsidP="009E31F9">
      <w:pPr>
        <w:pStyle w:val="a0"/>
        <w:rPr>
          <w:kern w:val="0"/>
        </w:rPr>
      </w:pPr>
      <w:r>
        <w:rPr>
          <w:kern w:val="0"/>
        </w:rPr>
        <w:t xml:space="preserve">Keywords: Assessing, Benign Prostatic Obstruction, Blood, Blood Transfusion, Catheterization, Characteristics, Clinical, Complications, Confidence, Databases, Duration, Efficacy, Efficacy And Safety, Efficiency, Estimates, Fiber Laser, Flow, Flow Rate, Follow-Up, From, Hospital, Hospital Stay, Hyperplasia, International, Interval, Laser, Length, Library, Life, Long Term, Long-Term, Long-Term Follow-Up, Medline, Meta Analysis, Meta-Analysis, Metaanalysis, Mu-M, Odds Ratio, Operation, Operative, Operative Time, P, Patients, Postoperative, Procedures, Prostatectomy, Quality, Quality Of, Quality Of Life, Randomized, Randomized </w:t>
      </w:r>
      <w:r>
        <w:rPr>
          <w:kern w:val="0"/>
        </w:rPr>
        <w:lastRenderedPageBreak/>
        <w:t>Controlled Trials, Randomized-Trial, Review, Safety, Science, Serum, Sodium, Standard, Systematic, Systematic Review, Tangerine Technique, Thulium Laser Prostatectomy, Transfusion, Transurethral Resection Of The Prostate, Web, Web Of Science</w:t>
      </w:r>
    </w:p>
    <w:p w:rsidR="00B0169B" w:rsidRPr="00772E52" w:rsidRDefault="00B0169B" w:rsidP="00A126DB">
      <w:pPr>
        <w:pStyle w:val="1"/>
      </w:pPr>
      <w:r w:rsidRPr="00772E52">
        <w:br w:type="page"/>
      </w:r>
      <w:bookmarkStart w:id="345" w:name="_Toc420817895"/>
      <w:r w:rsidRPr="00772E52">
        <w:lastRenderedPageBreak/>
        <w:t>Title:</w:t>
      </w:r>
      <w:r>
        <w:t xml:space="preserve"> </w:t>
      </w:r>
      <w:r w:rsidRPr="00614183">
        <w:t>WMSCI 2008: 12th World Multi-Conference on Systemics, Cybernetics</w:t>
      </w:r>
      <w:r w:rsidR="00CD571C">
        <w:t xml:space="preserve"> and </w:t>
      </w:r>
      <w:r w:rsidRPr="00614183">
        <w:t>Informatics, Vol IV, Proceedings</w:t>
      </w:r>
      <w:bookmarkEnd w:id="345"/>
    </w:p>
    <w:p w:rsidR="00B0169B" w:rsidRPr="00772E52" w:rsidRDefault="00B0169B" w:rsidP="00A126DB">
      <w:pPr>
        <w:pStyle w:val="12"/>
      </w:pPr>
      <w:r w:rsidRPr="00A72432">
        <w:t xml:space="preserve">Full Journal Title: </w:t>
      </w:r>
      <w:r w:rsidRPr="00614183">
        <w:rPr>
          <w:kern w:val="0"/>
        </w:rPr>
        <w:t>WMSCI 2008: 12th World Multi-Conference on Systemics, Cybernetics</w:t>
      </w:r>
      <w:r w:rsidR="00CD571C">
        <w:rPr>
          <w:kern w:val="0"/>
        </w:rPr>
        <w:t xml:space="preserve"> and </w:t>
      </w:r>
      <w:r w:rsidRPr="00614183">
        <w:rPr>
          <w:kern w:val="0"/>
        </w:rPr>
        <w:t>Informatics, Vol IV, Proceedings</w:t>
      </w:r>
    </w:p>
    <w:p w:rsidR="00B0169B" w:rsidRPr="00772E52" w:rsidRDefault="00B0169B" w:rsidP="00A126DB">
      <w:pPr>
        <w:pStyle w:val="12"/>
      </w:pPr>
      <w:r w:rsidRPr="00772E52">
        <w:t xml:space="preserve">ISO Abbreviated Title: </w:t>
      </w:r>
    </w:p>
    <w:p w:rsidR="00B0169B" w:rsidRPr="00772E52" w:rsidRDefault="00B0169B" w:rsidP="00A126DB">
      <w:pPr>
        <w:pStyle w:val="12"/>
      </w:pPr>
      <w:r w:rsidRPr="00772E52">
        <w:t xml:space="preserve">JCR Abbreviated Title: </w:t>
      </w:r>
    </w:p>
    <w:p w:rsidR="00B0169B" w:rsidRPr="00772E52" w:rsidRDefault="00B0169B" w:rsidP="00A126DB">
      <w:pPr>
        <w:pStyle w:val="12"/>
      </w:pPr>
      <w:r w:rsidRPr="00772E52">
        <w:t>ISSN:</w:t>
      </w:r>
    </w:p>
    <w:p w:rsidR="00B0169B" w:rsidRPr="00772E52" w:rsidRDefault="00B0169B" w:rsidP="00A126DB">
      <w:pPr>
        <w:pStyle w:val="12"/>
      </w:pPr>
      <w:r w:rsidRPr="00772E52">
        <w:t xml:space="preserve">Issues/Year: </w:t>
      </w:r>
    </w:p>
    <w:p w:rsidR="00B0169B" w:rsidRPr="00772E52" w:rsidRDefault="00691140" w:rsidP="00A126DB">
      <w:pPr>
        <w:pStyle w:val="12"/>
      </w:pPr>
      <w:r>
        <w:t>Journal Country/Territory:</w:t>
      </w:r>
      <w:r w:rsidR="00B0169B">
        <w:t xml:space="preserve"> </w:t>
      </w:r>
    </w:p>
    <w:p w:rsidR="00B0169B" w:rsidRPr="00772E52" w:rsidRDefault="00B0169B" w:rsidP="00A126DB">
      <w:pPr>
        <w:pStyle w:val="12"/>
      </w:pPr>
      <w:r w:rsidRPr="00772E52">
        <w:t xml:space="preserve">Language: </w:t>
      </w:r>
    </w:p>
    <w:p w:rsidR="00B0169B" w:rsidRPr="00772E52" w:rsidRDefault="00B0169B" w:rsidP="00A126DB">
      <w:pPr>
        <w:pStyle w:val="12"/>
      </w:pPr>
      <w:r>
        <w:t xml:space="preserve">Publisher: </w:t>
      </w:r>
    </w:p>
    <w:p w:rsidR="00B0169B" w:rsidRPr="00772E52" w:rsidRDefault="00B0169B" w:rsidP="00A126DB">
      <w:pPr>
        <w:pStyle w:val="12"/>
      </w:pPr>
      <w:r w:rsidRPr="00772E52">
        <w:t xml:space="preserve">Publisher Address: </w:t>
      </w:r>
    </w:p>
    <w:p w:rsidR="00B0169B" w:rsidRPr="00772E52" w:rsidRDefault="00B0169B" w:rsidP="00A126DB">
      <w:pPr>
        <w:pStyle w:val="12"/>
      </w:pPr>
      <w:r w:rsidRPr="00772E52">
        <w:t xml:space="preserve">Subject Categories: </w:t>
      </w:r>
    </w:p>
    <w:p w:rsidR="00B0169B" w:rsidRPr="00772E52" w:rsidRDefault="00B0169B" w:rsidP="00A126DB">
      <w:pPr>
        <w:pStyle w:val="12"/>
      </w:pPr>
      <w:r w:rsidRPr="00772E52">
        <w:t xml:space="preserve">: </w:t>
      </w:r>
      <w:r w:rsidRPr="00A72432">
        <w:t>Impact Factor</w:t>
      </w:r>
    </w:p>
    <w:p w:rsidR="00B0169B" w:rsidRDefault="00B0169B" w:rsidP="00F177CE">
      <w:pPr>
        <w:pStyle w:val="a0"/>
        <w:rPr>
          <w:kern w:val="0"/>
          <w:szCs w:val="24"/>
        </w:rPr>
      </w:pPr>
      <w:r>
        <w:rPr>
          <w:kern w:val="0"/>
          <w:szCs w:val="24"/>
        </w:rPr>
        <w:t>? Darvish, H. (2008</w:t>
      </w:r>
      <w:r w:rsidR="004778A9">
        <w:rPr>
          <w:kern w:val="0"/>
          <w:szCs w:val="24"/>
        </w:rPr>
        <w:t xml:space="preserve">), The </w:t>
      </w:r>
      <w:r>
        <w:rPr>
          <w:kern w:val="0"/>
          <w:szCs w:val="24"/>
        </w:rPr>
        <w:t>impact</w:t>
      </w:r>
      <w:r w:rsidR="00CD571C">
        <w:rPr>
          <w:kern w:val="0"/>
          <w:szCs w:val="24"/>
        </w:rPr>
        <w:t xml:space="preserve"> of the </w:t>
      </w:r>
      <w:r>
        <w:rPr>
          <w:kern w:val="0"/>
          <w:szCs w:val="24"/>
        </w:rPr>
        <w:t>latent semantic analysis on science</w:t>
      </w:r>
      <w:r w:rsidR="00CD571C">
        <w:rPr>
          <w:kern w:val="0"/>
          <w:szCs w:val="24"/>
        </w:rPr>
        <w:t xml:space="preserve"> and </w:t>
      </w:r>
      <w:r>
        <w:rPr>
          <w:kern w:val="0"/>
          <w:szCs w:val="24"/>
        </w:rPr>
        <w:t xml:space="preserve">technology: A bibliometric analysis. </w:t>
      </w:r>
      <w:r w:rsidRPr="00614183">
        <w:rPr>
          <w:i/>
          <w:iCs/>
          <w:kern w:val="0"/>
          <w:szCs w:val="24"/>
        </w:rPr>
        <w:t>WMSCI 2008: 12th World Multi-Conference on Systemics, Cybernetics</w:t>
      </w:r>
      <w:r w:rsidR="00CD571C">
        <w:rPr>
          <w:i/>
          <w:iCs/>
          <w:kern w:val="0"/>
          <w:szCs w:val="24"/>
        </w:rPr>
        <w:t xml:space="preserve"> and </w:t>
      </w:r>
      <w:r w:rsidRPr="00614183">
        <w:rPr>
          <w:i/>
          <w:iCs/>
          <w:kern w:val="0"/>
          <w:szCs w:val="24"/>
        </w:rPr>
        <w:t>Informatics, Vol IV, Proceedings</w:t>
      </w:r>
      <w:r>
        <w:rPr>
          <w:kern w:val="0"/>
          <w:szCs w:val="24"/>
        </w:rPr>
        <w:t>, 224-228.</w:t>
      </w:r>
    </w:p>
    <w:p w:rsidR="00B0169B" w:rsidRDefault="00B0169B" w:rsidP="00F177CE">
      <w:pPr>
        <w:pStyle w:val="a0"/>
        <w:rPr>
          <w:kern w:val="0"/>
          <w:szCs w:val="24"/>
        </w:rPr>
      </w:pPr>
      <w:r>
        <w:rPr>
          <w:kern w:val="0"/>
          <w:szCs w:val="24"/>
        </w:rPr>
        <w:t>Abstract: Latent Semantic Analysis (LSA) has been in use in several different fields</w:t>
      </w:r>
      <w:r w:rsidR="00CD571C">
        <w:rPr>
          <w:kern w:val="0"/>
          <w:szCs w:val="24"/>
        </w:rPr>
        <w:t xml:space="preserve"> of </w:t>
      </w:r>
      <w:r>
        <w:rPr>
          <w:kern w:val="0"/>
          <w:szCs w:val="24"/>
        </w:rPr>
        <w:t>science. Several modeling techniques including Boolean, settheoretic, vector space,</w:t>
      </w:r>
      <w:r w:rsidR="00CD571C">
        <w:rPr>
          <w:kern w:val="0"/>
          <w:szCs w:val="24"/>
        </w:rPr>
        <w:t xml:space="preserve"> and </w:t>
      </w:r>
      <w:r>
        <w:rPr>
          <w:kern w:val="0"/>
          <w:szCs w:val="24"/>
        </w:rPr>
        <w:t>probabilistic models studied. In this paper, we first describe</w:t>
      </w:r>
      <w:r w:rsidR="00CD571C">
        <w:rPr>
          <w:kern w:val="0"/>
          <w:szCs w:val="24"/>
        </w:rPr>
        <w:t xml:space="preserve"> the </w:t>
      </w:r>
      <w:r>
        <w:rPr>
          <w:kern w:val="0"/>
          <w:szCs w:val="24"/>
        </w:rPr>
        <w:t>concept</w:t>
      </w:r>
      <w:r w:rsidR="00CD571C">
        <w:rPr>
          <w:kern w:val="0"/>
          <w:szCs w:val="24"/>
        </w:rPr>
        <w:t xml:space="preserve"> of </w:t>
      </w:r>
      <w:r w:rsidR="00472E02">
        <w:rPr>
          <w:kern w:val="0"/>
          <w:szCs w:val="24"/>
        </w:rPr>
        <w:t>“</w:t>
      </w:r>
      <w:r>
        <w:rPr>
          <w:kern w:val="0"/>
          <w:szCs w:val="24"/>
        </w:rPr>
        <w:t>LSA</w:t>
      </w:r>
      <w:r w:rsidR="00472E02">
        <w:rPr>
          <w:kern w:val="0"/>
          <w:szCs w:val="24"/>
        </w:rPr>
        <w:t>”</w:t>
      </w:r>
      <w:r w:rsidR="00CD571C">
        <w:rPr>
          <w:kern w:val="0"/>
          <w:szCs w:val="24"/>
        </w:rPr>
        <w:t xml:space="preserve"> and </w:t>
      </w:r>
      <w:r>
        <w:rPr>
          <w:kern w:val="0"/>
          <w:szCs w:val="24"/>
        </w:rPr>
        <w:t>then present</w:t>
      </w:r>
      <w:r w:rsidR="00CD571C">
        <w:rPr>
          <w:kern w:val="0"/>
          <w:szCs w:val="24"/>
        </w:rPr>
        <w:t xml:space="preserve"> the </w:t>
      </w:r>
      <w:r>
        <w:rPr>
          <w:kern w:val="0"/>
          <w:szCs w:val="24"/>
        </w:rPr>
        <w:t>preliminary results</w:t>
      </w:r>
      <w:r w:rsidR="00CD571C">
        <w:rPr>
          <w:kern w:val="0"/>
          <w:szCs w:val="24"/>
        </w:rPr>
        <w:t xml:space="preserve"> of </w:t>
      </w:r>
      <w:r>
        <w:rPr>
          <w:kern w:val="0"/>
          <w:szCs w:val="24"/>
        </w:rPr>
        <w:t>an exploratory study. We carried out a small-scale bibliometric analysis to find out</w:t>
      </w:r>
      <w:r w:rsidR="00CD571C">
        <w:rPr>
          <w:kern w:val="0"/>
          <w:szCs w:val="24"/>
        </w:rPr>
        <w:t xml:space="preserve"> the </w:t>
      </w:r>
      <w:r>
        <w:rPr>
          <w:kern w:val="0"/>
          <w:szCs w:val="24"/>
        </w:rPr>
        <w:t>impact</w:t>
      </w:r>
      <w:r w:rsidR="00CD571C">
        <w:rPr>
          <w:kern w:val="0"/>
          <w:szCs w:val="24"/>
        </w:rPr>
        <w:t xml:space="preserve"> of </w:t>
      </w:r>
      <w:r>
        <w:rPr>
          <w:kern w:val="0"/>
          <w:szCs w:val="24"/>
        </w:rPr>
        <w:t>LSA on various scientific</w:t>
      </w:r>
      <w:r w:rsidR="00CD571C">
        <w:rPr>
          <w:kern w:val="0"/>
          <w:szCs w:val="24"/>
        </w:rPr>
        <w:t xml:space="preserve"> and </w:t>
      </w:r>
      <w:r>
        <w:rPr>
          <w:kern w:val="0"/>
          <w:szCs w:val="24"/>
        </w:rPr>
        <w:t xml:space="preserve">technological fields. We downloaded bibliographic records with </w:t>
      </w:r>
      <w:r w:rsidR="00472E02">
        <w:rPr>
          <w:kern w:val="0"/>
          <w:szCs w:val="24"/>
        </w:rPr>
        <w:t>“</w:t>
      </w:r>
      <w:r>
        <w:rPr>
          <w:kern w:val="0"/>
          <w:szCs w:val="24"/>
        </w:rPr>
        <w:t>Latent Semantic Analysis</w:t>
      </w:r>
      <w:r w:rsidR="00472E02">
        <w:rPr>
          <w:kern w:val="0"/>
          <w:szCs w:val="24"/>
        </w:rPr>
        <w:t>”</w:t>
      </w:r>
      <w:r>
        <w:rPr>
          <w:kern w:val="0"/>
          <w:szCs w:val="24"/>
        </w:rPr>
        <w:t xml:space="preserve"> in their titles from Thomson</w:t>
      </w:r>
      <w:r w:rsidR="007E3B9F">
        <w:rPr>
          <w:kern w:val="0"/>
          <w:szCs w:val="24"/>
        </w:rPr>
        <w:t>’</w:t>
      </w:r>
      <w:r>
        <w:rPr>
          <w:kern w:val="0"/>
          <w:szCs w:val="24"/>
        </w:rPr>
        <w:t>s Science Citation Index Expanded</w:t>
      </w:r>
      <w:r w:rsidR="00CD571C">
        <w:rPr>
          <w:kern w:val="0"/>
          <w:szCs w:val="24"/>
        </w:rPr>
        <w:t xml:space="preserve"> and </w:t>
      </w:r>
      <w:r>
        <w:rPr>
          <w:kern w:val="0"/>
          <w:szCs w:val="24"/>
        </w:rPr>
        <w:t>used Bibexcel</w:t>
      </w:r>
      <w:r w:rsidR="00CD571C">
        <w:rPr>
          <w:kern w:val="0"/>
          <w:szCs w:val="24"/>
        </w:rPr>
        <w:t xml:space="preserve"> and </w:t>
      </w:r>
      <w:r>
        <w:rPr>
          <w:kern w:val="0"/>
          <w:szCs w:val="24"/>
        </w:rPr>
        <w:t>Pajek to perform several bibliometric</w:t>
      </w:r>
      <w:r w:rsidR="00CD571C">
        <w:rPr>
          <w:kern w:val="0"/>
          <w:szCs w:val="24"/>
        </w:rPr>
        <w:t xml:space="preserve"> and </w:t>
      </w:r>
      <w:r>
        <w:rPr>
          <w:kern w:val="0"/>
          <w:szCs w:val="24"/>
        </w:rPr>
        <w:t>network analyses such as co-citation, co-authorship</w:t>
      </w:r>
      <w:r w:rsidR="00CD571C">
        <w:rPr>
          <w:kern w:val="0"/>
          <w:szCs w:val="24"/>
        </w:rPr>
        <w:t xml:space="preserve"> and </w:t>
      </w:r>
      <w:r>
        <w:rPr>
          <w:kern w:val="0"/>
          <w:szCs w:val="24"/>
        </w:rPr>
        <w:t>co-word. It appears that LSA has had an impact on a wide variety</w:t>
      </w:r>
      <w:r w:rsidR="00CD571C">
        <w:rPr>
          <w:kern w:val="0"/>
          <w:szCs w:val="24"/>
        </w:rPr>
        <w:t xml:space="preserve"> of </w:t>
      </w:r>
      <w:r>
        <w:rPr>
          <w:kern w:val="0"/>
          <w:szCs w:val="24"/>
        </w:rPr>
        <w:t>scientific disciplines from discourse analysis to cognitive science to machine learning.</w:t>
      </w:r>
    </w:p>
    <w:p w:rsidR="00B0169B" w:rsidRDefault="00B0169B" w:rsidP="00F177CE">
      <w:pPr>
        <w:pStyle w:val="a0"/>
        <w:rPr>
          <w:kern w:val="0"/>
          <w:szCs w:val="24"/>
        </w:rPr>
      </w:pPr>
      <w:r>
        <w:rPr>
          <w:kern w:val="0"/>
          <w:szCs w:val="24"/>
        </w:rPr>
        <w:t>Keywords: Analyses, Analysis, Bibliometric, Bibliometric Analysis, Citation, Co-Authorship, Co-Citation, Coauthorship, Cocitation, Cognitive, Disciplines, Discourse, Discourse Analysis, First, Impact, Latent Semantic Analysis, Latent Semantic Indexing, Learning, Machine, Machine Learning, Modeling, Models, Network, Preliminary Results, Records, Science, Science Citation Index, Social Network, Space, Techniques, Technology</w:t>
      </w:r>
    </w:p>
    <w:p w:rsidR="0061411D" w:rsidRPr="00CE64B8" w:rsidRDefault="0061411D" w:rsidP="0061411D">
      <w:pPr>
        <w:pStyle w:val="1"/>
      </w:pPr>
      <w:r w:rsidRPr="00CE64B8">
        <w:br w:type="page"/>
      </w:r>
      <w:bookmarkStart w:id="346" w:name="_Toc420817896"/>
      <w:r w:rsidRPr="00CE64B8">
        <w:lastRenderedPageBreak/>
        <w:t>Title:</w:t>
      </w:r>
      <w:r>
        <w:t xml:space="preserve"> </w:t>
      </w:r>
      <w:r w:rsidRPr="0061411D">
        <w:rPr>
          <w:iCs/>
          <w:szCs w:val="24"/>
        </w:rPr>
        <w:t>World Neurosurgery</w:t>
      </w:r>
      <w:bookmarkEnd w:id="346"/>
    </w:p>
    <w:p w:rsidR="0061411D" w:rsidRPr="00217FB1" w:rsidRDefault="0061411D" w:rsidP="0061411D">
      <w:pPr>
        <w:pStyle w:val="12"/>
      </w:pPr>
      <w:r w:rsidRPr="00217FB1">
        <w:t xml:space="preserve">Full Journal Title: </w:t>
      </w:r>
      <w:r w:rsidRPr="0061411D">
        <w:rPr>
          <w:iCs/>
          <w:kern w:val="0"/>
        </w:rPr>
        <w:t>World Neurosurgery</w:t>
      </w:r>
    </w:p>
    <w:p w:rsidR="0061411D" w:rsidRPr="00217FB1" w:rsidRDefault="0061411D" w:rsidP="0061411D">
      <w:pPr>
        <w:pStyle w:val="12"/>
      </w:pPr>
      <w:r w:rsidRPr="00217FB1">
        <w:t xml:space="preserve">ISO Abbreviated Title: </w:t>
      </w:r>
    </w:p>
    <w:p w:rsidR="0061411D" w:rsidRPr="00217FB1" w:rsidRDefault="0061411D" w:rsidP="0061411D">
      <w:pPr>
        <w:pStyle w:val="12"/>
      </w:pPr>
      <w:r w:rsidRPr="00217FB1">
        <w:t>JCR Abbreviated Title</w:t>
      </w:r>
      <w:r>
        <w:t>:</w:t>
      </w:r>
      <w:r w:rsidRPr="00217FB1">
        <w:t xml:space="preserve"> </w:t>
      </w:r>
    </w:p>
    <w:p w:rsidR="0061411D" w:rsidRPr="00217FB1" w:rsidRDefault="0061411D" w:rsidP="0061411D">
      <w:pPr>
        <w:pStyle w:val="12"/>
      </w:pPr>
      <w:r>
        <w:t xml:space="preserve">ISSN: </w:t>
      </w:r>
    </w:p>
    <w:p w:rsidR="0061411D" w:rsidRPr="00217FB1" w:rsidRDefault="0061411D" w:rsidP="0061411D">
      <w:pPr>
        <w:pStyle w:val="12"/>
      </w:pPr>
      <w:r w:rsidRPr="00217FB1">
        <w:t xml:space="preserve">Issues/Year: </w:t>
      </w:r>
    </w:p>
    <w:p w:rsidR="0061411D" w:rsidRPr="00217FB1" w:rsidRDefault="0061411D" w:rsidP="0061411D">
      <w:pPr>
        <w:pStyle w:val="12"/>
      </w:pPr>
      <w:r>
        <w:t>Journal Country/Territory:</w:t>
      </w:r>
      <w:r w:rsidRPr="00217FB1">
        <w:t xml:space="preserve"> </w:t>
      </w:r>
    </w:p>
    <w:p w:rsidR="0061411D" w:rsidRPr="00217FB1" w:rsidRDefault="0061411D" w:rsidP="0061411D">
      <w:pPr>
        <w:pStyle w:val="12"/>
      </w:pPr>
      <w:r w:rsidRPr="00217FB1">
        <w:t>Language: English</w:t>
      </w:r>
    </w:p>
    <w:p w:rsidR="0061411D" w:rsidRPr="00217FB1" w:rsidRDefault="0061411D" w:rsidP="0061411D">
      <w:pPr>
        <w:pStyle w:val="12"/>
      </w:pPr>
      <w:r w:rsidRPr="00217FB1">
        <w:t xml:space="preserve">Publisher: </w:t>
      </w:r>
    </w:p>
    <w:p w:rsidR="0061411D" w:rsidRPr="00217FB1" w:rsidRDefault="0061411D" w:rsidP="0061411D">
      <w:pPr>
        <w:pStyle w:val="12"/>
      </w:pPr>
      <w:r w:rsidRPr="00217FB1">
        <w:t xml:space="preserve">Publisher Address: </w:t>
      </w:r>
    </w:p>
    <w:p w:rsidR="0061411D" w:rsidRPr="00217FB1" w:rsidRDefault="0061411D" w:rsidP="0061411D">
      <w:pPr>
        <w:pStyle w:val="12"/>
      </w:pPr>
      <w:r w:rsidRPr="00217FB1">
        <w:t>Subject Categories:</w:t>
      </w:r>
    </w:p>
    <w:p w:rsidR="0061411D" w:rsidRPr="00217FB1" w:rsidRDefault="0061411D" w:rsidP="0061411D">
      <w:pPr>
        <w:pStyle w:val="12"/>
      </w:pPr>
      <w:r>
        <w:t>: Impact Factor</w:t>
      </w:r>
    </w:p>
    <w:p w:rsidR="0061411D" w:rsidRDefault="0061411D" w:rsidP="0061411D">
      <w:pPr>
        <w:pStyle w:val="a0"/>
        <w:rPr>
          <w:kern w:val="0"/>
          <w:szCs w:val="24"/>
        </w:rPr>
      </w:pPr>
      <w:r>
        <w:rPr>
          <w:rFonts w:hint="eastAsia"/>
          <w:kern w:val="0"/>
          <w:szCs w:val="24"/>
        </w:rPr>
        <w:t xml:space="preserve">? </w:t>
      </w:r>
      <w:r>
        <w:rPr>
          <w:kern w:val="0"/>
          <w:szCs w:val="24"/>
        </w:rPr>
        <w:t>Jones, T., Huggett, S.</w:t>
      </w:r>
      <w:r w:rsidR="00CD571C">
        <w:rPr>
          <w:kern w:val="0"/>
          <w:szCs w:val="24"/>
        </w:rPr>
        <w:t xml:space="preserve"> and </w:t>
      </w:r>
      <w:r>
        <w:rPr>
          <w:kern w:val="0"/>
          <w:szCs w:val="24"/>
        </w:rPr>
        <w:t>Kamalski, J. (2011), Finding a way through</w:t>
      </w:r>
      <w:r w:rsidR="00CD571C">
        <w:rPr>
          <w:kern w:val="0"/>
          <w:szCs w:val="24"/>
        </w:rPr>
        <w:t xml:space="preserve"> the </w:t>
      </w:r>
      <w:r>
        <w:rPr>
          <w:kern w:val="0"/>
          <w:szCs w:val="24"/>
        </w:rPr>
        <w:t>scientific literature: Indexes</w:t>
      </w:r>
      <w:r w:rsidR="00CD571C">
        <w:rPr>
          <w:kern w:val="0"/>
          <w:szCs w:val="24"/>
        </w:rPr>
        <w:t xml:space="preserve"> and </w:t>
      </w:r>
      <w:r>
        <w:rPr>
          <w:kern w:val="0"/>
          <w:szCs w:val="24"/>
        </w:rPr>
        <w:t xml:space="preserve">measures. </w:t>
      </w:r>
      <w:r w:rsidRPr="0061411D">
        <w:rPr>
          <w:i/>
          <w:iCs/>
          <w:kern w:val="0"/>
          <w:szCs w:val="24"/>
        </w:rPr>
        <w:t>World Neurosurgery</w:t>
      </w:r>
      <w:r>
        <w:rPr>
          <w:kern w:val="0"/>
          <w:szCs w:val="24"/>
        </w:rPr>
        <w:t xml:space="preserve">, </w:t>
      </w:r>
      <w:r>
        <w:rPr>
          <w:b/>
          <w:bCs/>
          <w:kern w:val="0"/>
          <w:szCs w:val="24"/>
        </w:rPr>
        <w:t>76</w:t>
      </w:r>
      <w:r>
        <w:rPr>
          <w:kern w:val="0"/>
          <w:szCs w:val="24"/>
        </w:rPr>
        <w:t xml:space="preserve"> (1-2), 36-38</w:t>
      </w:r>
      <w:r>
        <w:rPr>
          <w:rFonts w:hint="eastAsia"/>
          <w:kern w:val="0"/>
          <w:szCs w:val="24"/>
        </w:rPr>
        <w:t>.</w:t>
      </w:r>
    </w:p>
    <w:p w:rsidR="0061411D" w:rsidRDefault="0061411D" w:rsidP="0061411D">
      <w:pPr>
        <w:pStyle w:val="a0"/>
        <w:rPr>
          <w:kern w:val="0"/>
          <w:szCs w:val="24"/>
        </w:rPr>
      </w:pPr>
      <w:r>
        <w:rPr>
          <w:rFonts w:hint="eastAsia"/>
          <w:kern w:val="0"/>
          <w:szCs w:val="24"/>
        </w:rPr>
        <w:t xml:space="preserve">Full Text: </w:t>
      </w:r>
      <w:hyperlink r:id="rId592" w:history="1">
        <w:r w:rsidRPr="0061411D">
          <w:rPr>
            <w:rStyle w:val="a5"/>
            <w:kern w:val="0"/>
            <w:szCs w:val="24"/>
          </w:rPr>
          <w:t>2011\Wor Neu76, 36.pdf</w:t>
        </w:r>
      </w:hyperlink>
    </w:p>
    <w:p w:rsidR="0061411D" w:rsidRDefault="0061411D" w:rsidP="0061411D">
      <w:pPr>
        <w:pStyle w:val="a0"/>
        <w:rPr>
          <w:kern w:val="0"/>
          <w:szCs w:val="24"/>
        </w:rPr>
      </w:pPr>
      <w:r>
        <w:rPr>
          <w:kern w:val="0"/>
          <w:szCs w:val="24"/>
        </w:rPr>
        <w:t xml:space="preserve">Keywords: Bibliometrics, Impact, Impact Factor, Indexing, Journals, Literature, Prestige, </w:t>
      </w:r>
      <w:r w:rsidR="008C6717">
        <w:rPr>
          <w:kern w:val="0"/>
          <w:szCs w:val="24"/>
        </w:rPr>
        <w:t>Usage</w:t>
      </w:r>
    </w:p>
    <w:p w:rsidR="008C6717" w:rsidRDefault="008C6717" w:rsidP="008C6717">
      <w:pPr>
        <w:pStyle w:val="a0"/>
        <w:rPr>
          <w:kern w:val="0"/>
        </w:rPr>
      </w:pPr>
      <w:r>
        <w:rPr>
          <w:rFonts w:hint="eastAsia"/>
          <w:kern w:val="0"/>
        </w:rPr>
        <w:t xml:space="preserve">? </w:t>
      </w:r>
      <w:r>
        <w:rPr>
          <w:kern w:val="0"/>
        </w:rPr>
        <w:t>Mirza, B., Shi, W.Y., Phadke, R., Holton, J.L., Turner, C., Plant, G.T., Brew, S., Kitchen, N.</w:t>
      </w:r>
      <w:r w:rsidR="00CD571C">
        <w:rPr>
          <w:kern w:val="0"/>
        </w:rPr>
        <w:t xml:space="preserve"> and </w:t>
      </w:r>
      <w:r>
        <w:rPr>
          <w:kern w:val="0"/>
        </w:rPr>
        <w:t>Zrinzo, L. (2013), Strawberries on</w:t>
      </w:r>
      <w:r w:rsidR="00CD571C">
        <w:rPr>
          <w:kern w:val="0"/>
        </w:rPr>
        <w:t xml:space="preserve"> the </w:t>
      </w:r>
      <w:r>
        <w:rPr>
          <w:kern w:val="0"/>
        </w:rPr>
        <w:t>brain-intracranial capillary hemangioma: Two case reports</w:t>
      </w:r>
      <w:r w:rsidR="00CD571C">
        <w:rPr>
          <w:kern w:val="0"/>
        </w:rPr>
        <w:t xml:space="preserve"> and </w:t>
      </w:r>
      <w:r>
        <w:rPr>
          <w:kern w:val="0"/>
        </w:rPr>
        <w:t>systematic literature review in children</w:t>
      </w:r>
      <w:r w:rsidR="00CD571C">
        <w:rPr>
          <w:kern w:val="0"/>
        </w:rPr>
        <w:t xml:space="preserve"> and </w:t>
      </w:r>
      <w:r>
        <w:rPr>
          <w:kern w:val="0"/>
        </w:rPr>
        <w:t xml:space="preserve">adults. </w:t>
      </w:r>
      <w:r>
        <w:rPr>
          <w:i/>
          <w:iCs/>
          <w:kern w:val="0"/>
        </w:rPr>
        <w:t>World Neurosurgery</w:t>
      </w:r>
      <w:r>
        <w:rPr>
          <w:kern w:val="0"/>
        </w:rPr>
        <w:t xml:space="preserve">, </w:t>
      </w:r>
      <w:r>
        <w:rPr>
          <w:b/>
          <w:bCs/>
          <w:kern w:val="0"/>
        </w:rPr>
        <w:t>80</w:t>
      </w:r>
      <w:r>
        <w:rPr>
          <w:kern w:val="0"/>
        </w:rPr>
        <w:t xml:space="preserve"> (6</w:t>
      </w:r>
      <w:r>
        <w:rPr>
          <w:rFonts w:hint="eastAsia"/>
          <w:kern w:val="0"/>
        </w:rPr>
        <w:t xml:space="preserve">), </w:t>
      </w:r>
      <w:r>
        <w:rPr>
          <w:kern w:val="0"/>
        </w:rPr>
        <w:t>Article Number: UNSP 900.e13.</w:t>
      </w:r>
    </w:p>
    <w:p w:rsidR="008C6717" w:rsidRDefault="008C6717" w:rsidP="008C6717">
      <w:pPr>
        <w:pStyle w:val="a0"/>
        <w:rPr>
          <w:kern w:val="0"/>
          <w:szCs w:val="24"/>
        </w:rPr>
      </w:pPr>
      <w:r>
        <w:rPr>
          <w:rFonts w:hint="eastAsia"/>
          <w:kern w:val="0"/>
          <w:szCs w:val="24"/>
        </w:rPr>
        <w:t xml:space="preserve">Full Text: </w:t>
      </w:r>
      <w:hyperlink r:id="rId593" w:history="1">
        <w:r w:rsidRPr="004D0853">
          <w:rPr>
            <w:rStyle w:val="a5"/>
            <w:kern w:val="0"/>
            <w:szCs w:val="24"/>
          </w:rPr>
          <w:t>2013\Wor Neu80, UNSP 900.e13.pdf</w:t>
        </w:r>
      </w:hyperlink>
    </w:p>
    <w:p w:rsidR="008C6717" w:rsidRDefault="008C6717" w:rsidP="008C6717">
      <w:pPr>
        <w:pStyle w:val="a0"/>
        <w:rPr>
          <w:kern w:val="0"/>
        </w:rPr>
      </w:pPr>
      <w:r>
        <w:rPr>
          <w:kern w:val="0"/>
        </w:rPr>
        <w:t>Abstract: BACKGROUND: Capillary hemangioma in</w:t>
      </w:r>
      <w:r w:rsidR="00CD571C">
        <w:rPr>
          <w:kern w:val="0"/>
        </w:rPr>
        <w:t xml:space="preserve"> the </w:t>
      </w:r>
      <w:r>
        <w:rPr>
          <w:kern w:val="0"/>
        </w:rPr>
        <w:t>cranial cavity is rare. This report describes 2 additional cases presenting shortly after pregnancy</w:t>
      </w:r>
      <w:r w:rsidR="00CD571C">
        <w:rPr>
          <w:kern w:val="0"/>
        </w:rPr>
        <w:t xml:space="preserve"> and </w:t>
      </w:r>
      <w:r>
        <w:rPr>
          <w:kern w:val="0"/>
        </w:rPr>
        <w:t>provides a systematic review summarizing clinical experience to date. - METHODS: Case reports were compiled retrospectively. Patient 1 was a 28-year- old woman who presented with a simple partial seizure associated with left-sided visual distortions that progressed to a secondary generalized tonicclonic seizure. Imaging revealed a contrast-enhancing lesion in</w:t>
      </w:r>
      <w:r w:rsidR="00CD571C">
        <w:rPr>
          <w:kern w:val="0"/>
        </w:rPr>
        <w:t xml:space="preserve"> the </w:t>
      </w:r>
      <w:r>
        <w:rPr>
          <w:kern w:val="0"/>
        </w:rPr>
        <w:t>right temporal region adjacent to</w:t>
      </w:r>
      <w:r w:rsidR="00CD571C">
        <w:rPr>
          <w:kern w:val="0"/>
        </w:rPr>
        <w:t xml:space="preserve"> the </w:t>
      </w:r>
      <w:r>
        <w:rPr>
          <w:kern w:val="0"/>
        </w:rPr>
        <w:t>transverse sinus, with vasogenic edema</w:t>
      </w:r>
      <w:r w:rsidR="00CD571C">
        <w:rPr>
          <w:kern w:val="0"/>
        </w:rPr>
        <w:t xml:space="preserve"> and </w:t>
      </w:r>
      <w:r>
        <w:rPr>
          <w:kern w:val="0"/>
        </w:rPr>
        <w:t>scalloping</w:t>
      </w:r>
      <w:r w:rsidR="00CD571C">
        <w:rPr>
          <w:kern w:val="0"/>
        </w:rPr>
        <w:t xml:space="preserve"> of the </w:t>
      </w:r>
      <w:r>
        <w:rPr>
          <w:kern w:val="0"/>
        </w:rPr>
        <w:t>inner table</w:t>
      </w:r>
      <w:r w:rsidR="00C24E44">
        <w:rPr>
          <w:kern w:val="0"/>
        </w:rPr>
        <w:t>. The</w:t>
      </w:r>
      <w:r w:rsidR="00CD571C">
        <w:rPr>
          <w:kern w:val="0"/>
        </w:rPr>
        <w:t xml:space="preserve"> </w:t>
      </w:r>
      <w:r>
        <w:rPr>
          <w:kern w:val="0"/>
        </w:rPr>
        <w:t>angiographic appearance suggested</w:t>
      </w:r>
      <w:r w:rsidR="00CD571C">
        <w:rPr>
          <w:kern w:val="0"/>
        </w:rPr>
        <w:t xml:space="preserve"> the </w:t>
      </w:r>
      <w:r>
        <w:rPr>
          <w:kern w:val="0"/>
        </w:rPr>
        <w:t>correct diagnosis. Patient 2 was a 41-year-old woman who presented with progressive visual disturbance 6 months after giving birth to her second child. Subtle symptoms</w:t>
      </w:r>
      <w:r w:rsidR="00CD571C">
        <w:rPr>
          <w:kern w:val="0"/>
        </w:rPr>
        <w:t xml:space="preserve"> of </w:t>
      </w:r>
      <w:r>
        <w:rPr>
          <w:kern w:val="0"/>
        </w:rPr>
        <w:t>headache</w:t>
      </w:r>
      <w:r w:rsidR="00CD571C">
        <w:rPr>
          <w:kern w:val="0"/>
        </w:rPr>
        <w:t xml:space="preserve"> and </w:t>
      </w:r>
      <w:r>
        <w:rPr>
          <w:kern w:val="0"/>
        </w:rPr>
        <w:t>visual disturbance had commenced during pregnancy. Noncontrasted imaging displayed a homogenous tumor with surrounding vasogenic edema in</w:t>
      </w:r>
      <w:r w:rsidR="00CD571C">
        <w:rPr>
          <w:kern w:val="0"/>
        </w:rPr>
        <w:t xml:space="preserve"> the </w:t>
      </w:r>
      <w:r>
        <w:rPr>
          <w:kern w:val="0"/>
        </w:rPr>
        <w:t>occipital region. PubMed</w:t>
      </w:r>
      <w:r w:rsidR="00CD571C">
        <w:rPr>
          <w:kern w:val="0"/>
        </w:rPr>
        <w:t xml:space="preserve"> and </w:t>
      </w:r>
      <w:r>
        <w:rPr>
          <w:kern w:val="0"/>
        </w:rPr>
        <w:t xml:space="preserve">Science Citation Index were reviewed systematically for prior publications. RESULTS: Complete surgical excision was performed in both patients. Neuropathological examination </w:t>
      </w:r>
      <w:r>
        <w:rPr>
          <w:kern w:val="0"/>
        </w:rPr>
        <w:lastRenderedPageBreak/>
        <w:t>confirmed benign capillary hemangioma consisting</w:t>
      </w:r>
      <w:r w:rsidR="00CD571C">
        <w:rPr>
          <w:kern w:val="0"/>
        </w:rPr>
        <w:t xml:space="preserve"> of </w:t>
      </w:r>
      <w:r>
        <w:rPr>
          <w:kern w:val="0"/>
        </w:rPr>
        <w:t>a meshwork</w:t>
      </w:r>
      <w:r w:rsidR="00CD571C">
        <w:rPr>
          <w:kern w:val="0"/>
        </w:rPr>
        <w:t xml:space="preserve"> of </w:t>
      </w:r>
      <w:r>
        <w:rPr>
          <w:kern w:val="0"/>
        </w:rPr>
        <w:t>capillary-sized</w:t>
      </w:r>
      <w:r w:rsidR="00CD571C">
        <w:rPr>
          <w:kern w:val="0"/>
        </w:rPr>
        <w:t xml:space="preserve"> and </w:t>
      </w:r>
      <w:r>
        <w:rPr>
          <w:kern w:val="0"/>
        </w:rPr>
        <w:t>larger feeder vessels in both instances. Systematic review was based on 20 publications</w:t>
      </w:r>
      <w:r w:rsidR="00CD571C">
        <w:rPr>
          <w:kern w:val="0"/>
        </w:rPr>
        <w:t xml:space="preserve"> and </w:t>
      </w:r>
      <w:r>
        <w:rPr>
          <w:kern w:val="0"/>
        </w:rPr>
        <w:t>a total</w:t>
      </w:r>
      <w:r w:rsidR="00CD571C">
        <w:rPr>
          <w:kern w:val="0"/>
        </w:rPr>
        <w:t xml:space="preserve"> of </w:t>
      </w:r>
      <w:r>
        <w:rPr>
          <w:kern w:val="0"/>
        </w:rPr>
        <w:t>24 patients; their clinical, radiological,</w:t>
      </w:r>
      <w:r w:rsidR="00CD571C">
        <w:rPr>
          <w:kern w:val="0"/>
        </w:rPr>
        <w:t xml:space="preserve"> and </w:t>
      </w:r>
      <w:r>
        <w:rPr>
          <w:kern w:val="0"/>
        </w:rPr>
        <w:t>surgical features as well as management are summarized. CONCLUSIONS: At follow-up, symptoms had resolved</w:t>
      </w:r>
      <w:r w:rsidR="00CD571C">
        <w:rPr>
          <w:kern w:val="0"/>
        </w:rPr>
        <w:t xml:space="preserve"> and </w:t>
      </w:r>
      <w:r>
        <w:rPr>
          <w:kern w:val="0"/>
        </w:rPr>
        <w:t>magnetic resonance imaging confirmed complete removal in both patients. Intracranial capillary hemangioma is rare,</w:t>
      </w:r>
      <w:r w:rsidR="00CD571C">
        <w:rPr>
          <w:kern w:val="0"/>
        </w:rPr>
        <w:t xml:space="preserve"> and </w:t>
      </w:r>
      <w:r>
        <w:rPr>
          <w:kern w:val="0"/>
        </w:rPr>
        <w:t>treatment is empirical. Review</w:t>
      </w:r>
      <w:r w:rsidR="00CD571C">
        <w:rPr>
          <w:kern w:val="0"/>
        </w:rPr>
        <w:t xml:space="preserve"> of </w:t>
      </w:r>
      <w:r>
        <w:rPr>
          <w:kern w:val="0"/>
        </w:rPr>
        <w:t>limited published reports suggests that surgery is</w:t>
      </w:r>
      <w:r w:rsidR="00CD571C">
        <w:rPr>
          <w:kern w:val="0"/>
        </w:rPr>
        <w:t xml:space="preserve"> the </w:t>
      </w:r>
      <w:r>
        <w:rPr>
          <w:kern w:val="0"/>
        </w:rPr>
        <w:t>most commonly used treatment</w:t>
      </w:r>
      <w:r w:rsidR="00CD571C">
        <w:rPr>
          <w:kern w:val="0"/>
        </w:rPr>
        <w:t xml:space="preserve"> and </w:t>
      </w:r>
      <w:r>
        <w:rPr>
          <w:kern w:val="0"/>
        </w:rPr>
        <w:t>that complete excision seems most likely to prevent further recurrence.</w:t>
      </w:r>
    </w:p>
    <w:p w:rsidR="008C6717" w:rsidRDefault="008C6717" w:rsidP="008C6717">
      <w:pPr>
        <w:pStyle w:val="a0"/>
        <w:rPr>
          <w:kern w:val="0"/>
        </w:rPr>
      </w:pPr>
      <w:r>
        <w:rPr>
          <w:kern w:val="0"/>
        </w:rPr>
        <w:t>Keywords: Adults, Background, Birth, Capillary, Capillary Hemangioma, Case Reports, Cavernous Sinus, Central-Nervous-System, Child, Children, Citation, Clinical, Clinical Experience, Clinical Management, Complete, Conclusions, Diagnosis, Disturbance, Examination, Experience, Follow-Up, Head, Imaging, Interventional-Radiology, Literature, Magnetic, Magnetic Resonance, Magnetic Resonance Imaging, Management, Meckel Cave, Methods, Neuro-Oncology, Of-The-Literature, Patients, Pregnancy, Prevent, Publications, Pubmed, Recurrence, Region, Removal, Review, Right, Science, Science Citation Index, Seizure, Surgery, Symptoms, Systematic Literature Review, Systematic Review, Temporal, Treatment, Trigeminal Nerve, Tumor</w:t>
      </w:r>
    </w:p>
    <w:p w:rsidR="00442F8C" w:rsidRDefault="00442F8C" w:rsidP="00442F8C">
      <w:pPr>
        <w:pStyle w:val="a0"/>
        <w:rPr>
          <w:kern w:val="0"/>
        </w:rPr>
      </w:pPr>
      <w:r>
        <w:rPr>
          <w:kern w:val="0"/>
        </w:rPr>
        <w:t xml:space="preserve">? Venable, G.T., Khan, N.R., Taylor, D.R., Thompson, C.J., Michael, L.M. and Klimo, P. (2014), A correlation between national institutes of health funding and bibliometrics in neurosurgery. </w:t>
      </w:r>
      <w:r>
        <w:rPr>
          <w:i/>
          <w:iCs/>
          <w:kern w:val="0"/>
        </w:rPr>
        <w:t>World Neurosurgery</w:t>
      </w:r>
      <w:r>
        <w:rPr>
          <w:kern w:val="0"/>
        </w:rPr>
        <w:t xml:space="preserve">, </w:t>
      </w:r>
      <w:r>
        <w:rPr>
          <w:b/>
          <w:bCs/>
          <w:kern w:val="0"/>
        </w:rPr>
        <w:t>81</w:t>
      </w:r>
      <w:r>
        <w:rPr>
          <w:kern w:val="0"/>
        </w:rPr>
        <w:t xml:space="preserve"> (3-4), 468-472.</w:t>
      </w:r>
    </w:p>
    <w:p w:rsidR="00442F8C" w:rsidRDefault="00442F8C" w:rsidP="00442F8C">
      <w:pPr>
        <w:pStyle w:val="a0"/>
        <w:rPr>
          <w:kern w:val="0"/>
          <w:szCs w:val="24"/>
        </w:rPr>
      </w:pPr>
      <w:r>
        <w:rPr>
          <w:rFonts w:hint="eastAsia"/>
          <w:kern w:val="0"/>
          <w:szCs w:val="24"/>
        </w:rPr>
        <w:t xml:space="preserve">Full Text: </w:t>
      </w:r>
      <w:hyperlink r:id="rId594" w:history="1">
        <w:r w:rsidRPr="009A18FD">
          <w:rPr>
            <w:rStyle w:val="a5"/>
            <w:kern w:val="0"/>
            <w:szCs w:val="24"/>
          </w:rPr>
          <w:t>2014\Wor Neu81, 468.pdf</w:t>
        </w:r>
      </w:hyperlink>
    </w:p>
    <w:p w:rsidR="00442F8C" w:rsidRDefault="00442F8C" w:rsidP="00442F8C">
      <w:pPr>
        <w:pStyle w:val="a0"/>
        <w:rPr>
          <w:kern w:val="0"/>
        </w:rPr>
      </w:pPr>
      <w:r>
        <w:rPr>
          <w:kern w:val="0"/>
        </w:rPr>
        <w:t>Abstract: OBJECTIVE: The relationship between metrics, such as the h-index, and the ability of researchers to generate funding has not been previously investigated in neurosurgery. This study was performed to determine whether a correlation exists between bibliometrics and National Institutes of Health (NIH) funding data among academic neurosurgeons. METHODS: The h-index, m-quotient, g-index, and contemporary h-index were determined for 1225 academic neurosurgeons from 99 (of 101) departments. Two databases were used to create the citation profiles, Google Scholar and Scopus</w:t>
      </w:r>
      <w:r w:rsidR="00C24E44">
        <w:rPr>
          <w:kern w:val="0"/>
        </w:rPr>
        <w:t>. The</w:t>
      </w:r>
      <w:r>
        <w:rPr>
          <w:kern w:val="0"/>
        </w:rPr>
        <w:t xml:space="preserve"> NIH Research Portfolio Online Reporting Tools Expenditures and Reports tool was accessed to obtain career grant funding amount, grant number, year of first grant award, and calendar year of grant funding. RESULTS: Of the 1225 academic neurosurgeons, 182 (15%) had at least 1 grant with a fully reported NIH award profile. Bibliometric indices were all significantly higher for those with NIH funding compared to those without NIH funding (P&lt;.001)</w:t>
      </w:r>
      <w:r w:rsidR="00C24E44">
        <w:rPr>
          <w:kern w:val="0"/>
        </w:rPr>
        <w:t>. The</w:t>
      </w:r>
      <w:r>
        <w:rPr>
          <w:kern w:val="0"/>
        </w:rPr>
        <w:t xml:space="preserve"> contemporary h-index was found to be significantly predictive of NIH funding (P&lt;.001). All bibliometric indices were significantly associated with the total number of grants, total award amount, year of first grant, and duration of grants in calendar </w:t>
      </w:r>
      <w:r>
        <w:rPr>
          <w:kern w:val="0"/>
        </w:rPr>
        <w:lastRenderedPageBreak/>
        <w:t>years (bivariate correlation, P&lt;.001) except for the association of m-quotient with year of first grant (P = .184). CONCLUSIONS: Bibliometric indices are higher for those with NIH funding compared to those without, but only the contemporary h-index was shown to be predictive of NIH funding. Among neurosurgeons with NIH funding, higher bibliometric scores were associated with greater total amount of funding, number of grants, duration of grants, and earlier acquisition of their first grant.</w:t>
      </w:r>
    </w:p>
    <w:p w:rsidR="00442F8C" w:rsidRDefault="00442F8C" w:rsidP="00442F8C">
      <w:pPr>
        <w:pStyle w:val="a0"/>
        <w:rPr>
          <w:kern w:val="0"/>
        </w:rPr>
      </w:pPr>
      <w:r>
        <w:rPr>
          <w:kern w:val="0"/>
        </w:rPr>
        <w:t>Keywords: Association, Bibliometric, Bibliometric Indices, Bibliometric Scores, Bibliometrics, Citation, Citations, Conclusions, Contemporary H-Index, Correlation, Data, Databases, Duration, First, Funding, G Index, G-Index, Google, Google Scholar, H Index, H-Index, H-Index, Health, Impact, Indices, M-Quotient, Methods, Metrics, National Institutes Of Health, Neurosurgery, NIH, NIH Funding, P, Predictive, Productivity, Profiles, Research, Science, Scopus, Web</w:t>
      </w:r>
    </w:p>
    <w:p w:rsidR="00474310" w:rsidRPr="00CE64B8" w:rsidRDefault="00474310" w:rsidP="00A126DB">
      <w:pPr>
        <w:pStyle w:val="1"/>
      </w:pPr>
      <w:r w:rsidRPr="00CE64B8">
        <w:br w:type="page"/>
      </w:r>
      <w:bookmarkStart w:id="347" w:name="_Toc420817897"/>
      <w:r w:rsidRPr="00CE64B8">
        <w:lastRenderedPageBreak/>
        <w:t>Title:</w:t>
      </w:r>
      <w:r>
        <w:t xml:space="preserve"> </w:t>
      </w:r>
      <w:r w:rsidRPr="00CE64B8">
        <w:t>World</w:t>
      </w:r>
      <w:bookmarkStart w:id="348" w:name="_Toc32789668"/>
      <w:bookmarkStart w:id="349" w:name="_Toc43634714"/>
      <w:bookmarkStart w:id="350" w:name="_Toc81216053"/>
      <w:bookmarkStart w:id="351" w:name="_Toc185174345"/>
      <w:r>
        <w:t xml:space="preserve"> </w:t>
      </w:r>
      <w:r w:rsidRPr="00CE64B8">
        <w:t>Patent</w:t>
      </w:r>
      <w:r>
        <w:t xml:space="preserve"> </w:t>
      </w:r>
      <w:r w:rsidRPr="00CE64B8">
        <w:t>Information</w:t>
      </w:r>
      <w:bookmarkEnd w:id="347"/>
    </w:p>
    <w:p w:rsidR="00474310" w:rsidRPr="00217FB1" w:rsidRDefault="00474310" w:rsidP="00A126DB">
      <w:pPr>
        <w:pStyle w:val="12"/>
      </w:pPr>
      <w:r w:rsidRPr="00217FB1">
        <w:t>Full Journa</w:t>
      </w:r>
      <w:bookmarkEnd w:id="348"/>
      <w:bookmarkEnd w:id="349"/>
      <w:bookmarkEnd w:id="350"/>
      <w:bookmarkEnd w:id="351"/>
      <w:r w:rsidRPr="00217FB1">
        <w:t xml:space="preserve">l Title: </w:t>
      </w:r>
      <w:hyperlink r:id="rId595" w:history="1">
        <w:r w:rsidRPr="00217FB1">
          <w:rPr>
            <w:rStyle w:val="a5"/>
          </w:rPr>
          <w:t>World Patent Information</w:t>
        </w:r>
      </w:hyperlink>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ISSN: 1064-8429</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Language: English</w:t>
      </w:r>
    </w:p>
    <w:p w:rsidR="00474310" w:rsidRPr="00217FB1" w:rsidRDefault="00474310" w:rsidP="00A126DB">
      <w:pPr>
        <w:pStyle w:val="12"/>
      </w:pPr>
      <w:r w:rsidRPr="00217FB1">
        <w:t>Publisher: Primedia Business Magazines &amp; Media Inc.</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t>: Impact Factor</w:t>
      </w:r>
    </w:p>
    <w:p w:rsidR="00474310" w:rsidRPr="00217FB1" w:rsidRDefault="00474310" w:rsidP="00F177CE">
      <w:pPr>
        <w:pStyle w:val="a0"/>
      </w:pPr>
      <w:r w:rsidRPr="00217FB1">
        <w:t>Carpenter, M.P.</w:t>
      </w:r>
      <w:r w:rsidR="00CD571C">
        <w:t xml:space="preserve"> and </w:t>
      </w:r>
      <w:r w:rsidRPr="00217FB1">
        <w:t xml:space="preserve">Narin, F. </w:t>
      </w:r>
      <w:r>
        <w:t>(</w:t>
      </w:r>
      <w:r w:rsidRPr="00217FB1">
        <w:t>1983), Validation study: Patent citations as indicators</w:t>
      </w:r>
      <w:r w:rsidR="00CD571C">
        <w:t xml:space="preserve"> of </w:t>
      </w:r>
      <w:r w:rsidRPr="00217FB1">
        <w:t>science</w:t>
      </w:r>
      <w:r w:rsidR="00CD571C">
        <w:t xml:space="preserve"> and </w:t>
      </w:r>
      <w:r w:rsidRPr="00217FB1">
        <w:t xml:space="preserve">foreign dependence. </w:t>
      </w:r>
      <w:r w:rsidRPr="002508BB">
        <w:rPr>
          <w:i/>
          <w:iCs/>
          <w:kern w:val="0"/>
        </w:rPr>
        <w:t>World Patent Information</w:t>
      </w:r>
      <w:r w:rsidRPr="00217FB1">
        <w:t xml:space="preserve">, </w:t>
      </w:r>
      <w:r w:rsidRPr="00633467">
        <w:rPr>
          <w:b/>
          <w:bCs/>
          <w:kern w:val="0"/>
        </w:rPr>
        <w:t>5</w:t>
      </w:r>
      <w:r w:rsidRPr="00217FB1">
        <w:t xml:space="preserve"> </w:t>
      </w:r>
      <w:r>
        <w:t>(</w:t>
      </w:r>
      <w:r w:rsidRPr="00217FB1">
        <w:t>3), 180-185.</w:t>
      </w:r>
    </w:p>
    <w:p w:rsidR="00474310" w:rsidRPr="00217FB1" w:rsidRDefault="00474310" w:rsidP="00F177CE">
      <w:pPr>
        <w:pStyle w:val="a0"/>
      </w:pPr>
      <w:r>
        <w:t xml:space="preserve">Full Text: </w:t>
      </w:r>
      <w:hyperlink r:id="rId596" w:history="1">
        <w:r w:rsidRPr="00217FB1">
          <w:rPr>
            <w:rStyle w:val="a5"/>
          </w:rPr>
          <w:t>1983\Wor Pat Inf5, 180.pdf</w:t>
        </w:r>
      </w:hyperlink>
    </w:p>
    <w:p w:rsidR="00474310" w:rsidRPr="00217FB1" w:rsidRDefault="00474310" w:rsidP="00F177CE">
      <w:pPr>
        <w:pStyle w:val="a0"/>
      </w:pPr>
      <w:r w:rsidRPr="00217FB1">
        <w:t>Abstract:</w:t>
      </w:r>
      <w:r w:rsidR="00CD571C">
        <w:t xml:space="preserve"> the </w:t>
      </w:r>
      <w:r w:rsidRPr="00217FB1">
        <w:t>purpose</w:t>
      </w:r>
      <w:r w:rsidR="00CD571C">
        <w:t xml:space="preserve"> of </w:t>
      </w:r>
      <w:r w:rsidRPr="00217FB1">
        <w:t>this study was to test whether</w:t>
      </w:r>
      <w:r w:rsidR="00CD571C">
        <w:t xml:space="preserve"> the </w:t>
      </w:r>
      <w:r w:rsidRPr="00217FB1">
        <w:t>distribution</w:t>
      </w:r>
      <w:r w:rsidR="00CD571C">
        <w:t xml:space="preserve"> of </w:t>
      </w:r>
      <w:r w:rsidRPr="00217FB1">
        <w:t xml:space="preserve">citations from issued </w:t>
      </w:r>
      <w:smartTag w:uri="urn:schemas-microsoft-com:office:smarttags" w:element="place">
        <w:smartTag w:uri="urn:schemas-microsoft-com:office:smarttags" w:element="country-region">
          <w:r w:rsidRPr="00217FB1">
            <w:t>U.S.</w:t>
          </w:r>
        </w:smartTag>
      </w:smartTag>
      <w:r w:rsidRPr="00217FB1">
        <w:t xml:space="preserve"> patents could be used to measure</w:t>
      </w:r>
      <w:r w:rsidR="00CD571C">
        <w:t xml:space="preserve"> the </w:t>
      </w:r>
      <w:r w:rsidRPr="00217FB1">
        <w:t>science dependence</w:t>
      </w:r>
      <w:r w:rsidR="00CD571C">
        <w:t xml:space="preserve"> and the </w:t>
      </w:r>
      <w:r w:rsidRPr="00217FB1">
        <w:t>foreign dependence</w:t>
      </w:r>
      <w:r w:rsidR="00CD571C">
        <w:t xml:space="preserve"> of </w:t>
      </w:r>
      <w:r w:rsidRPr="00217FB1">
        <w:t>patented technologies</w:t>
      </w:r>
      <w:r w:rsidR="00C24E44">
        <w:t>. The</w:t>
      </w:r>
      <w:r w:rsidR="00CD571C">
        <w:t xml:space="preserve"> </w:t>
      </w:r>
      <w:r w:rsidRPr="00217FB1">
        <w:t xml:space="preserve">citations considered were front page references from </w:t>
      </w:r>
      <w:smartTag w:uri="urn:schemas-microsoft-com:office:smarttags" w:element="country-region">
        <w:r w:rsidRPr="00217FB1">
          <w:t>U.S.</w:t>
        </w:r>
      </w:smartTag>
      <w:r w:rsidRPr="00217FB1">
        <w:t xml:space="preserve"> patents citing to U.S.</w:t>
      </w:r>
      <w:r w:rsidR="00CD571C">
        <w:t xml:space="preserve"> and </w:t>
      </w:r>
      <w:r w:rsidRPr="00217FB1">
        <w:t>foreign patents, to research papers</w:t>
      </w:r>
      <w:r w:rsidR="00CD571C">
        <w:t xml:space="preserve"> and </w:t>
      </w:r>
      <w:r w:rsidRPr="00217FB1">
        <w:t>to other publications. Rankings based on</w:t>
      </w:r>
      <w:r w:rsidR="00CD571C">
        <w:t xml:space="preserve"> the </w:t>
      </w:r>
      <w:r w:rsidRPr="00217FB1">
        <w:t>number</w:t>
      </w:r>
      <w:r w:rsidR="00CD571C">
        <w:t xml:space="preserve"> of </w:t>
      </w:r>
      <w:r w:rsidRPr="00217FB1">
        <w:t>citations per patent to</w:t>
      </w:r>
      <w:r w:rsidR="00CD571C">
        <w:t xml:space="preserve"> the </w:t>
      </w:r>
      <w:r w:rsidRPr="00217FB1">
        <w:t>scientific literature were compared to peer rankings</w:t>
      </w:r>
      <w:r w:rsidR="00CD571C">
        <w:t xml:space="preserve"> of the </w:t>
      </w:r>
      <w:r w:rsidRPr="00217FB1">
        <w:t>science dependence</w:t>
      </w:r>
      <w:r w:rsidR="00CD571C">
        <w:t xml:space="preserve"> of the </w:t>
      </w:r>
      <w:r w:rsidRPr="00217FB1">
        <w:t>technologies. Rankings based on</w:t>
      </w:r>
      <w:r w:rsidR="00CD571C">
        <w:t xml:space="preserve"> the </w:t>
      </w:r>
      <w:r w:rsidRPr="00217FB1">
        <w:t>number</w:t>
      </w:r>
      <w:r w:rsidR="00CD571C">
        <w:t xml:space="preserve"> of </w:t>
      </w:r>
      <w:r w:rsidRPr="00217FB1">
        <w:t xml:space="preserve">citations to foreign origin material, including foreign origin </w:t>
      </w:r>
      <w:smartTag w:uri="urn:schemas-microsoft-com:office:smarttags" w:element="place">
        <w:smartTag w:uri="urn:schemas-microsoft-com:office:smarttags" w:element="country-region">
          <w:r w:rsidRPr="00217FB1">
            <w:t>U.S.</w:t>
          </w:r>
        </w:smartTag>
      </w:smartTag>
      <w:r w:rsidRPr="00217FB1">
        <w:t xml:space="preserve"> patents, foreign patents</w:t>
      </w:r>
      <w:r w:rsidR="00CD571C">
        <w:t xml:space="preserve"> and </w:t>
      </w:r>
      <w:r w:rsidRPr="00217FB1">
        <w:t>foreign priority statements, were compared to peer rankings</w:t>
      </w:r>
      <w:r w:rsidR="00CD571C">
        <w:t xml:space="preserve"> of the </w:t>
      </w:r>
      <w:r w:rsidRPr="00217FB1">
        <w:t>foreign dependence</w:t>
      </w:r>
      <w:r w:rsidR="00CD571C">
        <w:t xml:space="preserve"> of the </w:t>
      </w:r>
      <w:r w:rsidRPr="00217FB1">
        <w:t>technological areas.</w:t>
      </w:r>
    </w:p>
    <w:p w:rsidR="00474310" w:rsidRPr="00217FB1" w:rsidRDefault="00474310" w:rsidP="00F177CE">
      <w:pPr>
        <w:pStyle w:val="a0"/>
      </w:pPr>
      <w:r w:rsidRPr="00217FB1">
        <w:t>For</w:t>
      </w:r>
      <w:r w:rsidR="00CD571C">
        <w:t xml:space="preserve"> the </w:t>
      </w:r>
      <w:r w:rsidRPr="00217FB1">
        <w:t>analysis a total</w:t>
      </w:r>
      <w:r w:rsidR="00CD571C">
        <w:t xml:space="preserve"> of </w:t>
      </w:r>
      <w:r w:rsidRPr="00217FB1">
        <w:t>24 technologies were chosen. Twelve</w:t>
      </w:r>
      <w:r w:rsidR="00CD571C">
        <w:t xml:space="preserve"> of </w:t>
      </w:r>
      <w:r w:rsidRPr="00217FB1">
        <w:t>these were judged in advance to be science dependent</w:t>
      </w:r>
      <w:r w:rsidR="00CD571C">
        <w:t xml:space="preserve"> and </w:t>
      </w:r>
      <w:r w:rsidRPr="00217FB1">
        <w:t>twelve were judged in advance to be foreign dependent. A peer group</w:t>
      </w:r>
      <w:r w:rsidR="00CD571C">
        <w:t xml:space="preserve"> of </w:t>
      </w:r>
      <w:r w:rsidRPr="00217FB1">
        <w:t>19 high level R&amp;D managers was asked to rank all 24 technologies in terms</w:t>
      </w:r>
      <w:r w:rsidR="00CD571C">
        <w:t xml:space="preserve"> of </w:t>
      </w:r>
      <w:r w:rsidRPr="00217FB1">
        <w:t>both their science</w:t>
      </w:r>
      <w:r w:rsidR="00CD571C">
        <w:t xml:space="preserve"> and </w:t>
      </w:r>
      <w:r w:rsidRPr="00217FB1">
        <w:t>their foreign dependence</w:t>
      </w:r>
      <w:r w:rsidR="00C24E44">
        <w:t>. The</w:t>
      </w:r>
      <w:r w:rsidR="00CD571C">
        <w:t xml:space="preserve"> </w:t>
      </w:r>
      <w:r w:rsidRPr="00217FB1">
        <w:t>bibliometric rankings</w:t>
      </w:r>
      <w:r w:rsidR="00CD571C">
        <w:t xml:space="preserve"> of the </w:t>
      </w:r>
      <w:r w:rsidRPr="00217FB1">
        <w:t>technologies, based on their citations, were then compared with</w:t>
      </w:r>
      <w:r w:rsidR="00CD571C">
        <w:t xml:space="preserve"> the </w:t>
      </w:r>
      <w:r w:rsidRPr="00217FB1">
        <w:t>peer rankings</w:t>
      </w:r>
      <w:r w:rsidR="00CD571C">
        <w:t xml:space="preserve"> of the </w:t>
      </w:r>
      <w:r w:rsidRPr="00217FB1">
        <w:t>technologies.</w:t>
      </w:r>
    </w:p>
    <w:p w:rsidR="00474310" w:rsidRPr="00217FB1" w:rsidRDefault="00474310" w:rsidP="00F177CE">
      <w:pPr>
        <w:pStyle w:val="a0"/>
      </w:pPr>
      <w:r w:rsidRPr="00217FB1">
        <w:t>Overall, a high degree</w:t>
      </w:r>
      <w:r w:rsidR="00CD571C">
        <w:t xml:space="preserve"> of </w:t>
      </w:r>
      <w:r w:rsidRPr="00217FB1">
        <w:t>agreement was found between</w:t>
      </w:r>
      <w:r w:rsidR="00CD571C">
        <w:t xml:space="preserve"> the </w:t>
      </w:r>
      <w:r w:rsidRPr="00217FB1">
        <w:t>experts</w:t>
      </w:r>
      <w:r w:rsidR="007E3B9F">
        <w:t>’</w:t>
      </w:r>
      <w:r w:rsidRPr="00217FB1">
        <w:t xml:space="preserve"> opinion as to</w:t>
      </w:r>
      <w:r w:rsidR="00CD571C">
        <w:t xml:space="preserve"> the </w:t>
      </w:r>
      <w:r w:rsidRPr="00217FB1">
        <w:t>science</w:t>
      </w:r>
      <w:r w:rsidR="00CD571C">
        <w:t xml:space="preserve"> and </w:t>
      </w:r>
      <w:r w:rsidRPr="00217FB1">
        <w:t>foreign dependence</w:t>
      </w:r>
      <w:r w:rsidR="00CD571C">
        <w:t xml:space="preserve"> of the </w:t>
      </w:r>
      <w:r w:rsidRPr="00217FB1">
        <w:t>areas</w:t>
      </w:r>
      <w:r w:rsidR="00CD571C">
        <w:t xml:space="preserve"> and the </w:t>
      </w:r>
      <w:r w:rsidRPr="00217FB1">
        <w:t>corresponding bibliometric rankings.</w:t>
      </w:r>
      <w:r w:rsidR="005E4C53">
        <w:t xml:space="preserve"> for </w:t>
      </w:r>
      <w:r w:rsidRPr="00217FB1">
        <w:t>example,</w:t>
      </w:r>
      <w:r w:rsidR="00CD571C">
        <w:t xml:space="preserve"> the </w:t>
      </w:r>
      <w:r w:rsidRPr="00217FB1">
        <w:t>eight technologies judged most science dependent by experts averaged 0.92 cites per patent to scientific journal papers, while</w:t>
      </w:r>
      <w:r w:rsidR="00CD571C">
        <w:t xml:space="preserve"> the </w:t>
      </w:r>
      <w:r w:rsidRPr="00217FB1">
        <w:t>eight technologies judged least science dependent had only 0.05 references per patent to journal papers. Similarly, large</w:t>
      </w:r>
      <w:r w:rsidR="00CD571C">
        <w:t xml:space="preserve"> and </w:t>
      </w:r>
      <w:r w:rsidRPr="00217FB1">
        <w:t>statistically significant differences were found in</w:t>
      </w:r>
      <w:r w:rsidR="00CD571C">
        <w:t xml:space="preserve"> the </w:t>
      </w:r>
      <w:r w:rsidRPr="00217FB1">
        <w:t>number</w:t>
      </w:r>
      <w:r w:rsidR="00CD571C">
        <w:t xml:space="preserve"> of </w:t>
      </w:r>
      <w:r w:rsidRPr="00217FB1">
        <w:t>cites to foreign origin material</w:t>
      </w:r>
      <w:r w:rsidR="005E4C53">
        <w:t xml:space="preserve"> for</w:t>
      </w:r>
      <w:r w:rsidR="00CD571C">
        <w:t xml:space="preserve"> the </w:t>
      </w:r>
      <w:r w:rsidRPr="00217FB1">
        <w:t xml:space="preserve">eight technologies judged most </w:t>
      </w:r>
      <w:r w:rsidRPr="00217FB1">
        <w:lastRenderedPageBreak/>
        <w:t>foreign dependent by</w:t>
      </w:r>
      <w:r w:rsidR="00CD571C">
        <w:t xml:space="preserve"> the </w:t>
      </w:r>
      <w:r w:rsidRPr="00217FB1">
        <w:t>experts when compared with</w:t>
      </w:r>
      <w:r w:rsidR="00CD571C">
        <w:t xml:space="preserve"> the </w:t>
      </w:r>
      <w:r w:rsidRPr="00217FB1">
        <w:t>eight technologies judged least foreign dependent by</w:t>
      </w:r>
      <w:r w:rsidR="00CD571C">
        <w:t xml:space="preserve"> the </w:t>
      </w:r>
      <w:r w:rsidRPr="00217FB1">
        <w:t>experts</w:t>
      </w:r>
      <w:r w:rsidR="00C24E44">
        <w:t>. The</w:t>
      </w:r>
      <w:r w:rsidRPr="00217FB1">
        <w:t>se findings provide support</w:t>
      </w:r>
      <w:r w:rsidR="005E4C53">
        <w:t xml:space="preserve"> for</w:t>
      </w:r>
      <w:r w:rsidR="00CD571C">
        <w:t xml:space="preserve"> the </w:t>
      </w:r>
      <w:r w:rsidRPr="00217FB1">
        <w:t>hypothesis that patent citation data can be used in technological indicators development,</w:t>
      </w:r>
      <w:r w:rsidR="00CD571C">
        <w:t xml:space="preserve"> and </w:t>
      </w:r>
      <w:r w:rsidRPr="00217FB1">
        <w:t>in technological policy analysis</w:t>
      </w:r>
      <w:r w:rsidR="00C24E44">
        <w:t>. The</w:t>
      </w:r>
      <w:r w:rsidRPr="00217FB1">
        <w:t>y imply that citation-based location</w:t>
      </w:r>
      <w:r w:rsidR="00CD571C">
        <w:t xml:space="preserve"> and </w:t>
      </w:r>
      <w:r w:rsidRPr="00217FB1">
        <w:t>analysis</w:t>
      </w:r>
      <w:r w:rsidR="00CD571C">
        <w:t xml:space="preserve"> of </w:t>
      </w:r>
      <w:r w:rsidRPr="00217FB1">
        <w:t>science</w:t>
      </w:r>
      <w:r w:rsidR="00CD571C">
        <w:t xml:space="preserve"> and </w:t>
      </w:r>
      <w:r w:rsidRPr="00217FB1">
        <w:t>foreign dependent technologies is a valid research tool when applied to</w:t>
      </w:r>
      <w:r w:rsidR="00CD571C">
        <w:t xml:space="preserve"> the </w:t>
      </w:r>
      <w:r w:rsidRPr="00217FB1">
        <w:t>U.S. patent system.</w:t>
      </w:r>
    </w:p>
    <w:p w:rsidR="00474310" w:rsidRPr="00217FB1" w:rsidRDefault="00474310" w:rsidP="00F177CE">
      <w:pPr>
        <w:pStyle w:val="a0"/>
      </w:pPr>
      <w:r w:rsidRPr="00217FB1">
        <w:t>Garg, K.C., Karki, M.M.S.</w:t>
      </w:r>
      <w:r w:rsidR="00CD571C">
        <w:t xml:space="preserve"> and </w:t>
      </w:r>
      <w:r w:rsidRPr="00217FB1">
        <w:t xml:space="preserve">Krishnan Marg, K.S. </w:t>
      </w:r>
      <w:r>
        <w:t>(</w:t>
      </w:r>
      <w:r w:rsidRPr="00217FB1">
        <w:t>1988), Bibliometric study</w:t>
      </w:r>
      <w:r w:rsidR="00CD571C">
        <w:t xml:space="preserve"> of </w:t>
      </w:r>
      <w:r w:rsidRPr="00217FB1">
        <w:t xml:space="preserve">world literature on patents. </w:t>
      </w:r>
      <w:r w:rsidRPr="002508BB">
        <w:rPr>
          <w:i/>
          <w:iCs/>
          <w:kern w:val="0"/>
        </w:rPr>
        <w:t>World Patent Information</w:t>
      </w:r>
      <w:r w:rsidRPr="00217FB1">
        <w:t xml:space="preserve">, </w:t>
      </w:r>
      <w:r w:rsidRPr="00633467">
        <w:rPr>
          <w:b/>
          <w:bCs/>
          <w:kern w:val="0"/>
        </w:rPr>
        <w:t>10</w:t>
      </w:r>
      <w:r w:rsidRPr="00217FB1">
        <w:t xml:space="preserve"> </w:t>
      </w:r>
      <w:r>
        <w:t>(</w:t>
      </w:r>
      <w:r w:rsidRPr="00217FB1">
        <w:t>4), 237-242.</w:t>
      </w:r>
    </w:p>
    <w:p w:rsidR="00474310" w:rsidRPr="00217FB1" w:rsidRDefault="00474310" w:rsidP="00F177CE">
      <w:pPr>
        <w:pStyle w:val="a0"/>
      </w:pPr>
      <w:r>
        <w:t xml:space="preserve">Full Text: </w:t>
      </w:r>
      <w:hyperlink r:id="rId597" w:history="1">
        <w:r w:rsidRPr="00217FB1">
          <w:rPr>
            <w:rStyle w:val="a5"/>
          </w:rPr>
          <w:t>1988\Wor Pat Inf10, 237.pdf</w:t>
        </w:r>
      </w:hyperlink>
    </w:p>
    <w:p w:rsidR="00474310" w:rsidRPr="00217FB1" w:rsidRDefault="00474310" w:rsidP="00F177CE">
      <w:pPr>
        <w:pStyle w:val="a0"/>
      </w:pPr>
      <w:r w:rsidRPr="00217FB1">
        <w:t>Abstract: Some bibiliometric characteristics</w:t>
      </w:r>
      <w:r w:rsidR="00CD571C">
        <w:t xml:space="preserve"> of the </w:t>
      </w:r>
      <w:r w:rsidRPr="00217FB1">
        <w:t>literature on patents have been studied</w:t>
      </w:r>
      <w:r w:rsidR="00C24E44">
        <w:t>. The</w:t>
      </w:r>
      <w:r w:rsidR="00CD571C">
        <w:t xml:space="preserve"> </w:t>
      </w:r>
      <w:r w:rsidRPr="00217FB1">
        <w:t>period considered is 1900 to 1980. Data have been analysed into</w:t>
      </w:r>
      <w:r w:rsidR="00CD571C">
        <w:t xml:space="preserve"> the </w:t>
      </w:r>
      <w:r w:rsidRPr="00217FB1">
        <w:t>types</w:t>
      </w:r>
      <w:r w:rsidR="00CD571C">
        <w:t xml:space="preserve"> of </w:t>
      </w:r>
      <w:r w:rsidRPr="00217FB1">
        <w:t>publications, i.e.books, conference proceedings, reports, journals, etc.</w:t>
      </w:r>
      <w:r w:rsidR="00CD571C">
        <w:t xml:space="preserve"> and </w:t>
      </w:r>
      <w:r w:rsidRPr="00217FB1">
        <w:t>grouped under four broad categories. Language-wise distribution</w:t>
      </w:r>
      <w:r w:rsidR="00CD571C">
        <w:t xml:space="preserve"> of the </w:t>
      </w:r>
      <w:r w:rsidRPr="00217FB1">
        <w:t>publication data has been done to find out</w:t>
      </w:r>
      <w:r w:rsidR="00CD571C">
        <w:t xml:space="preserve"> the </w:t>
      </w:r>
      <w:r w:rsidRPr="00217FB1">
        <w:t>pattern</w:t>
      </w:r>
      <w:r w:rsidR="00CD571C">
        <w:t xml:space="preserve"> of </w:t>
      </w:r>
      <w:r w:rsidRPr="00217FB1">
        <w:t>distribution in different languages. Journal-wise distribution</w:t>
      </w:r>
      <w:r w:rsidR="00CD571C">
        <w:t xml:space="preserve"> of </w:t>
      </w:r>
      <w:r w:rsidRPr="00217FB1">
        <w:t>articles has been studied to find out</w:t>
      </w:r>
      <w:r w:rsidR="00CD571C">
        <w:t xml:space="preserve"> the </w:t>
      </w:r>
      <w:r w:rsidRPr="00217FB1">
        <w:t>pattern</w:t>
      </w:r>
      <w:r w:rsidR="00CD571C">
        <w:t xml:space="preserve"> of </w:t>
      </w:r>
      <w:r w:rsidRPr="00217FB1">
        <w:t>authorship as well as</w:t>
      </w:r>
      <w:r w:rsidR="00CD571C">
        <w:t xml:space="preserve"> the </w:t>
      </w:r>
      <w:r w:rsidRPr="00217FB1">
        <w:t>most prolific authors</w:t>
      </w:r>
      <w:r w:rsidR="00C24E44">
        <w:t>. The</w:t>
      </w:r>
      <w:r w:rsidR="00CD571C">
        <w:t xml:space="preserve"> </w:t>
      </w:r>
      <w:r w:rsidRPr="00217FB1">
        <w:t>growth</w:t>
      </w:r>
      <w:r w:rsidR="00CD571C">
        <w:t xml:space="preserve"> of the </w:t>
      </w:r>
      <w:r w:rsidRPr="00217FB1">
        <w:t>literature on patents was found exponential in nature. It follows Bradford</w:t>
      </w:r>
      <w:r w:rsidR="007E3B9F">
        <w:t>’</w:t>
      </w:r>
      <w:r w:rsidRPr="00217FB1">
        <w:t>s law, with</w:t>
      </w:r>
      <w:r w:rsidR="00CD571C">
        <w:t xml:space="preserve"> the </w:t>
      </w:r>
      <w:r w:rsidR="007E3B9F">
        <w:t>‘</w:t>
      </w:r>
      <w:r w:rsidRPr="00217FB1">
        <w:t>core</w:t>
      </w:r>
      <w:r w:rsidR="007E3B9F">
        <w:t>’</w:t>
      </w:r>
      <w:r w:rsidRPr="00217FB1">
        <w:t xml:space="preserve"> comprising nine journals containing 33%</w:t>
      </w:r>
      <w:r w:rsidR="00CD571C">
        <w:t xml:space="preserve"> of the </w:t>
      </w:r>
      <w:r w:rsidRPr="00217FB1">
        <w:t>literature.</w:t>
      </w:r>
    </w:p>
    <w:p w:rsidR="00474310" w:rsidRPr="00217FB1" w:rsidRDefault="00474310" w:rsidP="00F177CE">
      <w:pPr>
        <w:pStyle w:val="a0"/>
      </w:pPr>
      <w:r w:rsidRPr="00217FB1">
        <w:t xml:space="preserve">Lamus, J.F. </w:t>
      </w:r>
      <w:r>
        <w:t>(</w:t>
      </w:r>
      <w:r w:rsidRPr="00217FB1">
        <w:t>1997), Evaluation</w:t>
      </w:r>
      <w:r w:rsidR="00CD571C">
        <w:t xml:space="preserve"> of the </w:t>
      </w:r>
      <w:r w:rsidRPr="00217FB1">
        <w:t>rank command as a tool</w:t>
      </w:r>
      <w:r w:rsidR="005E4C53">
        <w:t xml:space="preserve"> for</w:t>
      </w:r>
      <w:r w:rsidR="00CD571C">
        <w:t xml:space="preserve"> the </w:t>
      </w:r>
      <w:r w:rsidRPr="00217FB1">
        <w:t xml:space="preserve">bibliometric analysis. </w:t>
      </w:r>
      <w:r w:rsidRPr="002508BB">
        <w:rPr>
          <w:i/>
          <w:iCs/>
          <w:kern w:val="0"/>
        </w:rPr>
        <w:t>World Patent Information</w:t>
      </w:r>
      <w:r w:rsidRPr="00217FB1">
        <w:t xml:space="preserve">, </w:t>
      </w:r>
      <w:r w:rsidRPr="00633467">
        <w:rPr>
          <w:b/>
          <w:bCs/>
          <w:kern w:val="0"/>
        </w:rPr>
        <w:t>19</w:t>
      </w:r>
      <w:r w:rsidRPr="00217FB1">
        <w:t xml:space="preserve"> </w:t>
      </w:r>
      <w:r>
        <w:t>(</w:t>
      </w:r>
      <w:r w:rsidRPr="00217FB1">
        <w:t>1), 83-84.</w:t>
      </w:r>
    </w:p>
    <w:p w:rsidR="00474310" w:rsidRPr="00217FB1" w:rsidRDefault="00474310" w:rsidP="00F177CE">
      <w:pPr>
        <w:pStyle w:val="a0"/>
      </w:pPr>
      <w:r>
        <w:t xml:space="preserve">Full Text: </w:t>
      </w:r>
      <w:hyperlink r:id="rId598" w:history="1">
        <w:r w:rsidRPr="00217FB1">
          <w:rPr>
            <w:rStyle w:val="a5"/>
          </w:rPr>
          <w:t>1997\Wor Pat Inf19, 83.pdf</w:t>
        </w:r>
      </w:hyperlink>
    </w:p>
    <w:p w:rsidR="00474310" w:rsidRPr="00217FB1" w:rsidRDefault="00474310" w:rsidP="00F177CE">
      <w:pPr>
        <w:pStyle w:val="a0"/>
      </w:pPr>
      <w:r w:rsidRPr="00217FB1">
        <w:t>Abstract:</w:t>
      </w:r>
      <w:r w:rsidR="00CD571C">
        <w:t xml:space="preserve"> the </w:t>
      </w:r>
      <w:r w:rsidRPr="00217FB1">
        <w:t>paper describes</w:t>
      </w:r>
      <w:r w:rsidR="00CD571C">
        <w:t xml:space="preserve"> the </w:t>
      </w:r>
      <w:r w:rsidRPr="00217FB1">
        <w:t>techniques used in</w:t>
      </w:r>
      <w:r w:rsidR="00CD571C">
        <w:t xml:space="preserve"> the </w:t>
      </w:r>
      <w:r w:rsidRPr="00217FB1">
        <w:t>evaluation</w:t>
      </w:r>
      <w:r w:rsidR="00CD571C">
        <w:t xml:space="preserve"> of the </w:t>
      </w:r>
      <w:r w:rsidRPr="00217FB1">
        <w:t>rank command available in</w:t>
      </w:r>
      <w:r w:rsidR="00CD571C">
        <w:t xml:space="preserve"> the </w:t>
      </w:r>
      <w:r w:rsidRPr="00217FB1">
        <w:t>Dialog System, as a tool</w:t>
      </w:r>
      <w:r w:rsidR="005E4C53">
        <w:t xml:space="preserve"> for </w:t>
      </w:r>
      <w:r w:rsidRPr="00217FB1">
        <w:t>bibliometric analysis to be applied to</w:t>
      </w:r>
      <w:r w:rsidR="00CD571C">
        <w:t xml:space="preserve"> the </w:t>
      </w:r>
      <w:r w:rsidRPr="00217FB1">
        <w:t>patent documents in area</w:t>
      </w:r>
      <w:r w:rsidR="00CD571C">
        <w:t xml:space="preserve"> of </w:t>
      </w:r>
      <w:r w:rsidRPr="00217FB1">
        <w:t>horizontal drilling,</w:t>
      </w:r>
      <w:r w:rsidR="00CD571C">
        <w:t xml:space="preserve"> of the </w:t>
      </w:r>
      <w:r w:rsidRPr="00217FB1">
        <w:t>World Patent Index database. This command can show statistical trends from</w:t>
      </w:r>
      <w:r w:rsidR="00CD571C">
        <w:t xml:space="preserve"> the </w:t>
      </w:r>
      <w:r w:rsidRPr="00217FB1">
        <w:t>search results, which were analyzed during 1980-1994. Fields were selected according to</w:t>
      </w:r>
      <w:r w:rsidR="00CD571C">
        <w:t xml:space="preserve"> the </w:t>
      </w:r>
      <w:r w:rsidRPr="00217FB1">
        <w:t>type</w:t>
      </w:r>
      <w:r w:rsidR="00CD571C">
        <w:t xml:space="preserve"> of </w:t>
      </w:r>
      <w:r w:rsidRPr="00217FB1">
        <w:t>information required; countries, companies</w:t>
      </w:r>
      <w:r w:rsidR="00CD571C">
        <w:t xml:space="preserve"> and </w:t>
      </w:r>
      <w:r w:rsidRPr="00217FB1">
        <w:t>researchers with</w:t>
      </w:r>
      <w:r w:rsidR="00CD571C">
        <w:t xml:space="preserve"> the </w:t>
      </w:r>
      <w:r w:rsidRPr="00217FB1">
        <w:t>major R&amp;D efforts in</w:t>
      </w:r>
      <w:r w:rsidR="00CD571C">
        <w:t xml:space="preserve"> the </w:t>
      </w:r>
      <w:r w:rsidRPr="00217FB1">
        <w:t>horizontal drilling technology;</w:t>
      </w:r>
      <w:r w:rsidR="00CD571C">
        <w:t xml:space="preserve"> and the </w:t>
      </w:r>
      <w:r w:rsidRPr="00217FB1">
        <w:t>most cited patent was analyzed</w:t>
      </w:r>
      <w:r w:rsidR="00C24E44">
        <w:t>. The</w:t>
      </w:r>
      <w:r w:rsidR="00CD571C">
        <w:t xml:space="preserve"> </w:t>
      </w:r>
      <w:r w:rsidRPr="00217FB1">
        <w:t>analysis</w:t>
      </w:r>
      <w:r w:rsidR="00CD571C">
        <w:t xml:space="preserve"> of </w:t>
      </w:r>
      <w:r w:rsidRPr="00217FB1">
        <w:t>selected fields indicates</w:t>
      </w:r>
      <w:r w:rsidR="00CD571C">
        <w:t xml:space="preserve"> the </w:t>
      </w:r>
      <w:r w:rsidRPr="00217FB1">
        <w:t>possibility</w:t>
      </w:r>
      <w:r w:rsidR="00CD571C">
        <w:t xml:space="preserve"> of </w:t>
      </w:r>
      <w:r w:rsidRPr="00217FB1">
        <w:t>combining</w:t>
      </w:r>
      <w:r w:rsidR="00CD571C">
        <w:t xml:space="preserve"> and </w:t>
      </w:r>
      <w:r w:rsidRPr="00217FB1">
        <w:t>ordering alphabetically</w:t>
      </w:r>
      <w:r w:rsidR="00CD571C">
        <w:t xml:space="preserve"> and </w:t>
      </w:r>
      <w:r w:rsidRPr="00217FB1">
        <w:t>decreasingly</w:t>
      </w:r>
      <w:r w:rsidR="00CD571C">
        <w:t xml:space="preserve"> the </w:t>
      </w:r>
      <w:r w:rsidRPr="00217FB1">
        <w:t>partial results</w:t>
      </w:r>
      <w:r w:rsidR="00CD571C">
        <w:t xml:space="preserve"> of the </w:t>
      </w:r>
      <w:r w:rsidRPr="00217FB1">
        <w:t>rank command. Likewise, it is possible to obtain</w:t>
      </w:r>
      <w:r w:rsidR="00CD571C">
        <w:t xml:space="preserve"> the </w:t>
      </w:r>
      <w:r w:rsidRPr="00217FB1">
        <w:t>desired records in a continuous manner</w:t>
      </w:r>
      <w:r w:rsidR="00CD571C">
        <w:t xml:space="preserve"> and </w:t>
      </w:r>
      <w:r w:rsidRPr="00217FB1">
        <w:t>to work at</w:t>
      </w:r>
      <w:r w:rsidR="00CD571C">
        <w:t xml:space="preserve"> the </w:t>
      </w:r>
      <w:r w:rsidRPr="00217FB1">
        <w:t>same time with two</w:t>
      </w:r>
      <w:r w:rsidR="00CD571C">
        <w:t xml:space="preserve"> of the </w:t>
      </w:r>
      <w:r w:rsidRPr="00217FB1">
        <w:t>options mentioned. With regard to some</w:t>
      </w:r>
      <w:r w:rsidR="00CD571C">
        <w:t xml:space="preserve"> of the </w:t>
      </w:r>
      <w:r w:rsidRPr="00217FB1">
        <w:t>limitations, this command can be only applied to certain fields</w:t>
      </w:r>
      <w:r w:rsidR="00CD571C">
        <w:t xml:space="preserve"> of the </w:t>
      </w:r>
      <w:r w:rsidRPr="00217FB1">
        <w:t>database</w:t>
      </w:r>
      <w:r w:rsidR="00CD571C">
        <w:t xml:space="preserve"> and </w:t>
      </w:r>
      <w:r w:rsidRPr="00217FB1">
        <w:t>not to two fields simultaneously.</w:t>
      </w:r>
    </w:p>
    <w:p w:rsidR="00474310" w:rsidRPr="00217FB1" w:rsidRDefault="00474310" w:rsidP="00F177CE">
      <w:pPr>
        <w:pStyle w:val="a0"/>
      </w:pPr>
      <w:r w:rsidRPr="00217FB1">
        <w:t xml:space="preserve">Karki, M.M.S. </w:t>
      </w:r>
      <w:r>
        <w:t>(</w:t>
      </w:r>
      <w:r w:rsidRPr="00217FB1">
        <w:t xml:space="preserve">1997), Patent citation analysis: A policy analysis tool. </w:t>
      </w:r>
      <w:r w:rsidRPr="002508BB">
        <w:rPr>
          <w:i/>
          <w:iCs/>
          <w:kern w:val="0"/>
        </w:rPr>
        <w:t>World Patent Information</w:t>
      </w:r>
      <w:r w:rsidRPr="00217FB1">
        <w:t xml:space="preserve">, </w:t>
      </w:r>
      <w:r w:rsidRPr="00633467">
        <w:rPr>
          <w:b/>
          <w:bCs/>
          <w:kern w:val="0"/>
        </w:rPr>
        <w:t>19</w:t>
      </w:r>
      <w:r w:rsidRPr="00217FB1">
        <w:t xml:space="preserve"> </w:t>
      </w:r>
      <w:r>
        <w:t>(</w:t>
      </w:r>
      <w:r w:rsidRPr="00217FB1">
        <w:t>4), 269-272.</w:t>
      </w:r>
    </w:p>
    <w:p w:rsidR="00474310" w:rsidRPr="00217FB1" w:rsidRDefault="00474310" w:rsidP="00F177CE">
      <w:pPr>
        <w:pStyle w:val="a0"/>
      </w:pPr>
      <w:r>
        <w:t xml:space="preserve">Full Text: </w:t>
      </w:r>
      <w:hyperlink r:id="rId599" w:history="1">
        <w:r w:rsidRPr="00217FB1">
          <w:rPr>
            <w:rStyle w:val="a5"/>
          </w:rPr>
          <w:t>1997\Wor Pat Inf19, 269.pdf</w:t>
        </w:r>
      </w:hyperlink>
    </w:p>
    <w:p w:rsidR="00474310" w:rsidRPr="00217FB1" w:rsidRDefault="00474310" w:rsidP="00F177CE">
      <w:pPr>
        <w:pStyle w:val="a0"/>
      </w:pPr>
      <w:r w:rsidRPr="00217FB1">
        <w:t xml:space="preserve">Abstract: Patent citation analysis is a recent development which uses </w:t>
      </w:r>
      <w:r w:rsidRPr="00217FB1">
        <w:rPr>
          <w:bCs/>
        </w:rPr>
        <w:t>bibliometric</w:t>
      </w:r>
      <w:r w:rsidRPr="00217FB1">
        <w:t xml:space="preserve"> techniques to analyse</w:t>
      </w:r>
      <w:r w:rsidR="00CD571C">
        <w:t xml:space="preserve"> the </w:t>
      </w:r>
      <w:r w:rsidRPr="00217FB1">
        <w:t>wealth</w:t>
      </w:r>
      <w:r w:rsidR="00CD571C">
        <w:t xml:space="preserve"> of </w:t>
      </w:r>
      <w:r w:rsidRPr="00217FB1">
        <w:t>patent citation information. This paper describes</w:t>
      </w:r>
      <w:r w:rsidR="00CD571C">
        <w:t xml:space="preserve"> </w:t>
      </w:r>
      <w:r w:rsidR="00CD571C">
        <w:lastRenderedPageBreak/>
        <w:t xml:space="preserve">the </w:t>
      </w:r>
      <w:r w:rsidRPr="00217FB1">
        <w:t>various facets</w:t>
      </w:r>
      <w:r w:rsidR="00CD571C">
        <w:t xml:space="preserve"> of </w:t>
      </w:r>
      <w:r w:rsidRPr="00217FB1">
        <w:t>patent citations</w:t>
      </w:r>
      <w:r w:rsidR="00CD571C">
        <w:t xml:space="preserve"> and </w:t>
      </w:r>
      <w:r w:rsidRPr="00217FB1">
        <w:t>patent citation studies,</w:t>
      </w:r>
      <w:r w:rsidR="00CD571C">
        <w:t xml:space="preserve"> and </w:t>
      </w:r>
      <w:r w:rsidRPr="00217FB1">
        <w:t>their important applications. Construction</w:t>
      </w:r>
      <w:r w:rsidR="00CD571C">
        <w:t xml:space="preserve"> of </w:t>
      </w:r>
      <w:r w:rsidRPr="00217FB1">
        <w:t>technology indicators being an important use</w:t>
      </w:r>
      <w:r w:rsidR="00CD571C">
        <w:t xml:space="preserve"> of </w:t>
      </w:r>
      <w:r w:rsidRPr="00217FB1">
        <w:t>patent citations, various patent citation based technological indicators</w:t>
      </w:r>
      <w:r w:rsidR="00CD571C">
        <w:t xml:space="preserve"> and </w:t>
      </w:r>
      <w:r w:rsidRPr="00217FB1">
        <w:t>their applications are also described.</w:t>
      </w:r>
    </w:p>
    <w:p w:rsidR="00474310" w:rsidRPr="00217FB1" w:rsidRDefault="00474310" w:rsidP="00F177CE">
      <w:pPr>
        <w:pStyle w:val="a0"/>
      </w:pPr>
      <w:r w:rsidRPr="00217FB1">
        <w:t>Gupta, V.K.</w:t>
      </w:r>
      <w:r w:rsidR="00CD571C">
        <w:t xml:space="preserve"> and </w:t>
      </w:r>
      <w:r w:rsidRPr="00217FB1">
        <w:t xml:space="preserve">Pangannaya, N.B. </w:t>
      </w:r>
      <w:r>
        <w:t>(</w:t>
      </w:r>
      <w:r w:rsidRPr="00217FB1">
        <w:t>2000), Carbon nanotubes: Bibliometric analysis</w:t>
      </w:r>
      <w:r w:rsidR="00CD571C">
        <w:t xml:space="preserve"> of </w:t>
      </w:r>
      <w:r w:rsidRPr="00217FB1">
        <w:t xml:space="preserve">patents. </w:t>
      </w:r>
      <w:r w:rsidRPr="002508BB">
        <w:rPr>
          <w:i/>
          <w:iCs/>
          <w:kern w:val="0"/>
        </w:rPr>
        <w:t>World Patent Information</w:t>
      </w:r>
      <w:r w:rsidRPr="00217FB1">
        <w:t xml:space="preserve">, </w:t>
      </w:r>
      <w:r w:rsidRPr="00633467">
        <w:rPr>
          <w:b/>
          <w:bCs/>
          <w:kern w:val="0"/>
        </w:rPr>
        <w:t>22</w:t>
      </w:r>
      <w:r w:rsidRPr="00217FB1">
        <w:t xml:space="preserve"> </w:t>
      </w:r>
      <w:r>
        <w:t>(</w:t>
      </w:r>
      <w:r w:rsidRPr="00217FB1">
        <w:t>3), 185-189.</w:t>
      </w:r>
    </w:p>
    <w:p w:rsidR="00474310" w:rsidRPr="00D83EAC" w:rsidRDefault="00474310" w:rsidP="00F177CE">
      <w:pPr>
        <w:pStyle w:val="a0"/>
      </w:pPr>
      <w:r>
        <w:t xml:space="preserve">Full Text: </w:t>
      </w:r>
      <w:hyperlink r:id="rId600" w:history="1">
        <w:r w:rsidRPr="00217FB1">
          <w:rPr>
            <w:rStyle w:val="a5"/>
          </w:rPr>
          <w:t>2000\Wor Pat Inf22, 185.pdf</w:t>
        </w:r>
      </w:hyperlink>
    </w:p>
    <w:p w:rsidR="00474310" w:rsidRPr="00217FB1" w:rsidRDefault="00474310" w:rsidP="00F177CE">
      <w:pPr>
        <w:pStyle w:val="a0"/>
      </w:pPr>
      <w:r w:rsidRPr="00217FB1">
        <w:t>Abstract: Patents are rich sources</w:t>
      </w:r>
      <w:r w:rsidR="00CD571C">
        <w:t xml:space="preserve"> of </w:t>
      </w:r>
      <w:r w:rsidRPr="00217FB1">
        <w:t>technical</w:t>
      </w:r>
      <w:r w:rsidR="00CD571C">
        <w:t xml:space="preserve"> and </w:t>
      </w:r>
      <w:r w:rsidRPr="00217FB1">
        <w:t>commercial information. Bibliometric analysis</w:t>
      </w:r>
      <w:r w:rsidR="00CD571C">
        <w:t xml:space="preserve"> of </w:t>
      </w:r>
      <w:r w:rsidRPr="00217FB1">
        <w:t>patents provides information on</w:t>
      </w:r>
      <w:r w:rsidR="00CD571C">
        <w:t xml:space="preserve"> the </w:t>
      </w:r>
      <w:r w:rsidRPr="00217FB1">
        <w:t>nature</w:t>
      </w:r>
      <w:r w:rsidR="00CD571C">
        <w:t xml:space="preserve"> and </w:t>
      </w:r>
      <w:r w:rsidRPr="00217FB1">
        <w:t>growth</w:t>
      </w:r>
      <w:r w:rsidR="00CD571C">
        <w:t xml:space="preserve"> of the </w:t>
      </w:r>
      <w:r w:rsidRPr="00217FB1">
        <w:t>inventive activity; its international comparison;</w:t>
      </w:r>
      <w:r w:rsidR="00CD571C">
        <w:t xml:space="preserve"> the </w:t>
      </w:r>
      <w:r w:rsidRPr="00217FB1">
        <w:t>active players from industry, academia</w:t>
      </w:r>
      <w:r w:rsidR="00CD571C">
        <w:t xml:space="preserve"> and </w:t>
      </w:r>
      <w:r w:rsidRPr="00217FB1">
        <w:t>government; co-inventorship; linkages with science;</w:t>
      </w:r>
      <w:r w:rsidR="00CD571C">
        <w:t xml:space="preserve"> and </w:t>
      </w:r>
      <w:r w:rsidRPr="00217FB1">
        <w:t>technological trends</w:t>
      </w:r>
      <w:r w:rsidR="00C24E44">
        <w:t>. The</w:t>
      </w:r>
      <w:r w:rsidR="00CD571C">
        <w:t xml:space="preserve"> </w:t>
      </w:r>
      <w:r w:rsidRPr="00217FB1">
        <w:t>present paper highlights</w:t>
      </w:r>
      <w:r w:rsidR="00CD571C">
        <w:t xml:space="preserve"> the </w:t>
      </w:r>
      <w:r w:rsidRPr="00217FB1">
        <w:t>results</w:t>
      </w:r>
      <w:r w:rsidR="00CD571C">
        <w:t xml:space="preserve"> of </w:t>
      </w:r>
      <w:r w:rsidRPr="00217FB1">
        <w:t>such a study in</w:t>
      </w:r>
      <w:r w:rsidR="00CD571C">
        <w:t xml:space="preserve"> the </w:t>
      </w:r>
      <w:r w:rsidRPr="00217FB1">
        <w:t>area</w:t>
      </w:r>
      <w:r w:rsidR="00CD571C">
        <w:t xml:space="preserve"> of </w:t>
      </w:r>
      <w:r w:rsidRPr="00217FB1">
        <w:t>carbon nanotubes</w:t>
      </w:r>
      <w:r w:rsidR="00C24E44">
        <w:t>. The</w:t>
      </w:r>
      <w:r w:rsidR="00CD571C">
        <w:t xml:space="preserve"> </w:t>
      </w:r>
      <w:r w:rsidRPr="00217FB1">
        <w:t>analysis indicates that first patents were filed immediately after</w:t>
      </w:r>
      <w:r w:rsidR="00CD571C">
        <w:t xml:space="preserve"> the </w:t>
      </w:r>
      <w:r w:rsidRPr="00217FB1">
        <w:t>discovery</w:t>
      </w:r>
      <w:r w:rsidR="00CD571C">
        <w:t xml:space="preserve"> of the </w:t>
      </w:r>
      <w:r w:rsidRPr="00217FB1">
        <w:t>carbon nanotubes</w:t>
      </w:r>
      <w:r w:rsidR="00C24E44">
        <w:t>. The</w:t>
      </w:r>
      <w:r w:rsidR="00CD571C">
        <w:t xml:space="preserve"> </w:t>
      </w:r>
      <w:r w:rsidRPr="00217FB1">
        <w:t xml:space="preserve">researchers at Nippon Electric Company </w:t>
      </w:r>
      <w:r>
        <w:t>(</w:t>
      </w:r>
      <w:r w:rsidRPr="00217FB1">
        <w:t>NEC) have been most active in</w:t>
      </w:r>
      <w:r w:rsidR="00CD571C">
        <w:t xml:space="preserve"> the </w:t>
      </w:r>
      <w:r w:rsidRPr="00217FB1">
        <w:t>field</w:t>
      </w:r>
      <w:r w:rsidR="00C24E44">
        <w:t>. The</w:t>
      </w:r>
      <w:r w:rsidRPr="00217FB1">
        <w:t>re is considerable thrust on patenting in</w:t>
      </w:r>
      <w:r w:rsidR="00CD571C">
        <w:t xml:space="preserve"> the </w:t>
      </w:r>
      <w:r w:rsidRPr="00217FB1">
        <w:t>area</w:t>
      </w:r>
      <w:r w:rsidR="00CD571C">
        <w:t xml:space="preserve"> of </w:t>
      </w:r>
      <w:r w:rsidRPr="00217FB1">
        <w:t>synthesis or processes</w:t>
      </w:r>
      <w:r w:rsidR="005E4C53">
        <w:t xml:space="preserve"> for </w:t>
      </w:r>
      <w:r w:rsidRPr="00217FB1">
        <w:t>production</w:t>
      </w:r>
      <w:r w:rsidR="00CD571C">
        <w:t xml:space="preserve"> of the </w:t>
      </w:r>
      <w:r w:rsidRPr="00217FB1">
        <w:t>carbon nanotubes</w:t>
      </w:r>
      <w:r w:rsidR="00C24E44">
        <w:t>. The</w:t>
      </w:r>
      <w:r w:rsidR="00CD571C">
        <w:t xml:space="preserve"> </w:t>
      </w:r>
      <w:r w:rsidRPr="00217FB1">
        <w:t>technological trends indicate</w:t>
      </w:r>
      <w:r w:rsidR="00CD571C">
        <w:t xml:space="preserve"> the </w:t>
      </w:r>
      <w:r w:rsidRPr="00217FB1">
        <w:t>possibilities</w:t>
      </w:r>
      <w:r w:rsidR="00CD571C">
        <w:t xml:space="preserve"> of </w:t>
      </w:r>
      <w:r w:rsidRPr="00217FB1">
        <w:t>applications in</w:t>
      </w:r>
      <w:r w:rsidR="00CD571C">
        <w:t xml:space="preserve"> the </w:t>
      </w:r>
      <w:r w:rsidRPr="00217FB1">
        <w:t>areas</w:t>
      </w:r>
      <w:r w:rsidR="00CD571C">
        <w:t xml:space="preserve"> of </w:t>
      </w:r>
      <w:r w:rsidRPr="00217FB1">
        <w:t>nano test tubes, nanoelectronics,</w:t>
      </w:r>
      <w:r w:rsidR="00CD571C">
        <w:t xml:space="preserve"> and </w:t>
      </w:r>
      <w:r w:rsidRPr="00217FB1">
        <w:t>polymer</w:t>
      </w:r>
      <w:r w:rsidR="00CD571C">
        <w:t xml:space="preserve"> and </w:t>
      </w:r>
      <w:r w:rsidRPr="00217FB1">
        <w:t>composite materials.</w:t>
      </w:r>
    </w:p>
    <w:p w:rsidR="00F35FE4" w:rsidRPr="00217FB1" w:rsidRDefault="00BF1BA3" w:rsidP="00F35FE4">
      <w:pPr>
        <w:pStyle w:val="a0"/>
      </w:pPr>
      <w:r>
        <w:rPr>
          <w:rFonts w:hint="eastAsia"/>
        </w:rPr>
        <w:t>?</w:t>
      </w:r>
      <w:r w:rsidRPr="00BF1BA3">
        <w:t xml:space="preserve"> </w:t>
      </w:r>
      <w:r>
        <w:t>Gress</w:t>
      </w:r>
      <w:r>
        <w:rPr>
          <w:rFonts w:hint="eastAsia"/>
        </w:rPr>
        <w:t>, B.</w:t>
      </w:r>
      <w:r w:rsidR="00F35FE4" w:rsidRPr="00217FB1">
        <w:t xml:space="preserve"> </w:t>
      </w:r>
      <w:r w:rsidR="00F35FE4">
        <w:t>(</w:t>
      </w:r>
      <w:r w:rsidR="00F35FE4" w:rsidRPr="00217FB1">
        <w:t>20</w:t>
      </w:r>
      <w:r w:rsidR="00F35FE4">
        <w:rPr>
          <w:rFonts w:hint="eastAsia"/>
        </w:rPr>
        <w:t>1</w:t>
      </w:r>
      <w:r w:rsidR="00F35FE4" w:rsidRPr="00217FB1">
        <w:t xml:space="preserve">0), </w:t>
      </w:r>
      <w:r w:rsidR="00F35FE4">
        <w:t>Properties</w:t>
      </w:r>
      <w:r w:rsidR="00CD571C">
        <w:t xml:space="preserve"> of the </w:t>
      </w:r>
      <w:r w:rsidR="00F35FE4">
        <w:t>USPTO patent citation network: 1963–2002</w:t>
      </w:r>
      <w:r w:rsidR="00F35FE4" w:rsidRPr="00217FB1">
        <w:t xml:space="preserve">. </w:t>
      </w:r>
      <w:r w:rsidR="00F35FE4" w:rsidRPr="002508BB">
        <w:rPr>
          <w:i/>
          <w:iCs/>
          <w:kern w:val="0"/>
        </w:rPr>
        <w:t>World Patent Information</w:t>
      </w:r>
      <w:r w:rsidR="00F35FE4" w:rsidRPr="00217FB1">
        <w:t xml:space="preserve">, </w:t>
      </w:r>
      <w:r w:rsidR="00F35FE4">
        <w:rPr>
          <w:rFonts w:hint="eastAsia"/>
          <w:b/>
          <w:bCs/>
          <w:kern w:val="0"/>
        </w:rPr>
        <w:t>3</w:t>
      </w:r>
      <w:r w:rsidR="00F35FE4" w:rsidRPr="00633467">
        <w:rPr>
          <w:b/>
          <w:bCs/>
          <w:kern w:val="0"/>
        </w:rPr>
        <w:t>2</w:t>
      </w:r>
      <w:r w:rsidR="00F35FE4" w:rsidRPr="00217FB1">
        <w:t xml:space="preserve"> </w:t>
      </w:r>
      <w:r w:rsidR="00F35FE4">
        <w:t>(</w:t>
      </w:r>
      <w:r w:rsidR="00F35FE4">
        <w:rPr>
          <w:rFonts w:hint="eastAsia"/>
        </w:rPr>
        <w:t>1</w:t>
      </w:r>
      <w:r w:rsidR="00F35FE4" w:rsidRPr="00217FB1">
        <w:t xml:space="preserve">), </w:t>
      </w:r>
      <w:r w:rsidR="00F35FE4">
        <w:t>3-21</w:t>
      </w:r>
      <w:r w:rsidR="00F35FE4" w:rsidRPr="00217FB1">
        <w:t>.</w:t>
      </w:r>
    </w:p>
    <w:p w:rsidR="00F35FE4" w:rsidRDefault="00F35FE4" w:rsidP="00F35FE4">
      <w:pPr>
        <w:pStyle w:val="a0"/>
      </w:pPr>
      <w:r>
        <w:t xml:space="preserve">Full Text: </w:t>
      </w:r>
      <w:hyperlink r:id="rId601" w:history="1">
        <w:r w:rsidR="00BF1BA3" w:rsidRPr="00BF1BA3">
          <w:rPr>
            <w:rStyle w:val="a5"/>
          </w:rPr>
          <w:t>2010\Wor Pat Inf32, 3.pdf</w:t>
        </w:r>
      </w:hyperlink>
    </w:p>
    <w:p w:rsidR="00BF1BA3" w:rsidRDefault="00BF1BA3" w:rsidP="00BF1BA3">
      <w:pPr>
        <w:pStyle w:val="a0"/>
      </w:pPr>
      <w:r>
        <w:t>Abstract</w:t>
      </w:r>
      <w:r>
        <w:rPr>
          <w:rFonts w:hint="eastAsia"/>
        </w:rPr>
        <w:t>:</w:t>
      </w:r>
      <w:r w:rsidR="00CD571C">
        <w:rPr>
          <w:rFonts w:hint="eastAsia"/>
        </w:rPr>
        <w:t xml:space="preserve"> the </w:t>
      </w:r>
      <w:r>
        <w:t>network</w:t>
      </w:r>
      <w:r w:rsidR="00CD571C">
        <w:t xml:space="preserve"> of </w:t>
      </w:r>
      <w:r>
        <w:t>patent citations is a collection</w:t>
      </w:r>
      <w:r w:rsidR="00CD571C">
        <w:t xml:space="preserve"> of </w:t>
      </w:r>
      <w:r>
        <w:t>clumps</w:t>
      </w:r>
      <w:r w:rsidR="00CD571C">
        <w:t xml:space="preserve"> of </w:t>
      </w:r>
      <w:r>
        <w:t>citations between closely related patents, with</w:t>
      </w:r>
      <w:r w:rsidR="00CD571C">
        <w:t xml:space="preserve"> the </w:t>
      </w:r>
      <w:r>
        <w:t>largest clumps being defined by patent technology categories</w:t>
      </w:r>
      <w:r w:rsidR="00C24E44">
        <w:t>. The</w:t>
      </w:r>
      <w:r w:rsidR="00CD571C">
        <w:t xml:space="preserve"> </w:t>
      </w:r>
      <w:r>
        <w:t>exchange</w:t>
      </w:r>
      <w:r w:rsidR="00CD571C">
        <w:t xml:space="preserve"> of </w:t>
      </w:r>
      <w:r>
        <w:t>citations between these groups evolves over time</w:t>
      </w:r>
      <w:r w:rsidR="00CD571C">
        <w:t xml:space="preserve"> and </w:t>
      </w:r>
      <w:r>
        <w:t>reveals technological trends. By using USPTO data</w:t>
      </w:r>
      <w:r w:rsidR="00CD571C">
        <w:t xml:space="preserve"> and </w:t>
      </w:r>
      <w:r>
        <w:t>considering</w:t>
      </w:r>
      <w:r w:rsidR="00CD571C">
        <w:t xml:space="preserve"> the </w:t>
      </w:r>
      <w:r>
        <w:t>evolution</w:t>
      </w:r>
      <w:r w:rsidR="00CD571C">
        <w:t xml:space="preserve"> of </w:t>
      </w:r>
      <w:r>
        <w:t>backwards-</w:t>
      </w:r>
      <w:r w:rsidR="00CD571C">
        <w:t xml:space="preserve"> and </w:t>
      </w:r>
      <w:r>
        <w:t>forwards-,</w:t>
      </w:r>
      <w:r w:rsidR="00CD571C">
        <w:t xml:space="preserve"> and </w:t>
      </w:r>
      <w:r>
        <w:t>intra-</w:t>
      </w:r>
      <w:r w:rsidR="00CD571C">
        <w:t xml:space="preserve"> and </w:t>
      </w:r>
      <w:r>
        <w:t>inter-citations, conclusions about</w:t>
      </w:r>
      <w:r w:rsidR="00CD571C">
        <w:t xml:space="preserve"> the </w:t>
      </w:r>
      <w:r>
        <w:t>generality, originality,</w:t>
      </w:r>
      <w:r w:rsidR="00CD571C">
        <w:t xml:space="preserve"> and </w:t>
      </w:r>
      <w:r>
        <w:t>productivity</w:t>
      </w:r>
      <w:r w:rsidR="00CD571C">
        <w:t xml:space="preserve"> of </w:t>
      </w:r>
      <w:r>
        <w:t>patents</w:t>
      </w:r>
      <w:r w:rsidR="00CD571C">
        <w:t xml:space="preserve"> and </w:t>
      </w:r>
      <w:r>
        <w:t>technology categories can be drawn.</w:t>
      </w:r>
    </w:p>
    <w:p w:rsidR="00F35FE4" w:rsidRPr="00D83EAC" w:rsidRDefault="00BF1BA3" w:rsidP="00BF1BA3">
      <w:pPr>
        <w:pStyle w:val="a0"/>
      </w:pPr>
      <w:r>
        <w:t>Keywords: USPTO, Patent Citation Network, Technology Categories, Network Analysis, Technology Productivity, Patent Originality, Citation Trade, Disequilibrium Citation Rates, Citation Conservation</w:t>
      </w:r>
    </w:p>
    <w:p w:rsidR="00AC1B12" w:rsidRPr="00217FB1" w:rsidRDefault="00AC1B12" w:rsidP="00AC1B12">
      <w:pPr>
        <w:pStyle w:val="a0"/>
      </w:pPr>
      <w:r>
        <w:rPr>
          <w:rFonts w:hint="eastAsia"/>
        </w:rPr>
        <w:t>?</w:t>
      </w:r>
      <w:r w:rsidRPr="00BF1BA3">
        <w:t xml:space="preserve"> </w:t>
      </w:r>
      <w:r>
        <w:t>Gress</w:t>
      </w:r>
      <w:r>
        <w:rPr>
          <w:rFonts w:hint="eastAsia"/>
        </w:rPr>
        <w:t>, B.</w:t>
      </w:r>
      <w:r w:rsidRPr="00217FB1">
        <w:t xml:space="preserve"> </w:t>
      </w:r>
      <w:r>
        <w:t>(</w:t>
      </w:r>
      <w:r w:rsidRPr="00217FB1">
        <w:t>20</w:t>
      </w:r>
      <w:r>
        <w:rPr>
          <w:rFonts w:hint="eastAsia"/>
        </w:rPr>
        <w:t>1</w:t>
      </w:r>
      <w:r w:rsidRPr="00217FB1">
        <w:t xml:space="preserve">0), </w:t>
      </w:r>
      <w:r>
        <w:t>Literature listing</w:t>
      </w:r>
      <w:r w:rsidRPr="00217FB1">
        <w:t xml:space="preserve">. </w:t>
      </w:r>
      <w:r w:rsidRPr="002508BB">
        <w:rPr>
          <w:i/>
          <w:iCs/>
          <w:kern w:val="0"/>
        </w:rPr>
        <w:t>World Patent Information</w:t>
      </w:r>
      <w:r w:rsidRPr="00217FB1">
        <w:t xml:space="preserve">, </w:t>
      </w:r>
      <w:r>
        <w:rPr>
          <w:rFonts w:hint="eastAsia"/>
          <w:b/>
          <w:bCs/>
          <w:kern w:val="0"/>
        </w:rPr>
        <w:t>3</w:t>
      </w:r>
      <w:r w:rsidRPr="00633467">
        <w:rPr>
          <w:b/>
          <w:bCs/>
          <w:kern w:val="0"/>
        </w:rPr>
        <w:t>2</w:t>
      </w:r>
      <w:r w:rsidRPr="00217FB1">
        <w:t xml:space="preserve"> </w:t>
      </w:r>
      <w:r>
        <w:t>(</w:t>
      </w:r>
      <w:r>
        <w:rPr>
          <w:rFonts w:hint="eastAsia"/>
        </w:rPr>
        <w:t>1</w:t>
      </w:r>
      <w:r w:rsidRPr="00217FB1">
        <w:t xml:space="preserve">), </w:t>
      </w:r>
      <w:r>
        <w:t>81-87</w:t>
      </w:r>
      <w:r w:rsidRPr="00217FB1">
        <w:t>.</w:t>
      </w:r>
    </w:p>
    <w:p w:rsidR="00AC1B12" w:rsidRDefault="00AC1B12" w:rsidP="00AC1B12">
      <w:pPr>
        <w:pStyle w:val="a0"/>
      </w:pPr>
      <w:r>
        <w:t xml:space="preserve">Full Text: </w:t>
      </w:r>
      <w:hyperlink r:id="rId602" w:history="1">
        <w:r w:rsidRPr="00A54854">
          <w:rPr>
            <w:rStyle w:val="a5"/>
          </w:rPr>
          <w:t>2010\Wor Pat Inf32, 81.pdf</w:t>
        </w:r>
      </w:hyperlink>
    </w:p>
    <w:p w:rsidR="00C2466F" w:rsidRPr="00772E52" w:rsidRDefault="00C2466F" w:rsidP="00C2466F">
      <w:pPr>
        <w:pStyle w:val="1"/>
      </w:pPr>
      <w:r w:rsidRPr="00772E52">
        <w:br w:type="page"/>
      </w:r>
      <w:bookmarkStart w:id="352" w:name="_Toc420817898"/>
      <w:r w:rsidRPr="00772E52">
        <w:lastRenderedPageBreak/>
        <w:t xml:space="preserve">Title: </w:t>
      </w:r>
      <w:r w:rsidRPr="00A75E96">
        <w:rPr>
          <w:iCs/>
          <w:szCs w:val="24"/>
        </w:rPr>
        <w:t>World Today</w:t>
      </w:r>
      <w:bookmarkEnd w:id="352"/>
    </w:p>
    <w:p w:rsidR="00C2466F" w:rsidRPr="00772E52" w:rsidRDefault="00C2466F" w:rsidP="00C2466F">
      <w:pPr>
        <w:pStyle w:val="12"/>
      </w:pPr>
      <w:r w:rsidRPr="00772E52">
        <w:t xml:space="preserve">Full Journal Title: </w:t>
      </w:r>
      <w:r w:rsidRPr="00A75E96">
        <w:rPr>
          <w:iCs/>
          <w:kern w:val="0"/>
        </w:rPr>
        <w:t>World Today</w:t>
      </w:r>
    </w:p>
    <w:p w:rsidR="00C2466F" w:rsidRPr="00772E52" w:rsidRDefault="00C2466F" w:rsidP="00C2466F">
      <w:pPr>
        <w:pStyle w:val="12"/>
      </w:pPr>
      <w:r w:rsidRPr="00772E52">
        <w:t xml:space="preserve">ISO Abbreviated Title: </w:t>
      </w:r>
    </w:p>
    <w:p w:rsidR="00C2466F" w:rsidRPr="00772E52" w:rsidRDefault="00C2466F" w:rsidP="00C2466F">
      <w:pPr>
        <w:pStyle w:val="12"/>
      </w:pPr>
      <w:r w:rsidRPr="00772E52">
        <w:t xml:space="preserve">JCR Abbreviated Title: </w:t>
      </w:r>
    </w:p>
    <w:p w:rsidR="00C2466F" w:rsidRPr="00772E52" w:rsidRDefault="00C2466F" w:rsidP="00C2466F">
      <w:pPr>
        <w:pStyle w:val="12"/>
      </w:pPr>
      <w:r w:rsidRPr="00772E52">
        <w:t xml:space="preserve">ISSN: </w:t>
      </w:r>
    </w:p>
    <w:p w:rsidR="00C2466F" w:rsidRPr="00772E52" w:rsidRDefault="00C2466F" w:rsidP="00C2466F">
      <w:pPr>
        <w:pStyle w:val="12"/>
      </w:pPr>
      <w:r w:rsidRPr="00772E52">
        <w:t xml:space="preserve">Issues/Year: </w:t>
      </w:r>
    </w:p>
    <w:p w:rsidR="00C2466F" w:rsidRPr="00772E52" w:rsidRDefault="00C2466F" w:rsidP="00C2466F">
      <w:pPr>
        <w:pStyle w:val="12"/>
      </w:pPr>
      <w:r w:rsidRPr="00772E52">
        <w:t xml:space="preserve">Journal Country/Territory: </w:t>
      </w:r>
    </w:p>
    <w:p w:rsidR="00C2466F" w:rsidRPr="00772E52" w:rsidRDefault="00C2466F" w:rsidP="00C2466F">
      <w:pPr>
        <w:pStyle w:val="12"/>
      </w:pPr>
      <w:r w:rsidRPr="00772E52">
        <w:t>Language: English</w:t>
      </w:r>
    </w:p>
    <w:p w:rsidR="00C2466F" w:rsidRPr="00772E52" w:rsidRDefault="00C2466F" w:rsidP="00C2466F">
      <w:pPr>
        <w:pStyle w:val="12"/>
      </w:pPr>
      <w:r w:rsidRPr="00772E52">
        <w:t xml:space="preserve">Publisher: </w:t>
      </w:r>
    </w:p>
    <w:p w:rsidR="00C2466F" w:rsidRPr="00772E52" w:rsidRDefault="00C2466F" w:rsidP="00C2466F">
      <w:pPr>
        <w:pStyle w:val="12"/>
      </w:pPr>
      <w:r w:rsidRPr="00772E52">
        <w:t xml:space="preserve">Publisher Address: </w:t>
      </w:r>
    </w:p>
    <w:p w:rsidR="00C2466F" w:rsidRPr="00772E52" w:rsidRDefault="00C2466F" w:rsidP="00C2466F">
      <w:pPr>
        <w:pStyle w:val="12"/>
      </w:pPr>
      <w:r w:rsidRPr="00772E52">
        <w:t xml:space="preserve">Subject Categories: </w:t>
      </w:r>
    </w:p>
    <w:p w:rsidR="00C2466F" w:rsidRPr="00772E52" w:rsidRDefault="00C2466F" w:rsidP="00C2466F">
      <w:pPr>
        <w:pStyle w:val="12"/>
      </w:pPr>
      <w:r w:rsidRPr="00772E52">
        <w:t xml:space="preserve">: </w:t>
      </w:r>
      <w:r w:rsidRPr="00B955F9">
        <w:t>Impact Factor</w:t>
      </w:r>
    </w:p>
    <w:p w:rsidR="00C2466F" w:rsidRDefault="00C2466F" w:rsidP="00C2466F">
      <w:pPr>
        <w:pStyle w:val="a0"/>
        <w:rPr>
          <w:kern w:val="0"/>
          <w:szCs w:val="24"/>
        </w:rPr>
      </w:pPr>
      <w:r>
        <w:rPr>
          <w:rFonts w:hint="eastAsia"/>
          <w:kern w:val="0"/>
          <w:szCs w:val="24"/>
        </w:rPr>
        <w:t xml:space="preserve">? </w:t>
      </w:r>
      <w:r>
        <w:rPr>
          <w:kern w:val="0"/>
          <w:szCs w:val="24"/>
        </w:rPr>
        <w:t>Granville, B. (2000), Freedom</w:t>
      </w:r>
      <w:r w:rsidR="007E3B9F">
        <w:rPr>
          <w:kern w:val="0"/>
          <w:szCs w:val="24"/>
        </w:rPr>
        <w:t>’</w:t>
      </w:r>
      <w:r>
        <w:rPr>
          <w:kern w:val="0"/>
          <w:szCs w:val="24"/>
        </w:rPr>
        <w:t xml:space="preserve">s charm. </w:t>
      </w:r>
      <w:r w:rsidRPr="00A75E96">
        <w:rPr>
          <w:i/>
          <w:iCs/>
          <w:kern w:val="0"/>
          <w:szCs w:val="24"/>
        </w:rPr>
        <w:t>World Today</w:t>
      </w:r>
      <w:r>
        <w:rPr>
          <w:kern w:val="0"/>
          <w:szCs w:val="24"/>
        </w:rPr>
        <w:t xml:space="preserve">, </w:t>
      </w:r>
      <w:r>
        <w:rPr>
          <w:b/>
          <w:bCs/>
          <w:kern w:val="0"/>
          <w:szCs w:val="24"/>
        </w:rPr>
        <w:t>56</w:t>
      </w:r>
      <w:r>
        <w:rPr>
          <w:kern w:val="0"/>
          <w:szCs w:val="24"/>
        </w:rPr>
        <w:t xml:space="preserve"> (3), 23-24.</w:t>
      </w:r>
    </w:p>
    <w:p w:rsidR="00C2466F" w:rsidRDefault="00C2466F" w:rsidP="00C2466F">
      <w:pPr>
        <w:pStyle w:val="a0"/>
        <w:rPr>
          <w:kern w:val="0"/>
          <w:szCs w:val="24"/>
        </w:rPr>
      </w:pPr>
      <w:r>
        <w:rPr>
          <w:kern w:val="0"/>
          <w:szCs w:val="24"/>
        </w:rPr>
        <w:t>Abstract: Development as freedom - these three words -</w:t>
      </w:r>
      <w:r w:rsidR="00CD571C">
        <w:rPr>
          <w:kern w:val="0"/>
          <w:szCs w:val="24"/>
        </w:rPr>
        <w:t xml:space="preserve"> the </w:t>
      </w:r>
      <w:r>
        <w:rPr>
          <w:kern w:val="0"/>
          <w:szCs w:val="24"/>
        </w:rPr>
        <w:t>title</w:t>
      </w:r>
      <w:r w:rsidR="00CD571C">
        <w:rPr>
          <w:kern w:val="0"/>
          <w:szCs w:val="24"/>
        </w:rPr>
        <w:t xml:space="preserve"> of </w:t>
      </w:r>
      <w:r>
        <w:rPr>
          <w:kern w:val="0"/>
          <w:szCs w:val="24"/>
        </w:rPr>
        <w:t>Nobel prize winner Amartya Sen</w:t>
      </w:r>
      <w:r w:rsidR="007E3B9F">
        <w:rPr>
          <w:kern w:val="0"/>
          <w:szCs w:val="24"/>
        </w:rPr>
        <w:t>’</w:t>
      </w:r>
      <w:r>
        <w:rPr>
          <w:kern w:val="0"/>
          <w:szCs w:val="24"/>
        </w:rPr>
        <w:t>s book - kept coming back to me as I was listening to</w:t>
      </w:r>
      <w:r w:rsidR="00CD571C">
        <w:rPr>
          <w:kern w:val="0"/>
          <w:szCs w:val="24"/>
        </w:rPr>
        <w:t xml:space="preserve"> the </w:t>
      </w:r>
      <w:r>
        <w:rPr>
          <w:kern w:val="0"/>
          <w:szCs w:val="24"/>
        </w:rPr>
        <w:t>opening remarks</w:t>
      </w:r>
      <w:r w:rsidR="00CD571C">
        <w:rPr>
          <w:kern w:val="0"/>
          <w:szCs w:val="24"/>
        </w:rPr>
        <w:t xml:space="preserve"> of the </w:t>
      </w:r>
      <w:r>
        <w:rPr>
          <w:kern w:val="0"/>
          <w:szCs w:val="24"/>
        </w:rPr>
        <w:t>second international meeting</w:t>
      </w:r>
      <w:r w:rsidR="00CD571C">
        <w:rPr>
          <w:kern w:val="0"/>
          <w:szCs w:val="24"/>
        </w:rPr>
        <w:t xml:space="preserve"> of </w:t>
      </w:r>
      <w:r>
        <w:rPr>
          <w:kern w:val="0"/>
          <w:szCs w:val="24"/>
        </w:rPr>
        <w:t>economists on globalisation</w:t>
      </w:r>
      <w:r w:rsidR="00CD571C">
        <w:rPr>
          <w:kern w:val="0"/>
          <w:szCs w:val="24"/>
        </w:rPr>
        <w:t xml:space="preserve"> and </w:t>
      </w:r>
      <w:r>
        <w:rPr>
          <w:kern w:val="0"/>
          <w:szCs w:val="24"/>
        </w:rPr>
        <w:t>development problems in Cuba at</w:t>
      </w:r>
      <w:r w:rsidR="00CD571C">
        <w:rPr>
          <w:kern w:val="0"/>
          <w:szCs w:val="24"/>
        </w:rPr>
        <w:t xml:space="preserve"> the </w:t>
      </w:r>
      <w:r>
        <w:rPr>
          <w:kern w:val="0"/>
          <w:szCs w:val="24"/>
        </w:rPr>
        <w:t>end</w:t>
      </w:r>
      <w:r w:rsidR="00CD571C">
        <w:rPr>
          <w:kern w:val="0"/>
          <w:szCs w:val="24"/>
        </w:rPr>
        <w:t xml:space="preserve"> of </w:t>
      </w:r>
      <w:r>
        <w:rPr>
          <w:kern w:val="0"/>
          <w:szCs w:val="24"/>
        </w:rPr>
        <w:t>January</w:t>
      </w:r>
      <w:r w:rsidR="00C24E44">
        <w:rPr>
          <w:kern w:val="0"/>
          <w:szCs w:val="24"/>
        </w:rPr>
        <w:t>. The</w:t>
      </w:r>
      <w:r>
        <w:rPr>
          <w:kern w:val="0"/>
          <w:szCs w:val="24"/>
        </w:rPr>
        <w:t>re were four opening addresses,</w:t>
      </w:r>
      <w:r w:rsidR="00CD571C">
        <w:rPr>
          <w:kern w:val="0"/>
          <w:szCs w:val="24"/>
        </w:rPr>
        <w:t xml:space="preserve"> and </w:t>
      </w:r>
      <w:r>
        <w:rPr>
          <w:kern w:val="0"/>
          <w:szCs w:val="24"/>
        </w:rPr>
        <w:t>to my surprise, all were about six year old Elian Gonzalez</w:t>
      </w:r>
      <w:r w:rsidR="00CD571C">
        <w:rPr>
          <w:kern w:val="0"/>
          <w:szCs w:val="24"/>
        </w:rPr>
        <w:t xml:space="preserve"> and the </w:t>
      </w:r>
      <w:r w:rsidR="007E3B9F">
        <w:rPr>
          <w:kern w:val="0"/>
          <w:szCs w:val="24"/>
        </w:rPr>
        <w:t>‘</w:t>
      </w:r>
      <w:r>
        <w:rPr>
          <w:kern w:val="0"/>
          <w:szCs w:val="24"/>
        </w:rPr>
        <w:t>imperialist</w:t>
      </w:r>
      <w:r w:rsidR="007E3B9F">
        <w:rPr>
          <w:kern w:val="0"/>
          <w:szCs w:val="24"/>
        </w:rPr>
        <w:t>’</w:t>
      </w:r>
      <w:r>
        <w:rPr>
          <w:kern w:val="0"/>
          <w:szCs w:val="24"/>
        </w:rPr>
        <w:t xml:space="preserve"> ultra-right country -</w:t>
      </w:r>
      <w:r w:rsidR="00CD571C">
        <w:rPr>
          <w:kern w:val="0"/>
          <w:szCs w:val="24"/>
        </w:rPr>
        <w:t xml:space="preserve"> the </w:t>
      </w:r>
      <w:r>
        <w:rPr>
          <w:kern w:val="0"/>
          <w:szCs w:val="24"/>
        </w:rPr>
        <w:t>United States - which prevented his return home</w:t>
      </w:r>
      <w:r w:rsidR="00C24E44">
        <w:rPr>
          <w:kern w:val="0"/>
          <w:szCs w:val="24"/>
        </w:rPr>
        <w:t>. The</w:t>
      </w:r>
      <w:r>
        <w:rPr>
          <w:kern w:val="0"/>
          <w:szCs w:val="24"/>
        </w:rPr>
        <w:t>re was a mixture</w:t>
      </w:r>
      <w:r w:rsidR="00CD571C">
        <w:rPr>
          <w:kern w:val="0"/>
          <w:szCs w:val="24"/>
        </w:rPr>
        <w:t xml:space="preserve"> of </w:t>
      </w:r>
      <w:r>
        <w:rPr>
          <w:kern w:val="0"/>
          <w:szCs w:val="24"/>
        </w:rPr>
        <w:t>propaganda</w:t>
      </w:r>
      <w:r w:rsidR="00CD571C">
        <w:rPr>
          <w:kern w:val="0"/>
          <w:szCs w:val="24"/>
        </w:rPr>
        <w:t xml:space="preserve"> and </w:t>
      </w:r>
      <w:r>
        <w:rPr>
          <w:kern w:val="0"/>
          <w:szCs w:val="24"/>
        </w:rPr>
        <w:t>real concern</w:t>
      </w:r>
      <w:r w:rsidR="005E4C53">
        <w:rPr>
          <w:kern w:val="0"/>
          <w:szCs w:val="24"/>
        </w:rPr>
        <w:t xml:space="preserve"> for</w:t>
      </w:r>
      <w:r w:rsidR="00CD571C">
        <w:rPr>
          <w:kern w:val="0"/>
          <w:szCs w:val="24"/>
        </w:rPr>
        <w:t xml:space="preserve"> the </w:t>
      </w:r>
      <w:r>
        <w:rPr>
          <w:kern w:val="0"/>
          <w:szCs w:val="24"/>
        </w:rPr>
        <w:t>boy</w:t>
      </w:r>
      <w:r w:rsidR="007E3B9F">
        <w:rPr>
          <w:kern w:val="0"/>
          <w:szCs w:val="24"/>
        </w:rPr>
        <w:t>’</w:t>
      </w:r>
      <w:r>
        <w:rPr>
          <w:kern w:val="0"/>
          <w:szCs w:val="24"/>
        </w:rPr>
        <w:t>s well-being.</w:t>
      </w:r>
    </w:p>
    <w:p w:rsidR="00DA0BBA" w:rsidRPr="00772E52" w:rsidRDefault="00DA0BBA" w:rsidP="00DA0BBA">
      <w:pPr>
        <w:pStyle w:val="1"/>
      </w:pPr>
      <w:r w:rsidRPr="00772E52">
        <w:br w:type="page"/>
      </w:r>
      <w:bookmarkStart w:id="353" w:name="_Toc420817899"/>
      <w:r w:rsidRPr="00772E52">
        <w:lastRenderedPageBreak/>
        <w:t xml:space="preserve">Title: </w:t>
      </w:r>
      <w:r w:rsidRPr="00CD4EEA">
        <w:rPr>
          <w:iCs/>
        </w:rPr>
        <w:t>Worldviews on Evidence-Based Nursing</w:t>
      </w:r>
      <w:bookmarkEnd w:id="353"/>
    </w:p>
    <w:p w:rsidR="00DA0BBA" w:rsidRPr="00772E52" w:rsidRDefault="00DA0BBA" w:rsidP="00DA0BBA">
      <w:pPr>
        <w:pStyle w:val="12"/>
      </w:pPr>
      <w:r w:rsidRPr="00772E52">
        <w:t>Full Journal Title:</w:t>
      </w:r>
      <w:r w:rsidRPr="006E5447">
        <w:t xml:space="preserve"> </w:t>
      </w:r>
      <w:hyperlink r:id="rId603" w:history="1">
        <w:r w:rsidRPr="00CD4EEA">
          <w:rPr>
            <w:rStyle w:val="a5"/>
            <w:iCs/>
            <w:kern w:val="0"/>
          </w:rPr>
          <w:t>Worldviews on Evidence-Based Nursing</w:t>
        </w:r>
      </w:hyperlink>
    </w:p>
    <w:p w:rsidR="00DA0BBA" w:rsidRPr="00772E52" w:rsidRDefault="00DA0BBA" w:rsidP="00DA0BBA">
      <w:pPr>
        <w:pStyle w:val="12"/>
      </w:pPr>
      <w:r w:rsidRPr="00772E52">
        <w:t xml:space="preserve">ISO Abbreviated Title: </w:t>
      </w:r>
    </w:p>
    <w:p w:rsidR="00DA0BBA" w:rsidRPr="00772E52" w:rsidRDefault="00DA0BBA" w:rsidP="00DA0BBA">
      <w:pPr>
        <w:pStyle w:val="12"/>
      </w:pPr>
      <w:r w:rsidRPr="00772E52">
        <w:t xml:space="preserve">JCR Abbreviated Title: </w:t>
      </w:r>
    </w:p>
    <w:p w:rsidR="00DA0BBA" w:rsidRPr="00772E52" w:rsidRDefault="00DA0BBA" w:rsidP="00DA0BBA">
      <w:pPr>
        <w:pStyle w:val="12"/>
      </w:pPr>
      <w:r w:rsidRPr="00772E52">
        <w:t xml:space="preserve">ISSN: </w:t>
      </w:r>
    </w:p>
    <w:p w:rsidR="00DA0BBA" w:rsidRPr="00772E52" w:rsidRDefault="00DA0BBA" w:rsidP="00DA0BBA">
      <w:pPr>
        <w:pStyle w:val="12"/>
      </w:pPr>
      <w:r w:rsidRPr="00772E52">
        <w:t xml:space="preserve">Issues/Year: </w:t>
      </w:r>
    </w:p>
    <w:p w:rsidR="00DA0BBA" w:rsidRPr="00772E52" w:rsidRDefault="00DA0BBA" w:rsidP="00DA0BBA">
      <w:pPr>
        <w:pStyle w:val="12"/>
      </w:pPr>
      <w:r w:rsidRPr="00772E52">
        <w:t xml:space="preserve">Journal Country/Territory: </w:t>
      </w:r>
    </w:p>
    <w:p w:rsidR="00DA0BBA" w:rsidRPr="00772E52" w:rsidRDefault="00DA0BBA" w:rsidP="00DA0BBA">
      <w:pPr>
        <w:pStyle w:val="12"/>
      </w:pPr>
      <w:r w:rsidRPr="00772E52">
        <w:t xml:space="preserve">Language: </w:t>
      </w:r>
    </w:p>
    <w:p w:rsidR="00DA0BBA" w:rsidRPr="00772E52" w:rsidRDefault="00DA0BBA" w:rsidP="00DA0BBA">
      <w:pPr>
        <w:pStyle w:val="12"/>
      </w:pPr>
      <w:r w:rsidRPr="00772E52">
        <w:t xml:space="preserve">Publisher: </w:t>
      </w:r>
    </w:p>
    <w:p w:rsidR="00DA0BBA" w:rsidRPr="00772E52" w:rsidRDefault="00DA0BBA" w:rsidP="00DA0BBA">
      <w:pPr>
        <w:pStyle w:val="12"/>
      </w:pPr>
      <w:r w:rsidRPr="00772E52">
        <w:t xml:space="preserve">Publisher Address: </w:t>
      </w:r>
    </w:p>
    <w:p w:rsidR="00DA0BBA" w:rsidRPr="00772E52" w:rsidRDefault="00DA0BBA" w:rsidP="00DA0BBA">
      <w:pPr>
        <w:pStyle w:val="12"/>
      </w:pPr>
      <w:r w:rsidRPr="00772E52">
        <w:t xml:space="preserve">Subject Categories: </w:t>
      </w:r>
    </w:p>
    <w:p w:rsidR="00DA0BBA" w:rsidRPr="00772E52" w:rsidRDefault="00DA0BBA" w:rsidP="00DA0BBA">
      <w:pPr>
        <w:pStyle w:val="12"/>
      </w:pPr>
      <w:r w:rsidRPr="00772E52">
        <w:t xml:space="preserve">: </w:t>
      </w:r>
      <w:r w:rsidRPr="00B955F9">
        <w:t>Impact Factor</w:t>
      </w:r>
    </w:p>
    <w:p w:rsidR="00DA0BBA" w:rsidRDefault="00DA0BBA" w:rsidP="00DA0BBA">
      <w:pPr>
        <w:pStyle w:val="a0"/>
        <w:rPr>
          <w:kern w:val="0"/>
        </w:rPr>
      </w:pPr>
      <w:r>
        <w:rPr>
          <w:rFonts w:hint="eastAsia"/>
          <w:kern w:val="0"/>
        </w:rPr>
        <w:t xml:space="preserve">? </w:t>
      </w:r>
      <w:r>
        <w:rPr>
          <w:kern w:val="0"/>
        </w:rPr>
        <w:t>Scott, S.D., Profetto-McGrath, J., Estabrooks, C.A., Winther, C., Wallin, L.</w:t>
      </w:r>
      <w:r w:rsidR="00CD571C">
        <w:rPr>
          <w:kern w:val="0"/>
        </w:rPr>
        <w:t xml:space="preserve"> and </w:t>
      </w:r>
      <w:r>
        <w:rPr>
          <w:kern w:val="0"/>
        </w:rPr>
        <w:t>Lavis, J.N. (2010), Mapping</w:t>
      </w:r>
      <w:r w:rsidR="00CD571C">
        <w:rPr>
          <w:kern w:val="0"/>
        </w:rPr>
        <w:t xml:space="preserve"> the </w:t>
      </w:r>
      <w:r>
        <w:rPr>
          <w:kern w:val="0"/>
        </w:rPr>
        <w:t xml:space="preserve">knowledge Utilization field in nursing from 1945 to 2004: A bibliometric analysis. </w:t>
      </w:r>
      <w:r w:rsidRPr="00CD4EEA">
        <w:rPr>
          <w:i/>
          <w:iCs/>
          <w:kern w:val="0"/>
        </w:rPr>
        <w:t>Worldviews on Evidence-Based Nursing</w:t>
      </w:r>
      <w:r>
        <w:rPr>
          <w:kern w:val="0"/>
        </w:rPr>
        <w:t xml:space="preserve">, </w:t>
      </w:r>
      <w:r>
        <w:rPr>
          <w:b/>
          <w:bCs/>
          <w:kern w:val="0"/>
        </w:rPr>
        <w:t>7</w:t>
      </w:r>
      <w:r>
        <w:rPr>
          <w:kern w:val="0"/>
        </w:rPr>
        <w:t xml:space="preserve"> (4), 226-237.</w:t>
      </w:r>
    </w:p>
    <w:p w:rsidR="00DA0BBA" w:rsidRDefault="00DA0BBA" w:rsidP="00DA0BBA">
      <w:pPr>
        <w:pStyle w:val="a0"/>
        <w:rPr>
          <w:kern w:val="0"/>
        </w:rPr>
      </w:pPr>
      <w:r>
        <w:rPr>
          <w:rFonts w:hint="eastAsia"/>
          <w:kern w:val="0"/>
        </w:rPr>
        <w:t xml:space="preserve">Full Text: </w:t>
      </w:r>
      <w:hyperlink r:id="rId604" w:history="1">
        <w:r w:rsidRPr="00CD4EEA">
          <w:rPr>
            <w:rStyle w:val="a5"/>
            <w:kern w:val="0"/>
          </w:rPr>
          <w:t>2010\Wor Evi-Bas Nur7, 226.pdf</w:t>
        </w:r>
      </w:hyperlink>
    </w:p>
    <w:p w:rsidR="00DA0BBA" w:rsidRDefault="00DA0BBA" w:rsidP="00DA0BBA">
      <w:pPr>
        <w:pStyle w:val="a0"/>
        <w:rPr>
          <w:kern w:val="0"/>
        </w:rPr>
      </w:pPr>
      <w:r>
        <w:rPr>
          <w:kern w:val="0"/>
        </w:rPr>
        <w:t>Abstract: Background:</w:t>
      </w:r>
      <w:r w:rsidR="00CD571C">
        <w:rPr>
          <w:kern w:val="0"/>
        </w:rPr>
        <w:t xml:space="preserve"> the </w:t>
      </w:r>
      <w:r>
        <w:rPr>
          <w:kern w:val="0"/>
        </w:rPr>
        <w:t>field</w:t>
      </w:r>
      <w:r w:rsidR="00CD571C">
        <w:rPr>
          <w:kern w:val="0"/>
        </w:rPr>
        <w:t xml:space="preserve"> of </w:t>
      </w:r>
      <w:r>
        <w:rPr>
          <w:kern w:val="0"/>
        </w:rPr>
        <w:t>knowledge utilization has been hampered by several issues including:</w:t>
      </w:r>
      <w:r w:rsidR="00CD571C">
        <w:rPr>
          <w:kern w:val="0"/>
        </w:rPr>
        <w:t xml:space="preserve"> the </w:t>
      </w:r>
      <w:r>
        <w:rPr>
          <w:kern w:val="0"/>
        </w:rPr>
        <w:t>synonymous use</w:t>
      </w:r>
      <w:r w:rsidR="00CD571C">
        <w:rPr>
          <w:kern w:val="0"/>
        </w:rPr>
        <w:t xml:space="preserve"> of </w:t>
      </w:r>
      <w:r>
        <w:rPr>
          <w:kern w:val="0"/>
        </w:rPr>
        <w:t>multiple terms with little attempt at definition precision; an overexamination</w:t>
      </w:r>
      <w:r w:rsidR="00CD571C">
        <w:rPr>
          <w:kern w:val="0"/>
        </w:rPr>
        <w:t xml:space="preserve"> of </w:t>
      </w:r>
      <w:r>
        <w:rPr>
          <w:kern w:val="0"/>
        </w:rPr>
        <w:t>knowledge utilization as product, rather than a process;</w:t>
      </w:r>
      <w:r w:rsidR="00CD571C">
        <w:rPr>
          <w:kern w:val="0"/>
        </w:rPr>
        <w:t xml:space="preserve"> and </w:t>
      </w:r>
      <w:r>
        <w:rPr>
          <w:kern w:val="0"/>
        </w:rPr>
        <w:t>a lack</w:t>
      </w:r>
      <w:r w:rsidR="00CD571C">
        <w:rPr>
          <w:kern w:val="0"/>
        </w:rPr>
        <w:t xml:space="preserve"> of </w:t>
      </w:r>
      <w:r>
        <w:rPr>
          <w:kern w:val="0"/>
        </w:rPr>
        <w:t>progress to cross disciplinary boundaries to advance knowledge development. In order to address</w:t>
      </w:r>
      <w:r w:rsidR="00CD571C">
        <w:rPr>
          <w:kern w:val="0"/>
        </w:rPr>
        <w:t xml:space="preserve"> the </w:t>
      </w:r>
      <w:r>
        <w:rPr>
          <w:kern w:val="0"/>
        </w:rPr>
        <w:t>challenges</w:t>
      </w:r>
      <w:r w:rsidR="00CD571C">
        <w:rPr>
          <w:kern w:val="0"/>
        </w:rPr>
        <w:t xml:space="preserve"> and </w:t>
      </w:r>
      <w:r>
        <w:rPr>
          <w:kern w:val="0"/>
        </w:rPr>
        <w:t>current knowledge gaps in</w:t>
      </w:r>
      <w:r w:rsidR="00CD571C">
        <w:rPr>
          <w:kern w:val="0"/>
        </w:rPr>
        <w:t xml:space="preserve"> the </w:t>
      </w:r>
      <w:r>
        <w:rPr>
          <w:kern w:val="0"/>
        </w:rPr>
        <w:t>knowledge utilization field in nursing, a comprehensive picture</w:t>
      </w:r>
      <w:r w:rsidR="00CD571C">
        <w:rPr>
          <w:kern w:val="0"/>
        </w:rPr>
        <w:t xml:space="preserve"> of the </w:t>
      </w:r>
      <w:r>
        <w:rPr>
          <w:kern w:val="0"/>
        </w:rPr>
        <w:t>current state</w:t>
      </w:r>
      <w:r w:rsidR="00CD571C">
        <w:rPr>
          <w:kern w:val="0"/>
        </w:rPr>
        <w:t xml:space="preserve"> of the </w:t>
      </w:r>
      <w:r>
        <w:rPr>
          <w:kern w:val="0"/>
        </w:rPr>
        <w:t>field is required. Methods: Bibliometric analyses were used to map knowledge utilization literature in nursing as an international field</w:t>
      </w:r>
      <w:r w:rsidR="00CD571C">
        <w:rPr>
          <w:kern w:val="0"/>
        </w:rPr>
        <w:t xml:space="preserve"> of </w:t>
      </w:r>
      <w:r>
        <w:rPr>
          <w:kern w:val="0"/>
        </w:rPr>
        <w:t>study,</w:t>
      </w:r>
      <w:r w:rsidR="00CD571C">
        <w:rPr>
          <w:kern w:val="0"/>
        </w:rPr>
        <w:t xml:space="preserve"> and </w:t>
      </w:r>
      <w:r>
        <w:rPr>
          <w:kern w:val="0"/>
        </w:rPr>
        <w:t>to identify</w:t>
      </w:r>
      <w:r w:rsidR="00CD571C">
        <w:rPr>
          <w:kern w:val="0"/>
        </w:rPr>
        <w:t xml:space="preserve"> the </w:t>
      </w:r>
      <w:r>
        <w:rPr>
          <w:kern w:val="0"/>
        </w:rPr>
        <w:t>structure</w:t>
      </w:r>
      <w:r w:rsidR="00CD571C">
        <w:rPr>
          <w:kern w:val="0"/>
        </w:rPr>
        <w:t xml:space="preserve"> of </w:t>
      </w:r>
      <w:r>
        <w:rPr>
          <w:kern w:val="0"/>
        </w:rPr>
        <w:t>its scientific community. Findings: Analyses</w:t>
      </w:r>
      <w:r w:rsidR="00CD571C">
        <w:rPr>
          <w:kern w:val="0"/>
        </w:rPr>
        <w:t xml:space="preserve"> of </w:t>
      </w:r>
      <w:r>
        <w:rPr>
          <w:kern w:val="0"/>
        </w:rPr>
        <w:t>bibliographic data</w:t>
      </w:r>
      <w:r w:rsidR="005E4C53">
        <w:rPr>
          <w:kern w:val="0"/>
        </w:rPr>
        <w:t xml:space="preserve"> for </w:t>
      </w:r>
      <w:r>
        <w:rPr>
          <w:kern w:val="0"/>
        </w:rPr>
        <w:t>433 articles from</w:t>
      </w:r>
      <w:r w:rsidR="00CD571C">
        <w:rPr>
          <w:kern w:val="0"/>
        </w:rPr>
        <w:t xml:space="preserve"> the </w:t>
      </w:r>
      <w:r>
        <w:rPr>
          <w:kern w:val="0"/>
        </w:rPr>
        <w:t>period 1945-2004 demonstrated three trends: (1) there has been significant recent growth</w:t>
      </w:r>
      <w:r w:rsidR="00CD571C">
        <w:rPr>
          <w:kern w:val="0"/>
        </w:rPr>
        <w:t xml:space="preserve"> and </w:t>
      </w:r>
      <w:r>
        <w:rPr>
          <w:kern w:val="0"/>
        </w:rPr>
        <w:t>interest in this field, (2)</w:t>
      </w:r>
      <w:r w:rsidR="00CD571C">
        <w:rPr>
          <w:kern w:val="0"/>
        </w:rPr>
        <w:t xml:space="preserve"> the </w:t>
      </w:r>
      <w:r>
        <w:rPr>
          <w:kern w:val="0"/>
        </w:rPr>
        <w:t>structure</w:t>
      </w:r>
      <w:r w:rsidR="00CD571C">
        <w:rPr>
          <w:kern w:val="0"/>
        </w:rPr>
        <w:t xml:space="preserve"> of the </w:t>
      </w:r>
      <w:r>
        <w:rPr>
          <w:kern w:val="0"/>
        </w:rPr>
        <w:t>scientific knowledge utilization community is evolving,</w:t>
      </w:r>
      <w:r w:rsidR="00CD571C">
        <w:rPr>
          <w:kern w:val="0"/>
        </w:rPr>
        <w:t xml:space="preserve"> and </w:t>
      </w:r>
      <w:r>
        <w:rPr>
          <w:kern w:val="0"/>
        </w:rPr>
        <w:t>(3)</w:t>
      </w:r>
      <w:r w:rsidR="00CD571C">
        <w:rPr>
          <w:kern w:val="0"/>
        </w:rPr>
        <w:t xml:space="preserve"> the </w:t>
      </w:r>
      <w:r w:rsidR="00E53AF4">
        <w:rPr>
          <w:kern w:val="0"/>
        </w:rPr>
        <w:t>Web</w:t>
      </w:r>
      <w:r w:rsidR="00CD571C">
        <w:rPr>
          <w:kern w:val="0"/>
        </w:rPr>
        <w:t xml:space="preserve"> of </w:t>
      </w:r>
      <w:r w:rsidR="00E53AF4">
        <w:rPr>
          <w:kern w:val="0"/>
        </w:rPr>
        <w:t>Science</w:t>
      </w:r>
      <w:r>
        <w:rPr>
          <w:kern w:val="0"/>
        </w:rPr>
        <w:t xml:space="preserve"> does not index</w:t>
      </w:r>
      <w:r w:rsidR="00CD571C">
        <w:rPr>
          <w:kern w:val="0"/>
        </w:rPr>
        <w:t xml:space="preserve"> the </w:t>
      </w:r>
      <w:r>
        <w:rPr>
          <w:kern w:val="0"/>
        </w:rPr>
        <w:t>majority</w:t>
      </w:r>
      <w:r w:rsidR="00CD571C">
        <w:rPr>
          <w:kern w:val="0"/>
        </w:rPr>
        <w:t xml:space="preserve"> of </w:t>
      </w:r>
      <w:r>
        <w:rPr>
          <w:kern w:val="0"/>
        </w:rPr>
        <w:t>journals where this literature is published. Conclusions: In order to enhance</w:t>
      </w:r>
      <w:r w:rsidR="00CD571C">
        <w:rPr>
          <w:kern w:val="0"/>
        </w:rPr>
        <w:t xml:space="preserve"> the </w:t>
      </w:r>
      <w:r>
        <w:rPr>
          <w:kern w:val="0"/>
        </w:rPr>
        <w:t>accessibility</w:t>
      </w:r>
      <w:r w:rsidR="00CD571C">
        <w:rPr>
          <w:kern w:val="0"/>
        </w:rPr>
        <w:t xml:space="preserve"> and </w:t>
      </w:r>
      <w:r>
        <w:rPr>
          <w:kern w:val="0"/>
        </w:rPr>
        <w:t>profile</w:t>
      </w:r>
      <w:r w:rsidR="00CD571C">
        <w:rPr>
          <w:kern w:val="0"/>
        </w:rPr>
        <w:t xml:space="preserve"> of </w:t>
      </w:r>
      <w:r>
        <w:rPr>
          <w:kern w:val="0"/>
        </w:rPr>
        <w:t>this literature,</w:t>
      </w:r>
      <w:r w:rsidR="00CD571C">
        <w:rPr>
          <w:kern w:val="0"/>
        </w:rPr>
        <w:t xml:space="preserve"> and </w:t>
      </w:r>
      <w:r>
        <w:rPr>
          <w:kern w:val="0"/>
        </w:rPr>
        <w:t>nursing</w:t>
      </w:r>
      <w:r w:rsidR="007E3B9F">
        <w:rPr>
          <w:kern w:val="0"/>
        </w:rPr>
        <w:t>’</w:t>
      </w:r>
      <w:r>
        <w:rPr>
          <w:kern w:val="0"/>
        </w:rPr>
        <w:t>s scientific literature at large, we encourage</w:t>
      </w:r>
      <w:r w:rsidR="00CD571C">
        <w:rPr>
          <w:kern w:val="0"/>
        </w:rPr>
        <w:t xml:space="preserve"> the </w:t>
      </w:r>
      <w:r>
        <w:rPr>
          <w:kern w:val="0"/>
        </w:rPr>
        <w:t>International Academy</w:t>
      </w:r>
      <w:r w:rsidR="00CD571C">
        <w:rPr>
          <w:kern w:val="0"/>
        </w:rPr>
        <w:t xml:space="preserve"> of </w:t>
      </w:r>
      <w:r>
        <w:rPr>
          <w:kern w:val="0"/>
        </w:rPr>
        <w:t>Nursing Editors to work collaboratively to increase</w:t>
      </w:r>
      <w:r w:rsidR="00CD571C">
        <w:rPr>
          <w:kern w:val="0"/>
        </w:rPr>
        <w:t xml:space="preserve"> the </w:t>
      </w:r>
      <w:r>
        <w:rPr>
          <w:kern w:val="0"/>
        </w:rPr>
        <w:t>number</w:t>
      </w:r>
      <w:r w:rsidR="00CD571C">
        <w:rPr>
          <w:kern w:val="0"/>
        </w:rPr>
        <w:t xml:space="preserve"> of </w:t>
      </w:r>
      <w:r>
        <w:rPr>
          <w:kern w:val="0"/>
        </w:rPr>
        <w:t>journals indexed in</w:t>
      </w:r>
      <w:r w:rsidR="00CD571C">
        <w:rPr>
          <w:kern w:val="0"/>
        </w:rPr>
        <w:t xml:space="preserve"> the </w:t>
      </w:r>
      <w:r w:rsidR="00E53AF4">
        <w:rPr>
          <w:kern w:val="0"/>
        </w:rPr>
        <w:t>Web</w:t>
      </w:r>
      <w:r w:rsidR="00CD571C">
        <w:rPr>
          <w:kern w:val="0"/>
        </w:rPr>
        <w:t xml:space="preserve"> of </w:t>
      </w:r>
      <w:r w:rsidR="00E53AF4">
        <w:rPr>
          <w:kern w:val="0"/>
        </w:rPr>
        <w:t>Science</w:t>
      </w:r>
      <w:r>
        <w:rPr>
          <w:kern w:val="0"/>
        </w:rPr>
        <w:t>.</w:t>
      </w:r>
    </w:p>
    <w:p w:rsidR="00DA0BBA" w:rsidRDefault="00DA0BBA" w:rsidP="00DA0BBA">
      <w:pPr>
        <w:pStyle w:val="a0"/>
        <w:rPr>
          <w:kern w:val="0"/>
        </w:rPr>
      </w:pPr>
      <w:r>
        <w:rPr>
          <w:kern w:val="0"/>
        </w:rPr>
        <w:t xml:space="preserve">Keywords: Bibliometric, Bibliometric Analysis, Bibliometrics, Citations, Cocitation, Collaboration, Data, Development, Field, Growth, Impact, Journals, Knowledge, Knowledge Utilization, Literature, Mapping, Nursing, Nursing Research, Process, Science, Science Policy, Translation, Trends, </w:t>
      </w:r>
      <w:r w:rsidR="00E53AF4">
        <w:rPr>
          <w:kern w:val="0"/>
        </w:rPr>
        <w:t>Web</w:t>
      </w:r>
      <w:r w:rsidR="00CD571C">
        <w:rPr>
          <w:kern w:val="0"/>
        </w:rPr>
        <w:t xml:space="preserve"> of </w:t>
      </w:r>
      <w:r w:rsidR="00E53AF4">
        <w:rPr>
          <w:kern w:val="0"/>
        </w:rPr>
        <w:t>Science</w:t>
      </w:r>
    </w:p>
    <w:p w:rsidR="00A14CC5" w:rsidRDefault="00A14CC5" w:rsidP="00A14CC5">
      <w:pPr>
        <w:pStyle w:val="a0"/>
        <w:rPr>
          <w:kern w:val="0"/>
        </w:rPr>
      </w:pPr>
      <w:r>
        <w:rPr>
          <w:kern w:val="0"/>
        </w:rPr>
        <w:lastRenderedPageBreak/>
        <w:t xml:space="preserve">? Griffin, B., Watt, K., Kimble, R., Wallis, B. and Shields, L. (2014), Systematic literature review of incidence rates of low-speed vehicle run-over incidents in children. </w:t>
      </w:r>
      <w:r>
        <w:rPr>
          <w:i/>
          <w:iCs/>
          <w:kern w:val="0"/>
        </w:rPr>
        <w:t>Worldviews on Evidence-Based Nursing</w:t>
      </w:r>
      <w:r>
        <w:rPr>
          <w:kern w:val="0"/>
        </w:rPr>
        <w:t xml:space="preserve">, </w:t>
      </w:r>
      <w:r>
        <w:rPr>
          <w:b/>
          <w:bCs/>
          <w:kern w:val="0"/>
        </w:rPr>
        <w:t>11</w:t>
      </w:r>
      <w:r>
        <w:rPr>
          <w:kern w:val="0"/>
        </w:rPr>
        <w:t xml:space="preserve"> (2), 98-106.</w:t>
      </w:r>
    </w:p>
    <w:p w:rsidR="00A14CC5" w:rsidRDefault="00A14CC5" w:rsidP="00A14CC5">
      <w:pPr>
        <w:pStyle w:val="a0"/>
        <w:rPr>
          <w:kern w:val="0"/>
        </w:rPr>
      </w:pPr>
      <w:r>
        <w:rPr>
          <w:rFonts w:hint="eastAsia"/>
          <w:kern w:val="0"/>
        </w:rPr>
        <w:t xml:space="preserve">Full Text: </w:t>
      </w:r>
      <w:hyperlink r:id="rId605" w:history="1">
        <w:r w:rsidRPr="009B39F1">
          <w:rPr>
            <w:rStyle w:val="a5"/>
            <w:kern w:val="0"/>
          </w:rPr>
          <w:t>2014\Wor Evi-Bas Nur11, 98.pdf</w:t>
        </w:r>
      </w:hyperlink>
    </w:p>
    <w:p w:rsidR="00A14CC5" w:rsidRDefault="00A14CC5" w:rsidP="00A14CC5">
      <w:pPr>
        <w:pStyle w:val="a0"/>
        <w:rPr>
          <w:kern w:val="0"/>
        </w:rPr>
      </w:pPr>
      <w:r>
        <w:rPr>
          <w:kern w:val="0"/>
        </w:rPr>
        <w:t>Abstract: AimTo systematically review the literature investigating the incidence of fatal and or nonfatal low-speed vehicle run-over (LSVRO) incidents in children aged 0-15 years. MethodsThe following databases were searched using specific search terms, from their date of conception up to June 2011: Cochrane Library, Medline, CINAHL, Embase, AMI, Sociological Abstracts, ERIC, PsycArticles, PsycInfo, Urban Studies and Planning; Australian Criminology Database; Dissertations and Thesis; Academic Research Library; Social Services Abstracts; Family and Society; Scopus; and Web of Science. A total of 128 articles were identified in the databases (33 found by hand searching)</w:t>
      </w:r>
      <w:r w:rsidR="00C24E44">
        <w:rPr>
          <w:kern w:val="0"/>
        </w:rPr>
        <w:t>. The</w:t>
      </w:r>
      <w:r>
        <w:rPr>
          <w:kern w:val="0"/>
        </w:rPr>
        <w:t xml:space="preserve"> title and abstract of these were read, and 102 were removed because they were not primary research articles relating to LSVRO-type injuries. Twenty-six articles were assessed against the inclusion (reporting population level incidence rates) and exclusion criteria, 19 of which were excluded, leaving a total of five articles for inclusion in the review. FindingsFive studies were identified that met the inclusion criteria</w:t>
      </w:r>
      <w:r w:rsidR="00C24E44">
        <w:rPr>
          <w:kern w:val="0"/>
        </w:rPr>
        <w:t>. The</w:t>
      </w:r>
      <w:r>
        <w:rPr>
          <w:kern w:val="0"/>
        </w:rPr>
        <w:t xml:space="preserve"> incidence rate in nonfatal LSVRO events varied in the range of 7.09 to 14.79 per 100,000 and from 0.63 to 3.2 per 100,000 in fatal events. DiscussionUsing International Classification of Diseases codes for classifying fatal or nonfatal LSVRO incidents is problematic as there is no specific code for LSVRO</w:t>
      </w:r>
      <w:r w:rsidR="00C24E44">
        <w:rPr>
          <w:kern w:val="0"/>
        </w:rPr>
        <w:t>. The</w:t>
      </w:r>
      <w:r>
        <w:rPr>
          <w:kern w:val="0"/>
        </w:rPr>
        <w:t xml:space="preserve"> current body of research is void of a comprehensive secular population data analysis. Only with an improved spectrum of incidence rates will appropriate evaluation of this problem be possible, and this will inform nursing prevention interventions</w:t>
      </w:r>
      <w:r w:rsidR="00C24E44">
        <w:rPr>
          <w:kern w:val="0"/>
        </w:rPr>
        <w:t>. The</w:t>
      </w:r>
      <w:r>
        <w:rPr>
          <w:kern w:val="0"/>
        </w:rPr>
        <w:t xml:space="preserve"> effect of LSVRO incidents is clearly understudied. More research is required to address incidence rates in relation to culture, environment, risk factors, car design, and injury characteristics. ConclusionsThe lack of nursing research or policy around this area of injury, most often to children, indicates a field of inquiry and policy development that needs attention.</w:t>
      </w:r>
    </w:p>
    <w:p w:rsidR="00A14CC5" w:rsidRDefault="00A14CC5" w:rsidP="00A14CC5">
      <w:pPr>
        <w:pStyle w:val="a0"/>
        <w:rPr>
          <w:kern w:val="0"/>
        </w:rPr>
      </w:pPr>
      <w:r>
        <w:rPr>
          <w:kern w:val="0"/>
        </w:rPr>
        <w:t>Keywords: Academic, Aged, Analysis, Articles, Attention, Australia, Australian, Characteristics, Children, Classification, Codes, Conception, Criteria, Culture, Data, Data Analysis, Database, Databases, Design, Development, Dissertations, Driveways, Environment, Evaluation, Events, Family, Field, Incidence, Injury, International Classification Of Diseases, Interventions, Literature, Medline, Motor-Vehicles, Needs, Nursing, Nursing Research, Pedestrian, Pedestrian Injuries, Pediatric, Policy, Policy Development, Population, Prevention, Primary, Rates, Reporting, Research, Review, Risk, Risk Factors, Run Over, Safety, Science, Scopus, Systematic Literature Review, Thesis, Vehicle, Web Of Science, Young-Children</w:t>
      </w:r>
    </w:p>
    <w:p w:rsidR="00474310" w:rsidRPr="00CE64B8" w:rsidRDefault="00474310" w:rsidP="00A126DB">
      <w:pPr>
        <w:pStyle w:val="1"/>
      </w:pPr>
      <w:r w:rsidRPr="00CE64B8">
        <w:br w:type="page"/>
      </w:r>
      <w:bookmarkStart w:id="354" w:name="_Toc420817900"/>
      <w:r w:rsidRPr="00CE64B8">
        <w:lastRenderedPageBreak/>
        <w:t>Title:</w:t>
      </w:r>
      <w:r>
        <w:t xml:space="preserve"> </w:t>
      </w:r>
      <w:r w:rsidRPr="00CE64B8">
        <w:t>Wuhan</w:t>
      </w:r>
      <w:bookmarkStart w:id="355" w:name="_Toc185174346"/>
      <w:r>
        <w:t xml:space="preserve"> </w:t>
      </w:r>
      <w:r w:rsidRPr="00CE64B8">
        <w:t>University</w:t>
      </w:r>
      <w:r>
        <w:t xml:space="preserve"> </w:t>
      </w:r>
      <w:r w:rsidRPr="00CE64B8">
        <w:t>Journal</w:t>
      </w:r>
      <w:r w:rsidR="00CD571C">
        <w:t xml:space="preserve"> of </w:t>
      </w:r>
      <w:r w:rsidRPr="00CE64B8">
        <w:t>Natural</w:t>
      </w:r>
      <w:r>
        <w:t xml:space="preserve"> </w:t>
      </w:r>
      <w:r w:rsidRPr="00CE64B8">
        <w:t>Sciences</w:t>
      </w:r>
      <w:bookmarkEnd w:id="354"/>
    </w:p>
    <w:p w:rsidR="00474310" w:rsidRPr="00217FB1" w:rsidRDefault="00474310" w:rsidP="00A126DB">
      <w:pPr>
        <w:pStyle w:val="12"/>
      </w:pPr>
      <w:r w:rsidRPr="00217FB1">
        <w:t>Full Journa</w:t>
      </w:r>
      <w:bookmarkEnd w:id="355"/>
      <w:r w:rsidRPr="00217FB1">
        <w:t>l Title:</w:t>
      </w:r>
      <w:r w:rsidRPr="00164E58">
        <w:t xml:space="preserve"> </w:t>
      </w:r>
      <w:hyperlink r:id="rId606" w:history="1">
        <w:r w:rsidRPr="00066D0E">
          <w:rPr>
            <w:rStyle w:val="a5"/>
          </w:rPr>
          <w:t>Wuhan University Journal</w:t>
        </w:r>
        <w:r w:rsidR="00CD571C">
          <w:rPr>
            <w:rStyle w:val="a5"/>
          </w:rPr>
          <w:t xml:space="preserve"> of </w:t>
        </w:r>
        <w:r w:rsidRPr="00066D0E">
          <w:rPr>
            <w:rStyle w:val="a5"/>
          </w:rPr>
          <w:t>Natural Sciences</w:t>
        </w:r>
      </w:hyperlink>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037F15" w:rsidP="00A126DB">
      <w:pPr>
        <w:pStyle w:val="12"/>
      </w:pPr>
      <w:r>
        <w:t>Journal Country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 xml:space="preserve">Subject Categories: </w:t>
      </w:r>
    </w:p>
    <w:p w:rsidR="00474310" w:rsidRPr="00217FB1" w:rsidRDefault="00474310" w:rsidP="00A126DB">
      <w:pPr>
        <w:pStyle w:val="12"/>
      </w:pPr>
      <w:r w:rsidRPr="00217FB1">
        <w:t>: Impact Factor</w:t>
      </w:r>
    </w:p>
    <w:p w:rsidR="00474310" w:rsidRPr="00495A1C" w:rsidRDefault="00474310" w:rsidP="00F177CE">
      <w:pPr>
        <w:pStyle w:val="a0"/>
      </w:pPr>
      <w:r w:rsidRPr="001B1E71">
        <w:t>Hu, M. (2004), A statistical analysis on papers</w:t>
      </w:r>
      <w:r w:rsidR="00CD571C">
        <w:t xml:space="preserve"> and </w:t>
      </w:r>
      <w:r w:rsidRPr="001B1E71">
        <w:t xml:space="preserve">authors in </w:t>
      </w:r>
      <w:r w:rsidRPr="00F906E2">
        <w:rPr>
          <w:i/>
          <w:kern w:val="0"/>
        </w:rPr>
        <w:t>Wuhan University Journal</w:t>
      </w:r>
      <w:r w:rsidR="00CD571C">
        <w:rPr>
          <w:i/>
          <w:kern w:val="0"/>
        </w:rPr>
        <w:t xml:space="preserve"> of </w:t>
      </w:r>
      <w:r w:rsidRPr="00F906E2">
        <w:rPr>
          <w:i/>
          <w:kern w:val="0"/>
        </w:rPr>
        <w:t>Natural Sciences</w:t>
      </w:r>
      <w:r w:rsidRPr="001B1E71">
        <w:t xml:space="preserve"> in 2003. </w:t>
      </w:r>
      <w:smartTag w:uri="urn:schemas-microsoft-com:office:smarttags" w:element="place">
        <w:smartTag w:uri="urn:schemas-microsoft-com:office:smarttags" w:element="PlaceName">
          <w:r>
            <w:rPr>
              <w:i/>
              <w:iCs/>
              <w:kern w:val="0"/>
            </w:rPr>
            <w:t>Wuhan</w:t>
          </w:r>
        </w:smartTag>
        <w:r>
          <w:rPr>
            <w:i/>
            <w:iCs/>
            <w:kern w:val="0"/>
          </w:rPr>
          <w:t xml:space="preserve"> </w:t>
        </w:r>
        <w:smartTag w:uri="urn:schemas-microsoft-com:office:smarttags" w:element="PlaceType">
          <w:r>
            <w:rPr>
              <w:i/>
              <w:iCs/>
              <w:kern w:val="0"/>
            </w:rPr>
            <w:t>University</w:t>
          </w:r>
        </w:smartTag>
      </w:smartTag>
      <w:r>
        <w:rPr>
          <w:i/>
          <w:iCs/>
          <w:kern w:val="0"/>
        </w:rPr>
        <w:t xml:space="preserve"> Journal</w:t>
      </w:r>
      <w:r w:rsidR="00CD571C">
        <w:rPr>
          <w:i/>
          <w:iCs/>
          <w:kern w:val="0"/>
        </w:rPr>
        <w:t xml:space="preserve"> of </w:t>
      </w:r>
      <w:r>
        <w:rPr>
          <w:i/>
          <w:iCs/>
          <w:kern w:val="0"/>
        </w:rPr>
        <w:t>Natural Sciences</w:t>
      </w:r>
      <w:r w:rsidRPr="001B1E71">
        <w:t xml:space="preserve">, </w:t>
      </w:r>
      <w:r>
        <w:rPr>
          <w:b/>
          <w:bCs/>
          <w:kern w:val="0"/>
        </w:rPr>
        <w:t>9</w:t>
      </w:r>
      <w:r w:rsidRPr="00495A1C">
        <w:t xml:space="preserve"> (6), 983-986.</w:t>
      </w:r>
    </w:p>
    <w:p w:rsidR="00474310" w:rsidRPr="00495A1C" w:rsidRDefault="00474310" w:rsidP="00F177CE">
      <w:pPr>
        <w:pStyle w:val="a0"/>
      </w:pPr>
      <w:r w:rsidRPr="00495A1C">
        <w:rPr>
          <w:rFonts w:hint="eastAsia"/>
        </w:rPr>
        <w:t xml:space="preserve">Full Text: </w:t>
      </w:r>
      <w:hyperlink r:id="rId607" w:history="1">
        <w:r w:rsidRPr="00653A22">
          <w:rPr>
            <w:rStyle w:val="a5"/>
          </w:rPr>
          <w:t>2004\Wuh Uni J Nat Sci9, 983.pdf</w:t>
        </w:r>
      </w:hyperlink>
    </w:p>
    <w:p w:rsidR="00474310" w:rsidRPr="00495A1C" w:rsidRDefault="00474310" w:rsidP="00F177CE">
      <w:pPr>
        <w:pStyle w:val="a0"/>
      </w:pPr>
      <w:r w:rsidRPr="00495A1C">
        <w:t>Abstract:</w:t>
      </w:r>
      <w:r w:rsidR="00CD571C">
        <w:t xml:space="preserve"> the </w:t>
      </w:r>
      <w:r w:rsidRPr="00495A1C">
        <w:t>author</w:t>
      </w:r>
      <w:r w:rsidR="00CD571C">
        <w:t xml:space="preserve"> of </w:t>
      </w:r>
      <w:r w:rsidRPr="00495A1C">
        <w:t>this article counts</w:t>
      </w:r>
      <w:r w:rsidR="00CD571C">
        <w:t xml:space="preserve"> and </w:t>
      </w:r>
      <w:r w:rsidRPr="00495A1C">
        <w:t>analyzes</w:t>
      </w:r>
      <w:r w:rsidR="00CD571C">
        <w:t xml:space="preserve"> the </w:t>
      </w:r>
      <w:r w:rsidRPr="00495A1C">
        <w:t>papers</w:t>
      </w:r>
      <w:r w:rsidR="00CD571C">
        <w:t xml:space="preserve"> and </w:t>
      </w:r>
      <w:r w:rsidRPr="00495A1C">
        <w:t>authors printed in 2003 Wuhan University journal</w:t>
      </w:r>
      <w:r w:rsidR="00CD571C">
        <w:t xml:space="preserve"> of </w:t>
      </w:r>
      <w:r w:rsidRPr="00495A1C">
        <w:t>Natural Sciences by means</w:t>
      </w:r>
      <w:r w:rsidR="00CD571C">
        <w:t xml:space="preserve"> of </w:t>
      </w:r>
      <w:r w:rsidRPr="00495A1C">
        <w:t>bibliometric statistical methods,</w:t>
      </w:r>
      <w:r w:rsidR="00CD571C">
        <w:t xml:space="preserve"> of </w:t>
      </w:r>
      <w:r w:rsidRPr="00495A1C">
        <w:t>which</w:t>
      </w:r>
      <w:r w:rsidR="00CD571C">
        <w:t xml:space="preserve"> the </w:t>
      </w:r>
      <w:r w:rsidRPr="00495A1C">
        <w:t>characteristics</w:t>
      </w:r>
      <w:r w:rsidR="00CD571C">
        <w:t xml:space="preserve"> of </w:t>
      </w:r>
      <w:r w:rsidRPr="00495A1C">
        <w:t>papers</w:t>
      </w:r>
      <w:r w:rsidR="00CD571C">
        <w:t xml:space="preserve"> and </w:t>
      </w:r>
      <w:r w:rsidRPr="00495A1C">
        <w:t>authors are expounded</w:t>
      </w:r>
      <w:r w:rsidR="00C24E44">
        <w:t>. The</w:t>
      </w:r>
      <w:r w:rsidR="00CD571C">
        <w:t xml:space="preserve"> </w:t>
      </w:r>
      <w:r w:rsidRPr="00495A1C">
        <w:t>result shows that</w:t>
      </w:r>
      <w:r w:rsidR="00CD571C">
        <w:t xml:space="preserve"> the </w:t>
      </w:r>
      <w:r w:rsidRPr="00495A1C">
        <w:t>ratio</w:t>
      </w:r>
      <w:r w:rsidR="00CD571C">
        <w:t xml:space="preserve"> of </w:t>
      </w:r>
      <w:r w:rsidRPr="00495A1C">
        <w:t>reprinting</w:t>
      </w:r>
      <w:r w:rsidR="00CD571C">
        <w:t xml:space="preserve"> of </w:t>
      </w:r>
      <w:r w:rsidRPr="00495A1C">
        <w:t>this journal has been increased</w:t>
      </w:r>
      <w:r w:rsidR="00CD571C">
        <w:t xml:space="preserve"> and the </w:t>
      </w:r>
      <w:r w:rsidRPr="00495A1C">
        <w:t>areas where</w:t>
      </w:r>
      <w:r w:rsidR="00CD571C">
        <w:t xml:space="preserve"> the </w:t>
      </w:r>
      <w:r w:rsidRPr="00495A1C">
        <w:t>authors come from</w:t>
      </w:r>
      <w:r w:rsidR="00CD571C">
        <w:t xml:space="preserve"> and </w:t>
      </w:r>
      <w:r w:rsidRPr="00495A1C">
        <w:t>their organization scattered in</w:t>
      </w:r>
      <w:r w:rsidR="00CD571C">
        <w:t xml:space="preserve"> the </w:t>
      </w:r>
      <w:r w:rsidRPr="00495A1C">
        <w:t>whole world are widened as well, which implies a better known fame</w:t>
      </w:r>
      <w:r w:rsidR="00CD571C">
        <w:t xml:space="preserve"> of the </w:t>
      </w:r>
      <w:r w:rsidRPr="00495A1C">
        <w:t>journal.</w:t>
      </w:r>
    </w:p>
    <w:p w:rsidR="00EF7B03" w:rsidRDefault="00EF7B03" w:rsidP="00EF7B03">
      <w:pPr>
        <w:pStyle w:val="1"/>
      </w:pPr>
      <w:r w:rsidRPr="000A1005">
        <w:br w:type="page"/>
      </w:r>
      <w:bookmarkStart w:id="356" w:name="_Toc420817901"/>
      <w:r>
        <w:lastRenderedPageBreak/>
        <w:t xml:space="preserve">Title: </w:t>
      </w:r>
      <w:r w:rsidRPr="00EF7B03">
        <w:rPr>
          <w:iCs/>
        </w:rPr>
        <w:t>X-Ray Spectrometry</w:t>
      </w:r>
      <w:bookmarkEnd w:id="356"/>
    </w:p>
    <w:p w:rsidR="00EF7B03" w:rsidRDefault="00EF7B03" w:rsidP="00EF7B03">
      <w:pPr>
        <w:pStyle w:val="12"/>
      </w:pPr>
      <w:r>
        <w:t xml:space="preserve">Full Journal Title: </w:t>
      </w:r>
      <w:r w:rsidRPr="00EF7B03">
        <w:rPr>
          <w:iCs/>
          <w:kern w:val="0"/>
        </w:rPr>
        <w:t>X-Ray Spectrometry</w:t>
      </w:r>
    </w:p>
    <w:p w:rsidR="00EF7B03" w:rsidRDefault="00EF7B03" w:rsidP="00EF7B03">
      <w:pPr>
        <w:pStyle w:val="12"/>
      </w:pPr>
      <w:r>
        <w:t xml:space="preserve">ISO Abbreviated Title: </w:t>
      </w:r>
    </w:p>
    <w:p w:rsidR="00EF7B03" w:rsidRDefault="00EF7B03" w:rsidP="00EF7B03">
      <w:pPr>
        <w:pStyle w:val="12"/>
      </w:pPr>
      <w:r>
        <w:t xml:space="preserve">JCR Abbreviated Title: </w:t>
      </w:r>
    </w:p>
    <w:p w:rsidR="00EF7B03" w:rsidRDefault="00EF7B03" w:rsidP="00EF7B03">
      <w:pPr>
        <w:pStyle w:val="12"/>
      </w:pPr>
      <w:r>
        <w:t xml:space="preserve">ISSN: </w:t>
      </w:r>
    </w:p>
    <w:p w:rsidR="00EF7B03" w:rsidRDefault="00EF7B03" w:rsidP="00EF7B03">
      <w:pPr>
        <w:pStyle w:val="12"/>
      </w:pPr>
      <w:r>
        <w:t xml:space="preserve">Issues/Year: </w:t>
      </w:r>
    </w:p>
    <w:p w:rsidR="00EF7B03" w:rsidRDefault="00EF7B03" w:rsidP="00EF7B03">
      <w:pPr>
        <w:pStyle w:val="12"/>
      </w:pPr>
      <w:r>
        <w:t xml:space="preserve">Journal Country </w:t>
      </w:r>
    </w:p>
    <w:p w:rsidR="00EF7B03" w:rsidRDefault="00EF7B03" w:rsidP="00EF7B03">
      <w:pPr>
        <w:pStyle w:val="12"/>
      </w:pPr>
      <w:r>
        <w:t xml:space="preserve">Language: </w:t>
      </w:r>
    </w:p>
    <w:p w:rsidR="00EF7B03" w:rsidRDefault="00EF7B03" w:rsidP="00EF7B03">
      <w:pPr>
        <w:pStyle w:val="12"/>
      </w:pPr>
      <w:r>
        <w:t xml:space="preserve">Publisher: </w:t>
      </w:r>
    </w:p>
    <w:p w:rsidR="00EF7B03" w:rsidRDefault="00EF7B03" w:rsidP="00EF7B03">
      <w:pPr>
        <w:pStyle w:val="12"/>
      </w:pPr>
      <w:r>
        <w:t xml:space="preserve">Publisher Address: </w:t>
      </w:r>
    </w:p>
    <w:p w:rsidR="00EF7B03" w:rsidRDefault="00EF7B03" w:rsidP="00EF7B03">
      <w:pPr>
        <w:pStyle w:val="12"/>
      </w:pPr>
      <w:r>
        <w:t xml:space="preserve">Subject Categories: </w:t>
      </w:r>
    </w:p>
    <w:p w:rsidR="00EF7B03" w:rsidRDefault="00EF7B03" w:rsidP="00EF7B03">
      <w:pPr>
        <w:pStyle w:val="12"/>
      </w:pPr>
      <w:r>
        <w:t>: Impact Factor</w:t>
      </w:r>
    </w:p>
    <w:p w:rsidR="00EF7B03" w:rsidRDefault="00EF7B03" w:rsidP="00EF7B03">
      <w:pPr>
        <w:pStyle w:val="a0"/>
        <w:rPr>
          <w:kern w:val="0"/>
        </w:rPr>
      </w:pPr>
      <w:r>
        <w:rPr>
          <w:rFonts w:hint="eastAsia"/>
          <w:kern w:val="0"/>
        </w:rPr>
        <w:t xml:space="preserve">? </w:t>
      </w:r>
      <w:r>
        <w:rPr>
          <w:kern w:val="0"/>
        </w:rPr>
        <w:t>Injuk, J.</w:t>
      </w:r>
      <w:r w:rsidR="00CD571C">
        <w:rPr>
          <w:kern w:val="0"/>
        </w:rPr>
        <w:t xml:space="preserve"> and </w:t>
      </w:r>
      <w:r>
        <w:rPr>
          <w:kern w:val="0"/>
        </w:rPr>
        <w:t>Van Grieken, R. (2003), Literature trends in x-ray emission spectrometry in</w:t>
      </w:r>
      <w:r w:rsidR="00CD571C">
        <w:rPr>
          <w:kern w:val="0"/>
        </w:rPr>
        <w:t xml:space="preserve"> the </w:t>
      </w:r>
      <w:r>
        <w:rPr>
          <w:kern w:val="0"/>
        </w:rPr>
        <w:t xml:space="preserve">period 1990-2000: A review. </w:t>
      </w:r>
      <w:r w:rsidRPr="00EF7B03">
        <w:rPr>
          <w:i/>
          <w:iCs/>
          <w:kern w:val="0"/>
        </w:rPr>
        <w:t>X-Ray Spectrometry</w:t>
      </w:r>
      <w:r>
        <w:rPr>
          <w:kern w:val="0"/>
        </w:rPr>
        <w:t xml:space="preserve">, </w:t>
      </w:r>
      <w:r>
        <w:rPr>
          <w:b/>
          <w:bCs/>
          <w:kern w:val="0"/>
        </w:rPr>
        <w:t>32</w:t>
      </w:r>
      <w:r>
        <w:rPr>
          <w:kern w:val="0"/>
        </w:rPr>
        <w:t xml:space="preserve"> (1), 35-39.</w:t>
      </w:r>
    </w:p>
    <w:p w:rsidR="00EF7B03" w:rsidRDefault="00EF7B03" w:rsidP="00EF7B03">
      <w:pPr>
        <w:pStyle w:val="a0"/>
        <w:rPr>
          <w:kern w:val="0"/>
        </w:rPr>
      </w:pPr>
      <w:r>
        <w:rPr>
          <w:kern w:val="0"/>
        </w:rPr>
        <w:t>Abstract: A quantitative overview is given</w:t>
      </w:r>
      <w:r w:rsidR="00CD571C">
        <w:rPr>
          <w:kern w:val="0"/>
        </w:rPr>
        <w:t xml:space="preserve"> of the </w:t>
      </w:r>
      <w:r>
        <w:rPr>
          <w:kern w:val="0"/>
        </w:rPr>
        <w:t>role that x-ray emission analysis methods, in their various forms, play in</w:t>
      </w:r>
      <w:r w:rsidR="00CD571C">
        <w:rPr>
          <w:kern w:val="0"/>
        </w:rPr>
        <w:t xml:space="preserve"> the </w:t>
      </w:r>
      <w:r>
        <w:rPr>
          <w:kern w:val="0"/>
        </w:rPr>
        <w:t>literature</w:t>
      </w:r>
      <w:r w:rsidR="005E4C53">
        <w:rPr>
          <w:kern w:val="0"/>
        </w:rPr>
        <w:t xml:space="preserve"> for</w:t>
      </w:r>
      <w:r w:rsidR="00CD571C">
        <w:rPr>
          <w:kern w:val="0"/>
        </w:rPr>
        <w:t xml:space="preserve"> the </w:t>
      </w:r>
      <w:r>
        <w:rPr>
          <w:kern w:val="0"/>
        </w:rPr>
        <w:t>period from January 1990 to</w:t>
      </w:r>
      <w:r w:rsidR="00CD571C">
        <w:rPr>
          <w:kern w:val="0"/>
        </w:rPr>
        <w:t xml:space="preserve"> the </w:t>
      </w:r>
      <w:r>
        <w:rPr>
          <w:kern w:val="0"/>
        </w:rPr>
        <w:t>end</w:t>
      </w:r>
      <w:r w:rsidR="00CD571C">
        <w:rPr>
          <w:kern w:val="0"/>
        </w:rPr>
        <w:t xml:space="preserve"> of </w:t>
      </w:r>
      <w:r>
        <w:rPr>
          <w:kern w:val="0"/>
        </w:rPr>
        <w:t>December 2000</w:t>
      </w:r>
      <w:r w:rsidR="00C24E44">
        <w:rPr>
          <w:kern w:val="0"/>
        </w:rPr>
        <w:t>. The</w:t>
      </w:r>
      <w:r w:rsidR="00CD571C">
        <w:rPr>
          <w:kern w:val="0"/>
        </w:rPr>
        <w:t xml:space="preserve"> </w:t>
      </w:r>
      <w:r>
        <w:rPr>
          <w:kern w:val="0"/>
        </w:rPr>
        <w:t>major sources</w:t>
      </w:r>
      <w:r w:rsidR="00CD571C">
        <w:rPr>
          <w:kern w:val="0"/>
        </w:rPr>
        <w:t xml:space="preserve"> of </w:t>
      </w:r>
      <w:r>
        <w:rPr>
          <w:kern w:val="0"/>
        </w:rPr>
        <w:t>information were computerized searches through Chemical Abstracts</w:t>
      </w:r>
      <w:r w:rsidR="00CD571C">
        <w:rPr>
          <w:kern w:val="0"/>
        </w:rPr>
        <w:t xml:space="preserve"> and </w:t>
      </w:r>
      <w:r w:rsidR="00E53AF4">
        <w:rPr>
          <w:kern w:val="0"/>
        </w:rPr>
        <w:t>Web</w:t>
      </w:r>
      <w:r w:rsidR="00CD571C">
        <w:rPr>
          <w:kern w:val="0"/>
        </w:rPr>
        <w:t xml:space="preserve"> of </w:t>
      </w:r>
      <w:r w:rsidR="00E53AF4">
        <w:rPr>
          <w:kern w:val="0"/>
        </w:rPr>
        <w:t>Science</w:t>
      </w:r>
      <w:r>
        <w:rPr>
          <w:kern w:val="0"/>
        </w:rPr>
        <w:t xml:space="preserve"> and, specifically</w:t>
      </w:r>
      <w:r w:rsidR="005E4C53">
        <w:rPr>
          <w:kern w:val="0"/>
        </w:rPr>
        <w:t xml:space="preserve"> for </w:t>
      </w:r>
      <w:r>
        <w:rPr>
          <w:kern w:val="0"/>
        </w:rPr>
        <w:t>1998, a manual search through Analytical Abstracts. Areas that are covered in this review pertain to</w:t>
      </w:r>
      <w:r w:rsidR="00CD571C">
        <w:rPr>
          <w:kern w:val="0"/>
        </w:rPr>
        <w:t xml:space="preserve"> the </w:t>
      </w:r>
      <w:r>
        <w:rPr>
          <w:kern w:val="0"/>
        </w:rPr>
        <w:t>recent trends in x-ray emission spectrometry in general</w:t>
      </w:r>
      <w:r w:rsidR="00CD571C">
        <w:rPr>
          <w:kern w:val="0"/>
        </w:rPr>
        <w:t xml:space="preserve"> and </w:t>
      </w:r>
      <w:r>
        <w:rPr>
          <w:kern w:val="0"/>
        </w:rPr>
        <w:t>in some specific techniques such as x-ray fluorescence analysis, synchrotron radiation-induced</w:t>
      </w:r>
      <w:r w:rsidR="00CD571C">
        <w:rPr>
          <w:kern w:val="0"/>
        </w:rPr>
        <w:t xml:space="preserve"> and </w:t>
      </w:r>
      <w:r>
        <w:rPr>
          <w:kern w:val="0"/>
        </w:rPr>
        <w:t>particle-induced x-ray emission, total-reflection</w:t>
      </w:r>
      <w:r w:rsidR="00CD571C">
        <w:rPr>
          <w:kern w:val="0"/>
        </w:rPr>
        <w:t xml:space="preserve"> and </w:t>
      </w:r>
      <w:r>
        <w:rPr>
          <w:kern w:val="0"/>
        </w:rPr>
        <w:t>micro-x-ray fluorescence analysis. A brief outline</w:t>
      </w:r>
      <w:r w:rsidR="00CD571C">
        <w:rPr>
          <w:kern w:val="0"/>
        </w:rPr>
        <w:t xml:space="preserve"> of </w:t>
      </w:r>
      <w:r>
        <w:rPr>
          <w:kern w:val="0"/>
        </w:rPr>
        <w:t>recent developments in</w:t>
      </w:r>
      <w:r w:rsidR="00CD571C">
        <w:rPr>
          <w:kern w:val="0"/>
        </w:rPr>
        <w:t xml:space="preserve"> the </w:t>
      </w:r>
      <w:r>
        <w:rPr>
          <w:kern w:val="0"/>
        </w:rPr>
        <w:t>specific fields is given, with emphasis on</w:t>
      </w:r>
      <w:r w:rsidR="00CD571C">
        <w:rPr>
          <w:kern w:val="0"/>
        </w:rPr>
        <w:t xml:space="preserve"> the </w:t>
      </w:r>
      <w:r>
        <w:rPr>
          <w:kern w:val="0"/>
        </w:rPr>
        <w:t>various excitation</w:t>
      </w:r>
      <w:r w:rsidR="00CD571C">
        <w:rPr>
          <w:kern w:val="0"/>
        </w:rPr>
        <w:t xml:space="preserve"> and </w:t>
      </w:r>
      <w:r>
        <w:rPr>
          <w:kern w:val="0"/>
        </w:rPr>
        <w:t>detection modes, on different application areas</w:t>
      </w:r>
      <w:r w:rsidR="00CD571C">
        <w:rPr>
          <w:kern w:val="0"/>
        </w:rPr>
        <w:t xml:space="preserve"> and </w:t>
      </w:r>
      <w:r>
        <w:rPr>
          <w:kern w:val="0"/>
        </w:rPr>
        <w:t>on relative contributions</w:t>
      </w:r>
      <w:r w:rsidR="00CD571C">
        <w:rPr>
          <w:kern w:val="0"/>
        </w:rPr>
        <w:t xml:space="preserve"> of </w:t>
      </w:r>
      <w:r>
        <w:rPr>
          <w:kern w:val="0"/>
        </w:rPr>
        <w:t>different countries</w:t>
      </w:r>
      <w:r w:rsidR="00CD571C">
        <w:rPr>
          <w:kern w:val="0"/>
        </w:rPr>
        <w:t xml:space="preserve"> and </w:t>
      </w:r>
      <w:r>
        <w:rPr>
          <w:kern w:val="0"/>
        </w:rPr>
        <w:t>languages to</w:t>
      </w:r>
      <w:r w:rsidR="00CD571C">
        <w:rPr>
          <w:kern w:val="0"/>
        </w:rPr>
        <w:t xml:space="preserve"> the </w:t>
      </w:r>
      <w:r>
        <w:rPr>
          <w:kern w:val="0"/>
        </w:rPr>
        <w:t>x-ray emission spectrometry literature. It appears that environmental monitoring</w:t>
      </w:r>
      <w:r w:rsidR="00CD571C">
        <w:rPr>
          <w:kern w:val="0"/>
        </w:rPr>
        <w:t xml:space="preserve"> and </w:t>
      </w:r>
      <w:r>
        <w:rPr>
          <w:kern w:val="0"/>
        </w:rPr>
        <w:t>research continue to be particularly important publication fields</w:t>
      </w:r>
      <w:r w:rsidR="005E4C53">
        <w:rPr>
          <w:kern w:val="0"/>
        </w:rPr>
        <w:t xml:space="preserve"> for </w:t>
      </w:r>
      <w:r>
        <w:rPr>
          <w:kern w:val="0"/>
        </w:rPr>
        <w:t>x-ray spectrometry. Copyright (C) 2003 John Wiley Sons, Ltd.</w:t>
      </w:r>
    </w:p>
    <w:p w:rsidR="00EF7B03" w:rsidRDefault="00EF7B03" w:rsidP="00EF7B03">
      <w:pPr>
        <w:pStyle w:val="a0"/>
        <w:rPr>
          <w:kern w:val="0"/>
        </w:rPr>
      </w:pPr>
      <w:r>
        <w:rPr>
          <w:kern w:val="0"/>
        </w:rPr>
        <w:t xml:space="preserve">Keywords: Analysis, Chemical Abstracts, Copyright, Environmental, Information, Literature, Monitoring, Overview, Publication, Quantitative, Research, Review, Science, Spectra, Trends, Tunnel Junction Detectors, </w:t>
      </w:r>
      <w:r w:rsidR="00E53AF4">
        <w:rPr>
          <w:kern w:val="0"/>
        </w:rPr>
        <w:t>Web</w:t>
      </w:r>
      <w:r w:rsidR="00CD571C">
        <w:rPr>
          <w:kern w:val="0"/>
        </w:rPr>
        <w:t xml:space="preserve"> of </w:t>
      </w:r>
      <w:r w:rsidR="00E53AF4">
        <w:rPr>
          <w:kern w:val="0"/>
        </w:rPr>
        <w:t>Science</w:t>
      </w:r>
    </w:p>
    <w:p w:rsidR="00066D55" w:rsidRDefault="00066D55" w:rsidP="00066D55">
      <w:pPr>
        <w:pStyle w:val="1"/>
      </w:pPr>
      <w:r w:rsidRPr="000A1005">
        <w:br w:type="page"/>
      </w:r>
      <w:bookmarkStart w:id="357" w:name="_Toc420817902"/>
      <w:r>
        <w:lastRenderedPageBreak/>
        <w:t xml:space="preserve">Title: </w:t>
      </w:r>
      <w:r w:rsidRPr="00066D55">
        <w:rPr>
          <w:iCs/>
        </w:rPr>
        <w:t>Yakhteh</w:t>
      </w:r>
      <w:bookmarkEnd w:id="357"/>
    </w:p>
    <w:p w:rsidR="00066D55" w:rsidRDefault="00066D55" w:rsidP="00066D55">
      <w:pPr>
        <w:pStyle w:val="12"/>
      </w:pPr>
      <w:r>
        <w:t xml:space="preserve">Full Journal Title: </w:t>
      </w:r>
      <w:r w:rsidRPr="00066D55">
        <w:rPr>
          <w:iCs/>
          <w:kern w:val="0"/>
        </w:rPr>
        <w:t>Yakhteh</w:t>
      </w:r>
    </w:p>
    <w:p w:rsidR="00066D55" w:rsidRDefault="00066D55" w:rsidP="00066D55">
      <w:pPr>
        <w:pStyle w:val="12"/>
      </w:pPr>
      <w:r>
        <w:t xml:space="preserve">ISO Abbreviated Title: </w:t>
      </w:r>
      <w:r w:rsidRPr="00066D55">
        <w:rPr>
          <w:iCs/>
          <w:kern w:val="0"/>
        </w:rPr>
        <w:t>Yakhteh</w:t>
      </w:r>
    </w:p>
    <w:p w:rsidR="00066D55" w:rsidRDefault="00066D55" w:rsidP="00066D55">
      <w:pPr>
        <w:pStyle w:val="12"/>
      </w:pPr>
      <w:r>
        <w:t xml:space="preserve">JCR Abbreviated Title: </w:t>
      </w:r>
      <w:r w:rsidRPr="00066D55">
        <w:rPr>
          <w:iCs/>
          <w:kern w:val="0"/>
        </w:rPr>
        <w:t>Yakhteh</w:t>
      </w:r>
    </w:p>
    <w:p w:rsidR="00066D55" w:rsidRDefault="00066D55" w:rsidP="00066D55">
      <w:pPr>
        <w:pStyle w:val="12"/>
      </w:pPr>
      <w:r>
        <w:t xml:space="preserve">ISSN: </w:t>
      </w:r>
    </w:p>
    <w:p w:rsidR="00066D55" w:rsidRDefault="00066D55" w:rsidP="00066D55">
      <w:pPr>
        <w:pStyle w:val="12"/>
      </w:pPr>
      <w:r>
        <w:t xml:space="preserve">Issues/Year: </w:t>
      </w:r>
    </w:p>
    <w:p w:rsidR="00066D55" w:rsidRDefault="00066D55" w:rsidP="00066D55">
      <w:pPr>
        <w:pStyle w:val="12"/>
      </w:pPr>
      <w:r>
        <w:t xml:space="preserve">Journal Country </w:t>
      </w:r>
    </w:p>
    <w:p w:rsidR="00066D55" w:rsidRDefault="00066D55" w:rsidP="00066D55">
      <w:pPr>
        <w:pStyle w:val="12"/>
      </w:pPr>
      <w:r>
        <w:t xml:space="preserve">Language: </w:t>
      </w:r>
    </w:p>
    <w:p w:rsidR="00066D55" w:rsidRDefault="00066D55" w:rsidP="00066D55">
      <w:pPr>
        <w:pStyle w:val="12"/>
      </w:pPr>
      <w:r>
        <w:t xml:space="preserve">Publisher: </w:t>
      </w:r>
    </w:p>
    <w:p w:rsidR="00066D55" w:rsidRDefault="00066D55" w:rsidP="00066D55">
      <w:pPr>
        <w:pStyle w:val="12"/>
      </w:pPr>
      <w:r>
        <w:t xml:space="preserve">Publisher Address: </w:t>
      </w:r>
    </w:p>
    <w:p w:rsidR="00066D55" w:rsidRDefault="00066D55" w:rsidP="00066D55">
      <w:pPr>
        <w:pStyle w:val="12"/>
      </w:pPr>
      <w:r>
        <w:t xml:space="preserve">Subject Categories: </w:t>
      </w:r>
    </w:p>
    <w:p w:rsidR="00066D55" w:rsidRDefault="00066D55" w:rsidP="00066D55">
      <w:pPr>
        <w:pStyle w:val="12"/>
      </w:pPr>
      <w:r>
        <w:t>: Impact Factor</w:t>
      </w:r>
    </w:p>
    <w:p w:rsidR="00066D55" w:rsidRDefault="00066D55" w:rsidP="00066D55">
      <w:pPr>
        <w:pStyle w:val="a0"/>
        <w:rPr>
          <w:kern w:val="0"/>
        </w:rPr>
      </w:pPr>
      <w:r>
        <w:rPr>
          <w:rFonts w:hint="eastAsia"/>
          <w:kern w:val="0"/>
        </w:rPr>
        <w:t>Notes: CCountry</w:t>
      </w:r>
    </w:p>
    <w:p w:rsidR="00066D55" w:rsidRDefault="00066D55" w:rsidP="00066D55">
      <w:pPr>
        <w:pStyle w:val="a0"/>
        <w:rPr>
          <w:kern w:val="0"/>
        </w:rPr>
      </w:pPr>
      <w:r>
        <w:rPr>
          <w:rFonts w:hint="eastAsia"/>
          <w:kern w:val="0"/>
        </w:rPr>
        <w:t xml:space="preserve">? </w:t>
      </w:r>
      <w:r>
        <w:rPr>
          <w:kern w:val="0"/>
        </w:rPr>
        <w:t>Alijani, R.</w:t>
      </w:r>
      <w:r w:rsidR="00CD571C">
        <w:rPr>
          <w:kern w:val="0"/>
        </w:rPr>
        <w:t xml:space="preserve"> and </w:t>
      </w:r>
      <w:r>
        <w:rPr>
          <w:kern w:val="0"/>
        </w:rPr>
        <w:t>Karami, N. (2010), A review</w:t>
      </w:r>
      <w:r w:rsidR="00CD571C">
        <w:rPr>
          <w:kern w:val="0"/>
        </w:rPr>
        <w:t xml:space="preserve"> of </w:t>
      </w:r>
      <w:r>
        <w:rPr>
          <w:kern w:val="0"/>
        </w:rPr>
        <w:t>scientific publications by Iranian researchers on stem cells in</w:t>
      </w:r>
      <w:r w:rsidR="00CD571C">
        <w:rPr>
          <w:kern w:val="0"/>
        </w:rPr>
        <w:t xml:space="preserve"> the </w:t>
      </w:r>
      <w:r w:rsidR="00CC01CC">
        <w:rPr>
          <w:kern w:val="0"/>
        </w:rPr>
        <w:t>ISI</w:t>
      </w:r>
      <w:r>
        <w:rPr>
          <w:kern w:val="0"/>
        </w:rPr>
        <w:t xml:space="preserve"> database. </w:t>
      </w:r>
      <w:r w:rsidRPr="00066D55">
        <w:rPr>
          <w:i/>
          <w:iCs/>
          <w:kern w:val="0"/>
        </w:rPr>
        <w:t>Yakhteh</w:t>
      </w:r>
      <w:r>
        <w:rPr>
          <w:kern w:val="0"/>
        </w:rPr>
        <w:t xml:space="preserve">, </w:t>
      </w:r>
      <w:r>
        <w:rPr>
          <w:b/>
          <w:bCs/>
          <w:kern w:val="0"/>
        </w:rPr>
        <w:t>11</w:t>
      </w:r>
      <w:r>
        <w:rPr>
          <w:kern w:val="0"/>
        </w:rPr>
        <w:t xml:space="preserve"> (4), 456-458.</w:t>
      </w:r>
    </w:p>
    <w:p w:rsidR="00066D55" w:rsidRDefault="00066D55" w:rsidP="00066D55">
      <w:pPr>
        <w:pStyle w:val="a0"/>
        <w:rPr>
          <w:kern w:val="0"/>
        </w:rPr>
      </w:pPr>
      <w:r>
        <w:rPr>
          <w:rFonts w:hint="eastAsia"/>
          <w:kern w:val="0"/>
        </w:rPr>
        <w:t xml:space="preserve">Full Text: </w:t>
      </w:r>
      <w:hyperlink r:id="rId608" w:history="1">
        <w:r w:rsidRPr="00066D55">
          <w:rPr>
            <w:rStyle w:val="a5"/>
            <w:kern w:val="0"/>
          </w:rPr>
          <w:t>2010\Yakhteh11, 456.pdf</w:t>
        </w:r>
      </w:hyperlink>
    </w:p>
    <w:p w:rsidR="00066D55" w:rsidRDefault="00066D55" w:rsidP="00066D55">
      <w:pPr>
        <w:pStyle w:val="a0"/>
        <w:rPr>
          <w:kern w:val="0"/>
        </w:rPr>
      </w:pPr>
      <w:r>
        <w:rPr>
          <w:kern w:val="0"/>
        </w:rPr>
        <w:t>Abstract:</w:t>
      </w:r>
      <w:r w:rsidR="00CD571C">
        <w:rPr>
          <w:kern w:val="0"/>
        </w:rPr>
        <w:t xml:space="preserve"> the </w:t>
      </w:r>
      <w:r>
        <w:rPr>
          <w:kern w:val="0"/>
        </w:rPr>
        <w:t>purpose</w:t>
      </w:r>
      <w:r w:rsidR="00CD571C">
        <w:rPr>
          <w:kern w:val="0"/>
        </w:rPr>
        <w:t xml:space="preserve"> of </w:t>
      </w:r>
      <w:r>
        <w:rPr>
          <w:kern w:val="0"/>
        </w:rPr>
        <w:t>this survey is to identify</w:t>
      </w:r>
      <w:r w:rsidR="00CD571C">
        <w:rPr>
          <w:kern w:val="0"/>
        </w:rPr>
        <w:t xml:space="preserve"> the </w:t>
      </w:r>
      <w:r>
        <w:rPr>
          <w:kern w:val="0"/>
        </w:rPr>
        <w:t>number</w:t>
      </w:r>
      <w:r w:rsidR="00CD571C">
        <w:rPr>
          <w:kern w:val="0"/>
        </w:rPr>
        <w:t xml:space="preserve"> of </w:t>
      </w:r>
      <w:r>
        <w:rPr>
          <w:kern w:val="0"/>
        </w:rPr>
        <w:t>scientific papers written about stem cells by Iranian researchers. In this regard, to use</w:t>
      </w:r>
      <w:r w:rsidR="00CD571C">
        <w:rPr>
          <w:kern w:val="0"/>
        </w:rPr>
        <w:t xml:space="preserve"> the </w:t>
      </w:r>
      <w:r>
        <w:rPr>
          <w:kern w:val="0"/>
        </w:rPr>
        <w:t>results</w:t>
      </w:r>
      <w:r w:rsidR="005E4C53">
        <w:rPr>
          <w:kern w:val="0"/>
        </w:rPr>
        <w:t xml:space="preserve"> for </w:t>
      </w:r>
      <w:r>
        <w:rPr>
          <w:kern w:val="0"/>
        </w:rPr>
        <w:t>future stem cell research by Iranian scientists. In this survey we have used scientometric method as a single quantitative method</w:t>
      </w:r>
      <w:r w:rsidR="00C24E44">
        <w:rPr>
          <w:kern w:val="0"/>
        </w:rPr>
        <w:t>. The</w:t>
      </w:r>
      <w:r w:rsidR="00CD571C">
        <w:rPr>
          <w:kern w:val="0"/>
        </w:rPr>
        <w:t xml:space="preserve"> </w:t>
      </w:r>
      <w:r>
        <w:rPr>
          <w:kern w:val="0"/>
        </w:rPr>
        <w:t>statistical population</w:t>
      </w:r>
      <w:r w:rsidR="00CD571C">
        <w:rPr>
          <w:kern w:val="0"/>
        </w:rPr>
        <w:t xml:space="preserve"> of </w:t>
      </w:r>
      <w:r>
        <w:rPr>
          <w:kern w:val="0"/>
        </w:rPr>
        <w:t>this article includes all articles published by Iranian researchers from</w:t>
      </w:r>
      <w:r w:rsidR="00CD571C">
        <w:rPr>
          <w:kern w:val="0"/>
        </w:rPr>
        <w:t xml:space="preserve"> the </w:t>
      </w:r>
      <w:r>
        <w:rPr>
          <w:kern w:val="0"/>
        </w:rPr>
        <w:t>earliest records until</w:t>
      </w:r>
      <w:r w:rsidR="00CD571C">
        <w:rPr>
          <w:kern w:val="0"/>
        </w:rPr>
        <w:t xml:space="preserve"> the </w:t>
      </w:r>
      <w:r>
        <w:rPr>
          <w:kern w:val="0"/>
        </w:rPr>
        <w:t>end</w:t>
      </w:r>
      <w:r w:rsidR="00CD571C">
        <w:rPr>
          <w:kern w:val="0"/>
        </w:rPr>
        <w:t xml:space="preserve"> of </w:t>
      </w:r>
      <w:r>
        <w:rPr>
          <w:kern w:val="0"/>
        </w:rPr>
        <w:t>2007 as cited in</w:t>
      </w:r>
      <w:r w:rsidR="00CD571C">
        <w:rPr>
          <w:kern w:val="0"/>
        </w:rPr>
        <w:t xml:space="preserve"> the </w:t>
      </w:r>
      <w:r w:rsidR="00CC01CC">
        <w:rPr>
          <w:kern w:val="0"/>
        </w:rPr>
        <w:t>ISI</w:t>
      </w:r>
      <w:r>
        <w:rPr>
          <w:kern w:val="0"/>
        </w:rPr>
        <w:t xml:space="preserve"> database, which is</w:t>
      </w:r>
      <w:r w:rsidR="00CD571C">
        <w:rPr>
          <w:kern w:val="0"/>
        </w:rPr>
        <w:t xml:space="preserve"> the </w:t>
      </w:r>
      <w:r>
        <w:rPr>
          <w:kern w:val="0"/>
        </w:rPr>
        <w:t>web based version</w:t>
      </w:r>
      <w:r w:rsidR="00CD571C">
        <w:rPr>
          <w:kern w:val="0"/>
        </w:rPr>
        <w:t xml:space="preserve"> of </w:t>
      </w:r>
      <w:r>
        <w:rPr>
          <w:kern w:val="0"/>
        </w:rPr>
        <w:t>science citation index (SCI)</w:t>
      </w:r>
      <w:r w:rsidR="00C24E44">
        <w:rPr>
          <w:kern w:val="0"/>
        </w:rPr>
        <w:t>. The</w:t>
      </w:r>
      <w:r w:rsidR="00CD571C">
        <w:rPr>
          <w:kern w:val="0"/>
        </w:rPr>
        <w:t xml:space="preserve"> </w:t>
      </w:r>
      <w:r>
        <w:rPr>
          <w:kern w:val="0"/>
        </w:rPr>
        <w:t>results show that Ghavamzadeh with 19 articles is</w:t>
      </w:r>
      <w:r w:rsidR="00CD571C">
        <w:rPr>
          <w:kern w:val="0"/>
        </w:rPr>
        <w:t xml:space="preserve"> the </w:t>
      </w:r>
      <w:r>
        <w:rPr>
          <w:kern w:val="0"/>
        </w:rPr>
        <w:t>most productive Iranian researcher in</w:t>
      </w:r>
      <w:r w:rsidR="00CD571C">
        <w:rPr>
          <w:kern w:val="0"/>
        </w:rPr>
        <w:t xml:space="preserve"> the </w:t>
      </w:r>
      <w:r w:rsidR="00CC01CC">
        <w:rPr>
          <w:kern w:val="0"/>
        </w:rPr>
        <w:t>ISI</w:t>
      </w:r>
      <w:r>
        <w:rPr>
          <w:kern w:val="0"/>
        </w:rPr>
        <w:t xml:space="preserve"> database</w:t>
      </w:r>
      <w:r w:rsidR="00C24E44">
        <w:rPr>
          <w:kern w:val="0"/>
        </w:rPr>
        <w:t>. The</w:t>
      </w:r>
      <w:r w:rsidR="00CD571C">
        <w:rPr>
          <w:kern w:val="0"/>
        </w:rPr>
        <w:t xml:space="preserve"> </w:t>
      </w:r>
      <w:r>
        <w:rPr>
          <w:kern w:val="0"/>
        </w:rPr>
        <w:t>majority</w:t>
      </w:r>
      <w:r w:rsidR="00CD571C">
        <w:rPr>
          <w:kern w:val="0"/>
        </w:rPr>
        <w:t xml:space="preserve"> of </w:t>
      </w:r>
      <w:r>
        <w:rPr>
          <w:kern w:val="0"/>
        </w:rPr>
        <w:t>published articles have been written by more than one author. A review</w:t>
      </w:r>
      <w:r w:rsidR="00CD571C">
        <w:rPr>
          <w:kern w:val="0"/>
        </w:rPr>
        <w:t xml:space="preserve"> of the </w:t>
      </w:r>
      <w:r>
        <w:rPr>
          <w:kern w:val="0"/>
        </w:rPr>
        <w:t>findings show that Iranian researchers have been successful in stem cell production.</w:t>
      </w:r>
    </w:p>
    <w:p w:rsidR="00066D55" w:rsidRDefault="00066D55" w:rsidP="00066D55">
      <w:pPr>
        <w:pStyle w:val="a0"/>
        <w:rPr>
          <w:kern w:val="0"/>
        </w:rPr>
      </w:pPr>
      <w:r>
        <w:rPr>
          <w:kern w:val="0"/>
        </w:rPr>
        <w:t>Keywords: Articles, Citation, Database</w:t>
      </w:r>
      <w:r w:rsidR="00E53AF4">
        <w:rPr>
          <w:kern w:val="0"/>
        </w:rPr>
        <w:t>,</w:t>
      </w:r>
      <w:r w:rsidR="00CC01CC">
        <w:rPr>
          <w:kern w:val="0"/>
        </w:rPr>
        <w:t xml:space="preserve"> ISI</w:t>
      </w:r>
      <w:r w:rsidR="00E53AF4">
        <w:rPr>
          <w:kern w:val="0"/>
        </w:rPr>
        <w:t>,</w:t>
      </w:r>
      <w:r w:rsidR="00CC01CC">
        <w:rPr>
          <w:kern w:val="0"/>
        </w:rPr>
        <w:t xml:space="preserve"> ISI</w:t>
      </w:r>
      <w:r>
        <w:rPr>
          <w:kern w:val="0"/>
        </w:rPr>
        <w:t xml:space="preserve"> Database, Publications, Research, Researchers, Review</w:t>
      </w:r>
      <w:r w:rsidR="00E53AF4">
        <w:rPr>
          <w:kern w:val="0"/>
        </w:rPr>
        <w:t>, SCI,</w:t>
      </w:r>
      <w:r>
        <w:rPr>
          <w:kern w:val="0"/>
        </w:rPr>
        <w:t xml:space="preserve"> Science, Stem Cells</w:t>
      </w:r>
    </w:p>
    <w:p w:rsidR="00474310" w:rsidRDefault="00474310" w:rsidP="00A126DB">
      <w:pPr>
        <w:pStyle w:val="1"/>
      </w:pPr>
      <w:r w:rsidRPr="000A1005">
        <w:br w:type="page"/>
      </w:r>
      <w:bookmarkStart w:id="358" w:name="_Toc420817903"/>
      <w:r>
        <w:lastRenderedPageBreak/>
        <w:t>Title: Yearbook</w:t>
      </w:r>
      <w:r w:rsidR="00CD571C">
        <w:t xml:space="preserve"> of </w:t>
      </w:r>
      <w:r>
        <w:t>Medical Informatics</w:t>
      </w:r>
      <w:bookmarkEnd w:id="358"/>
    </w:p>
    <w:p w:rsidR="00474310" w:rsidRDefault="00474310" w:rsidP="00A126DB">
      <w:pPr>
        <w:pStyle w:val="12"/>
      </w:pPr>
      <w:r>
        <w:t>Full Journal Title: Yearbook</w:t>
      </w:r>
      <w:r w:rsidR="00CD571C">
        <w:t xml:space="preserve"> of </w:t>
      </w:r>
      <w:r>
        <w:t>Medical Informatics</w:t>
      </w:r>
    </w:p>
    <w:p w:rsidR="00474310" w:rsidRDefault="00474310" w:rsidP="00A126DB">
      <w:pPr>
        <w:pStyle w:val="12"/>
      </w:pPr>
      <w:r>
        <w:t xml:space="preserve">ISO Abbreviated Title: </w:t>
      </w:r>
    </w:p>
    <w:p w:rsidR="00474310" w:rsidRDefault="00474310" w:rsidP="00A126DB">
      <w:pPr>
        <w:pStyle w:val="12"/>
      </w:pPr>
      <w:r>
        <w:t xml:space="preserve">JCR Abbreviated Title: </w:t>
      </w:r>
      <w:r w:rsidRPr="000A1005">
        <w:t>Yearb Med Inform</w:t>
      </w:r>
    </w:p>
    <w:p w:rsidR="00474310" w:rsidRDefault="00474310" w:rsidP="00A126DB">
      <w:pPr>
        <w:pStyle w:val="12"/>
      </w:pPr>
      <w:r>
        <w:t>ISSN: 0943-4747</w:t>
      </w:r>
    </w:p>
    <w:p w:rsidR="00474310" w:rsidRDefault="00474310" w:rsidP="00A126DB">
      <w:pPr>
        <w:pStyle w:val="12"/>
      </w:pPr>
      <w:r>
        <w:t xml:space="preserve">Issues/Year: </w:t>
      </w:r>
    </w:p>
    <w:p w:rsidR="00474310" w:rsidRDefault="00037F15" w:rsidP="00A126DB">
      <w:pPr>
        <w:pStyle w:val="12"/>
      </w:pPr>
      <w:r>
        <w:t>Journal Country</w:t>
      </w:r>
      <w:r w:rsidR="00474310">
        <w:t xml:space="preserve"> </w:t>
      </w:r>
    </w:p>
    <w:p w:rsidR="00474310" w:rsidRDefault="00474310" w:rsidP="00A126DB">
      <w:pPr>
        <w:pStyle w:val="12"/>
      </w:pPr>
      <w:r>
        <w:t xml:space="preserve">Language: </w:t>
      </w:r>
    </w:p>
    <w:p w:rsidR="00474310" w:rsidRDefault="00474310" w:rsidP="00A126DB">
      <w:pPr>
        <w:pStyle w:val="12"/>
      </w:pPr>
      <w:r>
        <w:t xml:space="preserve">Publisher: </w:t>
      </w:r>
    </w:p>
    <w:p w:rsidR="00474310" w:rsidRDefault="00474310" w:rsidP="00A126DB">
      <w:pPr>
        <w:pStyle w:val="12"/>
      </w:pPr>
      <w:r>
        <w:t xml:space="preserve">Publisher Address: </w:t>
      </w:r>
    </w:p>
    <w:p w:rsidR="00474310" w:rsidRDefault="00474310" w:rsidP="00A126DB">
      <w:pPr>
        <w:pStyle w:val="12"/>
      </w:pPr>
      <w:r>
        <w:t xml:space="preserve">Subject Categories: </w:t>
      </w:r>
    </w:p>
    <w:p w:rsidR="00474310" w:rsidRDefault="00474310" w:rsidP="00A126DB">
      <w:pPr>
        <w:pStyle w:val="12"/>
      </w:pPr>
      <w:r>
        <w:t>: Impact Factor</w:t>
      </w:r>
    </w:p>
    <w:p w:rsidR="00474310" w:rsidRPr="000A1005" w:rsidRDefault="00474310" w:rsidP="00F177CE">
      <w:pPr>
        <w:pStyle w:val="a0"/>
      </w:pPr>
      <w:r w:rsidRPr="000A1005">
        <w:t>? Bodenreider, O. (2008), Biomedical ontologies in action: Role in knowledge management, data integration</w:t>
      </w:r>
      <w:r w:rsidR="00CD571C">
        <w:t xml:space="preserve"> and </w:t>
      </w:r>
      <w:r w:rsidRPr="000A1005">
        <w:t xml:space="preserve">decision support. </w:t>
      </w:r>
      <w:r w:rsidRPr="000A1005">
        <w:rPr>
          <w:i/>
          <w:iCs/>
          <w:kern w:val="0"/>
        </w:rPr>
        <w:t>Yearbook</w:t>
      </w:r>
      <w:r w:rsidR="00CD571C">
        <w:rPr>
          <w:i/>
          <w:iCs/>
          <w:kern w:val="0"/>
        </w:rPr>
        <w:t xml:space="preserve"> of </w:t>
      </w:r>
      <w:r w:rsidRPr="000A1005">
        <w:rPr>
          <w:i/>
          <w:iCs/>
          <w:kern w:val="0"/>
        </w:rPr>
        <w:t>Medical Informatics</w:t>
      </w:r>
      <w:r w:rsidRPr="000A1005">
        <w:t>, 67-79.</w:t>
      </w:r>
    </w:p>
    <w:p w:rsidR="00474310" w:rsidRPr="000A1005" w:rsidRDefault="00474310" w:rsidP="00F177CE">
      <w:pPr>
        <w:pStyle w:val="a0"/>
      </w:pPr>
      <w:r w:rsidRPr="000A1005">
        <w:t>Abstract: OBJECTIVES: To provide typical examples</w:t>
      </w:r>
      <w:r w:rsidR="00CD571C">
        <w:t xml:space="preserve"> of </w:t>
      </w:r>
      <w:r w:rsidRPr="000A1005">
        <w:t>biomedical ontologies in action, emphasizing</w:t>
      </w:r>
      <w:r w:rsidR="00CD571C">
        <w:t xml:space="preserve"> the </w:t>
      </w:r>
      <w:r w:rsidRPr="000A1005">
        <w:t>role played by biomedical ontologies in knowledge management, data integration</w:t>
      </w:r>
      <w:r w:rsidR="00CD571C">
        <w:t xml:space="preserve"> and </w:t>
      </w:r>
      <w:r w:rsidRPr="000A1005">
        <w:t>decision support. METHODS: Biomedical ontologies selected</w:t>
      </w:r>
      <w:r w:rsidR="005E4C53">
        <w:t xml:space="preserve"> for </w:t>
      </w:r>
      <w:r w:rsidRPr="000A1005">
        <w:t>their practical impact are examined from a functional perspective. Examples</w:t>
      </w:r>
      <w:r w:rsidR="00CD571C">
        <w:t xml:space="preserve"> of </w:t>
      </w:r>
      <w:r w:rsidRPr="000A1005">
        <w:t>applications are taken from operational systems</w:t>
      </w:r>
      <w:r w:rsidR="00CD571C">
        <w:t xml:space="preserve"> and the </w:t>
      </w:r>
      <w:r w:rsidRPr="000A1005">
        <w:t>biomedical literature, with a bias towards recent journal articles. RESULTS:</w:t>
      </w:r>
      <w:r w:rsidR="00CD571C">
        <w:t xml:space="preserve"> the </w:t>
      </w:r>
      <w:r w:rsidRPr="000A1005">
        <w:t>ontologies under investigation in this survey include SNOMED CT,</w:t>
      </w:r>
      <w:r w:rsidR="00CD571C">
        <w:t xml:space="preserve"> the </w:t>
      </w:r>
      <w:r w:rsidRPr="000A1005">
        <w:t>Logical Observation Identifiers, Names,</w:t>
      </w:r>
      <w:r w:rsidR="00CD571C">
        <w:t xml:space="preserve"> and </w:t>
      </w:r>
      <w:r w:rsidRPr="000A1005">
        <w:t>Codes (LOINC</w:t>
      </w:r>
      <w:r w:rsidR="004778A9">
        <w:t xml:space="preserve">), The </w:t>
      </w:r>
      <w:r w:rsidRPr="000A1005">
        <w:t>Foundational Model</w:t>
      </w:r>
      <w:r w:rsidR="00CD571C">
        <w:t xml:space="preserve"> of </w:t>
      </w:r>
      <w:r w:rsidRPr="000A1005">
        <w:t>Anatomy,</w:t>
      </w:r>
      <w:r w:rsidR="00CD571C">
        <w:t xml:space="preserve"> the </w:t>
      </w:r>
      <w:r w:rsidRPr="000A1005">
        <w:t>Gene Ontology, RxNorm,</w:t>
      </w:r>
      <w:r w:rsidR="00CD571C">
        <w:t xml:space="preserve"> the </w:t>
      </w:r>
      <w:r w:rsidRPr="000A1005">
        <w:t>National Cancer Institute Thesaurus,</w:t>
      </w:r>
      <w:r w:rsidR="00CD571C">
        <w:t xml:space="preserve"> the </w:t>
      </w:r>
      <w:r w:rsidRPr="000A1005">
        <w:t>International Classification</w:t>
      </w:r>
      <w:r w:rsidR="00CD571C">
        <w:t xml:space="preserve"> of </w:t>
      </w:r>
      <w:r w:rsidRPr="000A1005">
        <w:t>Diseases,</w:t>
      </w:r>
      <w:r w:rsidR="00CD571C">
        <w:t xml:space="preserve"> the </w:t>
      </w:r>
      <w:r w:rsidRPr="000A1005">
        <w:t>Medical Subject Headings (MeSH)</w:t>
      </w:r>
      <w:r w:rsidR="00CD571C">
        <w:t xml:space="preserve"> and the </w:t>
      </w:r>
      <w:r w:rsidRPr="000A1005">
        <w:t>Unified Medical Language System (UMLS)</w:t>
      </w:r>
      <w:r w:rsidR="00C24E44">
        <w:t>. The</w:t>
      </w:r>
      <w:r w:rsidR="00CD571C">
        <w:t xml:space="preserve"> </w:t>
      </w:r>
      <w:r w:rsidRPr="000A1005">
        <w:t>roles played by biomedical ontologies are classified into three major categories: knowledge management (indexing</w:t>
      </w:r>
      <w:r w:rsidR="00CD571C">
        <w:t xml:space="preserve"> and </w:t>
      </w:r>
      <w:r w:rsidRPr="000A1005">
        <w:t>retrieval</w:t>
      </w:r>
      <w:r w:rsidR="00CD571C">
        <w:t xml:space="preserve"> of </w:t>
      </w:r>
      <w:r w:rsidRPr="000A1005">
        <w:t>data</w:t>
      </w:r>
      <w:r w:rsidR="00CD571C">
        <w:t xml:space="preserve"> and </w:t>
      </w:r>
      <w:r w:rsidRPr="000A1005">
        <w:t>information, access to information, mapping among ontologies); data integration, exchange</w:t>
      </w:r>
      <w:r w:rsidR="00CD571C">
        <w:t xml:space="preserve"> and </w:t>
      </w:r>
      <w:r w:rsidRPr="000A1005">
        <w:t>semantic interoperability;</w:t>
      </w:r>
      <w:r w:rsidR="00CD571C">
        <w:t xml:space="preserve"> and </w:t>
      </w:r>
      <w:r w:rsidRPr="000A1005">
        <w:t>decision support</w:t>
      </w:r>
      <w:r w:rsidR="00CD571C">
        <w:t xml:space="preserve"> and </w:t>
      </w:r>
      <w:r w:rsidRPr="000A1005">
        <w:t>reasoning (data selection</w:t>
      </w:r>
      <w:r w:rsidR="00CD571C">
        <w:t xml:space="preserve"> and </w:t>
      </w:r>
      <w:r w:rsidRPr="000A1005">
        <w:t>aggregation, decision support, natural language processing applications, knowledge discovery). CONCLUSIONS: Ontologies play an important role in biomedical research through a variety</w:t>
      </w:r>
      <w:r w:rsidR="00CD571C">
        <w:t xml:space="preserve"> of </w:t>
      </w:r>
      <w:r w:rsidRPr="000A1005">
        <w:t>applications. While ontologies are used primarily as a source</w:t>
      </w:r>
      <w:r w:rsidR="00CD571C">
        <w:t xml:space="preserve"> of </w:t>
      </w:r>
      <w:r w:rsidRPr="000A1005">
        <w:t>vocabulary</w:t>
      </w:r>
      <w:r w:rsidR="005E4C53">
        <w:t xml:space="preserve"> for </w:t>
      </w:r>
      <w:r w:rsidRPr="000A1005">
        <w:t>standardization</w:t>
      </w:r>
      <w:r w:rsidR="00CD571C">
        <w:t xml:space="preserve"> and </w:t>
      </w:r>
      <w:r w:rsidRPr="000A1005">
        <w:t>integration purposes, many applications also use them as a source</w:t>
      </w:r>
      <w:r w:rsidR="00CD571C">
        <w:t xml:space="preserve"> of </w:t>
      </w:r>
      <w:r w:rsidRPr="000A1005">
        <w:t>computable knowledge. Barriers to</w:t>
      </w:r>
      <w:r w:rsidR="00CD571C">
        <w:t xml:space="preserve"> the </w:t>
      </w:r>
      <w:r w:rsidRPr="000A1005">
        <w:t>use</w:t>
      </w:r>
      <w:r w:rsidR="00CD571C">
        <w:t xml:space="preserve"> of </w:t>
      </w:r>
      <w:r w:rsidRPr="000A1005">
        <w:t>ontologies in biomedical applications are discussed.</w:t>
      </w:r>
    </w:p>
    <w:p w:rsidR="00474310" w:rsidRPr="000A1005" w:rsidRDefault="00474310" w:rsidP="00F177CE">
      <w:pPr>
        <w:pStyle w:val="a0"/>
      </w:pPr>
      <w:r w:rsidRPr="000A1005">
        <w:t xml:space="preserve">Keywords: Access, Access to Information, Aggregation, Bias, Biomedical, Biomedical </w:t>
      </w:r>
      <w:r w:rsidRPr="000A1005">
        <w:lastRenderedPageBreak/>
        <w:t>Research, CT, Data, Decision, Decision Support, Discovery, Impact, Indexing, Information, Integration, International Classification</w:t>
      </w:r>
      <w:r w:rsidR="00CD571C">
        <w:t xml:space="preserve"> of </w:t>
      </w:r>
      <w:r w:rsidRPr="000A1005">
        <w:t>Diseases, Investigation, Journal, Journal Articles, Knowledge, Knowledge Management, Literature, Management, Mapping, Methods, Objectives, Reasoning, Research, Role, Source, Standardization, Support, Survey, Systems</w:t>
      </w:r>
    </w:p>
    <w:p w:rsidR="00474310" w:rsidRPr="00CE64B8" w:rsidRDefault="00474310" w:rsidP="00A126DB">
      <w:pPr>
        <w:pStyle w:val="1"/>
      </w:pPr>
      <w:r w:rsidRPr="00CE64B8">
        <w:br w:type="page"/>
      </w:r>
      <w:bookmarkStart w:id="359" w:name="_Toc420817904"/>
      <w:r w:rsidRPr="00CE64B8">
        <w:lastRenderedPageBreak/>
        <w:t>Title:</w:t>
      </w:r>
      <w:r>
        <w:t xml:space="preserve"> </w:t>
      </w:r>
      <w:r w:rsidRPr="00CE64B8">
        <w:t>Yearb</w:t>
      </w:r>
      <w:bookmarkStart w:id="360" w:name="_Toc185174347"/>
      <w:r w:rsidRPr="00CE64B8">
        <w:t>ook</w:t>
      </w:r>
      <w:r w:rsidR="00CD571C">
        <w:t xml:space="preserve"> of </w:t>
      </w:r>
      <w:r w:rsidRPr="00CE64B8">
        <w:t>Physical</w:t>
      </w:r>
      <w:r>
        <w:t xml:space="preserve"> </w:t>
      </w:r>
      <w:r w:rsidRPr="00CE64B8">
        <w:t>Anthropology</w:t>
      </w:r>
      <w:bookmarkEnd w:id="359"/>
    </w:p>
    <w:p w:rsidR="00474310" w:rsidRPr="00B92724" w:rsidRDefault="00474310" w:rsidP="00A126DB">
      <w:pPr>
        <w:pStyle w:val="12"/>
      </w:pPr>
      <w:r w:rsidRPr="00B92724">
        <w:t>Full Journa</w:t>
      </w:r>
      <w:bookmarkEnd w:id="360"/>
      <w:r w:rsidRPr="00B92724">
        <w:t xml:space="preserve">l Title: </w:t>
      </w:r>
      <w:r w:rsidRPr="00164E58">
        <w:t>Yearbook</w:t>
      </w:r>
      <w:r w:rsidR="00CD571C">
        <w:t xml:space="preserve"> of </w:t>
      </w:r>
      <w:r w:rsidRPr="00164E58">
        <w:t>Physical Anthropology</w:t>
      </w:r>
    </w:p>
    <w:p w:rsidR="00474310" w:rsidRPr="00B92724" w:rsidRDefault="00474310" w:rsidP="00A126DB">
      <w:pPr>
        <w:pStyle w:val="12"/>
      </w:pPr>
      <w:r w:rsidRPr="00B92724">
        <w:t xml:space="preserve">ISO Abbreviated Title: </w:t>
      </w:r>
    </w:p>
    <w:p w:rsidR="00474310" w:rsidRPr="00B92724" w:rsidRDefault="00474310" w:rsidP="00A126DB">
      <w:pPr>
        <w:pStyle w:val="12"/>
      </w:pPr>
      <w:r w:rsidRPr="00B92724">
        <w:t>JCR Abbreviated Title</w:t>
      </w:r>
      <w:r>
        <w:t>:</w:t>
      </w:r>
      <w:r w:rsidRPr="00B92724">
        <w:t xml:space="preserve"> Zavod Lab Sssr</w:t>
      </w:r>
    </w:p>
    <w:p w:rsidR="00474310" w:rsidRPr="00B92724" w:rsidRDefault="00474310" w:rsidP="00A126DB">
      <w:pPr>
        <w:pStyle w:val="12"/>
      </w:pPr>
      <w:r w:rsidRPr="00B92724">
        <w:t xml:space="preserve">ISSN: </w:t>
      </w:r>
    </w:p>
    <w:p w:rsidR="00474310" w:rsidRPr="00B92724" w:rsidRDefault="00474310" w:rsidP="00A126DB">
      <w:pPr>
        <w:pStyle w:val="12"/>
      </w:pPr>
      <w:r w:rsidRPr="00B92724">
        <w:t xml:space="preserve">Issues/Year: </w:t>
      </w:r>
    </w:p>
    <w:p w:rsidR="00474310" w:rsidRPr="00B92724" w:rsidRDefault="00037F15" w:rsidP="00A126DB">
      <w:pPr>
        <w:pStyle w:val="12"/>
      </w:pPr>
      <w:r>
        <w:t>Journal Country</w:t>
      </w:r>
      <w:r w:rsidR="00474310" w:rsidRPr="00B92724">
        <w:t xml:space="preserve"> </w:t>
      </w:r>
    </w:p>
    <w:p w:rsidR="00474310" w:rsidRPr="00B92724" w:rsidRDefault="00474310" w:rsidP="00A126DB">
      <w:pPr>
        <w:pStyle w:val="12"/>
      </w:pPr>
      <w:r w:rsidRPr="00B92724">
        <w:t xml:space="preserve">Language: </w:t>
      </w:r>
    </w:p>
    <w:p w:rsidR="00474310" w:rsidRPr="00B92724" w:rsidRDefault="00474310" w:rsidP="00A126DB">
      <w:pPr>
        <w:pStyle w:val="12"/>
      </w:pPr>
      <w:r w:rsidRPr="00B92724">
        <w:t xml:space="preserve">Publisher: </w:t>
      </w:r>
    </w:p>
    <w:p w:rsidR="00474310" w:rsidRPr="00B92724" w:rsidRDefault="00474310" w:rsidP="00A126DB">
      <w:pPr>
        <w:pStyle w:val="12"/>
      </w:pPr>
      <w:r w:rsidRPr="00B92724">
        <w:t xml:space="preserve">Publisher Address: </w:t>
      </w:r>
    </w:p>
    <w:p w:rsidR="00474310" w:rsidRPr="00B92724" w:rsidRDefault="00474310" w:rsidP="00A126DB">
      <w:pPr>
        <w:pStyle w:val="12"/>
      </w:pPr>
      <w:r w:rsidRPr="00B92724">
        <w:t xml:space="preserve">Subject Categories: </w:t>
      </w:r>
    </w:p>
    <w:p w:rsidR="00474310" w:rsidRPr="00B92724" w:rsidRDefault="00474310" w:rsidP="00A126DB">
      <w:pPr>
        <w:pStyle w:val="12"/>
      </w:pPr>
      <w:r w:rsidRPr="00B92724">
        <w:t>: Impact Factor</w:t>
      </w:r>
    </w:p>
    <w:p w:rsidR="00474310" w:rsidRPr="001B1E71" w:rsidRDefault="00474310" w:rsidP="00F177CE">
      <w:pPr>
        <w:pStyle w:val="a0"/>
      </w:pPr>
      <w:r w:rsidRPr="001B1E71">
        <w:t>? Schneider, W.H. (1995), Blood group research in Great Britain, France,</w:t>
      </w:r>
      <w:r w:rsidR="00CD571C">
        <w:t xml:space="preserve"> and the </w:t>
      </w:r>
      <w:r w:rsidRPr="001B1E71">
        <w:t>United States between</w:t>
      </w:r>
      <w:r w:rsidR="00CD571C">
        <w:t xml:space="preserve"> the </w:t>
      </w:r>
      <w:r w:rsidRPr="001B1E71">
        <w:t xml:space="preserve">world wars. </w:t>
      </w:r>
      <w:r w:rsidRPr="00217FB1">
        <w:rPr>
          <w:i/>
          <w:iCs/>
          <w:kern w:val="0"/>
        </w:rPr>
        <w:t>Yearbook</w:t>
      </w:r>
      <w:r w:rsidR="00CD571C">
        <w:rPr>
          <w:i/>
          <w:iCs/>
          <w:kern w:val="0"/>
        </w:rPr>
        <w:t xml:space="preserve"> of </w:t>
      </w:r>
      <w:r w:rsidRPr="00217FB1">
        <w:rPr>
          <w:i/>
          <w:iCs/>
          <w:kern w:val="0"/>
        </w:rPr>
        <w:t>Physical Anthropology</w:t>
      </w:r>
      <w:r w:rsidRPr="001B1E71">
        <w:t xml:space="preserve">, </w:t>
      </w:r>
      <w:r w:rsidRPr="00217FB1">
        <w:rPr>
          <w:b/>
          <w:bCs/>
          <w:kern w:val="0"/>
        </w:rPr>
        <w:t>38</w:t>
      </w:r>
      <w:r w:rsidRPr="001B1E71">
        <w:t xml:space="preserve"> (0), 87-114.</w:t>
      </w:r>
    </w:p>
    <w:p w:rsidR="00EB3913" w:rsidRPr="00772E52" w:rsidRDefault="00EB3913" w:rsidP="00EB3913">
      <w:pPr>
        <w:pStyle w:val="1"/>
      </w:pPr>
      <w:r w:rsidRPr="00772E52">
        <w:br w:type="page"/>
      </w:r>
      <w:bookmarkStart w:id="361" w:name="_Toc420817905"/>
      <w:r w:rsidRPr="00772E52">
        <w:lastRenderedPageBreak/>
        <w:t xml:space="preserve">Title: </w:t>
      </w:r>
      <w:r w:rsidRPr="001B7958">
        <w:rPr>
          <w:iCs/>
        </w:rPr>
        <w:t>Yonsei Medical Journal</w:t>
      </w:r>
      <w:bookmarkEnd w:id="361"/>
    </w:p>
    <w:p w:rsidR="00EB3913" w:rsidRPr="00772E52" w:rsidRDefault="00EB3913" w:rsidP="00EB3913">
      <w:pPr>
        <w:pStyle w:val="12"/>
      </w:pPr>
      <w:r w:rsidRPr="00772E52">
        <w:t xml:space="preserve">Full Journal Title: </w:t>
      </w:r>
      <w:r w:rsidRPr="001B7958">
        <w:rPr>
          <w:iCs/>
          <w:kern w:val="0"/>
        </w:rPr>
        <w:t>Yonsei Medical Journal</w:t>
      </w:r>
    </w:p>
    <w:p w:rsidR="00EB3913" w:rsidRPr="00772E52" w:rsidRDefault="00EB3913" w:rsidP="00EB3913">
      <w:pPr>
        <w:pStyle w:val="12"/>
      </w:pPr>
      <w:r w:rsidRPr="00772E52">
        <w:t xml:space="preserve">ISO Abbreviated Title: </w:t>
      </w:r>
    </w:p>
    <w:p w:rsidR="00EB3913" w:rsidRPr="00772E52" w:rsidRDefault="00EB3913" w:rsidP="00EB3913">
      <w:pPr>
        <w:pStyle w:val="12"/>
      </w:pPr>
      <w:r w:rsidRPr="00772E52">
        <w:t xml:space="preserve">JCR Abbreviated Title: </w:t>
      </w:r>
    </w:p>
    <w:p w:rsidR="00EB3913" w:rsidRPr="00772E52" w:rsidRDefault="00EB3913" w:rsidP="00EB3913">
      <w:pPr>
        <w:pStyle w:val="12"/>
      </w:pPr>
      <w:r w:rsidRPr="00772E52">
        <w:t xml:space="preserve">ISSN: </w:t>
      </w:r>
    </w:p>
    <w:p w:rsidR="00EB3913" w:rsidRPr="00772E52" w:rsidRDefault="00EB3913" w:rsidP="00EB3913">
      <w:pPr>
        <w:pStyle w:val="12"/>
      </w:pPr>
      <w:r w:rsidRPr="00772E52">
        <w:t xml:space="preserve">Issues/Year: </w:t>
      </w:r>
    </w:p>
    <w:p w:rsidR="00EB3913" w:rsidRPr="00772E52" w:rsidRDefault="00EB3913" w:rsidP="00EB3913">
      <w:pPr>
        <w:pStyle w:val="12"/>
      </w:pPr>
      <w:r w:rsidRPr="00772E52">
        <w:t xml:space="preserve">Journal Country/Territory: </w:t>
      </w:r>
    </w:p>
    <w:p w:rsidR="00EB3913" w:rsidRPr="00772E52" w:rsidRDefault="00EB3913" w:rsidP="00EB3913">
      <w:pPr>
        <w:pStyle w:val="12"/>
      </w:pPr>
      <w:r w:rsidRPr="00772E52">
        <w:t xml:space="preserve">Language: </w:t>
      </w:r>
    </w:p>
    <w:p w:rsidR="00EB3913" w:rsidRPr="00772E52" w:rsidRDefault="00EB3913" w:rsidP="00EB3913">
      <w:pPr>
        <w:pStyle w:val="12"/>
      </w:pPr>
      <w:r w:rsidRPr="00772E52">
        <w:t xml:space="preserve">Publisher: </w:t>
      </w:r>
    </w:p>
    <w:p w:rsidR="00EB3913" w:rsidRPr="00772E52" w:rsidRDefault="00EB3913" w:rsidP="00EB3913">
      <w:pPr>
        <w:pStyle w:val="12"/>
      </w:pPr>
      <w:r w:rsidRPr="00772E52">
        <w:t xml:space="preserve">Publisher Address: </w:t>
      </w:r>
    </w:p>
    <w:p w:rsidR="00EB3913" w:rsidRPr="00772E52" w:rsidRDefault="00EB3913" w:rsidP="00EB3913">
      <w:pPr>
        <w:pStyle w:val="12"/>
      </w:pPr>
      <w:r w:rsidRPr="00772E52">
        <w:t xml:space="preserve">Subject Categories: </w:t>
      </w:r>
    </w:p>
    <w:p w:rsidR="00EB3913" w:rsidRPr="00772E52" w:rsidRDefault="00EB3913" w:rsidP="00EB3913">
      <w:pPr>
        <w:pStyle w:val="12"/>
      </w:pPr>
      <w:r w:rsidRPr="00772E52">
        <w:t xml:space="preserve">: </w:t>
      </w:r>
      <w:r w:rsidRPr="00B955F9">
        <w:t>Impact Factor</w:t>
      </w:r>
    </w:p>
    <w:p w:rsidR="00EB3913" w:rsidRDefault="00EB3913" w:rsidP="00EB3913">
      <w:pPr>
        <w:pStyle w:val="a0"/>
        <w:rPr>
          <w:kern w:val="0"/>
        </w:rPr>
      </w:pPr>
      <w:r>
        <w:rPr>
          <w:rFonts w:hint="eastAsia"/>
          <w:kern w:val="0"/>
        </w:rPr>
        <w:t xml:space="preserve">? </w:t>
      </w:r>
      <w:r>
        <w:rPr>
          <w:kern w:val="0"/>
        </w:rPr>
        <w:t>Wang, J., Guo, X.F., Zhang, J.X., Song, J., Ji, M.Y., Yu, S.J., Wang, J., Cao, Z.</w:t>
      </w:r>
      <w:r w:rsidR="00CD571C">
        <w:rPr>
          <w:kern w:val="0"/>
        </w:rPr>
        <w:t xml:space="preserve"> and </w:t>
      </w:r>
      <w:r>
        <w:rPr>
          <w:kern w:val="0"/>
        </w:rPr>
        <w:t>Dong, W.G. (2013), Cyclooxygenase-2 polymorphisms</w:t>
      </w:r>
      <w:r w:rsidR="00CD571C">
        <w:rPr>
          <w:kern w:val="0"/>
        </w:rPr>
        <w:t xml:space="preserve"> and </w:t>
      </w:r>
      <w:r>
        <w:rPr>
          <w:kern w:val="0"/>
        </w:rPr>
        <w:t xml:space="preserve">susceptibility to colorectal cancer: A meta-analysis. </w:t>
      </w:r>
      <w:r w:rsidRPr="001B7958">
        <w:rPr>
          <w:i/>
          <w:iCs/>
          <w:kern w:val="0"/>
        </w:rPr>
        <w:t>Yonsei Medical Journal</w:t>
      </w:r>
      <w:r>
        <w:rPr>
          <w:kern w:val="0"/>
        </w:rPr>
        <w:t xml:space="preserve">, </w:t>
      </w:r>
      <w:r>
        <w:rPr>
          <w:b/>
          <w:bCs/>
          <w:kern w:val="0"/>
        </w:rPr>
        <w:t>54</w:t>
      </w:r>
      <w:r>
        <w:rPr>
          <w:kern w:val="0"/>
        </w:rPr>
        <w:t xml:space="preserve"> (6), 1353-1361.</w:t>
      </w:r>
    </w:p>
    <w:p w:rsidR="00EB3913" w:rsidRDefault="00EB3913" w:rsidP="00EB3913">
      <w:pPr>
        <w:pStyle w:val="a0"/>
        <w:rPr>
          <w:kern w:val="0"/>
        </w:rPr>
      </w:pPr>
      <w:r>
        <w:rPr>
          <w:rFonts w:hint="eastAsia"/>
          <w:kern w:val="0"/>
        </w:rPr>
        <w:t xml:space="preserve">Full Text: </w:t>
      </w:r>
      <w:hyperlink r:id="rId609" w:history="1">
        <w:r w:rsidRPr="001B7958">
          <w:rPr>
            <w:rStyle w:val="a5"/>
            <w:kern w:val="0"/>
          </w:rPr>
          <w:t>2013\Yon Med J54, 1353.pdf</w:t>
        </w:r>
      </w:hyperlink>
    </w:p>
    <w:p w:rsidR="00EB3913" w:rsidRDefault="00EB3913" w:rsidP="00EB3913">
      <w:pPr>
        <w:pStyle w:val="a0"/>
        <w:rPr>
          <w:kern w:val="0"/>
        </w:rPr>
      </w:pPr>
      <w:r>
        <w:rPr>
          <w:kern w:val="0"/>
        </w:rPr>
        <w:t>Abstract: Purpose: Four polymorphisms, -765G&gt;C, -1195G&gt;A, 8473T&gt;C,</w:t>
      </w:r>
      <w:r w:rsidR="00CD571C">
        <w:rPr>
          <w:kern w:val="0"/>
        </w:rPr>
        <w:t xml:space="preserve"> and </w:t>
      </w:r>
      <w:r>
        <w:rPr>
          <w:kern w:val="0"/>
        </w:rPr>
        <w:t>Val511Ala, in</w:t>
      </w:r>
      <w:r w:rsidR="00CD571C">
        <w:rPr>
          <w:kern w:val="0"/>
        </w:rPr>
        <w:t xml:space="preserve"> the </w:t>
      </w:r>
      <w:r>
        <w:rPr>
          <w:kern w:val="0"/>
        </w:rPr>
        <w:t>cyclooxygenase-2 (COX-2) gene were identified to be associated with colorectal cancer (CRC) risk. However,</w:t>
      </w:r>
      <w:r w:rsidR="00CD571C">
        <w:rPr>
          <w:kern w:val="0"/>
        </w:rPr>
        <w:t xml:space="preserve"> the </w:t>
      </w:r>
      <w:r>
        <w:rPr>
          <w:kern w:val="0"/>
        </w:rPr>
        <w:t>results are inconsistent</w:t>
      </w:r>
      <w:r w:rsidR="00C24E44">
        <w:rPr>
          <w:kern w:val="0"/>
        </w:rPr>
        <w:t>. The</w:t>
      </w:r>
      <w:r w:rsidR="00CD571C">
        <w:rPr>
          <w:kern w:val="0"/>
        </w:rPr>
        <w:t xml:space="preserve"> </w:t>
      </w:r>
      <w:r>
        <w:rPr>
          <w:kern w:val="0"/>
        </w:rPr>
        <w:t>objective</w:t>
      </w:r>
      <w:r w:rsidR="00CD571C">
        <w:rPr>
          <w:kern w:val="0"/>
        </w:rPr>
        <w:t xml:space="preserve"> of </w:t>
      </w:r>
      <w:r>
        <w:rPr>
          <w:kern w:val="0"/>
        </w:rPr>
        <w:t>this meta-analysis was to evaluate</w:t>
      </w:r>
      <w:r w:rsidR="00CD571C">
        <w:rPr>
          <w:kern w:val="0"/>
        </w:rPr>
        <w:t xml:space="preserve"> the </w:t>
      </w:r>
      <w:r>
        <w:rPr>
          <w:kern w:val="0"/>
        </w:rPr>
        <w:t>association between these four polymorphisms</w:t>
      </w:r>
      <w:r w:rsidR="00CD571C">
        <w:rPr>
          <w:kern w:val="0"/>
        </w:rPr>
        <w:t xml:space="preserve"> and the </w:t>
      </w:r>
      <w:r>
        <w:rPr>
          <w:kern w:val="0"/>
        </w:rPr>
        <w:t>risk</w:t>
      </w:r>
      <w:r w:rsidR="00CD571C">
        <w:rPr>
          <w:kern w:val="0"/>
        </w:rPr>
        <w:t xml:space="preserve"> of </w:t>
      </w:r>
      <w:r>
        <w:rPr>
          <w:kern w:val="0"/>
        </w:rPr>
        <w:t>CRC. Materials</w:t>
      </w:r>
      <w:r w:rsidR="00CD571C">
        <w:rPr>
          <w:kern w:val="0"/>
        </w:rPr>
        <w:t xml:space="preserve"> and </w:t>
      </w:r>
      <w:r>
        <w:rPr>
          <w:kern w:val="0"/>
        </w:rPr>
        <w:t>Methods: All eligible case-control studies published up to December 2012 on</w:t>
      </w:r>
      <w:r w:rsidR="00CD571C">
        <w:rPr>
          <w:kern w:val="0"/>
        </w:rPr>
        <w:t xml:space="preserve"> the </w:t>
      </w:r>
      <w:r>
        <w:rPr>
          <w:kern w:val="0"/>
        </w:rPr>
        <w:t>association between</w:t>
      </w:r>
      <w:r w:rsidR="00CD571C">
        <w:rPr>
          <w:kern w:val="0"/>
        </w:rPr>
        <w:t xml:space="preserve"> the </w:t>
      </w:r>
      <w:r>
        <w:rPr>
          <w:kern w:val="0"/>
        </w:rPr>
        <w:t>four polymorphisms</w:t>
      </w:r>
      <w:r w:rsidR="00CD571C">
        <w:rPr>
          <w:kern w:val="0"/>
        </w:rPr>
        <w:t xml:space="preserve"> of </w:t>
      </w:r>
      <w:r>
        <w:rPr>
          <w:kern w:val="0"/>
        </w:rPr>
        <w:t>COX-2</w:t>
      </w:r>
      <w:r w:rsidR="00CD571C">
        <w:rPr>
          <w:kern w:val="0"/>
        </w:rPr>
        <w:t xml:space="preserve"> and </w:t>
      </w:r>
      <w:r>
        <w:rPr>
          <w:kern w:val="0"/>
        </w:rPr>
        <w:t>CRC risk were identified by searching PubMed</w:t>
      </w:r>
      <w:r w:rsidR="00CD571C">
        <w:rPr>
          <w:kern w:val="0"/>
        </w:rPr>
        <w:t xml:space="preserve"> and </w:t>
      </w:r>
      <w:r w:rsidR="00E53AF4">
        <w:rPr>
          <w:kern w:val="0"/>
        </w:rPr>
        <w:t>Web</w:t>
      </w:r>
      <w:r w:rsidR="00CD571C">
        <w:rPr>
          <w:kern w:val="0"/>
        </w:rPr>
        <w:t xml:space="preserve"> of </w:t>
      </w:r>
      <w:r w:rsidR="00E53AF4">
        <w:rPr>
          <w:kern w:val="0"/>
        </w:rPr>
        <w:t>Science</w:t>
      </w:r>
      <w:r w:rsidR="00C24E44">
        <w:rPr>
          <w:kern w:val="0"/>
        </w:rPr>
        <w:t>. The</w:t>
      </w:r>
      <w:r w:rsidR="00CD571C">
        <w:rPr>
          <w:kern w:val="0"/>
        </w:rPr>
        <w:t xml:space="preserve"> </w:t>
      </w:r>
      <w:r>
        <w:rPr>
          <w:kern w:val="0"/>
        </w:rPr>
        <w:t>CRC risk associated with</w:t>
      </w:r>
      <w:r w:rsidR="00CD571C">
        <w:rPr>
          <w:kern w:val="0"/>
        </w:rPr>
        <w:t xml:space="preserve"> the </w:t>
      </w:r>
      <w:r>
        <w:rPr>
          <w:kern w:val="0"/>
        </w:rPr>
        <w:t>four polymorphisms</w:t>
      </w:r>
      <w:r w:rsidR="00CD571C">
        <w:rPr>
          <w:kern w:val="0"/>
        </w:rPr>
        <w:t xml:space="preserve"> of the </w:t>
      </w:r>
      <w:r>
        <w:rPr>
          <w:kern w:val="0"/>
        </w:rPr>
        <w:t>COX-2 gene was estimated for each study :by odds ratio (OR) together with its 95% confidence interval (CI), respectively. Results: A total</w:t>
      </w:r>
      <w:r w:rsidR="00CD571C">
        <w:rPr>
          <w:kern w:val="0"/>
        </w:rPr>
        <w:t xml:space="preserve"> of </w:t>
      </w:r>
      <w:r>
        <w:rPr>
          <w:kern w:val="0"/>
        </w:rPr>
        <w:t>15 case-control studies were included. Overall, no evidence has indicated that</w:t>
      </w:r>
      <w:r w:rsidR="00CD571C">
        <w:rPr>
          <w:kern w:val="0"/>
        </w:rPr>
        <w:t xml:space="preserve"> the </w:t>
      </w:r>
      <w:r>
        <w:rPr>
          <w:kern w:val="0"/>
        </w:rPr>
        <w:t>-1195A allele, -765C allele, 8473C allele,</w:t>
      </w:r>
      <w:r w:rsidR="00CD571C">
        <w:rPr>
          <w:kern w:val="0"/>
        </w:rPr>
        <w:t xml:space="preserve"> and </w:t>
      </w:r>
      <w:r>
        <w:rPr>
          <w:kern w:val="0"/>
        </w:rPr>
        <w:t>511Ala allele are associated with susceptibility to CRC (-1195G&gt;A: OR=1.11, 95% CI: 0.82-1.51,p=0.78; -765G&gt;C: OR=1.08, 95% CI: 0.96-1.21, p=0.07; 8473T&gt;C: OR=1.03, 95% CI: 0.89-1.18, p=0.91; Val511Ala: OR=0.71, 95% CI: 0.46-1.09, p=0.94). However, stratified analysis with ethnicity indicated that individuals with -765GC or GC/CC genotypes had an increased risk</w:t>
      </w:r>
      <w:r w:rsidR="00CD571C">
        <w:rPr>
          <w:kern w:val="0"/>
        </w:rPr>
        <w:t xml:space="preserve"> of </w:t>
      </w:r>
      <w:r>
        <w:rPr>
          <w:kern w:val="0"/>
        </w:rPr>
        <w:t>CRC among Asian populations (GC vs. GO: OR=1.05, 95% CI: 0.87-1.28, p=0.03; GC+CC vs. GG: OR=1.08, 95% CI: 0.96-1.21, p=0.07). Conclusion: This meta-analysis indicated that -765G&gt;C polymorphism was significantly associated with susceptibility to CRC in Asian populations.</w:t>
      </w:r>
    </w:p>
    <w:p w:rsidR="00EB3913" w:rsidRDefault="00EB3913" w:rsidP="00EB3913">
      <w:pPr>
        <w:pStyle w:val="a0"/>
        <w:rPr>
          <w:kern w:val="0"/>
        </w:rPr>
      </w:pPr>
      <w:r>
        <w:rPr>
          <w:kern w:val="0"/>
        </w:rPr>
        <w:t>Keywords: 3</w:t>
      </w:r>
      <w:r w:rsidR="007E3B9F">
        <w:rPr>
          <w:kern w:val="0"/>
        </w:rPr>
        <w:t>’</w:t>
      </w:r>
      <w:r>
        <w:rPr>
          <w:kern w:val="0"/>
        </w:rPr>
        <w:t xml:space="preserve">-Untranslated Region, African-Americans, Analysis, Article, Asian, </w:t>
      </w:r>
      <w:r>
        <w:rPr>
          <w:kern w:val="0"/>
        </w:rPr>
        <w:lastRenderedPageBreak/>
        <w:t>Association, Cancer, Carcinogenesis, Case-Control, Case-Control Studies, China, Colon-Cancer, Colorectal, Colorectal Cancer, Confidence, Cox-2, Cox-2 Polymorphisms, Cyclooxygenase-2, Ethnicity, Evidence, Gastrointestinal-Tract, Gene, Gene-Expression, Go, Interval, Korea, Materials, Medicine, Messenger-Rna, Meta Analysis, Meta-Analysis, Metaanalysis, Methods, Nov, Odds Ratio, p</w:t>
      </w:r>
      <w:r>
        <w:rPr>
          <w:rFonts w:hint="eastAsia"/>
          <w:kern w:val="0"/>
        </w:rPr>
        <w:t>H</w:t>
      </w:r>
      <w:r>
        <w:rPr>
          <w:kern w:val="0"/>
        </w:rPr>
        <w:t xml:space="preserve">, Polymorphism, Polymorphisms, Populations, Pubmed, R, Results, Risk, Science, South, South-Korea, Variant, </w:t>
      </w:r>
      <w:r w:rsidR="00E53AF4">
        <w:rPr>
          <w:kern w:val="0"/>
        </w:rPr>
        <w:t>Web</w:t>
      </w:r>
      <w:r w:rsidR="00CD571C">
        <w:rPr>
          <w:kern w:val="0"/>
        </w:rPr>
        <w:t xml:space="preserve"> of </w:t>
      </w:r>
      <w:r w:rsidR="00E53AF4">
        <w:rPr>
          <w:kern w:val="0"/>
        </w:rPr>
        <w:t>Science</w:t>
      </w:r>
    </w:p>
    <w:p w:rsidR="00E17E14" w:rsidRDefault="00E17E14" w:rsidP="00E17E14">
      <w:pPr>
        <w:pStyle w:val="a0"/>
        <w:rPr>
          <w:kern w:val="0"/>
        </w:rPr>
      </w:pPr>
      <w:r>
        <w:rPr>
          <w:rFonts w:hint="eastAsia"/>
          <w:kern w:val="0"/>
        </w:rPr>
        <w:t xml:space="preserve">? </w:t>
      </w:r>
      <w:r>
        <w:rPr>
          <w:kern w:val="0"/>
        </w:rPr>
        <w:t xml:space="preserve">He, L., Deng, T. and Luo, H.S. (2015), Efficacy and safety of endoscopic resection therapies for rectal carcinoid tumors: A meta-analysis. </w:t>
      </w:r>
      <w:r>
        <w:rPr>
          <w:i/>
          <w:iCs/>
          <w:kern w:val="0"/>
        </w:rPr>
        <w:t>Yonsei Medical Journal</w:t>
      </w:r>
      <w:r>
        <w:rPr>
          <w:kern w:val="0"/>
        </w:rPr>
        <w:t xml:space="preserve">, </w:t>
      </w:r>
      <w:r>
        <w:rPr>
          <w:b/>
          <w:bCs/>
          <w:kern w:val="0"/>
        </w:rPr>
        <w:t>56</w:t>
      </w:r>
      <w:r>
        <w:rPr>
          <w:kern w:val="0"/>
        </w:rPr>
        <w:t xml:space="preserve"> (1), 72-81.</w:t>
      </w:r>
    </w:p>
    <w:p w:rsidR="00E17E14" w:rsidRDefault="00E17E14" w:rsidP="00E17E14">
      <w:pPr>
        <w:pStyle w:val="a0"/>
        <w:rPr>
          <w:kern w:val="0"/>
        </w:rPr>
      </w:pPr>
      <w:r>
        <w:rPr>
          <w:rFonts w:hint="eastAsia"/>
          <w:kern w:val="0"/>
        </w:rPr>
        <w:t xml:space="preserve">Full Text: </w:t>
      </w:r>
      <w:hyperlink r:id="rId610" w:history="1">
        <w:r w:rsidRPr="00E17E14">
          <w:rPr>
            <w:rStyle w:val="a5"/>
            <w:kern w:val="0"/>
          </w:rPr>
          <w:t>2015\Yon Med J56, 72.pdf</w:t>
        </w:r>
      </w:hyperlink>
    </w:p>
    <w:p w:rsidR="00E17E14" w:rsidRDefault="00E17E14" w:rsidP="00E17E14">
      <w:pPr>
        <w:pStyle w:val="a0"/>
        <w:rPr>
          <w:kern w:val="0"/>
        </w:rPr>
      </w:pPr>
      <w:r>
        <w:rPr>
          <w:kern w:val="0"/>
        </w:rPr>
        <w:t>Abstract: Purpose: Several endoscopic resection therapies have been applied for the treatment of rectal carcinoid tumors. However, there is currently no consensus regarding the optimal strategy. We performed a meta-analysis to compare the efficacy and safety of endoscopic mucosal resection (EMR) or modified EMR. (m-EMR) versus endoscopic submucosal dissection (ESD) for the treatment of rectal carcinoid tumors. Materials and Methods: PubMed, Web of Science, Medline, Embase and CNKI were searched up to the end of January 2014 in order to identify all studies on the effects of EMR (or m-EMR) and ESD on rectal carcinoid tumors. Results: A total of fourteen studies involving 782 patients were included. The pooled data suggested a significantly higher rate of pathological complete resection among patients treated with ESD or m-EMR. than those treated with EMR [odds ratio (OR)=0.42, 95% confidence interval (CI): 0.25-0.71; OR=0.10, 95% CI: 0.03-0.33, respectively], while there was no significant difference between the m-EMR group and ESD group (OR=1.19, 95% CI: 0.49-2.86); The procedure time of ESD was longer than EMR or m-EMR groups [mean differences (MD)=-11.29, 95% CI: -14.19 - -8.38, MD= -10.90, 95% CI: -18.69 - -3.11, respectively], but it was insignificance between the EMR and m-EMR groups. No significant differences were detected among the treatment groups with regard to complications or recurrence. Conclusion: The results of this meta-analysis suggest that treatment of rectal carcinoid tumors with ESD or m-EMR is superior to EMR, and the efficacy of m-EMR is equivalence to ESD treatment. However, more well-designed studies are needed to confirm these findings.</w:t>
      </w:r>
    </w:p>
    <w:p w:rsidR="00E17E14" w:rsidRDefault="00E17E14" w:rsidP="00E17E14">
      <w:pPr>
        <w:pStyle w:val="a0"/>
        <w:rPr>
          <w:kern w:val="0"/>
        </w:rPr>
      </w:pPr>
      <w:r>
        <w:rPr>
          <w:kern w:val="0"/>
        </w:rPr>
        <w:t xml:space="preserve">Keywords: Bias, Complete, Complications, Confidence, Consensus, Data, Dissection, Effects, Efficacy, Emr, Endoscopic, Endoscopic Mucosal Resection, Endoscopic Resection, Endoscopic Submucosal Dissection, Gastroenteropancreatic Neuroendocrine Tumors, Groups, Interval, Ligation Device, Materials, Medline, Meta Analysis, Meta-Analysis, Metaanalysis, Methods, Modified, Mucosal, Mucosal-Resection, Patients, Procedure, Pubmed, Rectal, Rectal Carcinoid Tumor, </w:t>
      </w:r>
      <w:r>
        <w:rPr>
          <w:kern w:val="0"/>
        </w:rPr>
        <w:lastRenderedPageBreak/>
        <w:t>Recurrence, Resection, Results, Safety, Science, Strategy, Submucosal-Dissection, Treatment, Web, Web Of Science</w:t>
      </w:r>
    </w:p>
    <w:p w:rsidR="00F23898" w:rsidRPr="00CE64B8" w:rsidRDefault="00F23898" w:rsidP="00A126DB">
      <w:pPr>
        <w:pStyle w:val="1"/>
      </w:pPr>
      <w:r w:rsidRPr="00CE64B8">
        <w:br w:type="page"/>
      </w:r>
      <w:bookmarkStart w:id="362" w:name="_Toc420817906"/>
      <w:r w:rsidRPr="00CE64B8">
        <w:lastRenderedPageBreak/>
        <w:t>Title:</w:t>
      </w:r>
      <w:r>
        <w:t xml:space="preserve"> </w:t>
      </w:r>
      <w:r w:rsidRPr="00F23898">
        <w:t>Zdravniski Vestnik-Slovenian Medical Journal</w:t>
      </w:r>
      <w:bookmarkEnd w:id="362"/>
    </w:p>
    <w:p w:rsidR="00F23898" w:rsidRPr="00B92724" w:rsidRDefault="00F23898" w:rsidP="00A126DB">
      <w:pPr>
        <w:pStyle w:val="12"/>
      </w:pPr>
      <w:r w:rsidRPr="00B92724">
        <w:t xml:space="preserve">Full Journal Title: </w:t>
      </w:r>
      <w:r w:rsidRPr="00F23898">
        <w:t>Zdravniski Vestnik-Slovenian Medical Journal</w:t>
      </w:r>
    </w:p>
    <w:p w:rsidR="00F23898" w:rsidRPr="00B92724" w:rsidRDefault="00F23898" w:rsidP="00A126DB">
      <w:pPr>
        <w:pStyle w:val="12"/>
      </w:pPr>
      <w:r w:rsidRPr="00B92724">
        <w:t xml:space="preserve">ISO Abbreviated Title: </w:t>
      </w:r>
    </w:p>
    <w:p w:rsidR="00F23898" w:rsidRPr="00B92724" w:rsidRDefault="00F23898" w:rsidP="00A126DB">
      <w:pPr>
        <w:pStyle w:val="12"/>
      </w:pPr>
      <w:r w:rsidRPr="00B92724">
        <w:t>JCR Abbreviated Title</w:t>
      </w:r>
      <w:r>
        <w:t xml:space="preserve">: </w:t>
      </w:r>
    </w:p>
    <w:p w:rsidR="00F23898" w:rsidRPr="00B92724" w:rsidRDefault="00F23898" w:rsidP="00A126DB">
      <w:pPr>
        <w:pStyle w:val="12"/>
      </w:pPr>
      <w:r w:rsidRPr="00B92724">
        <w:t xml:space="preserve">ISSN: </w:t>
      </w:r>
    </w:p>
    <w:p w:rsidR="00F23898" w:rsidRPr="00B92724" w:rsidRDefault="00F23898" w:rsidP="00A126DB">
      <w:pPr>
        <w:pStyle w:val="12"/>
      </w:pPr>
      <w:r w:rsidRPr="00B92724">
        <w:t xml:space="preserve">Issues/Year: </w:t>
      </w:r>
    </w:p>
    <w:p w:rsidR="00F23898" w:rsidRPr="00B92724" w:rsidRDefault="00F23898" w:rsidP="00A126DB">
      <w:pPr>
        <w:pStyle w:val="12"/>
      </w:pPr>
      <w:r>
        <w:t>Journal Country</w:t>
      </w:r>
      <w:r w:rsidRPr="00B92724">
        <w:t xml:space="preserve"> </w:t>
      </w:r>
    </w:p>
    <w:p w:rsidR="00F23898" w:rsidRPr="00B92724" w:rsidRDefault="00F23898" w:rsidP="00A126DB">
      <w:pPr>
        <w:pStyle w:val="12"/>
      </w:pPr>
      <w:r w:rsidRPr="00B92724">
        <w:t xml:space="preserve">Language: </w:t>
      </w:r>
    </w:p>
    <w:p w:rsidR="00F23898" w:rsidRPr="00B92724" w:rsidRDefault="00F23898" w:rsidP="00A126DB">
      <w:pPr>
        <w:pStyle w:val="12"/>
      </w:pPr>
      <w:r w:rsidRPr="00B92724">
        <w:t xml:space="preserve">Publisher: </w:t>
      </w:r>
    </w:p>
    <w:p w:rsidR="00F23898" w:rsidRPr="00B92724" w:rsidRDefault="00F23898" w:rsidP="00A126DB">
      <w:pPr>
        <w:pStyle w:val="12"/>
      </w:pPr>
      <w:r w:rsidRPr="00B92724">
        <w:t xml:space="preserve">Publisher Address: </w:t>
      </w:r>
    </w:p>
    <w:p w:rsidR="00F23898" w:rsidRPr="00B92724" w:rsidRDefault="00F23898" w:rsidP="00A126DB">
      <w:pPr>
        <w:pStyle w:val="12"/>
      </w:pPr>
      <w:r w:rsidRPr="00B92724">
        <w:t xml:space="preserve">Subject Categories: </w:t>
      </w:r>
    </w:p>
    <w:p w:rsidR="00F23898" w:rsidRPr="00B92724" w:rsidRDefault="00F23898" w:rsidP="00A126DB">
      <w:pPr>
        <w:pStyle w:val="12"/>
      </w:pPr>
      <w:r w:rsidRPr="00B92724">
        <w:t>: Impact Factor</w:t>
      </w:r>
    </w:p>
    <w:p w:rsidR="00F23898" w:rsidRDefault="00F23898" w:rsidP="00F177CE">
      <w:pPr>
        <w:pStyle w:val="a0"/>
        <w:rPr>
          <w:kern w:val="0"/>
          <w:szCs w:val="24"/>
        </w:rPr>
      </w:pPr>
      <w:r>
        <w:rPr>
          <w:rFonts w:hint="eastAsia"/>
          <w:kern w:val="0"/>
          <w:szCs w:val="24"/>
        </w:rPr>
        <w:t xml:space="preserve">? </w:t>
      </w:r>
      <w:r>
        <w:rPr>
          <w:kern w:val="0"/>
          <w:szCs w:val="24"/>
        </w:rPr>
        <w:t>Miholic, P.</w:t>
      </w:r>
      <w:r w:rsidR="00CD571C">
        <w:rPr>
          <w:kern w:val="0"/>
          <w:szCs w:val="24"/>
        </w:rPr>
        <w:t xml:space="preserve"> and </w:t>
      </w:r>
      <w:r>
        <w:rPr>
          <w:kern w:val="0"/>
          <w:szCs w:val="24"/>
        </w:rPr>
        <w:t xml:space="preserve">Juznic, P. (2009), Social </w:t>
      </w:r>
      <w:r w:rsidR="00F108D4">
        <w:rPr>
          <w:kern w:val="0"/>
          <w:szCs w:val="24"/>
        </w:rPr>
        <w:t>medicine in</w:t>
      </w:r>
      <w:r w:rsidR="00CD571C">
        <w:rPr>
          <w:kern w:val="0"/>
          <w:szCs w:val="24"/>
        </w:rPr>
        <w:t xml:space="preserve"> the </w:t>
      </w:r>
      <w:r w:rsidR="00F108D4">
        <w:rPr>
          <w:kern w:val="0"/>
          <w:szCs w:val="24"/>
        </w:rPr>
        <w:t>process</w:t>
      </w:r>
      <w:r w:rsidR="00CD571C">
        <w:rPr>
          <w:kern w:val="0"/>
          <w:szCs w:val="24"/>
        </w:rPr>
        <w:t xml:space="preserve"> of </w:t>
      </w:r>
      <w:r w:rsidR="00F108D4">
        <w:rPr>
          <w:kern w:val="0"/>
          <w:szCs w:val="24"/>
        </w:rPr>
        <w:t>scientific communication:</w:t>
      </w:r>
      <w:r w:rsidR="00CD571C">
        <w:rPr>
          <w:kern w:val="0"/>
          <w:szCs w:val="24"/>
        </w:rPr>
        <w:t xml:space="preserve"> the </w:t>
      </w:r>
      <w:r w:rsidR="00F108D4">
        <w:rPr>
          <w:kern w:val="0"/>
          <w:szCs w:val="24"/>
        </w:rPr>
        <w:t>overview</w:t>
      </w:r>
      <w:r w:rsidR="00CD571C">
        <w:rPr>
          <w:kern w:val="0"/>
          <w:szCs w:val="24"/>
        </w:rPr>
        <w:t xml:space="preserve"> of the </w:t>
      </w:r>
      <w:r w:rsidR="00F108D4">
        <w:rPr>
          <w:kern w:val="0"/>
          <w:szCs w:val="24"/>
        </w:rPr>
        <w:t>publications</w:t>
      </w:r>
      <w:r w:rsidR="00CD571C">
        <w:rPr>
          <w:kern w:val="0"/>
          <w:szCs w:val="24"/>
        </w:rPr>
        <w:t xml:space="preserve"> of the </w:t>
      </w:r>
      <w:r w:rsidR="00F108D4">
        <w:rPr>
          <w:kern w:val="0"/>
          <w:szCs w:val="24"/>
        </w:rPr>
        <w:t>authors in</w:t>
      </w:r>
      <w:r w:rsidR="00CD571C">
        <w:rPr>
          <w:kern w:val="0"/>
          <w:szCs w:val="24"/>
        </w:rPr>
        <w:t xml:space="preserve"> the </w:t>
      </w:r>
      <w:r w:rsidR="00F108D4">
        <w:rPr>
          <w:kern w:val="0"/>
          <w:szCs w:val="24"/>
        </w:rPr>
        <w:t>fiel</w:t>
      </w:r>
      <w:r>
        <w:rPr>
          <w:kern w:val="0"/>
          <w:szCs w:val="24"/>
        </w:rPr>
        <w:t>d</w:t>
      </w:r>
      <w:r w:rsidR="00CD571C">
        <w:rPr>
          <w:kern w:val="0"/>
          <w:szCs w:val="24"/>
        </w:rPr>
        <w:t xml:space="preserve"> of </w:t>
      </w:r>
      <w:r>
        <w:rPr>
          <w:kern w:val="0"/>
          <w:szCs w:val="24"/>
        </w:rPr>
        <w:t>Social Medicine in Science Citation Index</w:t>
      </w:r>
      <w:r w:rsidR="00CD571C">
        <w:rPr>
          <w:kern w:val="0"/>
          <w:szCs w:val="24"/>
        </w:rPr>
        <w:t xml:space="preserve"> and </w:t>
      </w:r>
      <w:r>
        <w:rPr>
          <w:kern w:val="0"/>
          <w:szCs w:val="24"/>
        </w:rPr>
        <w:t xml:space="preserve">Social Sciences Citation Index. </w:t>
      </w:r>
      <w:r>
        <w:rPr>
          <w:i/>
          <w:iCs/>
          <w:kern w:val="0"/>
          <w:szCs w:val="24"/>
        </w:rPr>
        <w:t>Zdravniski Vestnik-Slovenian Medical Journal</w:t>
      </w:r>
      <w:r>
        <w:rPr>
          <w:kern w:val="0"/>
          <w:szCs w:val="24"/>
        </w:rPr>
        <w:t xml:space="preserve">, </w:t>
      </w:r>
      <w:r>
        <w:rPr>
          <w:b/>
          <w:bCs/>
          <w:kern w:val="0"/>
          <w:szCs w:val="24"/>
        </w:rPr>
        <w:t>78</w:t>
      </w:r>
      <w:r>
        <w:rPr>
          <w:kern w:val="0"/>
          <w:szCs w:val="24"/>
        </w:rPr>
        <w:t xml:space="preserve"> (4), 181-185.</w:t>
      </w:r>
    </w:p>
    <w:p w:rsidR="00F23898" w:rsidRDefault="00F23898" w:rsidP="00F177CE">
      <w:pPr>
        <w:pStyle w:val="a0"/>
        <w:rPr>
          <w:kern w:val="0"/>
          <w:szCs w:val="24"/>
        </w:rPr>
      </w:pPr>
      <w:r>
        <w:rPr>
          <w:kern w:val="0"/>
          <w:szCs w:val="24"/>
        </w:rPr>
        <w:t>Abstract: Background</w:t>
      </w:r>
      <w:r w:rsidR="00CD571C">
        <w:rPr>
          <w:kern w:val="0"/>
          <w:szCs w:val="24"/>
        </w:rPr>
        <w:t xml:space="preserve"> the </w:t>
      </w:r>
      <w:r>
        <w:rPr>
          <w:kern w:val="0"/>
          <w:szCs w:val="24"/>
        </w:rPr>
        <w:t>scientific publishing means publishing</w:t>
      </w:r>
      <w:r w:rsidR="00CD571C">
        <w:rPr>
          <w:kern w:val="0"/>
          <w:szCs w:val="24"/>
        </w:rPr>
        <w:t xml:space="preserve"> the </w:t>
      </w:r>
      <w:r>
        <w:rPr>
          <w:kern w:val="0"/>
          <w:szCs w:val="24"/>
        </w:rPr>
        <w:t>results</w:t>
      </w:r>
      <w:r w:rsidR="00CD571C">
        <w:rPr>
          <w:kern w:val="0"/>
          <w:szCs w:val="24"/>
        </w:rPr>
        <w:t xml:space="preserve"> of </w:t>
      </w:r>
      <w:r>
        <w:rPr>
          <w:kern w:val="0"/>
          <w:szCs w:val="24"/>
        </w:rPr>
        <w:t>scientific research in</w:t>
      </w:r>
      <w:r w:rsidR="00CD571C">
        <w:rPr>
          <w:kern w:val="0"/>
          <w:szCs w:val="24"/>
        </w:rPr>
        <w:t xml:space="preserve"> the </w:t>
      </w:r>
      <w:r>
        <w:rPr>
          <w:kern w:val="0"/>
          <w:szCs w:val="24"/>
        </w:rPr>
        <w:t>scientific journals. Scientific publishing is not possible without scientific communication</w:t>
      </w:r>
      <w:r w:rsidR="00CD571C">
        <w:rPr>
          <w:kern w:val="0"/>
          <w:szCs w:val="24"/>
        </w:rPr>
        <w:t xml:space="preserve"> and </w:t>
      </w:r>
      <w:r>
        <w:rPr>
          <w:kern w:val="0"/>
          <w:szCs w:val="24"/>
        </w:rPr>
        <w:t>sharing information among scientists. Keeping up with scientific achievements</w:t>
      </w:r>
      <w:r w:rsidR="00CD571C">
        <w:rPr>
          <w:kern w:val="0"/>
          <w:szCs w:val="24"/>
        </w:rPr>
        <w:t xml:space="preserve"> and </w:t>
      </w:r>
      <w:r>
        <w:rPr>
          <w:kern w:val="0"/>
          <w:szCs w:val="24"/>
        </w:rPr>
        <w:t>spreading them is</w:t>
      </w:r>
      <w:r w:rsidR="00CD571C">
        <w:rPr>
          <w:kern w:val="0"/>
          <w:szCs w:val="24"/>
        </w:rPr>
        <w:t xml:space="preserve"> the </w:t>
      </w:r>
      <w:r>
        <w:rPr>
          <w:kern w:val="0"/>
          <w:szCs w:val="24"/>
        </w:rPr>
        <w:t>core</w:t>
      </w:r>
      <w:r w:rsidR="00CD571C">
        <w:rPr>
          <w:kern w:val="0"/>
          <w:szCs w:val="24"/>
        </w:rPr>
        <w:t xml:space="preserve"> of </w:t>
      </w:r>
      <w:r>
        <w:rPr>
          <w:kern w:val="0"/>
          <w:szCs w:val="24"/>
        </w:rPr>
        <w:t>all research work</w:t>
      </w:r>
      <w:r w:rsidR="00C24E44">
        <w:rPr>
          <w:kern w:val="0"/>
          <w:szCs w:val="24"/>
        </w:rPr>
        <w:t>. The</w:t>
      </w:r>
      <w:r w:rsidR="00CD571C">
        <w:rPr>
          <w:kern w:val="0"/>
          <w:szCs w:val="24"/>
        </w:rPr>
        <w:t xml:space="preserve"> </w:t>
      </w:r>
      <w:r>
        <w:rPr>
          <w:kern w:val="0"/>
          <w:szCs w:val="24"/>
        </w:rPr>
        <w:t>recognition is a factor</w:t>
      </w:r>
      <w:r w:rsidR="00CD571C">
        <w:rPr>
          <w:kern w:val="0"/>
          <w:szCs w:val="24"/>
        </w:rPr>
        <w:t xml:space="preserve"> of the </w:t>
      </w:r>
      <w:r>
        <w:rPr>
          <w:kern w:val="0"/>
          <w:szCs w:val="24"/>
        </w:rPr>
        <w:t>highest importance</w:t>
      </w:r>
      <w:r w:rsidR="005E4C53">
        <w:rPr>
          <w:kern w:val="0"/>
          <w:szCs w:val="24"/>
        </w:rPr>
        <w:t xml:space="preserve"> for</w:t>
      </w:r>
      <w:r w:rsidR="00CD571C">
        <w:rPr>
          <w:kern w:val="0"/>
          <w:szCs w:val="24"/>
        </w:rPr>
        <w:t xml:space="preserve"> the </w:t>
      </w:r>
      <w:r>
        <w:rPr>
          <w:kern w:val="0"/>
          <w:szCs w:val="24"/>
        </w:rPr>
        <w:t>scientific publications, where in</w:t>
      </w:r>
      <w:r w:rsidR="00CD571C">
        <w:rPr>
          <w:kern w:val="0"/>
          <w:szCs w:val="24"/>
        </w:rPr>
        <w:t xml:space="preserve"> the </w:t>
      </w:r>
      <w:r>
        <w:rPr>
          <w:kern w:val="0"/>
          <w:szCs w:val="24"/>
        </w:rPr>
        <w:t>process</w:t>
      </w:r>
      <w:r w:rsidR="00CD571C">
        <w:rPr>
          <w:kern w:val="0"/>
          <w:szCs w:val="24"/>
        </w:rPr>
        <w:t xml:space="preserve"> of </w:t>
      </w:r>
      <w:r>
        <w:rPr>
          <w:kern w:val="0"/>
          <w:szCs w:val="24"/>
        </w:rPr>
        <w:t>scientific communications</w:t>
      </w:r>
      <w:r w:rsidR="00CD571C">
        <w:rPr>
          <w:kern w:val="0"/>
          <w:szCs w:val="24"/>
        </w:rPr>
        <w:t xml:space="preserve"> the </w:t>
      </w:r>
      <w:r>
        <w:rPr>
          <w:kern w:val="0"/>
          <w:szCs w:val="24"/>
        </w:rPr>
        <w:t>results</w:t>
      </w:r>
      <w:r w:rsidR="00CD571C">
        <w:rPr>
          <w:kern w:val="0"/>
          <w:szCs w:val="24"/>
        </w:rPr>
        <w:t xml:space="preserve"> of the </w:t>
      </w:r>
      <w:r>
        <w:rPr>
          <w:kern w:val="0"/>
          <w:szCs w:val="24"/>
        </w:rPr>
        <w:t>research work are published</w:t>
      </w:r>
      <w:r w:rsidR="00C24E44">
        <w:rPr>
          <w:kern w:val="0"/>
          <w:szCs w:val="24"/>
        </w:rPr>
        <w:t>. The</w:t>
      </w:r>
      <w:r w:rsidR="00CD571C">
        <w:rPr>
          <w:kern w:val="0"/>
          <w:szCs w:val="24"/>
        </w:rPr>
        <w:t xml:space="preserve"> </w:t>
      </w:r>
      <w:r>
        <w:rPr>
          <w:kern w:val="0"/>
          <w:szCs w:val="24"/>
        </w:rPr>
        <w:t>purpose</w:t>
      </w:r>
      <w:r w:rsidR="00CD571C">
        <w:rPr>
          <w:kern w:val="0"/>
          <w:szCs w:val="24"/>
        </w:rPr>
        <w:t xml:space="preserve"> of the </w:t>
      </w:r>
      <w:r>
        <w:rPr>
          <w:kern w:val="0"/>
          <w:szCs w:val="24"/>
        </w:rPr>
        <w:t>research work in social medicine is to achieve</w:t>
      </w:r>
      <w:r w:rsidR="00CD571C">
        <w:rPr>
          <w:kern w:val="0"/>
          <w:szCs w:val="24"/>
        </w:rPr>
        <w:t xml:space="preserve"> the </w:t>
      </w:r>
      <w:r>
        <w:rPr>
          <w:kern w:val="0"/>
          <w:szCs w:val="24"/>
        </w:rPr>
        <w:t>awareness, which is necessary</w:t>
      </w:r>
      <w:r w:rsidR="005E4C53">
        <w:rPr>
          <w:kern w:val="0"/>
          <w:szCs w:val="24"/>
        </w:rPr>
        <w:t xml:space="preserve"> for </w:t>
      </w:r>
      <w:r>
        <w:rPr>
          <w:kern w:val="0"/>
          <w:szCs w:val="24"/>
        </w:rPr>
        <w:t>efficient</w:t>
      </w:r>
      <w:r w:rsidR="00CD571C">
        <w:rPr>
          <w:kern w:val="0"/>
          <w:szCs w:val="24"/>
        </w:rPr>
        <w:t xml:space="preserve"> and </w:t>
      </w:r>
      <w:r>
        <w:rPr>
          <w:kern w:val="0"/>
          <w:szCs w:val="24"/>
        </w:rPr>
        <w:t>successful health care. Methods On</w:t>
      </w:r>
      <w:r w:rsidR="00CD571C">
        <w:rPr>
          <w:kern w:val="0"/>
          <w:szCs w:val="24"/>
        </w:rPr>
        <w:t xml:space="preserve"> the </w:t>
      </w:r>
      <w:r>
        <w:rPr>
          <w:kern w:val="0"/>
          <w:szCs w:val="24"/>
        </w:rPr>
        <w:t>basis</w:t>
      </w:r>
      <w:r w:rsidR="00CD571C">
        <w:rPr>
          <w:kern w:val="0"/>
          <w:szCs w:val="24"/>
        </w:rPr>
        <w:t xml:space="preserve"> of the </w:t>
      </w:r>
      <w:r>
        <w:rPr>
          <w:kern w:val="0"/>
          <w:szCs w:val="24"/>
        </w:rPr>
        <w:t>science citations database (</w:t>
      </w:r>
      <w:r w:rsidR="00E53AF4">
        <w:rPr>
          <w:kern w:val="0"/>
          <w:szCs w:val="24"/>
        </w:rPr>
        <w:t>Web</w:t>
      </w:r>
      <w:r w:rsidR="00CD571C">
        <w:rPr>
          <w:kern w:val="0"/>
          <w:szCs w:val="24"/>
        </w:rPr>
        <w:t xml:space="preserve"> of </w:t>
      </w:r>
      <w:r w:rsidR="00E53AF4">
        <w:rPr>
          <w:kern w:val="0"/>
          <w:szCs w:val="24"/>
        </w:rPr>
        <w:t>Science</w:t>
      </w:r>
      <w:r>
        <w:rPr>
          <w:kern w:val="0"/>
          <w:szCs w:val="24"/>
        </w:rPr>
        <w:t>)</w:t>
      </w:r>
      <w:r w:rsidR="00CD571C">
        <w:rPr>
          <w:kern w:val="0"/>
          <w:szCs w:val="24"/>
        </w:rPr>
        <w:t xml:space="preserve"> the </w:t>
      </w:r>
      <w:r>
        <w:rPr>
          <w:kern w:val="0"/>
          <w:szCs w:val="24"/>
        </w:rPr>
        <w:t>publications</w:t>
      </w:r>
      <w:r w:rsidR="00CD571C">
        <w:rPr>
          <w:kern w:val="0"/>
          <w:szCs w:val="24"/>
        </w:rPr>
        <w:t xml:space="preserve"> of </w:t>
      </w:r>
      <w:r>
        <w:rPr>
          <w:kern w:val="0"/>
          <w:szCs w:val="24"/>
        </w:rPr>
        <w:t>researchers, who work in</w:t>
      </w:r>
      <w:r w:rsidR="00CD571C">
        <w:rPr>
          <w:kern w:val="0"/>
          <w:szCs w:val="24"/>
        </w:rPr>
        <w:t xml:space="preserve"> the </w:t>
      </w:r>
      <w:r>
        <w:rPr>
          <w:kern w:val="0"/>
          <w:szCs w:val="24"/>
        </w:rPr>
        <w:t>field</w:t>
      </w:r>
      <w:r w:rsidR="00CD571C">
        <w:rPr>
          <w:kern w:val="0"/>
          <w:szCs w:val="24"/>
        </w:rPr>
        <w:t xml:space="preserve"> of </w:t>
      </w:r>
      <w:r>
        <w:rPr>
          <w:kern w:val="0"/>
          <w:szCs w:val="24"/>
        </w:rPr>
        <w:t>public health, were checked. It was found out that more than a third</w:t>
      </w:r>
      <w:r w:rsidR="00CD571C">
        <w:rPr>
          <w:kern w:val="0"/>
          <w:szCs w:val="24"/>
        </w:rPr>
        <w:t xml:space="preserve"> of </w:t>
      </w:r>
      <w:r>
        <w:rPr>
          <w:kern w:val="0"/>
          <w:szCs w:val="24"/>
        </w:rPr>
        <w:t>researchers had publications published in Science Citation Index (SCI) as well as in Social Sciences Citation Index (</w:t>
      </w:r>
      <w:r w:rsidR="00E53AF4">
        <w:rPr>
          <w:kern w:val="0"/>
          <w:szCs w:val="24"/>
        </w:rPr>
        <w:t>SSCI</w:t>
      </w:r>
      <w:r>
        <w:rPr>
          <w:kern w:val="0"/>
          <w:szCs w:val="24"/>
        </w:rPr>
        <w:t>). Results</w:t>
      </w:r>
      <w:r w:rsidR="00CD571C">
        <w:rPr>
          <w:kern w:val="0"/>
          <w:szCs w:val="24"/>
        </w:rPr>
        <w:t xml:space="preserve"> the </w:t>
      </w:r>
      <w:r>
        <w:rPr>
          <w:kern w:val="0"/>
          <w:szCs w:val="24"/>
        </w:rPr>
        <w:t>overlapping</w:t>
      </w:r>
      <w:r w:rsidR="00CD571C">
        <w:rPr>
          <w:kern w:val="0"/>
          <w:szCs w:val="24"/>
        </w:rPr>
        <w:t xml:space="preserve"> of </w:t>
      </w:r>
      <w:r>
        <w:rPr>
          <w:kern w:val="0"/>
          <w:szCs w:val="24"/>
        </w:rPr>
        <w:t>analysed articled in bot</w:t>
      </w:r>
      <w:r w:rsidR="00E53AF4">
        <w:rPr>
          <w:kern w:val="0"/>
          <w:szCs w:val="24"/>
        </w:rPr>
        <w:t>h Index</w:t>
      </w:r>
      <w:r>
        <w:rPr>
          <w:kern w:val="0"/>
          <w:szCs w:val="24"/>
        </w:rPr>
        <w:t>ed databases were 26%. Researching health care is a medical field with a strong social character; such research deals with medicine, health care</w:t>
      </w:r>
      <w:r w:rsidR="00CD571C">
        <w:rPr>
          <w:kern w:val="0"/>
          <w:szCs w:val="24"/>
        </w:rPr>
        <w:t xml:space="preserve"> and </w:t>
      </w:r>
      <w:r>
        <w:rPr>
          <w:kern w:val="0"/>
          <w:szCs w:val="24"/>
        </w:rPr>
        <w:t>health is a social phenomenon. Conclusions Social medicine is one area</w:t>
      </w:r>
      <w:r w:rsidR="00CD571C">
        <w:rPr>
          <w:kern w:val="0"/>
          <w:szCs w:val="24"/>
        </w:rPr>
        <w:t xml:space="preserve"> of </w:t>
      </w:r>
      <w:r>
        <w:rPr>
          <w:kern w:val="0"/>
          <w:szCs w:val="24"/>
        </w:rPr>
        <w:t>medical science, however,</w:t>
      </w:r>
      <w:r w:rsidR="00CD571C">
        <w:rPr>
          <w:kern w:val="0"/>
          <w:szCs w:val="24"/>
        </w:rPr>
        <w:t xml:space="preserve"> the </w:t>
      </w:r>
      <w:r>
        <w:rPr>
          <w:kern w:val="0"/>
          <w:szCs w:val="24"/>
        </w:rPr>
        <w:t>research in this area should be valued</w:t>
      </w:r>
      <w:r w:rsidR="00CD571C">
        <w:rPr>
          <w:kern w:val="0"/>
          <w:szCs w:val="24"/>
        </w:rPr>
        <w:t xml:space="preserve"> and </w:t>
      </w:r>
      <w:r>
        <w:rPr>
          <w:kern w:val="0"/>
          <w:szCs w:val="24"/>
        </w:rPr>
        <w:t>estimated differently as other areas</w:t>
      </w:r>
      <w:r w:rsidR="00CD571C">
        <w:rPr>
          <w:kern w:val="0"/>
          <w:szCs w:val="24"/>
        </w:rPr>
        <w:t xml:space="preserve"> of </w:t>
      </w:r>
      <w:r>
        <w:rPr>
          <w:kern w:val="0"/>
          <w:szCs w:val="24"/>
        </w:rPr>
        <w:t>research, like clinical medicine. It would be sensible that</w:t>
      </w:r>
      <w:r w:rsidR="00CD571C">
        <w:rPr>
          <w:kern w:val="0"/>
          <w:szCs w:val="24"/>
        </w:rPr>
        <w:t xml:space="preserve"> the </w:t>
      </w:r>
      <w:r>
        <w:rPr>
          <w:kern w:val="0"/>
          <w:szCs w:val="24"/>
        </w:rPr>
        <w:t>ARRS expert system</w:t>
      </w:r>
      <w:r w:rsidR="00CD571C">
        <w:rPr>
          <w:kern w:val="0"/>
          <w:szCs w:val="24"/>
        </w:rPr>
        <w:t xml:space="preserve"> and </w:t>
      </w:r>
      <w:r>
        <w:rPr>
          <w:kern w:val="0"/>
          <w:szCs w:val="24"/>
        </w:rPr>
        <w:t>others, who use qualitative as well as quantitative, bibliometric methods</w:t>
      </w:r>
      <w:r w:rsidR="005E4C53">
        <w:rPr>
          <w:kern w:val="0"/>
          <w:szCs w:val="24"/>
        </w:rPr>
        <w:t xml:space="preserve"> for </w:t>
      </w:r>
      <w:r>
        <w:rPr>
          <w:kern w:val="0"/>
          <w:szCs w:val="24"/>
        </w:rPr>
        <w:t>judging</w:t>
      </w:r>
      <w:r w:rsidR="00CD571C">
        <w:rPr>
          <w:kern w:val="0"/>
          <w:szCs w:val="24"/>
        </w:rPr>
        <w:t xml:space="preserve"> the </w:t>
      </w:r>
      <w:r>
        <w:rPr>
          <w:kern w:val="0"/>
          <w:szCs w:val="24"/>
        </w:rPr>
        <w:t>quality</w:t>
      </w:r>
      <w:r w:rsidR="00CD571C">
        <w:rPr>
          <w:kern w:val="0"/>
          <w:szCs w:val="24"/>
        </w:rPr>
        <w:t xml:space="preserve"> and </w:t>
      </w:r>
      <w:r>
        <w:rPr>
          <w:kern w:val="0"/>
          <w:szCs w:val="24"/>
        </w:rPr>
        <w:t>recognition</w:t>
      </w:r>
      <w:r w:rsidR="00CD571C">
        <w:rPr>
          <w:kern w:val="0"/>
          <w:szCs w:val="24"/>
        </w:rPr>
        <w:t xml:space="preserve"> of </w:t>
      </w:r>
      <w:r>
        <w:rPr>
          <w:kern w:val="0"/>
          <w:szCs w:val="24"/>
        </w:rPr>
        <w:t>research work, take this into account in</w:t>
      </w:r>
      <w:r w:rsidR="00CD571C">
        <w:rPr>
          <w:kern w:val="0"/>
          <w:szCs w:val="24"/>
        </w:rPr>
        <w:t xml:space="preserve"> the </w:t>
      </w:r>
      <w:r>
        <w:rPr>
          <w:kern w:val="0"/>
          <w:szCs w:val="24"/>
        </w:rPr>
        <w:t>future.</w:t>
      </w:r>
    </w:p>
    <w:p w:rsidR="00F23898" w:rsidRDefault="00F23898" w:rsidP="00F177CE">
      <w:pPr>
        <w:pStyle w:val="a0"/>
        <w:rPr>
          <w:kern w:val="0"/>
          <w:szCs w:val="24"/>
        </w:rPr>
      </w:pPr>
      <w:r>
        <w:rPr>
          <w:kern w:val="0"/>
          <w:szCs w:val="24"/>
        </w:rPr>
        <w:t xml:space="preserve">Keywords: Citation, Citation Index, Citations, Communication, Core, Database, </w:t>
      </w:r>
      <w:r>
        <w:rPr>
          <w:kern w:val="0"/>
          <w:szCs w:val="24"/>
        </w:rPr>
        <w:lastRenderedPageBreak/>
        <w:t>Databases, Field, Future, Health, Health Care, Journal Impact, Journals, Medical, Medicine, Methods, Overlapping, Public Health, Publications, Publishing, Quality, Research, Research Work, Researchers</w:t>
      </w:r>
      <w:r w:rsidR="00E53AF4">
        <w:rPr>
          <w:kern w:val="0"/>
          <w:szCs w:val="24"/>
        </w:rPr>
        <w:t>, SCI,</w:t>
      </w:r>
      <w:r>
        <w:rPr>
          <w:kern w:val="0"/>
          <w:szCs w:val="24"/>
        </w:rPr>
        <w:t xml:space="preserve"> Science, Science Citation Index, Scientific Communication, Scientific Journals, Scientific Publication, Scientific Publications, Scientific Research, Slovenia</w:t>
      </w:r>
      <w:r w:rsidR="00490FF9">
        <w:rPr>
          <w:kern w:val="0"/>
          <w:szCs w:val="24"/>
        </w:rPr>
        <w:t xml:space="preserve">, </w:t>
      </w:r>
      <w:r w:rsidR="00E53AF4">
        <w:rPr>
          <w:kern w:val="0"/>
          <w:szCs w:val="24"/>
        </w:rPr>
        <w:t>SSCI</w:t>
      </w:r>
      <w:r w:rsidR="00490FF9">
        <w:rPr>
          <w:kern w:val="0"/>
          <w:szCs w:val="24"/>
        </w:rPr>
        <w:t>,</w:t>
      </w:r>
      <w:r>
        <w:rPr>
          <w:kern w:val="0"/>
          <w:szCs w:val="24"/>
        </w:rPr>
        <w:t xml:space="preserve"> System, </w:t>
      </w:r>
      <w:r w:rsidR="00E53AF4">
        <w:rPr>
          <w:kern w:val="0"/>
          <w:szCs w:val="24"/>
        </w:rPr>
        <w:t>Web</w:t>
      </w:r>
      <w:r w:rsidR="00CD571C">
        <w:rPr>
          <w:kern w:val="0"/>
          <w:szCs w:val="24"/>
        </w:rPr>
        <w:t xml:space="preserve"> of </w:t>
      </w:r>
      <w:r w:rsidR="00E53AF4">
        <w:rPr>
          <w:kern w:val="0"/>
          <w:szCs w:val="24"/>
        </w:rPr>
        <w:t>Science</w:t>
      </w:r>
    </w:p>
    <w:p w:rsidR="00F861E9" w:rsidRDefault="00F861E9" w:rsidP="00F861E9">
      <w:pPr>
        <w:pStyle w:val="a0"/>
        <w:rPr>
          <w:kern w:val="0"/>
        </w:rPr>
      </w:pPr>
      <w:r>
        <w:rPr>
          <w:rFonts w:hint="eastAsia"/>
          <w:kern w:val="0"/>
        </w:rPr>
        <w:t xml:space="preserve">? </w:t>
      </w:r>
      <w:r>
        <w:rPr>
          <w:kern w:val="0"/>
        </w:rPr>
        <w:t>Peclin, S.</w:t>
      </w:r>
      <w:r w:rsidR="00CD571C">
        <w:rPr>
          <w:kern w:val="0"/>
        </w:rPr>
        <w:t xml:space="preserve"> and </w:t>
      </w:r>
      <w:r>
        <w:rPr>
          <w:kern w:val="0"/>
        </w:rPr>
        <w:t>Juznic, P. (2012), Research in</w:t>
      </w:r>
      <w:r w:rsidR="00CD571C">
        <w:rPr>
          <w:kern w:val="0"/>
        </w:rPr>
        <w:t xml:space="preserve"> the </w:t>
      </w:r>
      <w:r>
        <w:rPr>
          <w:kern w:val="0"/>
        </w:rPr>
        <w:t>fields</w:t>
      </w:r>
      <w:r w:rsidR="00CD571C">
        <w:rPr>
          <w:kern w:val="0"/>
        </w:rPr>
        <w:t xml:space="preserve"> of </w:t>
      </w:r>
      <w:r>
        <w:rPr>
          <w:kern w:val="0"/>
        </w:rPr>
        <w:t>medicine in Slovenia - research potential, funding,</w:t>
      </w:r>
      <w:r w:rsidR="00CD571C">
        <w:rPr>
          <w:kern w:val="0"/>
        </w:rPr>
        <w:t xml:space="preserve"> and </w:t>
      </w:r>
      <w:r>
        <w:rPr>
          <w:kern w:val="0"/>
        </w:rPr>
        <w:t xml:space="preserve">publications. </w:t>
      </w:r>
      <w:r>
        <w:rPr>
          <w:i/>
          <w:iCs/>
          <w:kern w:val="0"/>
        </w:rPr>
        <w:t>Zdravniski Vestnik-Slovenian Medical Journal</w:t>
      </w:r>
      <w:r>
        <w:rPr>
          <w:kern w:val="0"/>
        </w:rPr>
        <w:t xml:space="preserve">, </w:t>
      </w:r>
      <w:r>
        <w:rPr>
          <w:b/>
          <w:bCs/>
          <w:kern w:val="0"/>
        </w:rPr>
        <w:t>81</w:t>
      </w:r>
      <w:r>
        <w:rPr>
          <w:kern w:val="0"/>
        </w:rPr>
        <w:t xml:space="preserve"> (9), 602-617.</w:t>
      </w:r>
    </w:p>
    <w:p w:rsidR="00F861E9" w:rsidRDefault="00F861E9" w:rsidP="00F861E9">
      <w:pPr>
        <w:pStyle w:val="a0"/>
        <w:rPr>
          <w:kern w:val="0"/>
        </w:rPr>
      </w:pPr>
      <w:r>
        <w:rPr>
          <w:rFonts w:hint="eastAsia"/>
          <w:kern w:val="0"/>
        </w:rPr>
        <w:t xml:space="preserve">Full Text: </w:t>
      </w:r>
      <w:hyperlink r:id="rId611" w:history="1">
        <w:r w:rsidRPr="0028641A">
          <w:rPr>
            <w:rStyle w:val="a5"/>
            <w:kern w:val="0"/>
          </w:rPr>
          <w:t>2012\Zdr Ves-Slo Med J81, 602.pdf</w:t>
        </w:r>
      </w:hyperlink>
    </w:p>
    <w:p w:rsidR="00F861E9" w:rsidRDefault="00F861E9" w:rsidP="00F861E9">
      <w:pPr>
        <w:pStyle w:val="a0"/>
        <w:rPr>
          <w:kern w:val="0"/>
        </w:rPr>
      </w:pPr>
      <w:r>
        <w:rPr>
          <w:kern w:val="0"/>
        </w:rPr>
        <w:t>Abstract: Background: This study analyses funding</w:t>
      </w:r>
      <w:r w:rsidR="00CD571C">
        <w:rPr>
          <w:kern w:val="0"/>
        </w:rPr>
        <w:t xml:space="preserve"> of </w:t>
      </w:r>
      <w:r>
        <w:rPr>
          <w:kern w:val="0"/>
        </w:rPr>
        <w:t>research from public sources, research potential (number</w:t>
      </w:r>
      <w:r w:rsidR="00CD571C">
        <w:rPr>
          <w:kern w:val="0"/>
        </w:rPr>
        <w:t xml:space="preserve"> of </w:t>
      </w:r>
      <w:r>
        <w:rPr>
          <w:kern w:val="0"/>
        </w:rPr>
        <w:t>researchers),</w:t>
      </w:r>
      <w:r w:rsidR="00CD571C">
        <w:rPr>
          <w:kern w:val="0"/>
        </w:rPr>
        <w:t xml:space="preserve"> and </w:t>
      </w:r>
      <w:r>
        <w:rPr>
          <w:kern w:val="0"/>
        </w:rPr>
        <w:t>scientific results (scientific papers authored or co-authored by researchers from Slovenia). Research fields</w:t>
      </w:r>
      <w:r w:rsidR="00CD571C">
        <w:rPr>
          <w:kern w:val="0"/>
        </w:rPr>
        <w:t xml:space="preserve"> of </w:t>
      </w:r>
      <w:r>
        <w:rPr>
          <w:kern w:val="0"/>
        </w:rPr>
        <w:t>medicine are analysed in-depth</w:t>
      </w:r>
      <w:r w:rsidR="00CD571C">
        <w:rPr>
          <w:kern w:val="0"/>
        </w:rPr>
        <w:t xml:space="preserve"> and </w:t>
      </w:r>
      <w:r>
        <w:rPr>
          <w:kern w:val="0"/>
        </w:rPr>
        <w:t>comparatively with several other research fields to gain a better understanding</w:t>
      </w:r>
      <w:r w:rsidR="00CD571C">
        <w:rPr>
          <w:kern w:val="0"/>
        </w:rPr>
        <w:t xml:space="preserve"> of </w:t>
      </w:r>
      <w:r>
        <w:rPr>
          <w:kern w:val="0"/>
        </w:rPr>
        <w:t>differences that may be a result</w:t>
      </w:r>
      <w:r w:rsidR="00CD571C">
        <w:rPr>
          <w:kern w:val="0"/>
        </w:rPr>
        <w:t xml:space="preserve"> of </w:t>
      </w:r>
      <w:r>
        <w:rPr>
          <w:kern w:val="0"/>
        </w:rPr>
        <w:t>long-term science policies in Slovenia</w:t>
      </w:r>
      <w:r w:rsidR="00C24E44">
        <w:rPr>
          <w:kern w:val="0"/>
        </w:rPr>
        <w:t>. The</w:t>
      </w:r>
      <w:r w:rsidR="00CD571C">
        <w:rPr>
          <w:kern w:val="0"/>
        </w:rPr>
        <w:t xml:space="preserve"> </w:t>
      </w:r>
      <w:r>
        <w:rPr>
          <w:kern w:val="0"/>
        </w:rPr>
        <w:t>aim</w:t>
      </w:r>
      <w:r w:rsidR="00CD571C">
        <w:rPr>
          <w:kern w:val="0"/>
        </w:rPr>
        <w:t xml:space="preserve"> of the </w:t>
      </w:r>
      <w:r>
        <w:rPr>
          <w:kern w:val="0"/>
        </w:rPr>
        <w:t>study was to discover if relatively big differences in research potential</w:t>
      </w:r>
      <w:r w:rsidR="00CD571C">
        <w:rPr>
          <w:kern w:val="0"/>
        </w:rPr>
        <w:t xml:space="preserve"> and </w:t>
      </w:r>
      <w:r>
        <w:rPr>
          <w:kern w:val="0"/>
        </w:rPr>
        <w:t>public funding are also reflected in</w:t>
      </w:r>
      <w:r w:rsidR="00CD571C">
        <w:rPr>
          <w:kern w:val="0"/>
        </w:rPr>
        <w:t xml:space="preserve"> the </w:t>
      </w:r>
      <w:r>
        <w:rPr>
          <w:kern w:val="0"/>
        </w:rPr>
        <w:t>number</w:t>
      </w:r>
      <w:r w:rsidR="00CD571C">
        <w:rPr>
          <w:kern w:val="0"/>
        </w:rPr>
        <w:t xml:space="preserve"> of </w:t>
      </w:r>
      <w:r>
        <w:rPr>
          <w:kern w:val="0"/>
        </w:rPr>
        <w:t>scientific papers</w:t>
      </w:r>
      <w:r w:rsidR="00CD571C">
        <w:rPr>
          <w:kern w:val="0"/>
        </w:rPr>
        <w:t xml:space="preserve"> and </w:t>
      </w:r>
      <w:r>
        <w:rPr>
          <w:kern w:val="0"/>
        </w:rPr>
        <w:t>their impact. Methods: Research potential was defined as</w:t>
      </w:r>
      <w:r w:rsidR="00CD571C">
        <w:rPr>
          <w:kern w:val="0"/>
        </w:rPr>
        <w:t xml:space="preserve"> the </w:t>
      </w:r>
      <w:r>
        <w:rPr>
          <w:kern w:val="0"/>
        </w:rPr>
        <w:t>number</w:t>
      </w:r>
      <w:r w:rsidR="00CD571C">
        <w:rPr>
          <w:kern w:val="0"/>
        </w:rPr>
        <w:t xml:space="preserve"> of </w:t>
      </w:r>
      <w:r>
        <w:rPr>
          <w:kern w:val="0"/>
        </w:rPr>
        <w:t>research groups</w:t>
      </w:r>
      <w:r w:rsidR="00CD571C">
        <w:rPr>
          <w:kern w:val="0"/>
        </w:rPr>
        <w:t xml:space="preserve"> and </w:t>
      </w:r>
      <w:r>
        <w:rPr>
          <w:kern w:val="0"/>
        </w:rPr>
        <w:t>number</w:t>
      </w:r>
      <w:r w:rsidR="00CD571C">
        <w:rPr>
          <w:kern w:val="0"/>
        </w:rPr>
        <w:t xml:space="preserve"> of </w:t>
      </w:r>
      <w:r>
        <w:rPr>
          <w:kern w:val="0"/>
        </w:rPr>
        <w:t>researchers (head count)</w:t>
      </w:r>
      <w:r w:rsidR="00CD571C">
        <w:rPr>
          <w:kern w:val="0"/>
        </w:rPr>
        <w:t xml:space="preserve"> and </w:t>
      </w:r>
      <w:r>
        <w:rPr>
          <w:kern w:val="0"/>
        </w:rPr>
        <w:t>expressed in their capacities to research in FTE (full time equivalent). Research results data was analysed</w:t>
      </w:r>
      <w:r w:rsidR="00CD571C">
        <w:rPr>
          <w:kern w:val="0"/>
        </w:rPr>
        <w:t xml:space="preserve"> and </w:t>
      </w:r>
      <w:r>
        <w:rPr>
          <w:kern w:val="0"/>
        </w:rPr>
        <w:t>evaluated basically as bibliometric data, that is,</w:t>
      </w:r>
      <w:r w:rsidR="00CD571C">
        <w:rPr>
          <w:kern w:val="0"/>
        </w:rPr>
        <w:t xml:space="preserve"> the </w:t>
      </w:r>
      <w:r>
        <w:rPr>
          <w:kern w:val="0"/>
        </w:rPr>
        <w:t>number</w:t>
      </w:r>
      <w:r w:rsidR="00CD571C">
        <w:rPr>
          <w:kern w:val="0"/>
        </w:rPr>
        <w:t xml:space="preserve"> of </w:t>
      </w:r>
      <w:r>
        <w:rPr>
          <w:kern w:val="0"/>
        </w:rPr>
        <w:t>papers published in</w:t>
      </w:r>
      <w:r w:rsidR="00CC01CC">
        <w:rPr>
          <w:kern w:val="0"/>
        </w:rPr>
        <w:t xml:space="preserve"> ISI</w:t>
      </w:r>
      <w:r>
        <w:rPr>
          <w:kern w:val="0"/>
        </w:rPr>
        <w:t xml:space="preserve"> - indexed journals</w:t>
      </w:r>
      <w:r w:rsidR="00CD571C">
        <w:rPr>
          <w:kern w:val="0"/>
        </w:rPr>
        <w:t xml:space="preserve"> and </w:t>
      </w:r>
      <w:r>
        <w:rPr>
          <w:kern w:val="0"/>
        </w:rPr>
        <w:t>their impact measured by</w:t>
      </w:r>
      <w:r w:rsidR="00CD571C">
        <w:rPr>
          <w:kern w:val="0"/>
        </w:rPr>
        <w:t xml:space="preserve"> the </w:t>
      </w:r>
      <w:r>
        <w:rPr>
          <w:kern w:val="0"/>
        </w:rPr>
        <w:t>number</w:t>
      </w:r>
      <w:r w:rsidR="00CD571C">
        <w:rPr>
          <w:kern w:val="0"/>
        </w:rPr>
        <w:t xml:space="preserve"> of </w:t>
      </w:r>
      <w:r>
        <w:rPr>
          <w:kern w:val="0"/>
        </w:rPr>
        <w:t>citations. Quantitative indicators used</w:t>
      </w:r>
      <w:r w:rsidR="005E4C53">
        <w:rPr>
          <w:kern w:val="0"/>
        </w:rPr>
        <w:t xml:space="preserve"> for</w:t>
      </w:r>
      <w:r w:rsidR="00CD571C">
        <w:rPr>
          <w:kern w:val="0"/>
        </w:rPr>
        <w:t xml:space="preserve"> the </w:t>
      </w:r>
      <w:r>
        <w:rPr>
          <w:kern w:val="0"/>
        </w:rPr>
        <w:t>evaluation</w:t>
      </w:r>
      <w:r w:rsidR="00CD571C">
        <w:rPr>
          <w:kern w:val="0"/>
        </w:rPr>
        <w:t xml:space="preserve"> of </w:t>
      </w:r>
      <w:r>
        <w:rPr>
          <w:kern w:val="0"/>
        </w:rPr>
        <w:t>research results were divided in two groups: indicators</w:t>
      </w:r>
      <w:r w:rsidR="00CD571C">
        <w:rPr>
          <w:kern w:val="0"/>
        </w:rPr>
        <w:t xml:space="preserve"> of </w:t>
      </w:r>
      <w:r>
        <w:rPr>
          <w:kern w:val="0"/>
        </w:rPr>
        <w:t>scientific activities</w:t>
      </w:r>
      <w:r w:rsidR="00CD571C">
        <w:rPr>
          <w:kern w:val="0"/>
        </w:rPr>
        <w:t xml:space="preserve"> and </w:t>
      </w:r>
      <w:r>
        <w:rPr>
          <w:kern w:val="0"/>
        </w:rPr>
        <w:t>indicators</w:t>
      </w:r>
      <w:r w:rsidR="00CD571C">
        <w:rPr>
          <w:kern w:val="0"/>
        </w:rPr>
        <w:t xml:space="preserve"> of </w:t>
      </w:r>
      <w:r>
        <w:rPr>
          <w:kern w:val="0"/>
        </w:rPr>
        <w:t>scientific productivity</w:t>
      </w:r>
      <w:r w:rsidR="00CD571C">
        <w:rPr>
          <w:kern w:val="0"/>
        </w:rPr>
        <w:t xml:space="preserve"> and </w:t>
      </w:r>
      <w:r>
        <w:rPr>
          <w:kern w:val="0"/>
        </w:rPr>
        <w:t>impact. We analysed investment from public sources into government</w:t>
      </w:r>
      <w:r w:rsidR="00CD571C">
        <w:rPr>
          <w:kern w:val="0"/>
        </w:rPr>
        <w:t xml:space="preserve"> and </w:t>
      </w:r>
      <w:r>
        <w:rPr>
          <w:kern w:val="0"/>
        </w:rPr>
        <w:t>higher education sectors</w:t>
      </w:r>
      <w:r w:rsidR="007E3B9F">
        <w:rPr>
          <w:kern w:val="0"/>
        </w:rPr>
        <w:t>’</w:t>
      </w:r>
      <w:r>
        <w:rPr>
          <w:kern w:val="0"/>
        </w:rPr>
        <w:t xml:space="preserve"> research more thoroughly as that was</w:t>
      </w:r>
      <w:r w:rsidR="00CD571C">
        <w:rPr>
          <w:kern w:val="0"/>
        </w:rPr>
        <w:t xml:space="preserve"> the </w:t>
      </w:r>
      <w:r>
        <w:rPr>
          <w:kern w:val="0"/>
        </w:rPr>
        <w:t>research, which was</w:t>
      </w:r>
      <w:r w:rsidR="00CD571C">
        <w:rPr>
          <w:kern w:val="0"/>
        </w:rPr>
        <w:t xml:space="preserve"> the </w:t>
      </w:r>
      <w:r>
        <w:rPr>
          <w:kern w:val="0"/>
        </w:rPr>
        <w:t>focus</w:t>
      </w:r>
      <w:r w:rsidR="00CD571C">
        <w:rPr>
          <w:kern w:val="0"/>
        </w:rPr>
        <w:t xml:space="preserve"> of </w:t>
      </w:r>
      <w:r>
        <w:rPr>
          <w:kern w:val="0"/>
        </w:rPr>
        <w:t>our interest. Scientific papers are mostly</w:t>
      </w:r>
      <w:r w:rsidR="00CD571C">
        <w:rPr>
          <w:kern w:val="0"/>
        </w:rPr>
        <w:t xml:space="preserve"> the </w:t>
      </w:r>
      <w:r>
        <w:rPr>
          <w:kern w:val="0"/>
        </w:rPr>
        <w:t>result</w:t>
      </w:r>
      <w:r w:rsidR="00CD571C">
        <w:rPr>
          <w:kern w:val="0"/>
        </w:rPr>
        <w:t xml:space="preserve"> of the </w:t>
      </w:r>
      <w:r>
        <w:rPr>
          <w:kern w:val="0"/>
        </w:rPr>
        <w:t>performance in higher education sector</w:t>
      </w:r>
      <w:r w:rsidR="00CD571C">
        <w:rPr>
          <w:kern w:val="0"/>
        </w:rPr>
        <w:t xml:space="preserve"> and </w:t>
      </w:r>
      <w:r>
        <w:rPr>
          <w:kern w:val="0"/>
        </w:rPr>
        <w:t>government sector. Results: Differences in research potential</w:t>
      </w:r>
      <w:r w:rsidR="00CD571C">
        <w:rPr>
          <w:kern w:val="0"/>
        </w:rPr>
        <w:t xml:space="preserve"> and </w:t>
      </w:r>
      <w:r>
        <w:rPr>
          <w:kern w:val="0"/>
        </w:rPr>
        <w:t>public funding only partly influence</w:t>
      </w:r>
      <w:r w:rsidR="00CD571C">
        <w:rPr>
          <w:kern w:val="0"/>
        </w:rPr>
        <w:t xml:space="preserve"> the </w:t>
      </w:r>
      <w:r>
        <w:rPr>
          <w:kern w:val="0"/>
        </w:rPr>
        <w:t>number</w:t>
      </w:r>
      <w:r w:rsidR="00CD571C">
        <w:rPr>
          <w:kern w:val="0"/>
        </w:rPr>
        <w:t xml:space="preserve"> of </w:t>
      </w:r>
      <w:r>
        <w:rPr>
          <w:kern w:val="0"/>
        </w:rPr>
        <w:t>scientific papers but might have more to do with their impact</w:t>
      </w:r>
      <w:r w:rsidR="00C24E44">
        <w:rPr>
          <w:kern w:val="0"/>
        </w:rPr>
        <w:t>. The</w:t>
      </w:r>
      <w:r w:rsidR="00CD571C">
        <w:rPr>
          <w:kern w:val="0"/>
        </w:rPr>
        <w:t xml:space="preserve"> </w:t>
      </w:r>
      <w:r>
        <w:rPr>
          <w:kern w:val="0"/>
        </w:rPr>
        <w:t>results show that</w:t>
      </w:r>
      <w:r w:rsidR="00CD571C">
        <w:rPr>
          <w:kern w:val="0"/>
        </w:rPr>
        <w:t xml:space="preserve"> the </w:t>
      </w:r>
      <w:r>
        <w:rPr>
          <w:kern w:val="0"/>
        </w:rPr>
        <w:t>number</w:t>
      </w:r>
      <w:r w:rsidR="00CD571C">
        <w:rPr>
          <w:kern w:val="0"/>
        </w:rPr>
        <w:t xml:space="preserve"> of </w:t>
      </w:r>
      <w:r>
        <w:rPr>
          <w:kern w:val="0"/>
        </w:rPr>
        <w:t>papers published with</w:t>
      </w:r>
      <w:r w:rsidR="00CD571C">
        <w:rPr>
          <w:kern w:val="0"/>
        </w:rPr>
        <w:t xml:space="preserve"> the </w:t>
      </w:r>
      <w:r>
        <w:rPr>
          <w:kern w:val="0"/>
        </w:rPr>
        <w:t>authorship or co-authorship</w:t>
      </w:r>
      <w:r w:rsidR="00CD571C">
        <w:rPr>
          <w:kern w:val="0"/>
        </w:rPr>
        <w:t xml:space="preserve"> of </w:t>
      </w:r>
      <w:r>
        <w:rPr>
          <w:kern w:val="0"/>
        </w:rPr>
        <w:t>researchers from Slovenia is rapidly increasing, especially in</w:t>
      </w:r>
      <w:r w:rsidR="00CD571C">
        <w:rPr>
          <w:kern w:val="0"/>
        </w:rPr>
        <w:t xml:space="preserve"> the </w:t>
      </w:r>
      <w:r>
        <w:rPr>
          <w:kern w:val="0"/>
        </w:rPr>
        <w:t>subfields</w:t>
      </w:r>
      <w:r w:rsidR="00CD571C">
        <w:rPr>
          <w:kern w:val="0"/>
        </w:rPr>
        <w:t xml:space="preserve"> of </w:t>
      </w:r>
      <w:r>
        <w:rPr>
          <w:kern w:val="0"/>
        </w:rPr>
        <w:t>clinical medicine. Comparison</w:t>
      </w:r>
      <w:r w:rsidR="00CD571C">
        <w:rPr>
          <w:kern w:val="0"/>
        </w:rPr>
        <w:t xml:space="preserve"> of the </w:t>
      </w:r>
      <w:r>
        <w:rPr>
          <w:kern w:val="0"/>
        </w:rPr>
        <w:t>number</w:t>
      </w:r>
      <w:r w:rsidR="00CD571C">
        <w:rPr>
          <w:kern w:val="0"/>
        </w:rPr>
        <w:t xml:space="preserve"> of </w:t>
      </w:r>
      <w:r>
        <w:rPr>
          <w:kern w:val="0"/>
        </w:rPr>
        <w:t>papers per million inhabitants puts Slovenia slightly above</w:t>
      </w:r>
      <w:r w:rsidR="00CD571C">
        <w:rPr>
          <w:kern w:val="0"/>
        </w:rPr>
        <w:t xml:space="preserve"> the </w:t>
      </w:r>
      <w:r>
        <w:rPr>
          <w:kern w:val="0"/>
        </w:rPr>
        <w:t>EU average, but in terms</w:t>
      </w:r>
      <w:r w:rsidR="00CD571C">
        <w:rPr>
          <w:kern w:val="0"/>
        </w:rPr>
        <w:t xml:space="preserve"> of </w:t>
      </w:r>
      <w:r>
        <w:rPr>
          <w:kern w:val="0"/>
        </w:rPr>
        <w:t>impact or</w:t>
      </w:r>
      <w:r w:rsidR="00CD571C">
        <w:rPr>
          <w:kern w:val="0"/>
        </w:rPr>
        <w:t xml:space="preserve"> the </w:t>
      </w:r>
      <w:r>
        <w:rPr>
          <w:kern w:val="0"/>
        </w:rPr>
        <w:t>average number</w:t>
      </w:r>
      <w:r w:rsidR="00CD571C">
        <w:rPr>
          <w:kern w:val="0"/>
        </w:rPr>
        <w:t xml:space="preserve"> of </w:t>
      </w:r>
      <w:r>
        <w:rPr>
          <w:kern w:val="0"/>
        </w:rPr>
        <w:t>citations received per article, Slovenia is in penultimate place among EU Member States. Conclusions:</w:t>
      </w:r>
      <w:r w:rsidR="00CD571C">
        <w:rPr>
          <w:kern w:val="0"/>
        </w:rPr>
        <w:t xml:space="preserve"> the </w:t>
      </w:r>
      <w:r>
        <w:rPr>
          <w:kern w:val="0"/>
        </w:rPr>
        <w:t>size</w:t>
      </w:r>
      <w:r w:rsidR="00CD571C">
        <w:rPr>
          <w:kern w:val="0"/>
        </w:rPr>
        <w:t xml:space="preserve"> of the </w:t>
      </w:r>
      <w:r>
        <w:rPr>
          <w:kern w:val="0"/>
        </w:rPr>
        <w:t>human research potential in</w:t>
      </w:r>
      <w:r w:rsidR="00CD571C">
        <w:rPr>
          <w:kern w:val="0"/>
        </w:rPr>
        <w:t xml:space="preserve"> the </w:t>
      </w:r>
      <w:r>
        <w:rPr>
          <w:kern w:val="0"/>
        </w:rPr>
        <w:t>fields</w:t>
      </w:r>
      <w:r w:rsidR="00CD571C">
        <w:rPr>
          <w:kern w:val="0"/>
        </w:rPr>
        <w:t xml:space="preserve"> of </w:t>
      </w:r>
      <w:r>
        <w:rPr>
          <w:kern w:val="0"/>
        </w:rPr>
        <w:t>medicine in Slovenia is modest</w:t>
      </w:r>
      <w:r w:rsidR="00C24E44">
        <w:rPr>
          <w:kern w:val="0"/>
        </w:rPr>
        <w:t>. The</w:t>
      </w:r>
      <w:r w:rsidR="00CD571C">
        <w:rPr>
          <w:kern w:val="0"/>
        </w:rPr>
        <w:t xml:space="preserve"> </w:t>
      </w:r>
      <w:r>
        <w:rPr>
          <w:kern w:val="0"/>
        </w:rPr>
        <w:t>majority</w:t>
      </w:r>
      <w:r w:rsidR="00CD571C">
        <w:rPr>
          <w:kern w:val="0"/>
        </w:rPr>
        <w:t xml:space="preserve"> of </w:t>
      </w:r>
      <w:r>
        <w:rPr>
          <w:kern w:val="0"/>
        </w:rPr>
        <w:t>researchers are also engaged in medical practice</w:t>
      </w:r>
      <w:r w:rsidR="00CD571C">
        <w:rPr>
          <w:kern w:val="0"/>
        </w:rPr>
        <w:t xml:space="preserve"> and </w:t>
      </w:r>
      <w:r>
        <w:rPr>
          <w:kern w:val="0"/>
        </w:rPr>
        <w:t>education. Consequently, funds from public sources</w:t>
      </w:r>
      <w:r w:rsidR="005E4C53">
        <w:rPr>
          <w:kern w:val="0"/>
        </w:rPr>
        <w:t xml:space="preserve"> for </w:t>
      </w:r>
      <w:r>
        <w:rPr>
          <w:kern w:val="0"/>
        </w:rPr>
        <w:t>research per researcher are low. Research fields</w:t>
      </w:r>
      <w:r w:rsidR="00CD571C">
        <w:rPr>
          <w:kern w:val="0"/>
        </w:rPr>
        <w:t xml:space="preserve"> of </w:t>
      </w:r>
      <w:r>
        <w:rPr>
          <w:kern w:val="0"/>
        </w:rPr>
        <w:t>medicine primarly require an increase in human research resources, which can then provide a basis</w:t>
      </w:r>
      <w:r w:rsidR="005E4C53">
        <w:rPr>
          <w:kern w:val="0"/>
        </w:rPr>
        <w:t xml:space="preserve"> for </w:t>
      </w:r>
      <w:r>
        <w:rPr>
          <w:kern w:val="0"/>
        </w:rPr>
        <w:t>a rise in funding</w:t>
      </w:r>
      <w:r w:rsidR="00CD571C">
        <w:rPr>
          <w:kern w:val="0"/>
        </w:rPr>
        <w:t xml:space="preserve"> and </w:t>
      </w:r>
      <w:r w:rsidR="00CD571C">
        <w:rPr>
          <w:kern w:val="0"/>
        </w:rPr>
        <w:lastRenderedPageBreak/>
        <w:t xml:space="preserve">the </w:t>
      </w:r>
      <w:r>
        <w:rPr>
          <w:kern w:val="0"/>
        </w:rPr>
        <w:t>impact</w:t>
      </w:r>
      <w:r w:rsidR="00CD571C">
        <w:rPr>
          <w:kern w:val="0"/>
        </w:rPr>
        <w:t xml:space="preserve"> of </w:t>
      </w:r>
      <w:r>
        <w:rPr>
          <w:kern w:val="0"/>
        </w:rPr>
        <w:t>its research results becoming comparable to</w:t>
      </w:r>
      <w:r w:rsidR="00CD571C">
        <w:rPr>
          <w:kern w:val="0"/>
        </w:rPr>
        <w:t xml:space="preserve"> the </w:t>
      </w:r>
      <w:r>
        <w:rPr>
          <w:kern w:val="0"/>
        </w:rPr>
        <w:t>EU</w:t>
      </w:r>
      <w:r w:rsidR="00CD571C">
        <w:rPr>
          <w:kern w:val="0"/>
        </w:rPr>
        <w:t xml:space="preserve"> and </w:t>
      </w:r>
      <w:r>
        <w:rPr>
          <w:kern w:val="0"/>
        </w:rPr>
        <w:t>world averages.</w:t>
      </w:r>
    </w:p>
    <w:p w:rsidR="00F861E9" w:rsidRDefault="00F861E9" w:rsidP="00F861E9">
      <w:pPr>
        <w:pStyle w:val="a0"/>
        <w:rPr>
          <w:kern w:val="0"/>
        </w:rPr>
      </w:pPr>
      <w:r>
        <w:rPr>
          <w:kern w:val="0"/>
        </w:rPr>
        <w:t>Keywords: Analyses, Authorship, Basic Research, Bibliometric, Bibliometric Indicators, Biomedical Research, Citations, Clinical, Co-Authorship, Coauthorship, Comparison, Data, Education, EU, Evaluation, Funding, Higher Education, Human, Impact, Indicators</w:t>
      </w:r>
      <w:r w:rsidR="00E53AF4">
        <w:rPr>
          <w:kern w:val="0"/>
        </w:rPr>
        <w:t>,</w:t>
      </w:r>
      <w:r w:rsidR="00CC01CC">
        <w:rPr>
          <w:kern w:val="0"/>
        </w:rPr>
        <w:t xml:space="preserve"> ISI</w:t>
      </w:r>
      <w:r w:rsidR="00E53AF4">
        <w:rPr>
          <w:kern w:val="0"/>
        </w:rPr>
        <w:t>,</w:t>
      </w:r>
      <w:r>
        <w:rPr>
          <w:kern w:val="0"/>
        </w:rPr>
        <w:t xml:space="preserve"> Journals, Long Term, Long-Term, Medical, Medical Practice, Medicine, Papers, Performance, Policies, Potential, Practice, Productivity, Public, Public Funds, Publications, Research, Research Policy, Research Results, Resources, Science, Scientific Activities, Scientific Productivity, Sector, Size, Slovenia, Sources, Understanding, World</w:t>
      </w:r>
    </w:p>
    <w:p w:rsidR="00AA3E1A" w:rsidRPr="00CE64B8" w:rsidRDefault="00AA3E1A" w:rsidP="00AA3E1A">
      <w:pPr>
        <w:pStyle w:val="1"/>
      </w:pPr>
      <w:r w:rsidRPr="00CE64B8">
        <w:br w:type="page"/>
      </w:r>
      <w:bookmarkStart w:id="363" w:name="_Toc420817907"/>
      <w:r w:rsidRPr="00CE64B8">
        <w:lastRenderedPageBreak/>
        <w:t>Title:</w:t>
      </w:r>
      <w:r>
        <w:t xml:space="preserve"> </w:t>
      </w:r>
      <w:r w:rsidRPr="00AA3E1A">
        <w:rPr>
          <w:iCs/>
        </w:rPr>
        <w:t>Zdravstveni Vestnik</w:t>
      </w:r>
      <w:bookmarkEnd w:id="363"/>
    </w:p>
    <w:p w:rsidR="00AA3E1A" w:rsidRPr="00B92724" w:rsidRDefault="00AA3E1A" w:rsidP="00AA3E1A">
      <w:pPr>
        <w:pStyle w:val="12"/>
      </w:pPr>
      <w:r w:rsidRPr="00B92724">
        <w:t xml:space="preserve">Full Journal Title: </w:t>
      </w:r>
      <w:r w:rsidRPr="00AA3E1A">
        <w:rPr>
          <w:iCs/>
          <w:kern w:val="0"/>
        </w:rPr>
        <w:t>Zdravstveni Vestnik</w:t>
      </w:r>
    </w:p>
    <w:p w:rsidR="00AA3E1A" w:rsidRPr="00B92724" w:rsidRDefault="00AA3E1A" w:rsidP="00AA3E1A">
      <w:pPr>
        <w:pStyle w:val="12"/>
      </w:pPr>
      <w:r w:rsidRPr="00B92724">
        <w:t xml:space="preserve">ISO Abbreviated Title: </w:t>
      </w:r>
    </w:p>
    <w:p w:rsidR="00AA3E1A" w:rsidRPr="00B92724" w:rsidRDefault="00AA3E1A" w:rsidP="00AA3E1A">
      <w:pPr>
        <w:pStyle w:val="12"/>
      </w:pPr>
      <w:r w:rsidRPr="00B92724">
        <w:t>JCR Abbreviated Title</w:t>
      </w:r>
      <w:r>
        <w:t>:</w:t>
      </w:r>
      <w:r w:rsidRPr="00B92724">
        <w:t xml:space="preserve"> </w:t>
      </w:r>
    </w:p>
    <w:p w:rsidR="00AA3E1A" w:rsidRPr="00B92724" w:rsidRDefault="00AA3E1A" w:rsidP="00AA3E1A">
      <w:pPr>
        <w:pStyle w:val="12"/>
      </w:pPr>
      <w:r w:rsidRPr="00B92724">
        <w:t xml:space="preserve">ISSN: </w:t>
      </w:r>
    </w:p>
    <w:p w:rsidR="00AA3E1A" w:rsidRPr="00B92724" w:rsidRDefault="00AA3E1A" w:rsidP="00AA3E1A">
      <w:pPr>
        <w:pStyle w:val="12"/>
      </w:pPr>
      <w:r w:rsidRPr="00B92724">
        <w:t xml:space="preserve">Issues/Year: </w:t>
      </w:r>
    </w:p>
    <w:p w:rsidR="00AA3E1A" w:rsidRPr="00B92724" w:rsidRDefault="00AA3E1A" w:rsidP="00AA3E1A">
      <w:pPr>
        <w:pStyle w:val="12"/>
      </w:pPr>
      <w:r>
        <w:t>Journal Country/Territory:</w:t>
      </w:r>
      <w:r w:rsidRPr="00B92724">
        <w:t xml:space="preserve"> </w:t>
      </w:r>
    </w:p>
    <w:p w:rsidR="00AA3E1A" w:rsidRPr="00B92724" w:rsidRDefault="00AA3E1A" w:rsidP="00AA3E1A">
      <w:pPr>
        <w:pStyle w:val="12"/>
      </w:pPr>
      <w:r w:rsidRPr="00B92724">
        <w:t xml:space="preserve">Language: </w:t>
      </w:r>
    </w:p>
    <w:p w:rsidR="00AA3E1A" w:rsidRPr="00B92724" w:rsidRDefault="00AA3E1A" w:rsidP="00AA3E1A">
      <w:pPr>
        <w:pStyle w:val="12"/>
      </w:pPr>
      <w:r w:rsidRPr="00B92724">
        <w:t xml:space="preserve">Publisher: </w:t>
      </w:r>
    </w:p>
    <w:p w:rsidR="00AA3E1A" w:rsidRPr="00B92724" w:rsidRDefault="00AA3E1A" w:rsidP="00AA3E1A">
      <w:pPr>
        <w:pStyle w:val="12"/>
      </w:pPr>
      <w:r w:rsidRPr="00B92724">
        <w:t xml:space="preserve">Publisher Address: </w:t>
      </w:r>
    </w:p>
    <w:p w:rsidR="00AA3E1A" w:rsidRPr="00B92724" w:rsidRDefault="00AA3E1A" w:rsidP="00AA3E1A">
      <w:pPr>
        <w:pStyle w:val="12"/>
      </w:pPr>
      <w:r w:rsidRPr="00B92724">
        <w:t>Subject Categories:</w:t>
      </w:r>
    </w:p>
    <w:p w:rsidR="00AA3E1A" w:rsidRPr="00B92724" w:rsidRDefault="00AA3E1A" w:rsidP="00AA3E1A">
      <w:pPr>
        <w:pStyle w:val="12"/>
      </w:pPr>
      <w:r w:rsidRPr="00B92724">
        <w:t>: Impact Factor</w:t>
      </w:r>
    </w:p>
    <w:p w:rsidR="00AA3E1A" w:rsidRDefault="00AA3E1A" w:rsidP="00AA3E1A">
      <w:pPr>
        <w:pStyle w:val="a0"/>
        <w:rPr>
          <w:kern w:val="0"/>
        </w:rPr>
      </w:pPr>
      <w:r>
        <w:rPr>
          <w:rFonts w:hint="eastAsia"/>
          <w:kern w:val="0"/>
        </w:rPr>
        <w:t xml:space="preserve">? </w:t>
      </w:r>
      <w:r>
        <w:rPr>
          <w:kern w:val="0"/>
        </w:rPr>
        <w:t>Grubic, Z. (1992), Biomedical-research in Slovenia</w:t>
      </w:r>
      <w:r w:rsidR="00CD571C">
        <w:rPr>
          <w:kern w:val="0"/>
        </w:rPr>
        <w:t xml:space="preserve"> and </w:t>
      </w:r>
      <w:r>
        <w:rPr>
          <w:kern w:val="0"/>
        </w:rPr>
        <w:t>its significance - Representation</w:t>
      </w:r>
      <w:r w:rsidR="00CD571C">
        <w:rPr>
          <w:kern w:val="0"/>
        </w:rPr>
        <w:t xml:space="preserve"> of </w:t>
      </w:r>
      <w:r>
        <w:rPr>
          <w:kern w:val="0"/>
        </w:rPr>
        <w:t xml:space="preserve">our most cited articles in 1979 through 1988. </w:t>
      </w:r>
      <w:r w:rsidRPr="00AA3E1A">
        <w:rPr>
          <w:i/>
          <w:iCs/>
          <w:kern w:val="0"/>
        </w:rPr>
        <w:t>Zdravstveni Vestnik</w:t>
      </w:r>
      <w:r>
        <w:rPr>
          <w:kern w:val="0"/>
        </w:rPr>
        <w:t xml:space="preserve">, </w:t>
      </w:r>
      <w:r>
        <w:rPr>
          <w:b/>
          <w:bCs/>
          <w:kern w:val="0"/>
        </w:rPr>
        <w:t>61</w:t>
      </w:r>
      <w:r>
        <w:rPr>
          <w:kern w:val="0"/>
        </w:rPr>
        <w:t xml:space="preserve"> (2), 83-88.</w:t>
      </w:r>
    </w:p>
    <w:p w:rsidR="00AA3E1A" w:rsidRDefault="00AA3E1A" w:rsidP="00AA3E1A">
      <w:pPr>
        <w:pStyle w:val="a0"/>
        <w:rPr>
          <w:kern w:val="0"/>
        </w:rPr>
      </w:pPr>
      <w:r>
        <w:rPr>
          <w:rFonts w:hint="eastAsia"/>
          <w:kern w:val="0"/>
        </w:rPr>
        <w:t>Full Text: 1992\</w:t>
      </w:r>
      <w:r>
        <w:rPr>
          <w:iCs/>
          <w:kern w:val="0"/>
        </w:rPr>
        <w:t>Zdr Ves</w:t>
      </w:r>
      <w:r w:rsidRPr="00F270F1">
        <w:rPr>
          <w:bCs/>
          <w:kern w:val="0"/>
        </w:rPr>
        <w:t>61</w:t>
      </w:r>
      <w:r>
        <w:rPr>
          <w:kern w:val="0"/>
        </w:rPr>
        <w:t>, 83</w:t>
      </w:r>
      <w:r>
        <w:rPr>
          <w:rFonts w:hint="eastAsia"/>
          <w:kern w:val="0"/>
        </w:rPr>
        <w:t>.pdf</w:t>
      </w:r>
    </w:p>
    <w:p w:rsidR="00AA3E1A" w:rsidRDefault="00AA3E1A" w:rsidP="00AA3E1A">
      <w:pPr>
        <w:pStyle w:val="a0"/>
        <w:rPr>
          <w:kern w:val="0"/>
        </w:rPr>
      </w:pPr>
      <w:r>
        <w:rPr>
          <w:kern w:val="0"/>
        </w:rPr>
        <w:t>Abstract: Starting-points: Paper has two parts. In</w:t>
      </w:r>
      <w:r w:rsidR="00CD571C">
        <w:rPr>
          <w:kern w:val="0"/>
        </w:rPr>
        <w:t xml:space="preserve"> the </w:t>
      </w:r>
      <w:r>
        <w:rPr>
          <w:kern w:val="0"/>
        </w:rPr>
        <w:t>first part author argues with some, rather questionable, but still quite often heard opinions about</w:t>
      </w:r>
      <w:r w:rsidR="00CD571C">
        <w:rPr>
          <w:kern w:val="0"/>
        </w:rPr>
        <w:t xml:space="preserve"> the </w:t>
      </w:r>
      <w:r>
        <w:rPr>
          <w:kern w:val="0"/>
        </w:rPr>
        <w:t>role</w:t>
      </w:r>
      <w:r w:rsidR="00CD571C">
        <w:rPr>
          <w:kern w:val="0"/>
        </w:rPr>
        <w:t xml:space="preserve"> of the </w:t>
      </w:r>
      <w:r>
        <w:rPr>
          <w:kern w:val="0"/>
        </w:rPr>
        <w:t>biomedical sciences in Slovenia. Author is advocating</w:t>
      </w:r>
      <w:r w:rsidR="00CD571C">
        <w:rPr>
          <w:kern w:val="0"/>
        </w:rPr>
        <w:t xml:space="preserve"> the </w:t>
      </w:r>
      <w:r>
        <w:rPr>
          <w:kern w:val="0"/>
        </w:rPr>
        <w:t>opinion that Slovenian biomedical science must be oriented towards international scientific community, becoming in this way a more significant part</w:t>
      </w:r>
      <w:r w:rsidR="00CD571C">
        <w:rPr>
          <w:kern w:val="0"/>
        </w:rPr>
        <w:t xml:space="preserve"> of </w:t>
      </w:r>
      <w:r>
        <w:rPr>
          <w:kern w:val="0"/>
        </w:rPr>
        <w:t>it. Methods: In</w:t>
      </w:r>
      <w:r w:rsidR="00CD571C">
        <w:rPr>
          <w:kern w:val="0"/>
        </w:rPr>
        <w:t xml:space="preserve"> the </w:t>
      </w:r>
      <w:r>
        <w:rPr>
          <w:kern w:val="0"/>
        </w:rPr>
        <w:t>second part</w:t>
      </w:r>
      <w:r w:rsidR="00CD571C">
        <w:rPr>
          <w:kern w:val="0"/>
        </w:rPr>
        <w:t xml:space="preserve"> of the </w:t>
      </w:r>
      <w:r>
        <w:rPr>
          <w:kern w:val="0"/>
        </w:rPr>
        <w:t>paper, four out</w:t>
      </w:r>
      <w:r w:rsidR="00CD571C">
        <w:rPr>
          <w:kern w:val="0"/>
        </w:rPr>
        <w:t xml:space="preserve"> of </w:t>
      </w:r>
      <w:r>
        <w:rPr>
          <w:kern w:val="0"/>
        </w:rPr>
        <w:t>five most cited Slovenian biomedical publications published in</w:t>
      </w:r>
      <w:r w:rsidR="00CD571C">
        <w:rPr>
          <w:kern w:val="0"/>
        </w:rPr>
        <w:t xml:space="preserve"> the </w:t>
      </w:r>
      <w:r>
        <w:rPr>
          <w:kern w:val="0"/>
        </w:rPr>
        <w:t>period from 1979-1988 are introduced. Abstracts</w:t>
      </w:r>
      <w:r w:rsidR="00CD571C">
        <w:rPr>
          <w:kern w:val="0"/>
        </w:rPr>
        <w:t xml:space="preserve"> of the </w:t>
      </w:r>
      <w:r>
        <w:rPr>
          <w:kern w:val="0"/>
        </w:rPr>
        <w:t>papers are followed by</w:t>
      </w:r>
      <w:r w:rsidR="00CD571C">
        <w:rPr>
          <w:kern w:val="0"/>
        </w:rPr>
        <w:t xml:space="preserve"> the </w:t>
      </w:r>
      <w:r>
        <w:rPr>
          <w:kern w:val="0"/>
        </w:rPr>
        <w:t>comments</w:t>
      </w:r>
      <w:r w:rsidR="00CD571C">
        <w:rPr>
          <w:kern w:val="0"/>
        </w:rPr>
        <w:t xml:space="preserve"> of </w:t>
      </w:r>
      <w:r>
        <w:rPr>
          <w:kern w:val="0"/>
        </w:rPr>
        <w:t>their authors</w:t>
      </w:r>
      <w:r w:rsidR="00C24E44">
        <w:rPr>
          <w:kern w:val="0"/>
        </w:rPr>
        <w:t>. The</w:t>
      </w:r>
      <w:r>
        <w:rPr>
          <w:kern w:val="0"/>
        </w:rPr>
        <w:t>y are explaining motives</w:t>
      </w:r>
      <w:r w:rsidR="005E4C53">
        <w:rPr>
          <w:kern w:val="0"/>
        </w:rPr>
        <w:t xml:space="preserve"> for</w:t>
      </w:r>
      <w:r w:rsidR="00CD571C">
        <w:rPr>
          <w:kern w:val="0"/>
        </w:rPr>
        <w:t xml:space="preserve"> the </w:t>
      </w:r>
      <w:r>
        <w:rPr>
          <w:kern w:val="0"/>
        </w:rPr>
        <w:t>work that resulted in</w:t>
      </w:r>
      <w:r w:rsidR="00CD571C">
        <w:rPr>
          <w:kern w:val="0"/>
        </w:rPr>
        <w:t xml:space="preserve"> the </w:t>
      </w:r>
      <w:r>
        <w:rPr>
          <w:kern w:val="0"/>
        </w:rPr>
        <w:t>publications discussed here. Authors are also estimating</w:t>
      </w:r>
      <w:r w:rsidR="00CD571C">
        <w:rPr>
          <w:kern w:val="0"/>
        </w:rPr>
        <w:t xml:space="preserve"> the </w:t>
      </w:r>
      <w:r>
        <w:rPr>
          <w:kern w:val="0"/>
        </w:rPr>
        <w:t>significance</w:t>
      </w:r>
      <w:r w:rsidR="00CD571C">
        <w:rPr>
          <w:kern w:val="0"/>
        </w:rPr>
        <w:t xml:space="preserve"> of </w:t>
      </w:r>
      <w:r>
        <w:rPr>
          <w:kern w:val="0"/>
        </w:rPr>
        <w:t>these publications.</w:t>
      </w:r>
    </w:p>
    <w:p w:rsidR="00AA3E1A" w:rsidRDefault="00AA3E1A" w:rsidP="00AA3E1A">
      <w:pPr>
        <w:pStyle w:val="a0"/>
        <w:rPr>
          <w:kern w:val="0"/>
        </w:rPr>
      </w:pPr>
      <w:r>
        <w:rPr>
          <w:kern w:val="0"/>
        </w:rPr>
        <w:t>Keywords: Articles, Author, Authors, Biomedical, Biomedical Publications, Biomedical Research, Cited Articles, Methods, Papers, Publications, Science, Sciences, Slovenia</w:t>
      </w:r>
    </w:p>
    <w:p w:rsidR="0037701F" w:rsidRPr="00CE64B8" w:rsidRDefault="0037701F" w:rsidP="0037701F">
      <w:pPr>
        <w:pStyle w:val="1"/>
      </w:pPr>
      <w:r w:rsidRPr="00CE64B8">
        <w:br w:type="page"/>
      </w:r>
      <w:bookmarkStart w:id="364" w:name="_Toc420817908"/>
      <w:r w:rsidRPr="00CE64B8">
        <w:lastRenderedPageBreak/>
        <w:t>Title:</w:t>
      </w:r>
      <w:r>
        <w:t xml:space="preserve"> </w:t>
      </w:r>
      <w:r w:rsidRPr="0037701F">
        <w:rPr>
          <w:iCs/>
        </w:rPr>
        <w:t>Zdravstveno Varstvo</w:t>
      </w:r>
      <w:bookmarkEnd w:id="364"/>
    </w:p>
    <w:p w:rsidR="0037701F" w:rsidRPr="00B92724" w:rsidRDefault="0037701F" w:rsidP="0037701F">
      <w:pPr>
        <w:pStyle w:val="12"/>
      </w:pPr>
      <w:r w:rsidRPr="00B92724">
        <w:t xml:space="preserve">Full Journal Title: </w:t>
      </w:r>
      <w:r w:rsidRPr="0037701F">
        <w:rPr>
          <w:iCs/>
          <w:kern w:val="0"/>
        </w:rPr>
        <w:t>Zdravstveno Varstvo</w:t>
      </w:r>
    </w:p>
    <w:p w:rsidR="0037701F" w:rsidRPr="00B92724" w:rsidRDefault="0037701F" w:rsidP="0037701F">
      <w:pPr>
        <w:pStyle w:val="12"/>
      </w:pPr>
      <w:r w:rsidRPr="00B92724">
        <w:t xml:space="preserve">ISO Abbreviated Title: </w:t>
      </w:r>
    </w:p>
    <w:p w:rsidR="0037701F" w:rsidRPr="00B92724" w:rsidRDefault="0037701F" w:rsidP="0037701F">
      <w:pPr>
        <w:pStyle w:val="12"/>
      </w:pPr>
      <w:r w:rsidRPr="00B92724">
        <w:t>JCR Abbreviated Title</w:t>
      </w:r>
      <w:r>
        <w:t>:</w:t>
      </w:r>
      <w:r w:rsidRPr="00B92724">
        <w:t xml:space="preserve"> </w:t>
      </w:r>
    </w:p>
    <w:p w:rsidR="0037701F" w:rsidRPr="00B92724" w:rsidRDefault="0037701F" w:rsidP="0037701F">
      <w:pPr>
        <w:pStyle w:val="12"/>
      </w:pPr>
      <w:r w:rsidRPr="00B92724">
        <w:t xml:space="preserve">ISSN: </w:t>
      </w:r>
    </w:p>
    <w:p w:rsidR="0037701F" w:rsidRPr="00B92724" w:rsidRDefault="0037701F" w:rsidP="0037701F">
      <w:pPr>
        <w:pStyle w:val="12"/>
      </w:pPr>
      <w:r w:rsidRPr="00B92724">
        <w:t xml:space="preserve">Issues/Year: </w:t>
      </w:r>
    </w:p>
    <w:p w:rsidR="0037701F" w:rsidRPr="00B92724" w:rsidRDefault="0037701F" w:rsidP="0037701F">
      <w:pPr>
        <w:pStyle w:val="12"/>
      </w:pPr>
      <w:r>
        <w:t>Journal Country/Territory:</w:t>
      </w:r>
      <w:r w:rsidRPr="00B92724">
        <w:t xml:space="preserve"> </w:t>
      </w:r>
    </w:p>
    <w:p w:rsidR="0037701F" w:rsidRPr="00B92724" w:rsidRDefault="0037701F" w:rsidP="0037701F">
      <w:pPr>
        <w:pStyle w:val="12"/>
      </w:pPr>
      <w:r w:rsidRPr="00B92724">
        <w:t xml:space="preserve">Language: </w:t>
      </w:r>
    </w:p>
    <w:p w:rsidR="0037701F" w:rsidRPr="00B92724" w:rsidRDefault="0037701F" w:rsidP="0037701F">
      <w:pPr>
        <w:pStyle w:val="12"/>
      </w:pPr>
      <w:r w:rsidRPr="00B92724">
        <w:t xml:space="preserve">Publisher: </w:t>
      </w:r>
    </w:p>
    <w:p w:rsidR="0037701F" w:rsidRPr="00B92724" w:rsidRDefault="0037701F" w:rsidP="0037701F">
      <w:pPr>
        <w:pStyle w:val="12"/>
      </w:pPr>
      <w:r w:rsidRPr="00B92724">
        <w:t xml:space="preserve">Publisher Address: </w:t>
      </w:r>
    </w:p>
    <w:p w:rsidR="0037701F" w:rsidRPr="00B92724" w:rsidRDefault="0037701F" w:rsidP="0037701F">
      <w:pPr>
        <w:pStyle w:val="12"/>
      </w:pPr>
      <w:r w:rsidRPr="00B92724">
        <w:t>Subject Categories:</w:t>
      </w:r>
    </w:p>
    <w:p w:rsidR="0037701F" w:rsidRPr="00B92724" w:rsidRDefault="0037701F" w:rsidP="0037701F">
      <w:pPr>
        <w:pStyle w:val="12"/>
      </w:pPr>
      <w:r w:rsidRPr="00B92724">
        <w:t>: Impact Factor</w:t>
      </w:r>
    </w:p>
    <w:p w:rsidR="004C418B" w:rsidRDefault="004C418B" w:rsidP="004C418B">
      <w:pPr>
        <w:pStyle w:val="a0"/>
        <w:rPr>
          <w:kern w:val="0"/>
        </w:rPr>
      </w:pPr>
      <w:r>
        <w:rPr>
          <w:rFonts w:hint="eastAsia"/>
          <w:kern w:val="0"/>
        </w:rPr>
        <w:t>Notes: JJournal</w:t>
      </w:r>
    </w:p>
    <w:p w:rsidR="004C418B" w:rsidRDefault="004C418B" w:rsidP="004C418B">
      <w:pPr>
        <w:pStyle w:val="a0"/>
        <w:rPr>
          <w:kern w:val="0"/>
        </w:rPr>
      </w:pPr>
      <w:r>
        <w:rPr>
          <w:rFonts w:hint="eastAsia"/>
          <w:kern w:val="0"/>
        </w:rPr>
        <w:t xml:space="preserve">? </w:t>
      </w:r>
      <w:r>
        <w:rPr>
          <w:kern w:val="0"/>
        </w:rPr>
        <w:t>Miholic, P. (2010), Bibliometric analysis</w:t>
      </w:r>
      <w:r w:rsidR="00CD571C">
        <w:rPr>
          <w:kern w:val="0"/>
        </w:rPr>
        <w:t xml:space="preserve"> of the </w:t>
      </w:r>
      <w:r>
        <w:rPr>
          <w:kern w:val="0"/>
        </w:rPr>
        <w:t xml:space="preserve">journal </w:t>
      </w:r>
      <w:r w:rsidR="00472E02">
        <w:rPr>
          <w:kern w:val="0"/>
        </w:rPr>
        <w:t>“</w:t>
      </w:r>
      <w:r>
        <w:rPr>
          <w:i/>
          <w:iCs/>
          <w:kern w:val="0"/>
        </w:rPr>
        <w:t>Zdravstveno Varstvo</w:t>
      </w:r>
      <w:r w:rsidR="00472E02">
        <w:rPr>
          <w:kern w:val="0"/>
        </w:rPr>
        <w:t>”</w:t>
      </w:r>
      <w:r>
        <w:rPr>
          <w:kern w:val="0"/>
        </w:rPr>
        <w:t xml:space="preserve">: 2003-2009. </w:t>
      </w:r>
      <w:r>
        <w:rPr>
          <w:i/>
          <w:iCs/>
          <w:kern w:val="0"/>
        </w:rPr>
        <w:t>Zdravstveno Varstvo</w:t>
      </w:r>
      <w:r>
        <w:rPr>
          <w:kern w:val="0"/>
        </w:rPr>
        <w:t xml:space="preserve">, </w:t>
      </w:r>
      <w:r>
        <w:rPr>
          <w:b/>
          <w:bCs/>
          <w:kern w:val="0"/>
        </w:rPr>
        <w:t>49</w:t>
      </w:r>
      <w:r>
        <w:rPr>
          <w:kern w:val="0"/>
        </w:rPr>
        <w:t xml:space="preserve"> (3), 109-116.</w:t>
      </w:r>
    </w:p>
    <w:p w:rsidR="004C418B" w:rsidRDefault="004C418B" w:rsidP="004C418B">
      <w:pPr>
        <w:pStyle w:val="a0"/>
        <w:rPr>
          <w:kern w:val="0"/>
        </w:rPr>
      </w:pPr>
      <w:r>
        <w:rPr>
          <w:rFonts w:hint="eastAsia"/>
          <w:kern w:val="0"/>
        </w:rPr>
        <w:t>Full Text: 2010\</w:t>
      </w:r>
      <w:r>
        <w:rPr>
          <w:iCs/>
          <w:kern w:val="0"/>
        </w:rPr>
        <w:t>Zdr Var</w:t>
      </w:r>
      <w:r w:rsidRPr="004C418B">
        <w:rPr>
          <w:bCs/>
          <w:kern w:val="0"/>
        </w:rPr>
        <w:t>49</w:t>
      </w:r>
      <w:r>
        <w:rPr>
          <w:kern w:val="0"/>
        </w:rPr>
        <w:t>, 109</w:t>
      </w:r>
      <w:r>
        <w:rPr>
          <w:rFonts w:hint="eastAsia"/>
          <w:kern w:val="0"/>
        </w:rPr>
        <w:t>.pdf</w:t>
      </w:r>
    </w:p>
    <w:p w:rsidR="0037701F" w:rsidRDefault="0037701F" w:rsidP="0037701F">
      <w:pPr>
        <w:pStyle w:val="a0"/>
        <w:rPr>
          <w:kern w:val="0"/>
        </w:rPr>
      </w:pPr>
      <w:r>
        <w:rPr>
          <w:kern w:val="0"/>
        </w:rPr>
        <w:t>Abstract: Background: Bibliometrics is a set</w:t>
      </w:r>
      <w:r w:rsidR="00CD571C">
        <w:rPr>
          <w:kern w:val="0"/>
        </w:rPr>
        <w:t xml:space="preserve"> of </w:t>
      </w:r>
      <w:r>
        <w:rPr>
          <w:kern w:val="0"/>
        </w:rPr>
        <w:t>methods</w:t>
      </w:r>
      <w:r w:rsidR="005E4C53">
        <w:rPr>
          <w:kern w:val="0"/>
        </w:rPr>
        <w:t xml:space="preserve"> for </w:t>
      </w:r>
      <w:r>
        <w:rPr>
          <w:kern w:val="0"/>
        </w:rPr>
        <w:t>systematical collection</w:t>
      </w:r>
      <w:r w:rsidR="00CD571C">
        <w:rPr>
          <w:kern w:val="0"/>
        </w:rPr>
        <w:t xml:space="preserve"> of </w:t>
      </w:r>
      <w:r>
        <w:rPr>
          <w:kern w:val="0"/>
        </w:rPr>
        <w:t>texts</w:t>
      </w:r>
      <w:r w:rsidR="00CD571C">
        <w:rPr>
          <w:kern w:val="0"/>
        </w:rPr>
        <w:t xml:space="preserve"> and </w:t>
      </w:r>
      <w:r>
        <w:rPr>
          <w:kern w:val="0"/>
        </w:rPr>
        <w:t>published data</w:t>
      </w:r>
      <w:r w:rsidR="005E4C53">
        <w:rPr>
          <w:kern w:val="0"/>
        </w:rPr>
        <w:t xml:space="preserve"> for </w:t>
      </w:r>
      <w:r>
        <w:rPr>
          <w:kern w:val="0"/>
        </w:rPr>
        <w:t>further study</w:t>
      </w:r>
      <w:r w:rsidR="00CD571C">
        <w:rPr>
          <w:kern w:val="0"/>
        </w:rPr>
        <w:t xml:space="preserve"> and </w:t>
      </w:r>
      <w:r>
        <w:rPr>
          <w:kern w:val="0"/>
        </w:rPr>
        <w:t>analysis. Bibliometric analysis</w:t>
      </w:r>
      <w:r w:rsidR="00CD571C">
        <w:rPr>
          <w:kern w:val="0"/>
        </w:rPr>
        <w:t xml:space="preserve"> of </w:t>
      </w:r>
      <w:r>
        <w:rPr>
          <w:kern w:val="0"/>
        </w:rPr>
        <w:t>a scientific journal is to a great extent also analysis</w:t>
      </w:r>
      <w:r w:rsidR="00CD571C">
        <w:rPr>
          <w:kern w:val="0"/>
        </w:rPr>
        <w:t xml:space="preserve"> of the </w:t>
      </w:r>
      <w:r>
        <w:rPr>
          <w:kern w:val="0"/>
        </w:rPr>
        <w:t>research field covered by that journal. We did bibliometric analysis</w:t>
      </w:r>
      <w:r w:rsidR="00CD571C">
        <w:rPr>
          <w:kern w:val="0"/>
        </w:rPr>
        <w:t xml:space="preserve"> of the </w:t>
      </w:r>
      <w:r>
        <w:rPr>
          <w:kern w:val="0"/>
        </w:rPr>
        <w:t>journal Zdravstveno varstvo to assess its visibility</w:t>
      </w:r>
      <w:r w:rsidR="00CD571C">
        <w:rPr>
          <w:kern w:val="0"/>
        </w:rPr>
        <w:t xml:space="preserve"> and the </w:t>
      </w:r>
      <w:r>
        <w:rPr>
          <w:kern w:val="0"/>
        </w:rPr>
        <w:t>role it plays in</w:t>
      </w:r>
      <w:r w:rsidR="00CD571C">
        <w:rPr>
          <w:kern w:val="0"/>
        </w:rPr>
        <w:t xml:space="preserve"> the </w:t>
      </w:r>
      <w:r>
        <w:rPr>
          <w:kern w:val="0"/>
        </w:rPr>
        <w:t>scientific exchange</w:t>
      </w:r>
      <w:r w:rsidR="00CD571C">
        <w:rPr>
          <w:kern w:val="0"/>
        </w:rPr>
        <w:t xml:space="preserve"> of </w:t>
      </w:r>
      <w:r>
        <w:rPr>
          <w:kern w:val="0"/>
        </w:rPr>
        <w:t>information. Methods: We reviewed 28 issues</w:t>
      </w:r>
      <w:r w:rsidR="00CD571C">
        <w:rPr>
          <w:kern w:val="0"/>
        </w:rPr>
        <w:t xml:space="preserve"> of the </w:t>
      </w:r>
      <w:r>
        <w:rPr>
          <w:kern w:val="0"/>
        </w:rPr>
        <w:t>journal, published during a period</w:t>
      </w:r>
      <w:r w:rsidR="00CD571C">
        <w:rPr>
          <w:kern w:val="0"/>
        </w:rPr>
        <w:t xml:space="preserve"> of </w:t>
      </w:r>
      <w:r>
        <w:rPr>
          <w:kern w:val="0"/>
        </w:rPr>
        <w:t>seven years</w:t>
      </w:r>
      <w:r w:rsidR="00C24E44">
        <w:rPr>
          <w:kern w:val="0"/>
        </w:rPr>
        <w:t>. The</w:t>
      </w:r>
      <w:r w:rsidR="00CD571C">
        <w:rPr>
          <w:kern w:val="0"/>
        </w:rPr>
        <w:t xml:space="preserve"> </w:t>
      </w:r>
      <w:r>
        <w:rPr>
          <w:kern w:val="0"/>
        </w:rPr>
        <w:t>contributions were studied by</w:t>
      </w:r>
      <w:r w:rsidR="00CD571C">
        <w:rPr>
          <w:kern w:val="0"/>
        </w:rPr>
        <w:t xml:space="preserve"> the </w:t>
      </w:r>
      <w:r>
        <w:rPr>
          <w:kern w:val="0"/>
        </w:rPr>
        <w:t>following sections: editorials, original</w:t>
      </w:r>
      <w:r w:rsidR="00CD571C">
        <w:rPr>
          <w:kern w:val="0"/>
        </w:rPr>
        <w:t xml:space="preserve"> and </w:t>
      </w:r>
      <w:r>
        <w:rPr>
          <w:kern w:val="0"/>
        </w:rPr>
        <w:t>review scientific articles, letters to</w:t>
      </w:r>
      <w:r w:rsidR="00CD571C">
        <w:rPr>
          <w:kern w:val="0"/>
        </w:rPr>
        <w:t xml:space="preserve"> the </w:t>
      </w:r>
      <w:r>
        <w:rPr>
          <w:kern w:val="0"/>
        </w:rPr>
        <w:t>editor, book reviews</w:t>
      </w:r>
      <w:r w:rsidR="00CD571C">
        <w:rPr>
          <w:kern w:val="0"/>
        </w:rPr>
        <w:t xml:space="preserve"> and </w:t>
      </w:r>
      <w:r>
        <w:rPr>
          <w:kern w:val="0"/>
        </w:rPr>
        <w:t>obituaries. Quanitative bibliometric analysis</w:t>
      </w:r>
      <w:r w:rsidR="00CD571C">
        <w:rPr>
          <w:kern w:val="0"/>
        </w:rPr>
        <w:t xml:space="preserve"> of </w:t>
      </w:r>
      <w:r>
        <w:rPr>
          <w:kern w:val="0"/>
        </w:rPr>
        <w:t>Zdravstveno varstvo</w:t>
      </w:r>
      <w:r w:rsidR="005E4C53">
        <w:rPr>
          <w:kern w:val="0"/>
        </w:rPr>
        <w:t xml:space="preserve"> for</w:t>
      </w:r>
      <w:r w:rsidR="00CD571C">
        <w:rPr>
          <w:kern w:val="0"/>
        </w:rPr>
        <w:t xml:space="preserve"> the </w:t>
      </w:r>
      <w:r>
        <w:rPr>
          <w:kern w:val="0"/>
        </w:rPr>
        <w:t>period 2003-2009 provided an objective view</w:t>
      </w:r>
      <w:r w:rsidR="00CD571C">
        <w:rPr>
          <w:kern w:val="0"/>
        </w:rPr>
        <w:t xml:space="preserve"> of the </w:t>
      </w:r>
      <w:r>
        <w:rPr>
          <w:kern w:val="0"/>
        </w:rPr>
        <w:t>contents</w:t>
      </w:r>
      <w:r w:rsidR="00CD571C">
        <w:rPr>
          <w:kern w:val="0"/>
        </w:rPr>
        <w:t xml:space="preserve"> and </w:t>
      </w:r>
      <w:r>
        <w:rPr>
          <w:kern w:val="0"/>
        </w:rPr>
        <w:t>development</w:t>
      </w:r>
      <w:r w:rsidR="00CD571C">
        <w:rPr>
          <w:kern w:val="0"/>
        </w:rPr>
        <w:t xml:space="preserve"> of the </w:t>
      </w:r>
      <w:r>
        <w:rPr>
          <w:kern w:val="0"/>
        </w:rPr>
        <w:t>journal over</w:t>
      </w:r>
      <w:r w:rsidR="00CD571C">
        <w:rPr>
          <w:kern w:val="0"/>
        </w:rPr>
        <w:t xml:space="preserve"> the </w:t>
      </w:r>
      <w:r>
        <w:rPr>
          <w:kern w:val="0"/>
        </w:rPr>
        <w:t>period studied. Results: As shown by</w:t>
      </w:r>
      <w:r w:rsidR="00CD571C">
        <w:rPr>
          <w:kern w:val="0"/>
        </w:rPr>
        <w:t xml:space="preserve"> the </w:t>
      </w:r>
      <w:r>
        <w:rPr>
          <w:kern w:val="0"/>
        </w:rPr>
        <w:t>results obtained,</w:t>
      </w:r>
      <w:r w:rsidR="00CD571C">
        <w:rPr>
          <w:kern w:val="0"/>
        </w:rPr>
        <w:t xml:space="preserve"> the </w:t>
      </w:r>
      <w:r>
        <w:rPr>
          <w:kern w:val="0"/>
        </w:rPr>
        <w:t>quality</w:t>
      </w:r>
      <w:r w:rsidR="00CD571C">
        <w:rPr>
          <w:kern w:val="0"/>
        </w:rPr>
        <w:t xml:space="preserve"> of </w:t>
      </w:r>
      <w:r>
        <w:rPr>
          <w:kern w:val="0"/>
        </w:rPr>
        <w:t>publications has markedly improved over</w:t>
      </w:r>
      <w:r w:rsidR="00CD571C">
        <w:rPr>
          <w:kern w:val="0"/>
        </w:rPr>
        <w:t xml:space="preserve"> the </w:t>
      </w:r>
      <w:r>
        <w:rPr>
          <w:kern w:val="0"/>
        </w:rPr>
        <w:t>past seven years. Multi-authored articles prevail. Journal articles are</w:t>
      </w:r>
      <w:r w:rsidR="00CD571C">
        <w:rPr>
          <w:kern w:val="0"/>
        </w:rPr>
        <w:t xml:space="preserve"> the </w:t>
      </w:r>
      <w:r>
        <w:rPr>
          <w:kern w:val="0"/>
        </w:rPr>
        <w:t>most frequently cited source, followed by monographs (mostly in English); half</w:t>
      </w:r>
      <w:r w:rsidR="00CD571C">
        <w:rPr>
          <w:kern w:val="0"/>
        </w:rPr>
        <w:t xml:space="preserve"> of the </w:t>
      </w:r>
      <w:r>
        <w:rPr>
          <w:kern w:val="0"/>
        </w:rPr>
        <w:t>sources quoted are less than five years old. Conclusions:</w:t>
      </w:r>
      <w:r w:rsidR="00CD571C">
        <w:rPr>
          <w:kern w:val="0"/>
        </w:rPr>
        <w:t xml:space="preserve"> the </w:t>
      </w:r>
      <w:r>
        <w:rPr>
          <w:kern w:val="0"/>
        </w:rPr>
        <w:t>results suggest that both health care practice</w:t>
      </w:r>
      <w:r w:rsidR="00CD571C">
        <w:rPr>
          <w:kern w:val="0"/>
        </w:rPr>
        <w:t xml:space="preserve"> and </w:t>
      </w:r>
      <w:r>
        <w:rPr>
          <w:kern w:val="0"/>
        </w:rPr>
        <w:t>research constitute a medical field that is very closely related to social sciences; it approaches</w:t>
      </w:r>
      <w:r w:rsidR="00CD571C">
        <w:rPr>
          <w:kern w:val="0"/>
        </w:rPr>
        <w:t xml:space="preserve"> the </w:t>
      </w:r>
      <w:r>
        <w:rPr>
          <w:kern w:val="0"/>
        </w:rPr>
        <w:t>fields</w:t>
      </w:r>
      <w:r w:rsidR="00CD571C">
        <w:rPr>
          <w:kern w:val="0"/>
        </w:rPr>
        <w:t xml:space="preserve"> of </w:t>
      </w:r>
      <w:r>
        <w:rPr>
          <w:kern w:val="0"/>
        </w:rPr>
        <w:t>medicine, health care</w:t>
      </w:r>
      <w:r w:rsidR="00CD571C">
        <w:rPr>
          <w:kern w:val="0"/>
        </w:rPr>
        <w:t xml:space="preserve"> and </w:t>
      </w:r>
      <w:r>
        <w:rPr>
          <w:kern w:val="0"/>
        </w:rPr>
        <w:t>health as social phenomenons</w:t>
      </w:r>
      <w:r w:rsidR="00C24E44">
        <w:rPr>
          <w:kern w:val="0"/>
        </w:rPr>
        <w:t>. The</w:t>
      </w:r>
      <w:r w:rsidR="00CD571C">
        <w:rPr>
          <w:kern w:val="0"/>
        </w:rPr>
        <w:t xml:space="preserve"> </w:t>
      </w:r>
      <w:r>
        <w:rPr>
          <w:kern w:val="0"/>
        </w:rPr>
        <w:t>inclusion</w:t>
      </w:r>
      <w:r w:rsidR="00CD571C">
        <w:rPr>
          <w:kern w:val="0"/>
        </w:rPr>
        <w:t xml:space="preserve"> of </w:t>
      </w:r>
      <w:r>
        <w:rPr>
          <w:kern w:val="0"/>
        </w:rPr>
        <w:t>Zdravstveno varstvo in</w:t>
      </w:r>
      <w:r w:rsidR="00CD571C">
        <w:rPr>
          <w:kern w:val="0"/>
        </w:rPr>
        <w:t xml:space="preserve"> the </w:t>
      </w:r>
      <w:r>
        <w:rPr>
          <w:kern w:val="0"/>
        </w:rPr>
        <w:t>Expanded Social Science Index (</w:t>
      </w:r>
      <w:r w:rsidR="00E53AF4">
        <w:rPr>
          <w:kern w:val="0"/>
        </w:rPr>
        <w:t>SSCI</w:t>
      </w:r>
      <w:r>
        <w:rPr>
          <w:kern w:val="0"/>
        </w:rPr>
        <w:t>) in 2009 is not a coincidence but a result</w:t>
      </w:r>
      <w:r w:rsidR="00CD571C">
        <w:rPr>
          <w:kern w:val="0"/>
        </w:rPr>
        <w:t xml:space="preserve"> of the </w:t>
      </w:r>
      <w:r>
        <w:rPr>
          <w:kern w:val="0"/>
        </w:rPr>
        <w:t>committment</w:t>
      </w:r>
      <w:r w:rsidR="00CD571C">
        <w:rPr>
          <w:kern w:val="0"/>
        </w:rPr>
        <w:t xml:space="preserve"> of </w:t>
      </w:r>
      <w:r>
        <w:rPr>
          <w:kern w:val="0"/>
        </w:rPr>
        <w:t>editors to reach</w:t>
      </w:r>
      <w:r w:rsidR="00CD571C">
        <w:rPr>
          <w:kern w:val="0"/>
        </w:rPr>
        <w:t xml:space="preserve"> the </w:t>
      </w:r>
      <w:r>
        <w:rPr>
          <w:kern w:val="0"/>
        </w:rPr>
        <w:t>goal they had set in</w:t>
      </w:r>
      <w:r w:rsidR="00CD571C">
        <w:rPr>
          <w:kern w:val="0"/>
        </w:rPr>
        <w:t xml:space="preserve"> the </w:t>
      </w:r>
      <w:r>
        <w:rPr>
          <w:kern w:val="0"/>
        </w:rPr>
        <w:t>past.</w:t>
      </w:r>
    </w:p>
    <w:p w:rsidR="0037701F" w:rsidRDefault="0037701F" w:rsidP="0037701F">
      <w:pPr>
        <w:pStyle w:val="a0"/>
        <w:rPr>
          <w:kern w:val="0"/>
        </w:rPr>
      </w:pPr>
      <w:r>
        <w:rPr>
          <w:kern w:val="0"/>
        </w:rPr>
        <w:t xml:space="preserve">Keywords: Analysis, Bibliometric, Bibliometric Analysis, Bibliometrics, Book Reviews, </w:t>
      </w:r>
      <w:r>
        <w:rPr>
          <w:kern w:val="0"/>
        </w:rPr>
        <w:lastRenderedPageBreak/>
        <w:t>Data, Development, English, Exchange, Field, Journal, Medical, Medicine, Periodicals, Public Health, Public-Health, Publications, Quality</w:t>
      </w:r>
      <w:r w:rsidR="00CD571C">
        <w:rPr>
          <w:kern w:val="0"/>
        </w:rPr>
        <w:t xml:space="preserve"> of </w:t>
      </w:r>
      <w:r>
        <w:rPr>
          <w:kern w:val="0"/>
        </w:rPr>
        <w:t>Publications, Research, Review, Science, Sciences, Scientific Journal</w:t>
      </w:r>
    </w:p>
    <w:p w:rsidR="00CF7AFB" w:rsidRPr="00CE64B8" w:rsidRDefault="00CF7AFB" w:rsidP="00CF7AFB">
      <w:pPr>
        <w:pStyle w:val="1"/>
      </w:pPr>
      <w:r w:rsidRPr="00CE64B8">
        <w:br w:type="page"/>
      </w:r>
      <w:bookmarkStart w:id="365" w:name="_Toc420817909"/>
      <w:r w:rsidRPr="00CE64B8">
        <w:lastRenderedPageBreak/>
        <w:t>Title:</w:t>
      </w:r>
      <w:r>
        <w:t xml:space="preserve"> </w:t>
      </w:r>
      <w:r w:rsidRPr="00CF7AFB">
        <w:rPr>
          <w:iCs/>
        </w:rPr>
        <w:t>Zebrafish</w:t>
      </w:r>
      <w:bookmarkEnd w:id="365"/>
    </w:p>
    <w:p w:rsidR="00CF7AFB" w:rsidRPr="00B92724" w:rsidRDefault="00CF7AFB" w:rsidP="00CF7AFB">
      <w:pPr>
        <w:pStyle w:val="12"/>
      </w:pPr>
      <w:r w:rsidRPr="00B92724">
        <w:t xml:space="preserve">Full Journal Title: </w:t>
      </w:r>
      <w:r w:rsidRPr="00CF7AFB">
        <w:rPr>
          <w:iCs/>
          <w:kern w:val="0"/>
        </w:rPr>
        <w:t>Zebrafish</w:t>
      </w:r>
    </w:p>
    <w:p w:rsidR="00CF7AFB" w:rsidRPr="00B92724" w:rsidRDefault="00CF7AFB" w:rsidP="00CF7AFB">
      <w:pPr>
        <w:pStyle w:val="12"/>
      </w:pPr>
      <w:r w:rsidRPr="00B92724">
        <w:t xml:space="preserve">ISO Abbreviated Title: </w:t>
      </w:r>
      <w:r w:rsidRPr="00CF7AFB">
        <w:rPr>
          <w:iCs/>
          <w:kern w:val="0"/>
        </w:rPr>
        <w:t>Zebrafish</w:t>
      </w:r>
    </w:p>
    <w:p w:rsidR="00CF7AFB" w:rsidRPr="00B92724" w:rsidRDefault="00CF7AFB" w:rsidP="00CF7AFB">
      <w:pPr>
        <w:pStyle w:val="12"/>
      </w:pPr>
      <w:r w:rsidRPr="00B92724">
        <w:t>JCR Abbreviated Title</w:t>
      </w:r>
      <w:r>
        <w:t>:</w:t>
      </w:r>
      <w:r w:rsidRPr="00B92724">
        <w:t xml:space="preserve"> </w:t>
      </w:r>
      <w:r w:rsidRPr="00CF7AFB">
        <w:rPr>
          <w:iCs/>
          <w:kern w:val="0"/>
        </w:rPr>
        <w:t>Zebrafish</w:t>
      </w:r>
    </w:p>
    <w:p w:rsidR="00CF7AFB" w:rsidRPr="00B92724" w:rsidRDefault="00CF7AFB" w:rsidP="00CF7AFB">
      <w:pPr>
        <w:pStyle w:val="12"/>
      </w:pPr>
      <w:r w:rsidRPr="00B92724">
        <w:t xml:space="preserve">ISSN: </w:t>
      </w:r>
    </w:p>
    <w:p w:rsidR="00CF7AFB" w:rsidRPr="00B92724" w:rsidRDefault="00CF7AFB" w:rsidP="00CF7AFB">
      <w:pPr>
        <w:pStyle w:val="12"/>
      </w:pPr>
      <w:r w:rsidRPr="00B92724">
        <w:t xml:space="preserve">Issues/Year: </w:t>
      </w:r>
    </w:p>
    <w:p w:rsidR="00CF7AFB" w:rsidRPr="00B92724" w:rsidRDefault="00CF7AFB" w:rsidP="00CF7AFB">
      <w:pPr>
        <w:pStyle w:val="12"/>
      </w:pPr>
      <w:r>
        <w:t>Journal Country/Territory:</w:t>
      </w:r>
      <w:r w:rsidRPr="00B92724">
        <w:t xml:space="preserve"> </w:t>
      </w:r>
    </w:p>
    <w:p w:rsidR="00CF7AFB" w:rsidRPr="00B92724" w:rsidRDefault="00CF7AFB" w:rsidP="00CF7AFB">
      <w:pPr>
        <w:pStyle w:val="12"/>
      </w:pPr>
      <w:r w:rsidRPr="00B92724">
        <w:t xml:space="preserve">Language: </w:t>
      </w:r>
    </w:p>
    <w:p w:rsidR="00CF7AFB" w:rsidRPr="00B92724" w:rsidRDefault="00CF7AFB" w:rsidP="00CF7AFB">
      <w:pPr>
        <w:pStyle w:val="12"/>
      </w:pPr>
      <w:r w:rsidRPr="00B92724">
        <w:t xml:space="preserve">Publisher: </w:t>
      </w:r>
    </w:p>
    <w:p w:rsidR="00CF7AFB" w:rsidRPr="00B92724" w:rsidRDefault="00CF7AFB" w:rsidP="00CF7AFB">
      <w:pPr>
        <w:pStyle w:val="12"/>
      </w:pPr>
      <w:r w:rsidRPr="00B92724">
        <w:t xml:space="preserve">Publisher Address: </w:t>
      </w:r>
    </w:p>
    <w:p w:rsidR="00CF7AFB" w:rsidRPr="00B92724" w:rsidRDefault="00CF7AFB" w:rsidP="00CF7AFB">
      <w:pPr>
        <w:pStyle w:val="12"/>
      </w:pPr>
      <w:r w:rsidRPr="00B92724">
        <w:t>Subject Categories:</w:t>
      </w:r>
    </w:p>
    <w:p w:rsidR="00CF7AFB" w:rsidRPr="00B92724" w:rsidRDefault="00CF7AFB" w:rsidP="00CF7AFB">
      <w:pPr>
        <w:pStyle w:val="12"/>
      </w:pPr>
      <w:r w:rsidRPr="00B92724">
        <w:t>: Impact Factor</w:t>
      </w:r>
    </w:p>
    <w:p w:rsidR="00CF7AFB" w:rsidRDefault="00CF7AFB" w:rsidP="00CF7AFB">
      <w:pPr>
        <w:pStyle w:val="a0"/>
        <w:rPr>
          <w:kern w:val="0"/>
        </w:rPr>
      </w:pPr>
      <w:r>
        <w:rPr>
          <w:kern w:val="0"/>
        </w:rPr>
        <w:t>? Kinth, P., Mahesh, G.</w:t>
      </w:r>
      <w:r w:rsidR="00CD571C">
        <w:rPr>
          <w:kern w:val="0"/>
        </w:rPr>
        <w:t xml:space="preserve"> and </w:t>
      </w:r>
      <w:r>
        <w:rPr>
          <w:kern w:val="0"/>
        </w:rPr>
        <w:t>Panwar, Y. (2013), Mapping</w:t>
      </w:r>
      <w:r w:rsidR="00CD571C">
        <w:rPr>
          <w:kern w:val="0"/>
        </w:rPr>
        <w:t xml:space="preserve"> of </w:t>
      </w:r>
      <w:r>
        <w:rPr>
          <w:kern w:val="0"/>
        </w:rPr>
        <w:t xml:space="preserve">Zebrafish research: A global outlook. </w:t>
      </w:r>
      <w:r w:rsidRPr="00CF7AFB">
        <w:rPr>
          <w:i/>
          <w:iCs/>
          <w:kern w:val="0"/>
        </w:rPr>
        <w:t>Zebrafish</w:t>
      </w:r>
      <w:r>
        <w:rPr>
          <w:kern w:val="0"/>
        </w:rPr>
        <w:t xml:space="preserve">, </w:t>
      </w:r>
      <w:r>
        <w:rPr>
          <w:b/>
          <w:bCs/>
          <w:kern w:val="0"/>
        </w:rPr>
        <w:t>10</w:t>
      </w:r>
      <w:r>
        <w:rPr>
          <w:kern w:val="0"/>
        </w:rPr>
        <w:t xml:space="preserve"> (4), 510-517.</w:t>
      </w:r>
    </w:p>
    <w:p w:rsidR="00540DD3" w:rsidRDefault="00540DD3" w:rsidP="00540DD3">
      <w:pPr>
        <w:pStyle w:val="a0"/>
        <w:rPr>
          <w:kern w:val="0"/>
        </w:rPr>
      </w:pPr>
      <w:r>
        <w:rPr>
          <w:rFonts w:hint="eastAsia"/>
          <w:kern w:val="0"/>
        </w:rPr>
        <w:t xml:space="preserve">Full Text: </w:t>
      </w:r>
      <w:hyperlink r:id="rId612" w:history="1">
        <w:r w:rsidRPr="009A272C">
          <w:rPr>
            <w:rStyle w:val="a5"/>
            <w:kern w:val="0"/>
          </w:rPr>
          <w:t>2013\Zebrafish10, 510.pdf</w:t>
        </w:r>
      </w:hyperlink>
    </w:p>
    <w:p w:rsidR="00CF7AFB" w:rsidRDefault="00CF7AFB" w:rsidP="00CF7AFB">
      <w:pPr>
        <w:pStyle w:val="a0"/>
        <w:rPr>
          <w:kern w:val="0"/>
        </w:rPr>
      </w:pPr>
      <w:r>
        <w:rPr>
          <w:kern w:val="0"/>
        </w:rPr>
        <w:t>Abstract: On</w:t>
      </w:r>
      <w:r w:rsidR="00CD571C">
        <w:rPr>
          <w:kern w:val="0"/>
        </w:rPr>
        <w:t xml:space="preserve"> the </w:t>
      </w:r>
      <w:r>
        <w:rPr>
          <w:kern w:val="0"/>
        </w:rPr>
        <w:t>basis</w:t>
      </w:r>
      <w:r w:rsidR="00CD571C">
        <w:rPr>
          <w:kern w:val="0"/>
        </w:rPr>
        <w:t xml:space="preserve"> of </w:t>
      </w:r>
      <w:r>
        <w:rPr>
          <w:kern w:val="0"/>
        </w:rPr>
        <w:t>analysis</w:t>
      </w:r>
      <w:r w:rsidR="00CD571C">
        <w:rPr>
          <w:kern w:val="0"/>
        </w:rPr>
        <w:t xml:space="preserve"> of </w:t>
      </w:r>
      <w:r>
        <w:rPr>
          <w:kern w:val="0"/>
        </w:rPr>
        <w:t>17,151 records on zebrafish identified from Zebrafish Information Network:</w:t>
      </w:r>
      <w:r w:rsidR="00CD571C">
        <w:rPr>
          <w:kern w:val="0"/>
        </w:rPr>
        <w:t xml:space="preserve"> the </w:t>
      </w:r>
      <w:r>
        <w:rPr>
          <w:kern w:val="0"/>
        </w:rPr>
        <w:t>zebrafish model organism database</w:t>
      </w:r>
      <w:r w:rsidR="00CD571C">
        <w:rPr>
          <w:kern w:val="0"/>
        </w:rPr>
        <w:t xml:space="preserve"> and </w:t>
      </w:r>
      <w:r w:rsidR="00E53AF4">
        <w:rPr>
          <w:kern w:val="0"/>
        </w:rPr>
        <w:t>Web</w:t>
      </w:r>
      <w:r w:rsidR="00CD571C">
        <w:rPr>
          <w:kern w:val="0"/>
        </w:rPr>
        <w:t xml:space="preserve"> of </w:t>
      </w:r>
      <w:r w:rsidR="00E53AF4">
        <w:rPr>
          <w:kern w:val="0"/>
        </w:rPr>
        <w:t>Science</w:t>
      </w:r>
      <w:r>
        <w:rPr>
          <w:kern w:val="0"/>
        </w:rPr>
        <w:t>,</w:t>
      </w:r>
      <w:r w:rsidR="00CD571C">
        <w:rPr>
          <w:kern w:val="0"/>
        </w:rPr>
        <w:t xml:space="preserve"> the </w:t>
      </w:r>
      <w:r>
        <w:rPr>
          <w:kern w:val="0"/>
        </w:rPr>
        <w:t>research performance on this model organism has been evaluated</w:t>
      </w:r>
      <w:r w:rsidR="00C24E44">
        <w:rPr>
          <w:kern w:val="0"/>
        </w:rPr>
        <w:t>. The</w:t>
      </w:r>
      <w:r w:rsidR="00CD571C">
        <w:rPr>
          <w:kern w:val="0"/>
        </w:rPr>
        <w:t xml:space="preserve"> </w:t>
      </w:r>
      <w:r>
        <w:rPr>
          <w:kern w:val="0"/>
        </w:rPr>
        <w:t>earliest research work on zebrafish as reflected in</w:t>
      </w:r>
      <w:r w:rsidR="00CD571C">
        <w:rPr>
          <w:kern w:val="0"/>
        </w:rPr>
        <w:t xml:space="preserve"> the </w:t>
      </w:r>
      <w:r>
        <w:rPr>
          <w:kern w:val="0"/>
        </w:rPr>
        <w:t>databases goes back to 1951. After a rather slow growth till</w:t>
      </w:r>
      <w:r w:rsidR="00CD571C">
        <w:rPr>
          <w:kern w:val="0"/>
        </w:rPr>
        <w:t xml:space="preserve"> the </w:t>
      </w:r>
      <w:r>
        <w:rPr>
          <w:kern w:val="0"/>
        </w:rPr>
        <w:t>1980s, research on zebrafish gained momentum in</w:t>
      </w:r>
      <w:r w:rsidR="00CD571C">
        <w:rPr>
          <w:kern w:val="0"/>
        </w:rPr>
        <w:t xml:space="preserve"> the </w:t>
      </w:r>
      <w:r>
        <w:rPr>
          <w:kern w:val="0"/>
        </w:rPr>
        <w:t>1990s. Analysis shows a rapid</w:t>
      </w:r>
      <w:r w:rsidR="00CD571C">
        <w:rPr>
          <w:kern w:val="0"/>
        </w:rPr>
        <w:t xml:space="preserve"> and </w:t>
      </w:r>
      <w:r>
        <w:rPr>
          <w:kern w:val="0"/>
        </w:rPr>
        <w:t>consistent increase in</w:t>
      </w:r>
      <w:r w:rsidR="00CD571C">
        <w:rPr>
          <w:kern w:val="0"/>
        </w:rPr>
        <w:t xml:space="preserve"> the </w:t>
      </w:r>
      <w:r>
        <w:rPr>
          <w:kern w:val="0"/>
        </w:rPr>
        <w:t>publication output with 226 publications in</w:t>
      </w:r>
      <w:r w:rsidR="00CD571C">
        <w:rPr>
          <w:kern w:val="0"/>
        </w:rPr>
        <w:t xml:space="preserve"> the </w:t>
      </w:r>
      <w:r>
        <w:rPr>
          <w:kern w:val="0"/>
        </w:rPr>
        <w:t>year 1996, to 1929 publications in</w:t>
      </w:r>
      <w:r w:rsidR="00CD571C">
        <w:rPr>
          <w:kern w:val="0"/>
        </w:rPr>
        <w:t xml:space="preserve"> the </w:t>
      </w:r>
      <w:r>
        <w:rPr>
          <w:kern w:val="0"/>
        </w:rPr>
        <w:t>year 2012</w:t>
      </w:r>
      <w:r w:rsidR="00C24E44">
        <w:rPr>
          <w:kern w:val="0"/>
        </w:rPr>
        <w:t>. The</w:t>
      </w:r>
      <w:r w:rsidR="00CD571C">
        <w:rPr>
          <w:kern w:val="0"/>
        </w:rPr>
        <w:t xml:space="preserve"> </w:t>
      </w:r>
      <w:r>
        <w:rPr>
          <w:kern w:val="0"/>
        </w:rPr>
        <w:t>prominent areas</w:t>
      </w:r>
      <w:r w:rsidR="00CD571C">
        <w:rPr>
          <w:kern w:val="0"/>
        </w:rPr>
        <w:t xml:space="preserve"> of </w:t>
      </w:r>
      <w:r>
        <w:rPr>
          <w:kern w:val="0"/>
        </w:rPr>
        <w:t>zebrafish research, journals,</w:t>
      </w:r>
      <w:r w:rsidR="00CD571C">
        <w:rPr>
          <w:kern w:val="0"/>
        </w:rPr>
        <w:t xml:space="preserve"> and </w:t>
      </w:r>
      <w:r>
        <w:rPr>
          <w:kern w:val="0"/>
        </w:rPr>
        <w:t>leading authors as reflected from</w:t>
      </w:r>
      <w:r w:rsidR="00CD571C">
        <w:rPr>
          <w:kern w:val="0"/>
        </w:rPr>
        <w:t xml:space="preserve"> the </w:t>
      </w:r>
      <w:r>
        <w:rPr>
          <w:kern w:val="0"/>
        </w:rPr>
        <w:t xml:space="preserve">research output have been identified. </w:t>
      </w:r>
      <w:r w:rsidR="00E53AF4">
        <w:rPr>
          <w:kern w:val="0"/>
        </w:rPr>
        <w:t>USA</w:t>
      </w:r>
      <w:r>
        <w:rPr>
          <w:kern w:val="0"/>
        </w:rPr>
        <w:t xml:space="preserve"> is</w:t>
      </w:r>
      <w:r w:rsidR="00CD571C">
        <w:rPr>
          <w:kern w:val="0"/>
        </w:rPr>
        <w:t xml:space="preserve"> the </w:t>
      </w:r>
      <w:r>
        <w:rPr>
          <w:kern w:val="0"/>
        </w:rPr>
        <w:t>most productive country with 8196 articles</w:t>
      </w:r>
      <w:r w:rsidR="00C24E44">
        <w:rPr>
          <w:kern w:val="0"/>
        </w:rPr>
        <w:t>. The</w:t>
      </w:r>
      <w:r w:rsidR="00CD571C">
        <w:rPr>
          <w:kern w:val="0"/>
        </w:rPr>
        <w:t xml:space="preserve"> </w:t>
      </w:r>
      <w:r>
        <w:rPr>
          <w:kern w:val="0"/>
        </w:rPr>
        <w:t>most frequently used keywords were also determined to gain insights about</w:t>
      </w:r>
      <w:r w:rsidR="00CD571C">
        <w:rPr>
          <w:kern w:val="0"/>
        </w:rPr>
        <w:t xml:space="preserve"> the </w:t>
      </w:r>
      <w:r>
        <w:rPr>
          <w:kern w:val="0"/>
        </w:rPr>
        <w:t>research trends</w:t>
      </w:r>
      <w:r w:rsidR="00CD571C">
        <w:rPr>
          <w:kern w:val="0"/>
        </w:rPr>
        <w:t xml:space="preserve"> and </w:t>
      </w:r>
      <w:r>
        <w:rPr>
          <w:kern w:val="0"/>
        </w:rPr>
        <w:t>some</w:t>
      </w:r>
      <w:r w:rsidR="00CD571C">
        <w:rPr>
          <w:kern w:val="0"/>
        </w:rPr>
        <w:t xml:space="preserve"> of the </w:t>
      </w:r>
      <w:r>
        <w:rPr>
          <w:kern w:val="0"/>
        </w:rPr>
        <w:t>commonly used keywords other than zebrafish</w:t>
      </w:r>
      <w:r w:rsidR="00CD571C">
        <w:rPr>
          <w:kern w:val="0"/>
        </w:rPr>
        <w:t xml:space="preserve"> and </w:t>
      </w:r>
      <w:r>
        <w:rPr>
          <w:kern w:val="0"/>
        </w:rPr>
        <w:t>Danio rerio are development, retina,</w:t>
      </w:r>
      <w:r w:rsidR="00CD571C">
        <w:rPr>
          <w:kern w:val="0"/>
        </w:rPr>
        <w:t xml:space="preserve"> and </w:t>
      </w:r>
      <w:r>
        <w:rPr>
          <w:kern w:val="0"/>
        </w:rPr>
        <w:t>gene expression.</w:t>
      </w:r>
    </w:p>
    <w:p w:rsidR="00CF7AFB" w:rsidRDefault="00CF7AFB" w:rsidP="00CF7AFB">
      <w:pPr>
        <w:pStyle w:val="a0"/>
        <w:rPr>
          <w:kern w:val="0"/>
        </w:rPr>
      </w:pPr>
      <w:r>
        <w:rPr>
          <w:kern w:val="0"/>
        </w:rPr>
        <w:t xml:space="preserve">Keywords: Analysis, Authors, Country, Database, Databases, Development, Drug Discovery, Expression, Gene, Gene Expression, Growth, Human-Disease, Information, Journals, Mapping, Model, Network, Performance, Publication, Publications, Records, Research, Research Output, Research Performance, Research Trends, Research Work, Science, Till, Trends, </w:t>
      </w:r>
      <w:r w:rsidR="00E53AF4">
        <w:rPr>
          <w:kern w:val="0"/>
        </w:rPr>
        <w:t>USA</w:t>
      </w:r>
      <w:r>
        <w:rPr>
          <w:kern w:val="0"/>
        </w:rPr>
        <w:t xml:space="preserve">, </w:t>
      </w:r>
      <w:r w:rsidR="00E53AF4">
        <w:rPr>
          <w:kern w:val="0"/>
        </w:rPr>
        <w:t>Web</w:t>
      </w:r>
      <w:r w:rsidR="00CD571C">
        <w:rPr>
          <w:kern w:val="0"/>
        </w:rPr>
        <w:t xml:space="preserve"> of </w:t>
      </w:r>
      <w:r w:rsidR="00E53AF4">
        <w:rPr>
          <w:kern w:val="0"/>
        </w:rPr>
        <w:t>Science</w:t>
      </w:r>
      <w:r>
        <w:rPr>
          <w:kern w:val="0"/>
        </w:rPr>
        <w:t>, Work, Zebrafish</w:t>
      </w:r>
    </w:p>
    <w:p w:rsidR="00D54634" w:rsidRPr="00CE64B8" w:rsidRDefault="00D54634" w:rsidP="00A126DB">
      <w:pPr>
        <w:pStyle w:val="1"/>
      </w:pPr>
      <w:r w:rsidRPr="00CE64B8">
        <w:br w:type="page"/>
      </w:r>
      <w:bookmarkStart w:id="366" w:name="_Toc420817910"/>
      <w:r w:rsidRPr="00CE64B8">
        <w:lastRenderedPageBreak/>
        <w:t>Title:</w:t>
      </w:r>
      <w:r>
        <w:t xml:space="preserve"> </w:t>
      </w:r>
      <w:r w:rsidRPr="00D54634">
        <w:t>Zeitschrift fur Die Alttestamentliche Wissenschaft</w:t>
      </w:r>
      <w:bookmarkEnd w:id="366"/>
    </w:p>
    <w:p w:rsidR="00D54634" w:rsidRPr="00B92724" w:rsidRDefault="00D54634" w:rsidP="00A126DB">
      <w:pPr>
        <w:pStyle w:val="12"/>
      </w:pPr>
      <w:r w:rsidRPr="00B92724">
        <w:t xml:space="preserve">Full Journal Title: </w:t>
      </w:r>
      <w:r w:rsidRPr="00D54634">
        <w:rPr>
          <w:kern w:val="0"/>
        </w:rPr>
        <w:t>Zeitschrift fur Die Alttestamentliche Wissenschaft</w:t>
      </w:r>
    </w:p>
    <w:p w:rsidR="00D54634" w:rsidRPr="00B92724" w:rsidRDefault="00D54634" w:rsidP="00A126DB">
      <w:pPr>
        <w:pStyle w:val="12"/>
      </w:pPr>
      <w:r w:rsidRPr="00B92724">
        <w:t xml:space="preserve">ISO Abbreviated Title: </w:t>
      </w:r>
    </w:p>
    <w:p w:rsidR="00D54634" w:rsidRPr="00B92724" w:rsidRDefault="00D54634" w:rsidP="00A126DB">
      <w:pPr>
        <w:pStyle w:val="12"/>
      </w:pPr>
      <w:r w:rsidRPr="00B92724">
        <w:t>JCR Abbreviated Title</w:t>
      </w:r>
      <w:r>
        <w:t>:</w:t>
      </w:r>
      <w:r w:rsidRPr="00B92724">
        <w:t xml:space="preserve"> </w:t>
      </w:r>
    </w:p>
    <w:p w:rsidR="00D54634" w:rsidRPr="00B92724" w:rsidRDefault="00D54634" w:rsidP="00A126DB">
      <w:pPr>
        <w:pStyle w:val="12"/>
      </w:pPr>
      <w:r w:rsidRPr="00B92724">
        <w:t xml:space="preserve">ISSN: </w:t>
      </w:r>
    </w:p>
    <w:p w:rsidR="00D54634" w:rsidRPr="00B92724" w:rsidRDefault="00D54634" w:rsidP="00A126DB">
      <w:pPr>
        <w:pStyle w:val="12"/>
      </w:pPr>
      <w:r w:rsidRPr="00B92724">
        <w:t xml:space="preserve">Issues/Year: </w:t>
      </w:r>
    </w:p>
    <w:p w:rsidR="00D54634" w:rsidRPr="00B92724" w:rsidRDefault="00691140" w:rsidP="00A126DB">
      <w:pPr>
        <w:pStyle w:val="12"/>
      </w:pPr>
      <w:r>
        <w:t>Journal Country/Territory:</w:t>
      </w:r>
      <w:r w:rsidR="00D54634" w:rsidRPr="00B92724">
        <w:t xml:space="preserve"> </w:t>
      </w:r>
    </w:p>
    <w:p w:rsidR="00D54634" w:rsidRPr="00B92724" w:rsidRDefault="00D54634" w:rsidP="00A126DB">
      <w:pPr>
        <w:pStyle w:val="12"/>
      </w:pPr>
      <w:r w:rsidRPr="00B92724">
        <w:t xml:space="preserve">Language: </w:t>
      </w:r>
    </w:p>
    <w:p w:rsidR="00D54634" w:rsidRPr="00B92724" w:rsidRDefault="00D54634" w:rsidP="00A126DB">
      <w:pPr>
        <w:pStyle w:val="12"/>
      </w:pPr>
      <w:r w:rsidRPr="00B92724">
        <w:t xml:space="preserve">Publisher: </w:t>
      </w:r>
    </w:p>
    <w:p w:rsidR="00D54634" w:rsidRPr="00B92724" w:rsidRDefault="00D54634" w:rsidP="00A126DB">
      <w:pPr>
        <w:pStyle w:val="12"/>
      </w:pPr>
      <w:r w:rsidRPr="00B92724">
        <w:t xml:space="preserve">Publisher Address: </w:t>
      </w:r>
    </w:p>
    <w:p w:rsidR="00D54634" w:rsidRPr="00B92724" w:rsidRDefault="00D54634" w:rsidP="00A126DB">
      <w:pPr>
        <w:pStyle w:val="12"/>
      </w:pPr>
      <w:r w:rsidRPr="00B92724">
        <w:t>Subject Categories:</w:t>
      </w:r>
    </w:p>
    <w:p w:rsidR="00D54634" w:rsidRPr="00B92724" w:rsidRDefault="00D54634" w:rsidP="00A126DB">
      <w:pPr>
        <w:pStyle w:val="12"/>
      </w:pPr>
      <w:r w:rsidRPr="00B92724">
        <w:t>: Impact Factor</w:t>
      </w:r>
    </w:p>
    <w:p w:rsidR="00D54634" w:rsidRDefault="00D54634" w:rsidP="00F177CE">
      <w:pPr>
        <w:pStyle w:val="a0"/>
        <w:rPr>
          <w:rFonts w:asciiTheme="majorBidi" w:hAnsiTheme="majorBidi" w:cstheme="majorBidi"/>
          <w:kern w:val="0"/>
          <w:szCs w:val="24"/>
        </w:rPr>
      </w:pPr>
      <w:r>
        <w:rPr>
          <w:rFonts w:asciiTheme="majorBidi" w:hAnsiTheme="majorBidi" w:cstheme="majorBidi" w:hint="eastAsia"/>
          <w:kern w:val="0"/>
          <w:szCs w:val="24"/>
        </w:rPr>
        <w:t xml:space="preserve">? </w:t>
      </w:r>
      <w:r w:rsidRPr="00610775">
        <w:rPr>
          <w:rFonts w:asciiTheme="majorBidi" w:hAnsiTheme="majorBidi" w:cstheme="majorBidi"/>
          <w:kern w:val="0"/>
          <w:szCs w:val="24"/>
        </w:rPr>
        <w:t>Yitzhaki, M. (1987</w:t>
      </w:r>
      <w:r w:rsidR="004778A9">
        <w:rPr>
          <w:rFonts w:asciiTheme="majorBidi" w:hAnsiTheme="majorBidi" w:cstheme="majorBidi"/>
          <w:kern w:val="0"/>
          <w:szCs w:val="24"/>
        </w:rPr>
        <w:t xml:space="preserve">), The </w:t>
      </w:r>
      <w:r w:rsidRPr="00610775">
        <w:rPr>
          <w:rFonts w:asciiTheme="majorBidi" w:hAnsiTheme="majorBidi" w:cstheme="majorBidi"/>
          <w:kern w:val="0"/>
          <w:szCs w:val="24"/>
        </w:rPr>
        <w:t>relationship between biblical studies</w:t>
      </w:r>
      <w:r w:rsidR="00CD571C">
        <w:rPr>
          <w:rFonts w:asciiTheme="majorBidi" w:hAnsiTheme="majorBidi" w:cstheme="majorBidi"/>
          <w:kern w:val="0"/>
          <w:szCs w:val="24"/>
        </w:rPr>
        <w:t xml:space="preserve"> and </w:t>
      </w:r>
      <w:r w:rsidRPr="00610775">
        <w:rPr>
          <w:rFonts w:asciiTheme="majorBidi" w:hAnsiTheme="majorBidi" w:cstheme="majorBidi"/>
          <w:kern w:val="0"/>
          <w:szCs w:val="24"/>
        </w:rPr>
        <w:t xml:space="preserve">ancient near-east studies, a bibliometric approach. </w:t>
      </w:r>
      <w:r w:rsidRPr="00D54634">
        <w:rPr>
          <w:rFonts w:asciiTheme="majorBidi" w:hAnsiTheme="majorBidi" w:cstheme="majorBidi"/>
          <w:i/>
          <w:iCs/>
          <w:kern w:val="0"/>
          <w:szCs w:val="24"/>
        </w:rPr>
        <w:t>Zeitschrift fur Die Alttestamentliche Wissenschaft</w:t>
      </w:r>
      <w:r w:rsidRPr="00610775">
        <w:rPr>
          <w:rFonts w:asciiTheme="majorBidi" w:hAnsiTheme="majorBidi" w:cstheme="majorBidi"/>
          <w:kern w:val="0"/>
          <w:szCs w:val="24"/>
        </w:rPr>
        <w:t xml:space="preserve">, </w:t>
      </w:r>
      <w:r w:rsidRPr="00610775">
        <w:rPr>
          <w:rFonts w:asciiTheme="majorBidi" w:hAnsiTheme="majorBidi" w:cstheme="majorBidi"/>
          <w:b/>
          <w:bCs/>
          <w:kern w:val="0"/>
          <w:szCs w:val="24"/>
        </w:rPr>
        <w:t>99</w:t>
      </w:r>
      <w:r w:rsidRPr="00610775">
        <w:rPr>
          <w:rFonts w:asciiTheme="majorBidi" w:hAnsiTheme="majorBidi" w:cstheme="majorBidi"/>
          <w:kern w:val="0"/>
          <w:szCs w:val="24"/>
        </w:rPr>
        <w:t xml:space="preserve"> (2), 232-248</w:t>
      </w:r>
      <w:r>
        <w:rPr>
          <w:rFonts w:asciiTheme="majorBidi" w:hAnsiTheme="majorBidi" w:cstheme="majorBidi" w:hint="eastAsia"/>
          <w:kern w:val="0"/>
          <w:szCs w:val="24"/>
        </w:rPr>
        <w:t>.</w:t>
      </w:r>
    </w:p>
    <w:p w:rsidR="009110C6" w:rsidRPr="00610775" w:rsidRDefault="009110C6" w:rsidP="00F177CE">
      <w:pPr>
        <w:pStyle w:val="a0"/>
        <w:rPr>
          <w:rFonts w:asciiTheme="majorBidi" w:hAnsiTheme="majorBidi" w:cstheme="majorBidi"/>
          <w:kern w:val="0"/>
          <w:szCs w:val="24"/>
        </w:rPr>
      </w:pPr>
      <w:r>
        <w:rPr>
          <w:rFonts w:asciiTheme="majorBidi" w:hAnsiTheme="majorBidi" w:cstheme="majorBidi" w:hint="eastAsia"/>
          <w:kern w:val="0"/>
          <w:szCs w:val="24"/>
        </w:rPr>
        <w:t xml:space="preserve">Full Text: </w:t>
      </w:r>
      <w:r>
        <w:rPr>
          <w:rFonts w:asciiTheme="majorBidi" w:hAnsiTheme="majorBidi" w:cstheme="majorBidi"/>
          <w:iCs/>
          <w:kern w:val="0"/>
          <w:szCs w:val="24"/>
        </w:rPr>
        <w:t>Zei Alt Wis</w:t>
      </w:r>
      <w:r w:rsidRPr="009110C6">
        <w:rPr>
          <w:rFonts w:asciiTheme="majorBidi" w:hAnsiTheme="majorBidi" w:cstheme="majorBidi"/>
          <w:bCs/>
          <w:kern w:val="0"/>
          <w:szCs w:val="24"/>
        </w:rPr>
        <w:t>99</w:t>
      </w:r>
      <w:r w:rsidRPr="00610775">
        <w:rPr>
          <w:rFonts w:asciiTheme="majorBidi" w:hAnsiTheme="majorBidi" w:cstheme="majorBidi"/>
          <w:kern w:val="0"/>
          <w:szCs w:val="24"/>
        </w:rPr>
        <w:t>, 232</w:t>
      </w:r>
      <w:r>
        <w:rPr>
          <w:rFonts w:asciiTheme="majorBidi" w:hAnsiTheme="majorBidi" w:cstheme="majorBidi" w:hint="eastAsia"/>
          <w:kern w:val="0"/>
          <w:szCs w:val="24"/>
        </w:rPr>
        <w:t>.pdf</w:t>
      </w:r>
    </w:p>
    <w:p w:rsidR="00D54634" w:rsidRPr="00610775" w:rsidRDefault="00D54634" w:rsidP="00F177CE">
      <w:pPr>
        <w:pStyle w:val="a0"/>
        <w:rPr>
          <w:rFonts w:asciiTheme="majorBidi" w:hAnsiTheme="majorBidi" w:cstheme="majorBidi"/>
          <w:kern w:val="0"/>
          <w:szCs w:val="24"/>
        </w:rPr>
      </w:pPr>
      <w:r w:rsidRPr="00610775">
        <w:rPr>
          <w:rFonts w:asciiTheme="majorBidi" w:hAnsiTheme="majorBidi" w:cstheme="majorBidi"/>
          <w:kern w:val="0"/>
          <w:szCs w:val="24"/>
        </w:rPr>
        <w:t>Keywords: Bibliometric</w:t>
      </w:r>
    </w:p>
    <w:p w:rsidR="00474310" w:rsidRPr="00CE64B8" w:rsidRDefault="00474310" w:rsidP="00A126DB">
      <w:pPr>
        <w:pStyle w:val="1"/>
      </w:pPr>
      <w:r w:rsidRPr="00CE64B8">
        <w:br w:type="page"/>
      </w:r>
      <w:bookmarkStart w:id="367" w:name="_Toc420817911"/>
      <w:r w:rsidRPr="00CE64B8">
        <w:lastRenderedPageBreak/>
        <w:t>Title:</w:t>
      </w:r>
      <w:r>
        <w:t xml:space="preserve"> </w:t>
      </w:r>
      <w:r w:rsidRPr="00CE64B8">
        <w:t>Zeits</w:t>
      </w:r>
      <w:bookmarkStart w:id="368" w:name="_Toc81216054"/>
      <w:bookmarkStart w:id="369" w:name="_Toc185174348"/>
      <w:r w:rsidRPr="00CE64B8">
        <w:t>chrift</w:t>
      </w:r>
      <w:r>
        <w:t xml:space="preserve"> </w:t>
      </w:r>
      <w:r w:rsidRPr="00CE64B8">
        <w:t>fur</w:t>
      </w:r>
      <w:r>
        <w:t xml:space="preserve"> </w:t>
      </w:r>
      <w:r w:rsidRPr="00CE64B8">
        <w:t>Bibliothekswesen</w:t>
      </w:r>
      <w:r>
        <w:t xml:space="preserve"> </w:t>
      </w:r>
      <w:r w:rsidRPr="00CE64B8">
        <w:t>und</w:t>
      </w:r>
      <w:r>
        <w:t xml:space="preserve"> </w:t>
      </w:r>
      <w:r w:rsidRPr="00CE64B8">
        <w:t>Bibliographie</w:t>
      </w:r>
      <w:bookmarkEnd w:id="367"/>
    </w:p>
    <w:p w:rsidR="00474310" w:rsidRPr="00B92724" w:rsidRDefault="00474310" w:rsidP="00A126DB">
      <w:pPr>
        <w:pStyle w:val="12"/>
      </w:pPr>
      <w:r w:rsidRPr="00B92724">
        <w:t>Full Journa</w:t>
      </w:r>
      <w:bookmarkEnd w:id="368"/>
      <w:bookmarkEnd w:id="369"/>
      <w:r w:rsidRPr="00B92724">
        <w:t xml:space="preserve">l Title: </w:t>
      </w:r>
      <w:r w:rsidRPr="00164E58">
        <w:t>Zeitschrift fur Bibliothekswesen und Bibliographie</w:t>
      </w:r>
    </w:p>
    <w:p w:rsidR="00474310" w:rsidRPr="00B92724" w:rsidRDefault="00474310" w:rsidP="00A126DB">
      <w:pPr>
        <w:pStyle w:val="12"/>
      </w:pPr>
      <w:r w:rsidRPr="00B92724">
        <w:t xml:space="preserve">ISO Abbreviated Title: </w:t>
      </w:r>
    </w:p>
    <w:p w:rsidR="00474310" w:rsidRPr="00B92724" w:rsidRDefault="00474310" w:rsidP="00A126DB">
      <w:pPr>
        <w:pStyle w:val="12"/>
      </w:pPr>
      <w:r w:rsidRPr="00B92724">
        <w:t>JCR Abbreviated Title</w:t>
      </w:r>
      <w:r>
        <w:t>:</w:t>
      </w:r>
      <w:r w:rsidRPr="00B92724">
        <w:t xml:space="preserve"> </w:t>
      </w:r>
    </w:p>
    <w:p w:rsidR="00474310" w:rsidRPr="00B92724" w:rsidRDefault="00474310" w:rsidP="00A126DB">
      <w:pPr>
        <w:pStyle w:val="12"/>
      </w:pPr>
      <w:r w:rsidRPr="00B92724">
        <w:t xml:space="preserve">ISSN: </w:t>
      </w:r>
    </w:p>
    <w:p w:rsidR="00474310" w:rsidRPr="00B92724" w:rsidRDefault="00474310" w:rsidP="00A126DB">
      <w:pPr>
        <w:pStyle w:val="12"/>
      </w:pPr>
      <w:r w:rsidRPr="00B92724">
        <w:t xml:space="preserve">Issues/Year: </w:t>
      </w:r>
    </w:p>
    <w:p w:rsidR="00474310" w:rsidRPr="00B92724" w:rsidRDefault="00691140" w:rsidP="00A126DB">
      <w:pPr>
        <w:pStyle w:val="12"/>
      </w:pPr>
      <w:r>
        <w:t>Journal Country/Territory:</w:t>
      </w:r>
      <w:r w:rsidR="00474310" w:rsidRPr="00B92724">
        <w:t xml:space="preserve"> </w:t>
      </w:r>
    </w:p>
    <w:p w:rsidR="00474310" w:rsidRPr="00B92724" w:rsidRDefault="00474310" w:rsidP="00A126DB">
      <w:pPr>
        <w:pStyle w:val="12"/>
      </w:pPr>
      <w:r w:rsidRPr="00B92724">
        <w:t xml:space="preserve">Language: </w:t>
      </w:r>
    </w:p>
    <w:p w:rsidR="00474310" w:rsidRPr="00B92724" w:rsidRDefault="00474310" w:rsidP="00A126DB">
      <w:pPr>
        <w:pStyle w:val="12"/>
      </w:pPr>
      <w:r w:rsidRPr="00B92724">
        <w:t xml:space="preserve">Publisher: </w:t>
      </w:r>
    </w:p>
    <w:p w:rsidR="00474310" w:rsidRPr="00B92724" w:rsidRDefault="00474310" w:rsidP="00A126DB">
      <w:pPr>
        <w:pStyle w:val="12"/>
      </w:pPr>
      <w:r w:rsidRPr="00B92724">
        <w:t xml:space="preserve">Publisher Address: </w:t>
      </w:r>
    </w:p>
    <w:p w:rsidR="00474310" w:rsidRPr="00B92724" w:rsidRDefault="00474310" w:rsidP="00A126DB">
      <w:pPr>
        <w:pStyle w:val="12"/>
      </w:pPr>
      <w:r w:rsidRPr="00B92724">
        <w:t>Subject Categories:</w:t>
      </w:r>
    </w:p>
    <w:p w:rsidR="00474310" w:rsidRPr="00B92724" w:rsidRDefault="00474310" w:rsidP="00A126DB">
      <w:pPr>
        <w:pStyle w:val="12"/>
      </w:pPr>
      <w:r w:rsidRPr="00B92724">
        <w:t>: Impact Factor</w:t>
      </w:r>
    </w:p>
    <w:p w:rsidR="00474310" w:rsidRPr="00495A1C" w:rsidRDefault="00474310" w:rsidP="00F177CE">
      <w:pPr>
        <w:pStyle w:val="a0"/>
      </w:pPr>
      <w:r w:rsidRPr="001B1E71">
        <w:t>? Gorraiz, J.</w:t>
      </w:r>
      <w:r w:rsidR="00CD571C">
        <w:t xml:space="preserve"> and </w:t>
      </w:r>
      <w:r w:rsidRPr="001B1E71">
        <w:t>Schlogl, C. (2003), Bibliometric analysis</w:t>
      </w:r>
      <w:r w:rsidR="00CD571C">
        <w:t xml:space="preserve"> of </w:t>
      </w:r>
      <w:r w:rsidRPr="001B1E71">
        <w:t>Subito, a document delivery system - Correlation</w:t>
      </w:r>
      <w:r w:rsidR="00CD571C">
        <w:t xml:space="preserve"> of </w:t>
      </w:r>
      <w:r w:rsidRPr="001B1E71">
        <w:t>journal demand</w:t>
      </w:r>
      <w:r w:rsidR="00CD571C">
        <w:t xml:space="preserve"> and </w:t>
      </w:r>
      <w:r w:rsidRPr="001B1E71">
        <w:t xml:space="preserve">citation frequency. </w:t>
      </w:r>
      <w:r w:rsidRPr="00217FB1">
        <w:rPr>
          <w:i/>
          <w:iCs/>
          <w:kern w:val="0"/>
        </w:rPr>
        <w:t>Zeitschrift fur Bibliothekswesen und Bibliographie</w:t>
      </w:r>
      <w:r w:rsidRPr="001B1E71">
        <w:t xml:space="preserve">, </w:t>
      </w:r>
      <w:r w:rsidRPr="00217FB1">
        <w:rPr>
          <w:b/>
          <w:bCs/>
          <w:kern w:val="0"/>
        </w:rPr>
        <w:t>50</w:t>
      </w:r>
      <w:r w:rsidRPr="00495A1C">
        <w:t xml:space="preserve"> (3), 131-140.</w:t>
      </w:r>
    </w:p>
    <w:p w:rsidR="00474310" w:rsidRPr="00495A1C" w:rsidRDefault="00474310" w:rsidP="00F177CE">
      <w:pPr>
        <w:pStyle w:val="a0"/>
      </w:pPr>
      <w:r w:rsidRPr="00495A1C">
        <w:t>Abstract: This article presents a bibliometric analysis</w:t>
      </w:r>
      <w:r w:rsidR="00CD571C">
        <w:t xml:space="preserve"> of the </w:t>
      </w:r>
      <w:r w:rsidRPr="00495A1C">
        <w:t>German document delivery service Subito. Following a brief introduction</w:t>
      </w:r>
      <w:r w:rsidR="00CD571C">
        <w:t xml:space="preserve"> and </w:t>
      </w:r>
      <w:r w:rsidRPr="00495A1C">
        <w:t>a description</w:t>
      </w:r>
      <w:r w:rsidR="00CD571C">
        <w:t xml:space="preserve"> of the </w:t>
      </w:r>
      <w:r w:rsidRPr="00495A1C">
        <w:t>service,</w:t>
      </w:r>
      <w:r w:rsidR="00CD571C">
        <w:t xml:space="preserve"> the </w:t>
      </w:r>
      <w:r w:rsidRPr="00495A1C">
        <w:t>article focusses on</w:t>
      </w:r>
      <w:r w:rsidR="00CD571C">
        <w:t xml:space="preserve"> the </w:t>
      </w:r>
      <w:r w:rsidRPr="00495A1C">
        <w:t>results</w:t>
      </w:r>
      <w:r w:rsidR="00CD571C">
        <w:t xml:space="preserve"> of the </w:t>
      </w:r>
      <w:r w:rsidRPr="00495A1C">
        <w:t>analysis</w:t>
      </w:r>
      <w:r w:rsidR="00C24E44">
        <w:t>. The</w:t>
      </w:r>
      <w:r w:rsidR="00CD571C">
        <w:t xml:space="preserve"> </w:t>
      </w:r>
      <w:r w:rsidRPr="00495A1C">
        <w:t>first study question was whether a considerable portion</w:t>
      </w:r>
      <w:r w:rsidR="00CD571C">
        <w:t xml:space="preserve"> of the </w:t>
      </w:r>
      <w:r w:rsidRPr="00495A1C">
        <w:t>articles ordered via Subito could be provided by a relatively small number</w:t>
      </w:r>
      <w:r w:rsidR="00CD571C">
        <w:t xml:space="preserve"> of </w:t>
      </w:r>
      <w:r w:rsidRPr="00495A1C">
        <w:t>periodicals</w:t>
      </w:r>
      <w:r w:rsidR="00C24E44">
        <w:t>. The</w:t>
      </w:r>
      <w:r w:rsidR="00CD571C">
        <w:t xml:space="preserve"> </w:t>
      </w:r>
      <w:r w:rsidRPr="00495A1C">
        <w:t>second question dealt with a pattern</w:t>
      </w:r>
      <w:r w:rsidR="00CD571C">
        <w:t xml:space="preserve"> of </w:t>
      </w:r>
      <w:r w:rsidRPr="00495A1C">
        <w:t>concentration in connection with</w:t>
      </w:r>
      <w:r w:rsidR="00CD571C">
        <w:t xml:space="preserve"> the </w:t>
      </w:r>
      <w:r w:rsidRPr="00495A1C">
        <w:t>market share</w:t>
      </w:r>
      <w:r w:rsidR="00CD571C">
        <w:t xml:space="preserve"> of the </w:t>
      </w:r>
      <w:r w:rsidRPr="00495A1C">
        <w:t>periodical publishers. Thirdly,</w:t>
      </w:r>
      <w:r w:rsidR="00CD571C">
        <w:t xml:space="preserve"> the </w:t>
      </w:r>
      <w:r w:rsidRPr="00495A1C">
        <w:t>distribution</w:t>
      </w:r>
      <w:r w:rsidR="00CD571C">
        <w:t xml:space="preserve"> of the </w:t>
      </w:r>
      <w:r w:rsidRPr="00495A1C">
        <w:t>top 100 periodicals from which</w:t>
      </w:r>
      <w:r w:rsidR="00CD571C">
        <w:t xml:space="preserve"> the </w:t>
      </w:r>
      <w:r w:rsidRPr="00495A1C">
        <w:t>most articles are ordered was analysed by subject. And, finally,</w:t>
      </w:r>
      <w:r w:rsidR="00CD571C">
        <w:t xml:space="preserve"> the </w:t>
      </w:r>
      <w:r w:rsidRPr="00495A1C">
        <w:t>article shows</w:t>
      </w:r>
      <w:r w:rsidR="00CD571C">
        <w:t xml:space="preserve"> the </w:t>
      </w:r>
      <w:r w:rsidRPr="00495A1C">
        <w:t>relationship between</w:t>
      </w:r>
      <w:r w:rsidR="00CD571C">
        <w:t xml:space="preserve"> the </w:t>
      </w:r>
      <w:r w:rsidRPr="00495A1C">
        <w:t>frequency</w:t>
      </w:r>
      <w:r w:rsidR="00CD571C">
        <w:t xml:space="preserve"> of </w:t>
      </w:r>
      <w:r w:rsidRPr="00495A1C">
        <w:t>journals order via Subito to</w:t>
      </w:r>
      <w:r w:rsidR="00CD571C">
        <w:t xml:space="preserve"> the </w:t>
      </w:r>
      <w:r w:rsidRPr="00495A1C">
        <w:t>citation frequency reported by</w:t>
      </w:r>
      <w:r w:rsidR="00CD571C">
        <w:t xml:space="preserve"> the </w:t>
      </w:r>
      <w:r w:rsidRPr="00495A1C">
        <w:t>Journal Citation Reports (JCR). In conclusion,</w:t>
      </w:r>
      <w:r w:rsidR="00CD571C">
        <w:t xml:space="preserve"> the </w:t>
      </w:r>
      <w:r w:rsidRPr="00495A1C">
        <w:t>authors note</w:t>
      </w:r>
      <w:r w:rsidR="00CD571C">
        <w:t xml:space="preserve"> the </w:t>
      </w:r>
      <w:r w:rsidRPr="00495A1C">
        <w:t>limitations</w:t>
      </w:r>
      <w:r w:rsidR="00CD571C">
        <w:t xml:space="preserve"> of the </w:t>
      </w:r>
      <w:r w:rsidRPr="00495A1C">
        <w:t>study</w:t>
      </w:r>
      <w:r w:rsidR="00CD571C">
        <w:t xml:space="preserve"> and </w:t>
      </w:r>
      <w:r w:rsidRPr="00495A1C">
        <w:t>summarize</w:t>
      </w:r>
      <w:r w:rsidR="00CD571C">
        <w:t xml:space="preserve"> the </w:t>
      </w:r>
      <w:r w:rsidRPr="00495A1C">
        <w:t>main findings.</w:t>
      </w:r>
    </w:p>
    <w:p w:rsidR="00474310" w:rsidRPr="0070510C" w:rsidRDefault="00474310" w:rsidP="00F177CE">
      <w:pPr>
        <w:pStyle w:val="a0"/>
      </w:pPr>
      <w:r w:rsidRPr="0070510C">
        <w:t>Keywords: Analysis, Authors, Bibliometric, Bibliometric Analysis, Citation, Citation Frequency, Concentration, Delivery, Delivery System, Demand, Distribution, Document Delivery, First, Journal, Journal Citation Reports, Journals, Market, Pattern, Periodical, Periodicals, Relationship, Service, Small, Subito</w:t>
      </w:r>
    </w:p>
    <w:p w:rsidR="00543A17" w:rsidRDefault="00543A17" w:rsidP="00F177CE">
      <w:pPr>
        <w:pStyle w:val="a0"/>
        <w:rPr>
          <w:kern w:val="0"/>
          <w:szCs w:val="24"/>
        </w:rPr>
      </w:pPr>
      <w:r>
        <w:rPr>
          <w:rFonts w:hint="eastAsia"/>
          <w:kern w:val="0"/>
          <w:szCs w:val="24"/>
        </w:rPr>
        <w:t xml:space="preserve">? </w:t>
      </w:r>
      <w:r>
        <w:rPr>
          <w:kern w:val="0"/>
          <w:szCs w:val="24"/>
        </w:rPr>
        <w:t>Schlogl, C.</w:t>
      </w:r>
      <w:r w:rsidR="00CD571C">
        <w:rPr>
          <w:kern w:val="0"/>
          <w:szCs w:val="24"/>
        </w:rPr>
        <w:t xml:space="preserve"> and </w:t>
      </w:r>
      <w:r>
        <w:rPr>
          <w:kern w:val="0"/>
          <w:szCs w:val="24"/>
        </w:rPr>
        <w:t>Stock, W.G. (2006), German journals</w:t>
      </w:r>
      <w:r w:rsidR="00CD571C">
        <w:rPr>
          <w:kern w:val="0"/>
          <w:szCs w:val="24"/>
        </w:rPr>
        <w:t xml:space="preserve"> of </w:t>
      </w:r>
      <w:r>
        <w:rPr>
          <w:kern w:val="0"/>
          <w:szCs w:val="24"/>
        </w:rPr>
        <w:t>library</w:t>
      </w:r>
      <w:r w:rsidR="00CD571C">
        <w:rPr>
          <w:kern w:val="0"/>
          <w:szCs w:val="24"/>
        </w:rPr>
        <w:t xml:space="preserve"> and </w:t>
      </w:r>
      <w:r>
        <w:rPr>
          <w:kern w:val="0"/>
          <w:szCs w:val="24"/>
        </w:rPr>
        <w:t>information science - Readers, quotes</w:t>
      </w:r>
      <w:r w:rsidR="00CD571C">
        <w:rPr>
          <w:kern w:val="0"/>
          <w:szCs w:val="24"/>
        </w:rPr>
        <w:t xml:space="preserve"> and </w:t>
      </w:r>
      <w:r>
        <w:rPr>
          <w:kern w:val="0"/>
          <w:szCs w:val="24"/>
        </w:rPr>
        <w:t xml:space="preserve">publications in scientometric analysis. </w:t>
      </w:r>
      <w:r>
        <w:rPr>
          <w:i/>
          <w:iCs/>
          <w:kern w:val="0"/>
          <w:szCs w:val="24"/>
        </w:rPr>
        <w:t>Zeitschrift fur Bibliothekswesen und Bibliographie</w:t>
      </w:r>
      <w:r>
        <w:rPr>
          <w:kern w:val="0"/>
          <w:szCs w:val="24"/>
        </w:rPr>
        <w:t xml:space="preserve">, </w:t>
      </w:r>
      <w:r>
        <w:rPr>
          <w:b/>
          <w:bCs/>
          <w:kern w:val="0"/>
          <w:szCs w:val="24"/>
        </w:rPr>
        <w:t>53</w:t>
      </w:r>
      <w:r>
        <w:rPr>
          <w:kern w:val="0"/>
          <w:szCs w:val="24"/>
        </w:rPr>
        <w:t xml:space="preserve"> (5), 244-255.</w:t>
      </w:r>
    </w:p>
    <w:p w:rsidR="00543A17" w:rsidRDefault="00543A17" w:rsidP="00F177CE">
      <w:pPr>
        <w:pStyle w:val="a0"/>
        <w:rPr>
          <w:kern w:val="0"/>
          <w:szCs w:val="24"/>
        </w:rPr>
      </w:pPr>
      <w:r>
        <w:rPr>
          <w:kern w:val="0"/>
          <w:szCs w:val="24"/>
        </w:rPr>
        <w:t>Abstract: German-language journals in</w:t>
      </w:r>
      <w:r w:rsidR="00CD571C">
        <w:rPr>
          <w:kern w:val="0"/>
          <w:szCs w:val="24"/>
        </w:rPr>
        <w:t xml:space="preserve"> the </w:t>
      </w:r>
      <w:r>
        <w:rPr>
          <w:kern w:val="0"/>
          <w:szCs w:val="24"/>
        </w:rPr>
        <w:t>field</w:t>
      </w:r>
      <w:r w:rsidR="00CD571C">
        <w:rPr>
          <w:kern w:val="0"/>
          <w:szCs w:val="24"/>
        </w:rPr>
        <w:t xml:space="preserve"> of </w:t>
      </w:r>
      <w:r>
        <w:rPr>
          <w:kern w:val="0"/>
          <w:szCs w:val="24"/>
        </w:rPr>
        <w:t>library</w:t>
      </w:r>
      <w:r w:rsidR="00CD571C">
        <w:rPr>
          <w:kern w:val="0"/>
          <w:szCs w:val="24"/>
        </w:rPr>
        <w:t xml:space="preserve"> and </w:t>
      </w:r>
      <w:r>
        <w:rPr>
          <w:kern w:val="0"/>
          <w:szCs w:val="24"/>
        </w:rPr>
        <w:t>information science (LIS; German abbrev.: BID) are described using scientometric indicators concerning reader perception (reading frequency, application</w:t>
      </w:r>
      <w:r w:rsidR="00CD571C">
        <w:rPr>
          <w:kern w:val="0"/>
          <w:szCs w:val="24"/>
        </w:rPr>
        <w:t xml:space="preserve"> of the </w:t>
      </w:r>
      <w:r>
        <w:rPr>
          <w:kern w:val="0"/>
          <w:szCs w:val="24"/>
        </w:rPr>
        <w:t>contents</w:t>
      </w:r>
      <w:r w:rsidR="00CD571C">
        <w:rPr>
          <w:kern w:val="0"/>
          <w:szCs w:val="24"/>
        </w:rPr>
        <w:t xml:space="preserve"> of the </w:t>
      </w:r>
      <w:r>
        <w:rPr>
          <w:kern w:val="0"/>
          <w:szCs w:val="24"/>
        </w:rPr>
        <w:t xml:space="preserve">articles, publication frequency, publication preference), journal references (impact factor, </w:t>
      </w:r>
      <w:r>
        <w:rPr>
          <w:kern w:val="0"/>
          <w:szCs w:val="24"/>
        </w:rPr>
        <w:lastRenderedPageBreak/>
        <w:t>half-life</w:t>
      </w:r>
      <w:r w:rsidR="00CD571C">
        <w:rPr>
          <w:kern w:val="0"/>
          <w:szCs w:val="24"/>
        </w:rPr>
        <w:t xml:space="preserve"> of </w:t>
      </w:r>
      <w:r>
        <w:rPr>
          <w:kern w:val="0"/>
          <w:szCs w:val="24"/>
        </w:rPr>
        <w:t>references, references per article, journal self-reference rate),</w:t>
      </w:r>
      <w:r w:rsidR="00CD571C">
        <w:rPr>
          <w:kern w:val="0"/>
          <w:szCs w:val="24"/>
        </w:rPr>
        <w:t xml:space="preserve"> and </w:t>
      </w:r>
      <w:r>
        <w:rPr>
          <w:kern w:val="0"/>
          <w:szCs w:val="24"/>
        </w:rPr>
        <w:t>editorial characteristics (structure</w:t>
      </w:r>
      <w:r w:rsidR="00CD571C">
        <w:rPr>
          <w:kern w:val="0"/>
          <w:szCs w:val="24"/>
        </w:rPr>
        <w:t xml:space="preserve"> of </w:t>
      </w:r>
      <w:r>
        <w:rPr>
          <w:kern w:val="0"/>
          <w:szCs w:val="24"/>
        </w:rPr>
        <w:t>authorship</w:t>
      </w:r>
      <w:r w:rsidR="00CD571C">
        <w:rPr>
          <w:kern w:val="0"/>
          <w:szCs w:val="24"/>
        </w:rPr>
        <w:t xml:space="preserve"> and </w:t>
      </w:r>
      <w:r>
        <w:rPr>
          <w:kern w:val="0"/>
          <w:szCs w:val="24"/>
        </w:rPr>
        <w:t>readership, article selection, rejection rate, revision rate). Special focus is given to</w:t>
      </w:r>
      <w:r w:rsidR="00CD571C">
        <w:rPr>
          <w:kern w:val="0"/>
          <w:szCs w:val="24"/>
        </w:rPr>
        <w:t xml:space="preserve"> the </w:t>
      </w:r>
      <w:r>
        <w:rPr>
          <w:kern w:val="0"/>
          <w:szCs w:val="24"/>
        </w:rPr>
        <w:t>comparison</w:t>
      </w:r>
      <w:r w:rsidR="00CD571C">
        <w:rPr>
          <w:kern w:val="0"/>
          <w:szCs w:val="24"/>
        </w:rPr>
        <w:t xml:space="preserve"> of the </w:t>
      </w:r>
      <w:r>
        <w:rPr>
          <w:kern w:val="0"/>
          <w:szCs w:val="24"/>
        </w:rPr>
        <w:t>outcomes</w:t>
      </w:r>
      <w:r w:rsidR="00CD571C">
        <w:rPr>
          <w:kern w:val="0"/>
          <w:szCs w:val="24"/>
        </w:rPr>
        <w:t xml:space="preserve"> of the </w:t>
      </w:r>
      <w:r>
        <w:rPr>
          <w:kern w:val="0"/>
          <w:szCs w:val="24"/>
        </w:rPr>
        <w:t>three studies. As</w:t>
      </w:r>
      <w:r w:rsidR="00CD571C">
        <w:rPr>
          <w:kern w:val="0"/>
          <w:szCs w:val="24"/>
        </w:rPr>
        <w:t xml:space="preserve"> the </w:t>
      </w:r>
      <w:r>
        <w:rPr>
          <w:kern w:val="0"/>
          <w:szCs w:val="24"/>
        </w:rPr>
        <w:t>results show practitioners play a dominant role in German-language LIS journals both as authors</w:t>
      </w:r>
      <w:r w:rsidR="00CD571C">
        <w:rPr>
          <w:kern w:val="0"/>
          <w:szCs w:val="24"/>
        </w:rPr>
        <w:t xml:space="preserve"> and </w:t>
      </w:r>
      <w:r>
        <w:rPr>
          <w:kern w:val="0"/>
          <w:szCs w:val="24"/>
        </w:rPr>
        <w:t>as readers. Practitioners publish</w:t>
      </w:r>
      <w:r w:rsidR="005E4C53">
        <w:rPr>
          <w:kern w:val="0"/>
          <w:szCs w:val="24"/>
        </w:rPr>
        <w:t xml:space="preserve"> for </w:t>
      </w:r>
      <w:r>
        <w:rPr>
          <w:kern w:val="0"/>
          <w:szCs w:val="24"/>
        </w:rPr>
        <w:t>practitioners, usually they do not reference much to</w:t>
      </w:r>
      <w:r w:rsidR="00CD571C">
        <w:rPr>
          <w:kern w:val="0"/>
          <w:szCs w:val="24"/>
        </w:rPr>
        <w:t xml:space="preserve"> the </w:t>
      </w:r>
      <w:r>
        <w:rPr>
          <w:kern w:val="0"/>
          <w:szCs w:val="24"/>
        </w:rPr>
        <w:t>existing literature but are more interested in current topics</w:t>
      </w:r>
      <w:r w:rsidR="00C24E44">
        <w:rPr>
          <w:kern w:val="0"/>
          <w:szCs w:val="24"/>
        </w:rPr>
        <w:t>. The</w:t>
      </w:r>
      <w:r w:rsidR="00CD571C">
        <w:rPr>
          <w:kern w:val="0"/>
          <w:szCs w:val="24"/>
        </w:rPr>
        <w:t xml:space="preserve"> </w:t>
      </w:r>
      <w:r>
        <w:rPr>
          <w:kern w:val="0"/>
          <w:szCs w:val="24"/>
        </w:rPr>
        <w:t>rejection rate is generally low, article selection on</w:t>
      </w:r>
      <w:r w:rsidR="00CD571C">
        <w:rPr>
          <w:kern w:val="0"/>
          <w:szCs w:val="24"/>
        </w:rPr>
        <w:t xml:space="preserve"> the </w:t>
      </w:r>
      <w:r>
        <w:rPr>
          <w:kern w:val="0"/>
          <w:szCs w:val="24"/>
        </w:rPr>
        <w:t>basis</w:t>
      </w:r>
      <w:r w:rsidR="00CD571C">
        <w:rPr>
          <w:kern w:val="0"/>
          <w:szCs w:val="24"/>
        </w:rPr>
        <w:t xml:space="preserve"> of </w:t>
      </w:r>
      <w:r>
        <w:rPr>
          <w:kern w:val="0"/>
          <w:szCs w:val="24"/>
        </w:rPr>
        <w:t>peer review is applied only in a few journals. Several LIS journals (in particular those edited by professional associations) resemble information islands. An LIS journal meeting international quality standards</w:t>
      </w:r>
      <w:r w:rsidR="00CD571C">
        <w:rPr>
          <w:kern w:val="0"/>
          <w:szCs w:val="24"/>
        </w:rPr>
        <w:t xml:space="preserve"> and </w:t>
      </w:r>
      <w:r>
        <w:rPr>
          <w:kern w:val="0"/>
          <w:szCs w:val="24"/>
        </w:rPr>
        <w:t>covering all aspects</w:t>
      </w:r>
      <w:r w:rsidR="00CD571C">
        <w:rPr>
          <w:kern w:val="0"/>
          <w:szCs w:val="24"/>
        </w:rPr>
        <w:t xml:space="preserve"> of </w:t>
      </w:r>
      <w:r>
        <w:rPr>
          <w:kern w:val="0"/>
          <w:szCs w:val="24"/>
        </w:rPr>
        <w:t>LIS does not exist in German-speaking countries so far.</w:t>
      </w:r>
    </w:p>
    <w:p w:rsidR="00543A17" w:rsidRDefault="00543A17" w:rsidP="00F177CE">
      <w:pPr>
        <w:pStyle w:val="a0"/>
        <w:rPr>
          <w:kern w:val="0"/>
          <w:szCs w:val="24"/>
        </w:rPr>
      </w:pPr>
      <w:r>
        <w:rPr>
          <w:kern w:val="0"/>
          <w:szCs w:val="24"/>
        </w:rPr>
        <w:t>Keywords: Analysis, Authors, Authorship, Countries, Field, Impact, Impact Factor, Impact-Factor, Indicators, Information Science, Journal, Journals, Library</w:t>
      </w:r>
      <w:r w:rsidR="00CD571C">
        <w:rPr>
          <w:kern w:val="0"/>
          <w:szCs w:val="24"/>
        </w:rPr>
        <w:t xml:space="preserve"> and </w:t>
      </w:r>
      <w:r>
        <w:rPr>
          <w:kern w:val="0"/>
          <w:szCs w:val="24"/>
        </w:rPr>
        <w:t>Information Science, LIS, Literature, Peer Review, Peer-Review, Professional, Publication, Publications, Quality, Reference, Science, Scientometric, Scientometric Analysis, Scientometric Indicators, Standards, Topics</w:t>
      </w:r>
    </w:p>
    <w:p w:rsidR="000E55A5" w:rsidRDefault="000E55A5" w:rsidP="000E55A5">
      <w:pPr>
        <w:pStyle w:val="a0"/>
        <w:rPr>
          <w:kern w:val="0"/>
          <w:szCs w:val="24"/>
        </w:rPr>
      </w:pPr>
      <w:r>
        <w:rPr>
          <w:kern w:val="0"/>
          <w:szCs w:val="24"/>
        </w:rPr>
        <w:t xml:space="preserve">? Gumpenberger, C., Wieland, M. and Gorraiz, J. (2014), Bibliometrics and libraries: A promising liaison. </w:t>
      </w:r>
      <w:r>
        <w:rPr>
          <w:i/>
          <w:iCs/>
          <w:kern w:val="0"/>
          <w:szCs w:val="24"/>
        </w:rPr>
        <w:t>Zeitschrift fur Bibliothekswesen und Bibliographie</w:t>
      </w:r>
      <w:r>
        <w:rPr>
          <w:kern w:val="0"/>
          <w:szCs w:val="24"/>
        </w:rPr>
        <w:t xml:space="preserve">, </w:t>
      </w:r>
      <w:r>
        <w:rPr>
          <w:b/>
          <w:bCs/>
          <w:kern w:val="0"/>
          <w:szCs w:val="24"/>
        </w:rPr>
        <w:t>61</w:t>
      </w:r>
      <w:r>
        <w:rPr>
          <w:kern w:val="0"/>
          <w:szCs w:val="24"/>
        </w:rPr>
        <w:t xml:space="preserve"> (4-5), 247-250</w:t>
      </w:r>
      <w:r>
        <w:rPr>
          <w:rFonts w:hint="eastAsia"/>
          <w:kern w:val="0"/>
          <w:szCs w:val="24"/>
        </w:rPr>
        <w:t>.</w:t>
      </w:r>
    </w:p>
    <w:p w:rsidR="000E55A5" w:rsidRDefault="000E55A5" w:rsidP="000E55A5">
      <w:pPr>
        <w:pStyle w:val="a0"/>
        <w:rPr>
          <w:kern w:val="0"/>
          <w:szCs w:val="24"/>
        </w:rPr>
      </w:pPr>
      <w:r>
        <w:rPr>
          <w:rFonts w:hint="eastAsia"/>
          <w:kern w:val="0"/>
          <w:szCs w:val="24"/>
        </w:rPr>
        <w:t>Full Text: 2014\</w:t>
      </w:r>
      <w:r>
        <w:rPr>
          <w:iCs/>
          <w:kern w:val="0"/>
          <w:szCs w:val="24"/>
        </w:rPr>
        <w:t>Zei</w:t>
      </w:r>
      <w:r w:rsidRPr="006B74F3">
        <w:rPr>
          <w:iCs/>
          <w:kern w:val="0"/>
          <w:szCs w:val="24"/>
        </w:rPr>
        <w:t xml:space="preserve"> Bi</w:t>
      </w:r>
      <w:r>
        <w:rPr>
          <w:iCs/>
          <w:kern w:val="0"/>
          <w:szCs w:val="24"/>
        </w:rPr>
        <w:t>b Bib</w:t>
      </w:r>
      <w:r w:rsidRPr="006B74F3">
        <w:rPr>
          <w:bCs/>
          <w:kern w:val="0"/>
          <w:szCs w:val="24"/>
        </w:rPr>
        <w:t>61</w:t>
      </w:r>
      <w:r>
        <w:rPr>
          <w:kern w:val="0"/>
          <w:szCs w:val="24"/>
        </w:rPr>
        <w:t>, 247</w:t>
      </w:r>
      <w:r>
        <w:rPr>
          <w:rFonts w:hint="eastAsia"/>
          <w:kern w:val="0"/>
          <w:szCs w:val="24"/>
        </w:rPr>
        <w:t>.pdf</w:t>
      </w:r>
    </w:p>
    <w:p w:rsidR="000E55A5" w:rsidRDefault="000E55A5" w:rsidP="000E55A5">
      <w:pPr>
        <w:pStyle w:val="a0"/>
        <w:rPr>
          <w:kern w:val="0"/>
          <w:szCs w:val="24"/>
        </w:rPr>
      </w:pPr>
      <w:r>
        <w:rPr>
          <w:kern w:val="0"/>
          <w:szCs w:val="24"/>
        </w:rPr>
        <w:t>Keywords: Bibliometrics, Libraries</w:t>
      </w:r>
    </w:p>
    <w:p w:rsidR="00CB3589" w:rsidRDefault="00CB3589" w:rsidP="00CB3589">
      <w:pPr>
        <w:pStyle w:val="a0"/>
        <w:rPr>
          <w:kern w:val="0"/>
        </w:rPr>
      </w:pPr>
      <w:r>
        <w:rPr>
          <w:kern w:val="0"/>
        </w:rPr>
        <w:t xml:space="preserve">? Zimmer, D. (2014), Bibliometrics: Simple- understandable- comprehensible. </w:t>
      </w:r>
      <w:r>
        <w:rPr>
          <w:i/>
          <w:iCs/>
          <w:kern w:val="0"/>
        </w:rPr>
        <w:t>Zeitschrift fur Bibliothekswesen und Bibliographie</w:t>
      </w:r>
      <w:r>
        <w:rPr>
          <w:kern w:val="0"/>
        </w:rPr>
        <w:t xml:space="preserve">, </w:t>
      </w:r>
      <w:r>
        <w:rPr>
          <w:b/>
          <w:bCs/>
          <w:kern w:val="0"/>
        </w:rPr>
        <w:t>61</w:t>
      </w:r>
      <w:r>
        <w:rPr>
          <w:kern w:val="0"/>
        </w:rPr>
        <w:t xml:space="preserve"> (6), 388-389.</w:t>
      </w:r>
    </w:p>
    <w:p w:rsidR="00CB3589" w:rsidRDefault="00CB3589" w:rsidP="00CB3589">
      <w:pPr>
        <w:pStyle w:val="a0"/>
        <w:rPr>
          <w:kern w:val="0"/>
          <w:szCs w:val="24"/>
        </w:rPr>
      </w:pPr>
      <w:r>
        <w:rPr>
          <w:rFonts w:hint="eastAsia"/>
          <w:kern w:val="0"/>
          <w:szCs w:val="24"/>
        </w:rPr>
        <w:t>Full Text: 2014\</w:t>
      </w:r>
      <w:r>
        <w:rPr>
          <w:iCs/>
          <w:kern w:val="0"/>
          <w:szCs w:val="24"/>
        </w:rPr>
        <w:t>Zei</w:t>
      </w:r>
      <w:r w:rsidRPr="006B74F3">
        <w:rPr>
          <w:iCs/>
          <w:kern w:val="0"/>
          <w:szCs w:val="24"/>
        </w:rPr>
        <w:t xml:space="preserve"> Bi</w:t>
      </w:r>
      <w:r>
        <w:rPr>
          <w:iCs/>
          <w:kern w:val="0"/>
          <w:szCs w:val="24"/>
        </w:rPr>
        <w:t>b Bib</w:t>
      </w:r>
      <w:r w:rsidRPr="006B74F3">
        <w:rPr>
          <w:bCs/>
          <w:kern w:val="0"/>
          <w:szCs w:val="24"/>
        </w:rPr>
        <w:t>61</w:t>
      </w:r>
      <w:r>
        <w:rPr>
          <w:kern w:val="0"/>
          <w:szCs w:val="24"/>
        </w:rPr>
        <w:t xml:space="preserve">, </w:t>
      </w:r>
      <w:r>
        <w:rPr>
          <w:rFonts w:hint="eastAsia"/>
          <w:kern w:val="0"/>
          <w:szCs w:val="24"/>
        </w:rPr>
        <w:t>388.pdf</w:t>
      </w:r>
    </w:p>
    <w:p w:rsidR="00CB3589" w:rsidRDefault="00CB3589" w:rsidP="00CB3589">
      <w:pPr>
        <w:pStyle w:val="a0"/>
        <w:rPr>
          <w:kern w:val="0"/>
        </w:rPr>
      </w:pPr>
      <w:r>
        <w:rPr>
          <w:kern w:val="0"/>
        </w:rPr>
        <w:t>Keywords: Bibliometrics</w:t>
      </w:r>
    </w:p>
    <w:p w:rsidR="00CB3589" w:rsidRDefault="00CB3589" w:rsidP="00CB3589">
      <w:pPr>
        <w:pStyle w:val="a0"/>
        <w:rPr>
          <w:kern w:val="0"/>
        </w:rPr>
      </w:pPr>
      <w:r>
        <w:rPr>
          <w:kern w:val="0"/>
        </w:rPr>
        <w:t xml:space="preserve">? Zimmer, D. (2014), Bibliometrics: Simple - understandable - comprehensible. </w:t>
      </w:r>
      <w:r>
        <w:rPr>
          <w:i/>
          <w:iCs/>
          <w:kern w:val="0"/>
        </w:rPr>
        <w:t>Zeitschrift fur Bibliothekswesen und Bibliographie</w:t>
      </w:r>
      <w:r>
        <w:rPr>
          <w:kern w:val="0"/>
        </w:rPr>
        <w:t xml:space="preserve">, </w:t>
      </w:r>
      <w:r>
        <w:rPr>
          <w:b/>
          <w:bCs/>
          <w:kern w:val="0"/>
        </w:rPr>
        <w:t>61</w:t>
      </w:r>
      <w:r>
        <w:rPr>
          <w:kern w:val="0"/>
        </w:rPr>
        <w:t xml:space="preserve"> (6), 388-389.</w:t>
      </w:r>
    </w:p>
    <w:p w:rsidR="00CB3589" w:rsidRDefault="00CB3589" w:rsidP="00CB3589">
      <w:pPr>
        <w:pStyle w:val="a0"/>
        <w:rPr>
          <w:kern w:val="0"/>
          <w:szCs w:val="24"/>
        </w:rPr>
      </w:pPr>
      <w:r>
        <w:rPr>
          <w:rFonts w:hint="eastAsia"/>
          <w:kern w:val="0"/>
          <w:szCs w:val="24"/>
        </w:rPr>
        <w:t>Full Text: 2014\</w:t>
      </w:r>
      <w:r>
        <w:rPr>
          <w:iCs/>
          <w:kern w:val="0"/>
          <w:szCs w:val="24"/>
        </w:rPr>
        <w:t>Zei</w:t>
      </w:r>
      <w:r w:rsidRPr="006B74F3">
        <w:rPr>
          <w:iCs/>
          <w:kern w:val="0"/>
          <w:szCs w:val="24"/>
        </w:rPr>
        <w:t xml:space="preserve"> Bi</w:t>
      </w:r>
      <w:r>
        <w:rPr>
          <w:iCs/>
          <w:kern w:val="0"/>
          <w:szCs w:val="24"/>
        </w:rPr>
        <w:t>b Bib</w:t>
      </w:r>
      <w:r w:rsidRPr="006B74F3">
        <w:rPr>
          <w:bCs/>
          <w:kern w:val="0"/>
          <w:szCs w:val="24"/>
        </w:rPr>
        <w:t>61</w:t>
      </w:r>
      <w:r>
        <w:rPr>
          <w:kern w:val="0"/>
          <w:szCs w:val="24"/>
        </w:rPr>
        <w:t xml:space="preserve">, </w:t>
      </w:r>
      <w:r>
        <w:rPr>
          <w:rFonts w:hint="eastAsia"/>
          <w:kern w:val="0"/>
          <w:szCs w:val="24"/>
        </w:rPr>
        <w:t>388.pdf</w:t>
      </w:r>
    </w:p>
    <w:p w:rsidR="00CB3589" w:rsidRDefault="00CB3589" w:rsidP="00CB3589">
      <w:pPr>
        <w:pStyle w:val="a0"/>
        <w:rPr>
          <w:kern w:val="0"/>
        </w:rPr>
      </w:pPr>
      <w:r>
        <w:rPr>
          <w:kern w:val="0"/>
        </w:rPr>
        <w:t>Keywords: Bibliometrics</w:t>
      </w:r>
    </w:p>
    <w:p w:rsidR="0044796F" w:rsidRPr="00CE64B8" w:rsidRDefault="0044796F" w:rsidP="0044796F">
      <w:pPr>
        <w:pStyle w:val="1"/>
      </w:pPr>
      <w:r w:rsidRPr="00CE64B8">
        <w:br w:type="page"/>
      </w:r>
      <w:bookmarkStart w:id="370" w:name="_Toc420817912"/>
      <w:r w:rsidRPr="00CE64B8">
        <w:lastRenderedPageBreak/>
        <w:t>Title:</w:t>
      </w:r>
      <w:r>
        <w:t xml:space="preserve"> </w:t>
      </w:r>
      <w:r w:rsidRPr="0044796F">
        <w:rPr>
          <w:iCs/>
        </w:rPr>
        <w:t>Zeitschrift fur Deutsches Altertum und Deutsche Literatur</w:t>
      </w:r>
      <w:bookmarkEnd w:id="370"/>
    </w:p>
    <w:p w:rsidR="0044796F" w:rsidRPr="00B92724" w:rsidRDefault="0044796F" w:rsidP="0044796F">
      <w:pPr>
        <w:pStyle w:val="12"/>
      </w:pPr>
      <w:r w:rsidRPr="00B92724">
        <w:t xml:space="preserve">Full Journal Title: </w:t>
      </w:r>
      <w:r w:rsidRPr="0044796F">
        <w:rPr>
          <w:iCs/>
          <w:kern w:val="0"/>
        </w:rPr>
        <w:t>Zeitschrift fur Deutsches Altertum und Deutsche Literatur</w:t>
      </w:r>
    </w:p>
    <w:p w:rsidR="0044796F" w:rsidRPr="00B92724" w:rsidRDefault="0044796F" w:rsidP="0044796F">
      <w:pPr>
        <w:pStyle w:val="12"/>
      </w:pPr>
      <w:r w:rsidRPr="00B92724">
        <w:t xml:space="preserve">ISO Abbreviated Title: </w:t>
      </w:r>
    </w:p>
    <w:p w:rsidR="0044796F" w:rsidRPr="00B92724" w:rsidRDefault="0044796F" w:rsidP="0044796F">
      <w:pPr>
        <w:pStyle w:val="12"/>
      </w:pPr>
      <w:r w:rsidRPr="00B92724">
        <w:t>JCR Abbreviated Title</w:t>
      </w:r>
      <w:r>
        <w:t>:</w:t>
      </w:r>
      <w:r w:rsidRPr="00B92724">
        <w:t xml:space="preserve"> </w:t>
      </w:r>
    </w:p>
    <w:p w:rsidR="0044796F" w:rsidRPr="00B92724" w:rsidRDefault="0044796F" w:rsidP="0044796F">
      <w:pPr>
        <w:pStyle w:val="12"/>
      </w:pPr>
      <w:r w:rsidRPr="00B92724">
        <w:t xml:space="preserve">ISSN: </w:t>
      </w:r>
    </w:p>
    <w:p w:rsidR="0044796F" w:rsidRPr="00B92724" w:rsidRDefault="0044796F" w:rsidP="0044796F">
      <w:pPr>
        <w:pStyle w:val="12"/>
      </w:pPr>
      <w:r w:rsidRPr="00B92724">
        <w:t xml:space="preserve">Issues/Year: </w:t>
      </w:r>
    </w:p>
    <w:p w:rsidR="0044796F" w:rsidRPr="00B92724" w:rsidRDefault="0044796F" w:rsidP="0044796F">
      <w:pPr>
        <w:pStyle w:val="12"/>
      </w:pPr>
      <w:r>
        <w:t>Journal Country/Territory:</w:t>
      </w:r>
      <w:r w:rsidRPr="00B92724">
        <w:t xml:space="preserve"> </w:t>
      </w:r>
    </w:p>
    <w:p w:rsidR="0044796F" w:rsidRPr="00B92724" w:rsidRDefault="0044796F" w:rsidP="0044796F">
      <w:pPr>
        <w:pStyle w:val="12"/>
      </w:pPr>
      <w:r w:rsidRPr="00B92724">
        <w:t xml:space="preserve">Language: </w:t>
      </w:r>
    </w:p>
    <w:p w:rsidR="0044796F" w:rsidRPr="00B92724" w:rsidRDefault="0044796F" w:rsidP="0044796F">
      <w:pPr>
        <w:pStyle w:val="12"/>
      </w:pPr>
      <w:r w:rsidRPr="00B92724">
        <w:t xml:space="preserve">Publisher: </w:t>
      </w:r>
    </w:p>
    <w:p w:rsidR="0044796F" w:rsidRPr="00B92724" w:rsidRDefault="0044796F" w:rsidP="0044796F">
      <w:pPr>
        <w:pStyle w:val="12"/>
      </w:pPr>
      <w:r w:rsidRPr="00B92724">
        <w:t xml:space="preserve">Publisher Address: </w:t>
      </w:r>
    </w:p>
    <w:p w:rsidR="0044796F" w:rsidRPr="00B92724" w:rsidRDefault="0044796F" w:rsidP="0044796F">
      <w:pPr>
        <w:pStyle w:val="12"/>
      </w:pPr>
      <w:r w:rsidRPr="00B92724">
        <w:t>Subject Categories:</w:t>
      </w:r>
    </w:p>
    <w:p w:rsidR="0044796F" w:rsidRPr="00B92724" w:rsidRDefault="0044796F" w:rsidP="0044796F">
      <w:pPr>
        <w:pStyle w:val="12"/>
      </w:pPr>
      <w:r w:rsidRPr="00B92724">
        <w:t>: Impact Factor</w:t>
      </w:r>
    </w:p>
    <w:p w:rsidR="0044796F" w:rsidRDefault="0044796F" w:rsidP="0044796F">
      <w:pPr>
        <w:pStyle w:val="a0"/>
        <w:rPr>
          <w:kern w:val="0"/>
        </w:rPr>
      </w:pPr>
      <w:r>
        <w:rPr>
          <w:rFonts w:hint="eastAsia"/>
          <w:kern w:val="0"/>
        </w:rPr>
        <w:t xml:space="preserve">? </w:t>
      </w:r>
      <w:r>
        <w:rPr>
          <w:kern w:val="0"/>
        </w:rPr>
        <w:t>Lienert, E. (1989), Mirror-robbing</w:t>
      </w:r>
      <w:r w:rsidR="00CD571C">
        <w:rPr>
          <w:kern w:val="0"/>
        </w:rPr>
        <w:t xml:space="preserve"> and </w:t>
      </w:r>
      <w:r>
        <w:rPr>
          <w:kern w:val="0"/>
        </w:rPr>
        <w:t>red boots - Self-citations in</w:t>
      </w:r>
      <w:r w:rsidR="00CD571C">
        <w:rPr>
          <w:kern w:val="0"/>
        </w:rPr>
        <w:t xml:space="preserve"> the </w:t>
      </w:r>
      <w:r>
        <w:rPr>
          <w:kern w:val="0"/>
        </w:rPr>
        <w:t>songs</w:t>
      </w:r>
      <w:r w:rsidR="00CD571C">
        <w:rPr>
          <w:kern w:val="0"/>
        </w:rPr>
        <w:t xml:space="preserve"> of </w:t>
      </w:r>
      <w:r>
        <w:rPr>
          <w:kern w:val="0"/>
        </w:rPr>
        <w:t xml:space="preserve">neidhardt. </w:t>
      </w:r>
      <w:r w:rsidRPr="0044796F">
        <w:rPr>
          <w:i/>
          <w:iCs/>
          <w:kern w:val="0"/>
        </w:rPr>
        <w:t>Zeitschrift fur Deutsches Altertum und Deutsche Literatur</w:t>
      </w:r>
      <w:r>
        <w:rPr>
          <w:kern w:val="0"/>
        </w:rPr>
        <w:t xml:space="preserve">, </w:t>
      </w:r>
      <w:r>
        <w:rPr>
          <w:b/>
          <w:bCs/>
          <w:kern w:val="0"/>
        </w:rPr>
        <w:t>118</w:t>
      </w:r>
      <w:r>
        <w:rPr>
          <w:kern w:val="0"/>
        </w:rPr>
        <w:t xml:space="preserve"> (1), 1-16</w:t>
      </w:r>
      <w:r>
        <w:rPr>
          <w:rFonts w:hint="eastAsia"/>
          <w:kern w:val="0"/>
        </w:rPr>
        <w:t>.</w:t>
      </w:r>
    </w:p>
    <w:p w:rsidR="0038463B" w:rsidRPr="00CE64B8" w:rsidRDefault="0038463B" w:rsidP="0038463B">
      <w:pPr>
        <w:pStyle w:val="1"/>
      </w:pPr>
      <w:r w:rsidRPr="00CE64B8">
        <w:br w:type="page"/>
      </w:r>
      <w:bookmarkStart w:id="371" w:name="_Toc420817913"/>
      <w:r w:rsidRPr="00CE64B8">
        <w:lastRenderedPageBreak/>
        <w:t>Title:</w:t>
      </w:r>
      <w:r>
        <w:t xml:space="preserve"> </w:t>
      </w:r>
      <w:r w:rsidR="00DF134D" w:rsidRPr="00DF134D">
        <w:rPr>
          <w:iCs/>
        </w:rPr>
        <w:t>Zeitschrift fur Evaluation</w:t>
      </w:r>
      <w:bookmarkEnd w:id="371"/>
    </w:p>
    <w:p w:rsidR="0038463B" w:rsidRPr="00B92724" w:rsidRDefault="0038463B" w:rsidP="0038463B">
      <w:pPr>
        <w:pStyle w:val="12"/>
      </w:pPr>
      <w:r w:rsidRPr="00B92724">
        <w:t xml:space="preserve">Full Journal Title: </w:t>
      </w:r>
      <w:r w:rsidR="00DF134D" w:rsidRPr="00DF134D">
        <w:rPr>
          <w:iCs/>
          <w:kern w:val="0"/>
        </w:rPr>
        <w:t>Zeitschrift fur Evaluation</w:t>
      </w:r>
    </w:p>
    <w:p w:rsidR="0038463B" w:rsidRPr="00B92724" w:rsidRDefault="0038463B" w:rsidP="0038463B">
      <w:pPr>
        <w:pStyle w:val="12"/>
      </w:pPr>
      <w:r w:rsidRPr="00B92724">
        <w:t xml:space="preserve">ISO Abbreviated Title: </w:t>
      </w:r>
    </w:p>
    <w:p w:rsidR="0038463B" w:rsidRPr="00B92724" w:rsidRDefault="0038463B" w:rsidP="0038463B">
      <w:pPr>
        <w:pStyle w:val="12"/>
      </w:pPr>
      <w:r w:rsidRPr="00B92724">
        <w:t>JCR Abbreviated Title</w:t>
      </w:r>
      <w:r>
        <w:t>:</w:t>
      </w:r>
      <w:r w:rsidRPr="00B92724">
        <w:t xml:space="preserve"> </w:t>
      </w:r>
    </w:p>
    <w:p w:rsidR="0038463B" w:rsidRPr="00B92724" w:rsidRDefault="0038463B" w:rsidP="0038463B">
      <w:pPr>
        <w:pStyle w:val="12"/>
      </w:pPr>
      <w:r w:rsidRPr="00B92724">
        <w:t xml:space="preserve">ISSN: </w:t>
      </w:r>
    </w:p>
    <w:p w:rsidR="0038463B" w:rsidRPr="00B92724" w:rsidRDefault="0038463B" w:rsidP="0038463B">
      <w:pPr>
        <w:pStyle w:val="12"/>
      </w:pPr>
      <w:r w:rsidRPr="00B92724">
        <w:t xml:space="preserve">Issues/Year: </w:t>
      </w:r>
    </w:p>
    <w:p w:rsidR="0038463B" w:rsidRPr="00B92724" w:rsidRDefault="0038463B" w:rsidP="0038463B">
      <w:pPr>
        <w:pStyle w:val="12"/>
      </w:pPr>
      <w:r>
        <w:t>Journal Country/Territory:</w:t>
      </w:r>
      <w:r w:rsidRPr="00B92724">
        <w:t xml:space="preserve"> </w:t>
      </w:r>
    </w:p>
    <w:p w:rsidR="0038463B" w:rsidRPr="00B92724" w:rsidRDefault="0038463B" w:rsidP="0038463B">
      <w:pPr>
        <w:pStyle w:val="12"/>
      </w:pPr>
      <w:r w:rsidRPr="00B92724">
        <w:t xml:space="preserve">Language: </w:t>
      </w:r>
    </w:p>
    <w:p w:rsidR="0038463B" w:rsidRPr="00B92724" w:rsidRDefault="0038463B" w:rsidP="0038463B">
      <w:pPr>
        <w:pStyle w:val="12"/>
      </w:pPr>
      <w:r w:rsidRPr="00B92724">
        <w:t xml:space="preserve">Publisher: </w:t>
      </w:r>
    </w:p>
    <w:p w:rsidR="0038463B" w:rsidRPr="00B92724" w:rsidRDefault="0038463B" w:rsidP="0038463B">
      <w:pPr>
        <w:pStyle w:val="12"/>
      </w:pPr>
      <w:r w:rsidRPr="00B92724">
        <w:t xml:space="preserve">Publisher Address: </w:t>
      </w:r>
    </w:p>
    <w:p w:rsidR="0038463B" w:rsidRPr="00B92724" w:rsidRDefault="0038463B" w:rsidP="0038463B">
      <w:pPr>
        <w:pStyle w:val="12"/>
      </w:pPr>
      <w:r w:rsidRPr="00B92724">
        <w:t>Subject Categories:</w:t>
      </w:r>
    </w:p>
    <w:p w:rsidR="0038463B" w:rsidRPr="00B92724" w:rsidRDefault="0038463B" w:rsidP="0038463B">
      <w:pPr>
        <w:pStyle w:val="12"/>
      </w:pPr>
      <w:r w:rsidRPr="00B92724">
        <w:t>: Impact Factor</w:t>
      </w:r>
    </w:p>
    <w:p w:rsidR="0038463B" w:rsidRDefault="0038463B" w:rsidP="0038463B">
      <w:pPr>
        <w:pStyle w:val="a0"/>
        <w:rPr>
          <w:kern w:val="0"/>
        </w:rPr>
      </w:pPr>
      <w:r>
        <w:rPr>
          <w:rFonts w:hint="eastAsia"/>
          <w:kern w:val="0"/>
        </w:rPr>
        <w:t xml:space="preserve">? </w:t>
      </w:r>
      <w:r>
        <w:rPr>
          <w:kern w:val="0"/>
        </w:rPr>
        <w:t>Bornmann, L., Bowman, B.F., Bauer, J., Marx, W., Schier, H.</w:t>
      </w:r>
      <w:r w:rsidR="00CD571C">
        <w:rPr>
          <w:kern w:val="0"/>
        </w:rPr>
        <w:t xml:space="preserve"> and </w:t>
      </w:r>
      <w:r>
        <w:rPr>
          <w:kern w:val="0"/>
        </w:rPr>
        <w:t>Palzenberger, M. (2012), Standards for applying bibliometrics to</w:t>
      </w:r>
      <w:r w:rsidR="00CD571C">
        <w:rPr>
          <w:kern w:val="0"/>
        </w:rPr>
        <w:t xml:space="preserve"> the </w:t>
      </w:r>
      <w:r>
        <w:rPr>
          <w:kern w:val="0"/>
        </w:rPr>
        <w:t>evaluation</w:t>
      </w:r>
      <w:r w:rsidR="00CD571C">
        <w:rPr>
          <w:kern w:val="0"/>
        </w:rPr>
        <w:t xml:space="preserve"> of </w:t>
      </w:r>
      <w:r>
        <w:rPr>
          <w:kern w:val="0"/>
        </w:rPr>
        <w:t>research institutes in</w:t>
      </w:r>
      <w:r w:rsidR="00CD571C">
        <w:rPr>
          <w:kern w:val="0"/>
        </w:rPr>
        <w:t xml:space="preserve"> the </w:t>
      </w:r>
      <w:r>
        <w:rPr>
          <w:kern w:val="0"/>
        </w:rPr>
        <w:t xml:space="preserve">natural sciences. </w:t>
      </w:r>
      <w:r>
        <w:rPr>
          <w:i/>
          <w:iCs/>
          <w:kern w:val="0"/>
        </w:rPr>
        <w:t>Zeitschrift fur Evaluation</w:t>
      </w:r>
      <w:r>
        <w:rPr>
          <w:kern w:val="0"/>
        </w:rPr>
        <w:t xml:space="preserve">, </w:t>
      </w:r>
      <w:r>
        <w:rPr>
          <w:b/>
          <w:bCs/>
          <w:kern w:val="0"/>
        </w:rPr>
        <w:t>11</w:t>
      </w:r>
      <w:r>
        <w:rPr>
          <w:kern w:val="0"/>
        </w:rPr>
        <w:t xml:space="preserve"> (2), 233-260.</w:t>
      </w:r>
    </w:p>
    <w:p w:rsidR="0038463B" w:rsidRDefault="0038463B" w:rsidP="0038463B">
      <w:pPr>
        <w:pStyle w:val="a0"/>
        <w:rPr>
          <w:kern w:val="0"/>
        </w:rPr>
      </w:pPr>
      <w:r>
        <w:rPr>
          <w:rFonts w:hint="eastAsia"/>
          <w:kern w:val="0"/>
        </w:rPr>
        <w:t xml:space="preserve">Full Text: </w:t>
      </w:r>
      <w:hyperlink r:id="rId613" w:history="1">
        <w:r w:rsidR="004C577C" w:rsidRPr="004C577C">
          <w:rPr>
            <w:rStyle w:val="a5"/>
            <w:kern w:val="0"/>
          </w:rPr>
          <w:t>2012\Zei Eva11, 233-1.pdf</w:t>
        </w:r>
      </w:hyperlink>
    </w:p>
    <w:p w:rsidR="0038463B" w:rsidRDefault="0038463B" w:rsidP="0038463B">
      <w:pPr>
        <w:pStyle w:val="a0"/>
        <w:rPr>
          <w:kern w:val="0"/>
        </w:rPr>
      </w:pPr>
      <w:r>
        <w:rPr>
          <w:kern w:val="0"/>
        </w:rPr>
        <w:t>Abstract: Even though bibliometrics has been a well-defined research area within scientometrics for many years, uniformity in</w:t>
      </w:r>
      <w:r w:rsidR="00CD571C">
        <w:rPr>
          <w:kern w:val="0"/>
        </w:rPr>
        <w:t xml:space="preserve"> the </w:t>
      </w:r>
      <w:r>
        <w:rPr>
          <w:kern w:val="0"/>
        </w:rPr>
        <w:t>conduct</w:t>
      </w:r>
      <w:r w:rsidR="00CD571C">
        <w:rPr>
          <w:kern w:val="0"/>
        </w:rPr>
        <w:t xml:space="preserve"> of </w:t>
      </w:r>
      <w:r>
        <w:rPr>
          <w:kern w:val="0"/>
        </w:rPr>
        <w:t>bibliometric analyses has not yet been achieved</w:t>
      </w:r>
      <w:r w:rsidR="00C24E44">
        <w:rPr>
          <w:kern w:val="0"/>
        </w:rPr>
        <w:t>. The</w:t>
      </w:r>
      <w:r w:rsidR="00CD571C">
        <w:rPr>
          <w:kern w:val="0"/>
        </w:rPr>
        <w:t xml:space="preserve"> </w:t>
      </w:r>
      <w:r>
        <w:rPr>
          <w:kern w:val="0"/>
        </w:rPr>
        <w:t>numerous dos</w:t>
      </w:r>
      <w:r w:rsidR="00CD571C">
        <w:rPr>
          <w:kern w:val="0"/>
        </w:rPr>
        <w:t xml:space="preserve"> and </w:t>
      </w:r>
      <w:r>
        <w:rPr>
          <w:kern w:val="0"/>
        </w:rPr>
        <w:t>don</w:t>
      </w:r>
      <w:r w:rsidR="007E3B9F">
        <w:rPr>
          <w:kern w:val="0"/>
        </w:rPr>
        <w:t>’</w:t>
      </w:r>
      <w:r>
        <w:rPr>
          <w:kern w:val="0"/>
        </w:rPr>
        <w:t>ts that exist in</w:t>
      </w:r>
      <w:r w:rsidR="00CD571C">
        <w:rPr>
          <w:kern w:val="0"/>
        </w:rPr>
        <w:t xml:space="preserve"> the </w:t>
      </w:r>
      <w:r>
        <w:rPr>
          <w:kern w:val="0"/>
        </w:rPr>
        <w:t>field represent</w:t>
      </w:r>
      <w:r w:rsidR="00CD571C">
        <w:rPr>
          <w:kern w:val="0"/>
        </w:rPr>
        <w:t xml:space="preserve"> the </w:t>
      </w:r>
      <w:r>
        <w:rPr>
          <w:kern w:val="0"/>
        </w:rPr>
        <w:t>implicit knowledge</w:t>
      </w:r>
      <w:r w:rsidR="00CD571C">
        <w:rPr>
          <w:kern w:val="0"/>
        </w:rPr>
        <w:t xml:space="preserve"> of </w:t>
      </w:r>
      <w:r>
        <w:rPr>
          <w:kern w:val="0"/>
        </w:rPr>
        <w:t>experienced users, rather than a clearly defined set</w:t>
      </w:r>
      <w:r w:rsidR="00CD571C">
        <w:rPr>
          <w:kern w:val="0"/>
        </w:rPr>
        <w:t xml:space="preserve"> of </w:t>
      </w:r>
      <w:r>
        <w:rPr>
          <w:kern w:val="0"/>
        </w:rPr>
        <w:t>rules</w:t>
      </w:r>
      <w:r w:rsidR="00CD571C">
        <w:rPr>
          <w:kern w:val="0"/>
        </w:rPr>
        <w:t xml:space="preserve"> and </w:t>
      </w:r>
      <w:r>
        <w:rPr>
          <w:kern w:val="0"/>
        </w:rPr>
        <w:t>operating procedures. Our chapter seeks to establish standards for applying bibliometrics to</w:t>
      </w:r>
      <w:r w:rsidR="00CD571C">
        <w:rPr>
          <w:kern w:val="0"/>
        </w:rPr>
        <w:t xml:space="preserve"> the </w:t>
      </w:r>
      <w:r>
        <w:rPr>
          <w:kern w:val="0"/>
        </w:rPr>
        <w:t>evaluation</w:t>
      </w:r>
      <w:r w:rsidR="00CD571C">
        <w:rPr>
          <w:kern w:val="0"/>
        </w:rPr>
        <w:t xml:space="preserve"> of </w:t>
      </w:r>
      <w:r>
        <w:rPr>
          <w:kern w:val="0"/>
        </w:rPr>
        <w:t>research institutes in a number</w:t>
      </w:r>
      <w:r w:rsidR="00CD571C">
        <w:rPr>
          <w:kern w:val="0"/>
        </w:rPr>
        <w:t xml:space="preserve"> of </w:t>
      </w:r>
      <w:r>
        <w:rPr>
          <w:kern w:val="0"/>
        </w:rPr>
        <w:t>areas in</w:t>
      </w:r>
      <w:r w:rsidR="00CD571C">
        <w:rPr>
          <w:kern w:val="0"/>
        </w:rPr>
        <w:t xml:space="preserve"> the </w:t>
      </w:r>
      <w:r>
        <w:rPr>
          <w:kern w:val="0"/>
        </w:rPr>
        <w:t>natural sciences</w:t>
      </w:r>
      <w:r w:rsidR="00C24E44">
        <w:rPr>
          <w:kern w:val="0"/>
        </w:rPr>
        <w:t>. The</w:t>
      </w:r>
      <w:r>
        <w:rPr>
          <w:kern w:val="0"/>
        </w:rPr>
        <w:t>se standards refer to</w:t>
      </w:r>
      <w:r w:rsidR="00CD571C">
        <w:rPr>
          <w:kern w:val="0"/>
        </w:rPr>
        <w:t xml:space="preserve"> the </w:t>
      </w:r>
      <w:r>
        <w:rPr>
          <w:kern w:val="0"/>
        </w:rPr>
        <w:t>selection</w:t>
      </w:r>
      <w:r w:rsidR="00CD571C">
        <w:rPr>
          <w:kern w:val="0"/>
        </w:rPr>
        <w:t xml:space="preserve"> of the </w:t>
      </w:r>
      <w:r>
        <w:rPr>
          <w:kern w:val="0"/>
        </w:rPr>
        <w:t>underlying data from</w:t>
      </w:r>
      <w:r w:rsidR="00CD571C">
        <w:rPr>
          <w:kern w:val="0"/>
        </w:rPr>
        <w:t xml:space="preserve"> the </w:t>
      </w:r>
      <w:r>
        <w:rPr>
          <w:kern w:val="0"/>
        </w:rPr>
        <w:t>reference databases,</w:t>
      </w:r>
      <w:r w:rsidR="00CD571C">
        <w:rPr>
          <w:kern w:val="0"/>
        </w:rPr>
        <w:t xml:space="preserve"> the </w:t>
      </w:r>
      <w:r>
        <w:rPr>
          <w:kern w:val="0"/>
        </w:rPr>
        <w:t>statistical analysis</w:t>
      </w:r>
      <w:r w:rsidR="00CD571C">
        <w:rPr>
          <w:kern w:val="0"/>
        </w:rPr>
        <w:t xml:space="preserve"> of the </w:t>
      </w:r>
      <w:r>
        <w:rPr>
          <w:kern w:val="0"/>
        </w:rPr>
        <w:t>data</w:t>
      </w:r>
      <w:r w:rsidR="00CD571C">
        <w:rPr>
          <w:kern w:val="0"/>
        </w:rPr>
        <w:t xml:space="preserve"> and the </w:t>
      </w:r>
      <w:r>
        <w:rPr>
          <w:kern w:val="0"/>
        </w:rPr>
        <w:t>presentation</w:t>
      </w:r>
      <w:r w:rsidR="00CD571C">
        <w:rPr>
          <w:kern w:val="0"/>
        </w:rPr>
        <w:t xml:space="preserve"> of </w:t>
      </w:r>
      <w:r>
        <w:rPr>
          <w:kern w:val="0"/>
        </w:rPr>
        <w:t>results. We draw upon anonymized data from six research institutes active in similar research areas to illustrate</w:t>
      </w:r>
      <w:r w:rsidR="00CD571C">
        <w:rPr>
          <w:kern w:val="0"/>
        </w:rPr>
        <w:t xml:space="preserve"> the </w:t>
      </w:r>
      <w:r>
        <w:rPr>
          <w:kern w:val="0"/>
        </w:rPr>
        <w:t>applicability</w:t>
      </w:r>
      <w:r w:rsidR="00CD571C">
        <w:rPr>
          <w:kern w:val="0"/>
        </w:rPr>
        <w:t xml:space="preserve"> of </w:t>
      </w:r>
      <w:r>
        <w:rPr>
          <w:kern w:val="0"/>
        </w:rPr>
        <w:t>our proposed standards.</w:t>
      </w:r>
    </w:p>
    <w:p w:rsidR="0038463B" w:rsidRDefault="0038463B" w:rsidP="0038463B">
      <w:pPr>
        <w:pStyle w:val="a0"/>
        <w:rPr>
          <w:kern w:val="0"/>
        </w:rPr>
      </w:pPr>
      <w:r>
        <w:rPr>
          <w:kern w:val="0"/>
        </w:rPr>
        <w:t>Keywords: Analyses, Analysis, Bibliometric, Bibliometric Analyses, Bibliometrics, Citation Distributions, Citations, Data, Databases, Evaluation, Field, Google Scholar, Impact Factor, Indicators, Information-Science, Knowledge, Natural, Policy, Presentation, Procedures, Publication Output, Quality, Reference, Research, Research Productivity, Sciences, Scientometrics, Selection, Self-Citation, Standards, Statistical Analysis, Universality</w:t>
      </w:r>
    </w:p>
    <w:p w:rsidR="0038463B" w:rsidRDefault="0038463B" w:rsidP="0038463B">
      <w:pPr>
        <w:pStyle w:val="a0"/>
        <w:rPr>
          <w:kern w:val="0"/>
        </w:rPr>
      </w:pPr>
      <w:r>
        <w:rPr>
          <w:rFonts w:hint="eastAsia"/>
          <w:kern w:val="0"/>
        </w:rPr>
        <w:t xml:space="preserve">? </w:t>
      </w:r>
      <w:r>
        <w:rPr>
          <w:kern w:val="0"/>
        </w:rPr>
        <w:t>Krampen, G. (2013), Clarifying</w:t>
      </w:r>
      <w:r w:rsidR="00CD571C">
        <w:rPr>
          <w:kern w:val="0"/>
        </w:rPr>
        <w:t xml:space="preserve"> the </w:t>
      </w:r>
      <w:r>
        <w:rPr>
          <w:kern w:val="0"/>
        </w:rPr>
        <w:t>status</w:t>
      </w:r>
      <w:r w:rsidR="00CD571C">
        <w:rPr>
          <w:kern w:val="0"/>
        </w:rPr>
        <w:t xml:space="preserve"> of </w:t>
      </w:r>
      <w:r>
        <w:rPr>
          <w:kern w:val="0"/>
        </w:rPr>
        <w:t>scientometric methods in</w:t>
      </w:r>
      <w:r w:rsidR="00CD571C">
        <w:rPr>
          <w:kern w:val="0"/>
        </w:rPr>
        <w:t xml:space="preserve"> the </w:t>
      </w:r>
      <w:r>
        <w:rPr>
          <w:kern w:val="0"/>
        </w:rPr>
        <w:t>evaluation</w:t>
      </w:r>
      <w:r w:rsidR="00CD571C">
        <w:rPr>
          <w:kern w:val="0"/>
        </w:rPr>
        <w:t xml:space="preserve"> of </w:t>
      </w:r>
      <w:r>
        <w:rPr>
          <w:kern w:val="0"/>
        </w:rPr>
        <w:t xml:space="preserve">sciences in a psychological view. </w:t>
      </w:r>
      <w:r>
        <w:rPr>
          <w:i/>
          <w:iCs/>
          <w:kern w:val="0"/>
        </w:rPr>
        <w:t>Zeitschrift fur Evaluation</w:t>
      </w:r>
      <w:r>
        <w:rPr>
          <w:kern w:val="0"/>
        </w:rPr>
        <w:t xml:space="preserve">, </w:t>
      </w:r>
      <w:r>
        <w:rPr>
          <w:b/>
          <w:bCs/>
          <w:kern w:val="0"/>
        </w:rPr>
        <w:t>12</w:t>
      </w:r>
      <w:r>
        <w:rPr>
          <w:kern w:val="0"/>
        </w:rPr>
        <w:t xml:space="preserve"> (1), 79-102.</w:t>
      </w:r>
    </w:p>
    <w:p w:rsidR="004C577C" w:rsidRDefault="004C577C" w:rsidP="004C577C">
      <w:pPr>
        <w:pStyle w:val="a0"/>
        <w:rPr>
          <w:kern w:val="0"/>
        </w:rPr>
      </w:pPr>
      <w:r>
        <w:rPr>
          <w:rFonts w:hint="eastAsia"/>
          <w:kern w:val="0"/>
        </w:rPr>
        <w:t xml:space="preserve">Full Text: </w:t>
      </w:r>
      <w:hyperlink r:id="rId614" w:history="1">
        <w:r w:rsidRPr="00454129">
          <w:rPr>
            <w:rStyle w:val="a5"/>
            <w:kern w:val="0"/>
          </w:rPr>
          <w:t>2013\Zei Eva12, 79.pdf</w:t>
        </w:r>
      </w:hyperlink>
    </w:p>
    <w:p w:rsidR="0038463B" w:rsidRDefault="0038463B" w:rsidP="0038463B">
      <w:pPr>
        <w:pStyle w:val="a0"/>
        <w:rPr>
          <w:kern w:val="0"/>
        </w:rPr>
      </w:pPr>
      <w:r>
        <w:rPr>
          <w:kern w:val="0"/>
        </w:rPr>
        <w:t>Abstract: A clarification</w:t>
      </w:r>
      <w:r w:rsidR="00CD571C">
        <w:rPr>
          <w:kern w:val="0"/>
        </w:rPr>
        <w:t xml:space="preserve"> of the </w:t>
      </w:r>
      <w:r>
        <w:rPr>
          <w:kern w:val="0"/>
        </w:rPr>
        <w:t>possible</w:t>
      </w:r>
      <w:r w:rsidR="00CD571C">
        <w:rPr>
          <w:kern w:val="0"/>
        </w:rPr>
        <w:t xml:space="preserve"> and the </w:t>
      </w:r>
      <w:r>
        <w:rPr>
          <w:kern w:val="0"/>
        </w:rPr>
        <w:t>impossible contributions</w:t>
      </w:r>
      <w:r w:rsidR="00CD571C">
        <w:rPr>
          <w:kern w:val="0"/>
        </w:rPr>
        <w:t xml:space="preserve"> of </w:t>
      </w:r>
      <w:r>
        <w:rPr>
          <w:kern w:val="0"/>
        </w:rPr>
        <w:t>scientometric methods in</w:t>
      </w:r>
      <w:r w:rsidR="00CD571C">
        <w:rPr>
          <w:kern w:val="0"/>
        </w:rPr>
        <w:t xml:space="preserve"> the </w:t>
      </w:r>
      <w:r>
        <w:rPr>
          <w:kern w:val="0"/>
        </w:rPr>
        <w:t>evaluation</w:t>
      </w:r>
      <w:r w:rsidR="00CD571C">
        <w:rPr>
          <w:kern w:val="0"/>
        </w:rPr>
        <w:t xml:space="preserve"> of </w:t>
      </w:r>
      <w:r>
        <w:rPr>
          <w:kern w:val="0"/>
        </w:rPr>
        <w:t>sciences</w:t>
      </w:r>
      <w:r w:rsidR="00CD571C">
        <w:rPr>
          <w:kern w:val="0"/>
        </w:rPr>
        <w:t xml:space="preserve"> and </w:t>
      </w:r>
      <w:r>
        <w:rPr>
          <w:kern w:val="0"/>
        </w:rPr>
        <w:t xml:space="preserve">scientists is presented. </w:t>
      </w:r>
      <w:r>
        <w:rPr>
          <w:kern w:val="0"/>
        </w:rPr>
        <w:lastRenderedPageBreak/>
        <w:t>Argumentation is developed that refers to (1)</w:t>
      </w:r>
      <w:r w:rsidR="00CD571C">
        <w:rPr>
          <w:kern w:val="0"/>
        </w:rPr>
        <w:t xml:space="preserve"> the </w:t>
      </w:r>
      <w:r>
        <w:rPr>
          <w:kern w:val="0"/>
        </w:rPr>
        <w:t>origins</w:t>
      </w:r>
      <w:r w:rsidR="00CD571C">
        <w:rPr>
          <w:kern w:val="0"/>
        </w:rPr>
        <w:t xml:space="preserve"> of </w:t>
      </w:r>
      <w:r>
        <w:rPr>
          <w:kern w:val="0"/>
        </w:rPr>
        <w:t>scientometrics in psychometrics, (2) an analogy to scientific developments in creativity research,</w:t>
      </w:r>
      <w:r w:rsidR="00CD571C">
        <w:rPr>
          <w:kern w:val="0"/>
        </w:rPr>
        <w:t xml:space="preserve"> and </w:t>
      </w:r>
      <w:r>
        <w:rPr>
          <w:kern w:val="0"/>
        </w:rPr>
        <w:t>(3) a classification</w:t>
      </w:r>
      <w:r w:rsidR="00CD571C">
        <w:rPr>
          <w:kern w:val="0"/>
        </w:rPr>
        <w:t xml:space="preserve"> of </w:t>
      </w:r>
      <w:r>
        <w:rPr>
          <w:kern w:val="0"/>
        </w:rPr>
        <w:t>scientometry in a holistic model</w:t>
      </w:r>
      <w:r w:rsidR="00CD571C">
        <w:rPr>
          <w:kern w:val="0"/>
        </w:rPr>
        <w:t xml:space="preserve"> of </w:t>
      </w:r>
      <w:r>
        <w:rPr>
          <w:kern w:val="0"/>
        </w:rPr>
        <w:t>science evaluation</w:t>
      </w:r>
      <w:r w:rsidR="00CD571C">
        <w:rPr>
          <w:kern w:val="0"/>
        </w:rPr>
        <w:t xml:space="preserve"> and </w:t>
      </w:r>
      <w:r>
        <w:rPr>
          <w:kern w:val="0"/>
        </w:rPr>
        <w:t>science research. Scientometry is not a theory or heuristic, but a methodologically defined research domain. As in psychometrics, in scientometric evaluations attempts are made to operationalize hypothetical constructs quantitatively with</w:t>
      </w:r>
      <w:r w:rsidR="00CD571C">
        <w:rPr>
          <w:kern w:val="0"/>
        </w:rPr>
        <w:t xml:space="preserve"> the </w:t>
      </w:r>
      <w:r>
        <w:rPr>
          <w:kern w:val="0"/>
        </w:rPr>
        <w:t>help</w:t>
      </w:r>
      <w:r w:rsidR="00CD571C">
        <w:rPr>
          <w:kern w:val="0"/>
        </w:rPr>
        <w:t xml:space="preserve"> of </w:t>
      </w:r>
      <w:r>
        <w:rPr>
          <w:kern w:val="0"/>
        </w:rPr>
        <w:t>empirical indicator variables</w:t>
      </w:r>
      <w:r w:rsidR="00C24E44">
        <w:rPr>
          <w:kern w:val="0"/>
        </w:rPr>
        <w:t>. The</w:t>
      </w:r>
      <w:r w:rsidR="00CD571C">
        <w:rPr>
          <w:kern w:val="0"/>
        </w:rPr>
        <w:t xml:space="preserve"> </w:t>
      </w:r>
      <w:r>
        <w:rPr>
          <w:kern w:val="0"/>
        </w:rPr>
        <w:t>tension between qualitative analyses</w:t>
      </w:r>
      <w:r w:rsidR="00CD571C">
        <w:rPr>
          <w:kern w:val="0"/>
        </w:rPr>
        <w:t xml:space="preserve"> of </w:t>
      </w:r>
      <w:r>
        <w:rPr>
          <w:kern w:val="0"/>
        </w:rPr>
        <w:t>highest cultural inventions</w:t>
      </w:r>
      <w:r w:rsidR="00CD571C">
        <w:rPr>
          <w:kern w:val="0"/>
        </w:rPr>
        <w:t xml:space="preserve"> and </w:t>
      </w:r>
      <w:r>
        <w:rPr>
          <w:kern w:val="0"/>
        </w:rPr>
        <w:t>quantitative analyses</w:t>
      </w:r>
      <w:r w:rsidR="00CD571C">
        <w:rPr>
          <w:kern w:val="0"/>
        </w:rPr>
        <w:t xml:space="preserve"> of </w:t>
      </w:r>
      <w:r>
        <w:rPr>
          <w:kern w:val="0"/>
        </w:rPr>
        <w:t>divergent thinking is, in evaluation research, reflected in</w:t>
      </w:r>
      <w:r w:rsidR="00CD571C">
        <w:rPr>
          <w:kern w:val="0"/>
        </w:rPr>
        <w:t xml:space="preserve"> the </w:t>
      </w:r>
      <w:r>
        <w:rPr>
          <w:kern w:val="0"/>
        </w:rPr>
        <w:t>tensions between qualitative peer review strategies</w:t>
      </w:r>
      <w:r w:rsidR="00CD571C">
        <w:rPr>
          <w:kern w:val="0"/>
        </w:rPr>
        <w:t xml:space="preserve"> and </w:t>
      </w:r>
      <w:r>
        <w:rPr>
          <w:kern w:val="0"/>
        </w:rPr>
        <w:t>quantitative scientometry. Both strategies</w:t>
      </w:r>
      <w:r w:rsidR="00CD571C">
        <w:rPr>
          <w:kern w:val="0"/>
        </w:rPr>
        <w:t xml:space="preserve"> of </w:t>
      </w:r>
      <w:r>
        <w:rPr>
          <w:kern w:val="0"/>
        </w:rPr>
        <w:t>research</w:t>
      </w:r>
      <w:r w:rsidR="00CD571C">
        <w:rPr>
          <w:kern w:val="0"/>
        </w:rPr>
        <w:t xml:space="preserve"> and </w:t>
      </w:r>
      <w:r>
        <w:rPr>
          <w:kern w:val="0"/>
        </w:rPr>
        <w:t>evaluation are integrated in a Three-Stage-Model</w:t>
      </w:r>
      <w:r w:rsidR="00CD571C">
        <w:rPr>
          <w:kern w:val="0"/>
        </w:rPr>
        <w:t xml:space="preserve"> of </w:t>
      </w:r>
      <w:r>
        <w:rPr>
          <w:kern w:val="0"/>
        </w:rPr>
        <w:t>Creativity</w:t>
      </w:r>
      <w:r w:rsidR="00CD571C">
        <w:rPr>
          <w:kern w:val="0"/>
        </w:rPr>
        <w:t xml:space="preserve"> and </w:t>
      </w:r>
      <w:r>
        <w:rPr>
          <w:kern w:val="0"/>
        </w:rPr>
        <w:t>Scientific Achievement. This is demonstrated in a Filter-Model for</w:t>
      </w:r>
      <w:r w:rsidR="00CD571C">
        <w:rPr>
          <w:kern w:val="0"/>
        </w:rPr>
        <w:t xml:space="preserve"> the </w:t>
      </w:r>
      <w:r>
        <w:rPr>
          <w:kern w:val="0"/>
        </w:rPr>
        <w:t>Evaluation</w:t>
      </w:r>
      <w:r w:rsidR="00CD571C">
        <w:rPr>
          <w:kern w:val="0"/>
        </w:rPr>
        <w:t xml:space="preserve"> of </w:t>
      </w:r>
      <w:r>
        <w:rPr>
          <w:kern w:val="0"/>
        </w:rPr>
        <w:t>Science</w:t>
      </w:r>
      <w:r w:rsidR="00CD571C">
        <w:rPr>
          <w:kern w:val="0"/>
        </w:rPr>
        <w:t xml:space="preserve"> and </w:t>
      </w:r>
      <w:r>
        <w:rPr>
          <w:kern w:val="0"/>
        </w:rPr>
        <w:t>Scientists</w:t>
      </w:r>
      <w:r w:rsidR="00CD571C">
        <w:rPr>
          <w:kern w:val="0"/>
        </w:rPr>
        <w:t xml:space="preserve"> and </w:t>
      </w:r>
      <w:r>
        <w:rPr>
          <w:kern w:val="0"/>
        </w:rPr>
        <w:t>its classification into science research.</w:t>
      </w:r>
    </w:p>
    <w:p w:rsidR="0038463B" w:rsidRDefault="0038463B" w:rsidP="0038463B">
      <w:pPr>
        <w:pStyle w:val="a0"/>
        <w:rPr>
          <w:kern w:val="0"/>
        </w:rPr>
      </w:pPr>
      <w:r>
        <w:rPr>
          <w:kern w:val="0"/>
        </w:rPr>
        <w:t>Keywords: Analogy, Analyses, Classification, Creativity, Cultural, Evaluation, Holistic, Indicator, Inventions, Methods, Model, Peer Review, Peer-Review, Psychological, Publication, Qualitative, Research, Review, Science, Science Evaluation, Science Research, Sciences, Scientific Achievement, Scientists, Scientometric, Scientometrics, Scientometry, Theory</w:t>
      </w:r>
    </w:p>
    <w:p w:rsidR="0038463B" w:rsidRDefault="0038463B" w:rsidP="0038463B">
      <w:pPr>
        <w:pStyle w:val="a0"/>
        <w:rPr>
          <w:kern w:val="0"/>
        </w:rPr>
      </w:pPr>
      <w:r>
        <w:rPr>
          <w:rFonts w:hint="eastAsia"/>
          <w:kern w:val="0"/>
        </w:rPr>
        <w:t xml:space="preserve">? </w:t>
      </w:r>
      <w:r>
        <w:rPr>
          <w:kern w:val="0"/>
        </w:rPr>
        <w:t>Bornmann, L.</w:t>
      </w:r>
      <w:r w:rsidR="00CD571C">
        <w:rPr>
          <w:kern w:val="0"/>
        </w:rPr>
        <w:t xml:space="preserve"> and </w:t>
      </w:r>
      <w:r>
        <w:rPr>
          <w:kern w:val="0"/>
        </w:rPr>
        <w:t>Marx, W. (2013), Proposals</w:t>
      </w:r>
      <w:r w:rsidR="00CD571C">
        <w:rPr>
          <w:kern w:val="0"/>
        </w:rPr>
        <w:t xml:space="preserve"> of </w:t>
      </w:r>
      <w:r>
        <w:rPr>
          <w:kern w:val="0"/>
        </w:rPr>
        <w:t>standards for</w:t>
      </w:r>
      <w:r w:rsidR="00CD571C">
        <w:rPr>
          <w:kern w:val="0"/>
        </w:rPr>
        <w:t xml:space="preserve"> the </w:t>
      </w:r>
      <w:r>
        <w:rPr>
          <w:kern w:val="0"/>
        </w:rPr>
        <w:t>application</w:t>
      </w:r>
      <w:r w:rsidR="00CD571C">
        <w:rPr>
          <w:kern w:val="0"/>
        </w:rPr>
        <w:t xml:space="preserve"> of </w:t>
      </w:r>
      <w:r>
        <w:rPr>
          <w:kern w:val="0"/>
        </w:rPr>
        <w:t>scientometrics in</w:t>
      </w:r>
      <w:r w:rsidR="00CD571C">
        <w:rPr>
          <w:kern w:val="0"/>
        </w:rPr>
        <w:t xml:space="preserve"> the </w:t>
      </w:r>
      <w:r>
        <w:rPr>
          <w:kern w:val="0"/>
        </w:rPr>
        <w:t>evaluation</w:t>
      </w:r>
      <w:r w:rsidR="00CD571C">
        <w:rPr>
          <w:kern w:val="0"/>
        </w:rPr>
        <w:t xml:space="preserve"> of </w:t>
      </w:r>
      <w:r>
        <w:rPr>
          <w:kern w:val="0"/>
        </w:rPr>
        <w:t>individual researchers working in</w:t>
      </w:r>
      <w:r w:rsidR="00CD571C">
        <w:rPr>
          <w:kern w:val="0"/>
        </w:rPr>
        <w:t xml:space="preserve"> the </w:t>
      </w:r>
      <w:r>
        <w:rPr>
          <w:kern w:val="0"/>
        </w:rPr>
        <w:t xml:space="preserve">natural sciences. </w:t>
      </w:r>
      <w:r>
        <w:rPr>
          <w:i/>
          <w:iCs/>
          <w:kern w:val="0"/>
        </w:rPr>
        <w:t>Zeitschrift fur Evaluation</w:t>
      </w:r>
      <w:r>
        <w:rPr>
          <w:kern w:val="0"/>
        </w:rPr>
        <w:t xml:space="preserve">, </w:t>
      </w:r>
      <w:r>
        <w:rPr>
          <w:b/>
          <w:bCs/>
          <w:kern w:val="0"/>
        </w:rPr>
        <w:t>12</w:t>
      </w:r>
      <w:r>
        <w:rPr>
          <w:kern w:val="0"/>
        </w:rPr>
        <w:t xml:space="preserve"> (1), 103-127.</w:t>
      </w:r>
    </w:p>
    <w:p w:rsidR="0038463B" w:rsidRDefault="0038463B" w:rsidP="0038463B">
      <w:pPr>
        <w:pStyle w:val="a0"/>
        <w:rPr>
          <w:kern w:val="0"/>
        </w:rPr>
      </w:pPr>
      <w:r>
        <w:rPr>
          <w:rFonts w:hint="eastAsia"/>
          <w:kern w:val="0"/>
        </w:rPr>
        <w:t xml:space="preserve">Full Text: </w:t>
      </w:r>
      <w:hyperlink r:id="rId615" w:history="1">
        <w:r w:rsidR="004C577C" w:rsidRPr="004C577C">
          <w:rPr>
            <w:rStyle w:val="a5"/>
            <w:kern w:val="0"/>
          </w:rPr>
          <w:t>2013\Zei Eva12, 103-1.pdf</w:t>
        </w:r>
      </w:hyperlink>
    </w:p>
    <w:p w:rsidR="0038463B" w:rsidRDefault="0038463B" w:rsidP="0038463B">
      <w:pPr>
        <w:pStyle w:val="a0"/>
        <w:rPr>
          <w:kern w:val="0"/>
        </w:rPr>
      </w:pPr>
      <w:r>
        <w:rPr>
          <w:kern w:val="0"/>
        </w:rPr>
        <w:t>Abstract: Although scientometrics has been a separate research field for many years, there is still no uniformity in</w:t>
      </w:r>
      <w:r w:rsidR="00CD571C">
        <w:rPr>
          <w:kern w:val="0"/>
        </w:rPr>
        <w:t xml:space="preserve"> the </w:t>
      </w:r>
      <w:r>
        <w:rPr>
          <w:kern w:val="0"/>
        </w:rPr>
        <w:t>way scientometric analyses are applied to individual researchers</w:t>
      </w:r>
      <w:r w:rsidR="00C24E44">
        <w:rPr>
          <w:kern w:val="0"/>
        </w:rPr>
        <w:t>. The</w:t>
      </w:r>
      <w:r>
        <w:rPr>
          <w:kern w:val="0"/>
        </w:rPr>
        <w:t>refore, this study aims to propose standards for</w:t>
      </w:r>
      <w:r w:rsidR="00CD571C">
        <w:rPr>
          <w:kern w:val="0"/>
        </w:rPr>
        <w:t xml:space="preserve"> the </w:t>
      </w:r>
      <w:r>
        <w:rPr>
          <w:kern w:val="0"/>
        </w:rPr>
        <w:t>use</w:t>
      </w:r>
      <w:r w:rsidR="00CD571C">
        <w:rPr>
          <w:kern w:val="0"/>
        </w:rPr>
        <w:t xml:space="preserve"> of </w:t>
      </w:r>
      <w:r>
        <w:rPr>
          <w:kern w:val="0"/>
        </w:rPr>
        <w:t>scientometrics in</w:t>
      </w:r>
      <w:r w:rsidR="00CD571C">
        <w:rPr>
          <w:kern w:val="0"/>
        </w:rPr>
        <w:t xml:space="preserve"> the </w:t>
      </w:r>
      <w:r>
        <w:rPr>
          <w:kern w:val="0"/>
        </w:rPr>
        <w:t>evaluation</w:t>
      </w:r>
      <w:r w:rsidR="00CD571C">
        <w:rPr>
          <w:kern w:val="0"/>
        </w:rPr>
        <w:t xml:space="preserve"> of </w:t>
      </w:r>
      <w:r>
        <w:rPr>
          <w:kern w:val="0"/>
        </w:rPr>
        <w:t>individual researchers working in</w:t>
      </w:r>
      <w:r w:rsidR="00CD571C">
        <w:rPr>
          <w:kern w:val="0"/>
        </w:rPr>
        <w:t xml:space="preserve"> the </w:t>
      </w:r>
      <w:r>
        <w:rPr>
          <w:kern w:val="0"/>
        </w:rPr>
        <w:t>natural sciences. This study includes recommendations for a set</w:t>
      </w:r>
      <w:r w:rsidR="00CD571C">
        <w:rPr>
          <w:kern w:val="0"/>
        </w:rPr>
        <w:t xml:space="preserve"> of </w:t>
      </w:r>
      <w:r>
        <w:rPr>
          <w:kern w:val="0"/>
        </w:rPr>
        <w:t>indicators to be used for evaluating researchers</w:t>
      </w:r>
      <w:r w:rsidR="00C24E44">
        <w:rPr>
          <w:kern w:val="0"/>
        </w:rPr>
        <w:t>. The</w:t>
      </w:r>
      <w:r w:rsidR="00CD571C">
        <w:rPr>
          <w:kern w:val="0"/>
        </w:rPr>
        <w:t xml:space="preserve"> </w:t>
      </w:r>
      <w:r>
        <w:rPr>
          <w:kern w:val="0"/>
        </w:rPr>
        <w:t>standards relate to</w:t>
      </w:r>
      <w:r w:rsidR="00CD571C">
        <w:rPr>
          <w:kern w:val="0"/>
        </w:rPr>
        <w:t xml:space="preserve"> the </w:t>
      </w:r>
      <w:r>
        <w:rPr>
          <w:kern w:val="0"/>
        </w:rPr>
        <w:t>selection</w:t>
      </w:r>
      <w:r w:rsidR="00CD571C">
        <w:rPr>
          <w:kern w:val="0"/>
        </w:rPr>
        <w:t xml:space="preserve"> of </w:t>
      </w:r>
      <w:r>
        <w:rPr>
          <w:kern w:val="0"/>
        </w:rPr>
        <w:t>data on which an evaluation is based,</w:t>
      </w:r>
      <w:r w:rsidR="00CD571C">
        <w:rPr>
          <w:kern w:val="0"/>
        </w:rPr>
        <w:t xml:space="preserve"> the </w:t>
      </w:r>
      <w:r>
        <w:rPr>
          <w:kern w:val="0"/>
        </w:rPr>
        <w:t>analysis</w:t>
      </w:r>
      <w:r w:rsidR="00CD571C">
        <w:rPr>
          <w:kern w:val="0"/>
        </w:rPr>
        <w:t xml:space="preserve"> of the </w:t>
      </w:r>
      <w:r>
        <w:rPr>
          <w:kern w:val="0"/>
        </w:rPr>
        <w:t>data</w:t>
      </w:r>
      <w:r w:rsidR="00CD571C">
        <w:rPr>
          <w:kern w:val="0"/>
        </w:rPr>
        <w:t xml:space="preserve"> and the </w:t>
      </w:r>
      <w:r>
        <w:rPr>
          <w:kern w:val="0"/>
        </w:rPr>
        <w:t>presentation</w:t>
      </w:r>
      <w:r w:rsidR="00CD571C">
        <w:rPr>
          <w:kern w:val="0"/>
        </w:rPr>
        <w:t xml:space="preserve"> of the </w:t>
      </w:r>
      <w:r>
        <w:rPr>
          <w:kern w:val="0"/>
        </w:rPr>
        <w:t>results. To present our standards, we use here</w:t>
      </w:r>
      <w:r w:rsidR="00CD571C">
        <w:rPr>
          <w:kern w:val="0"/>
        </w:rPr>
        <w:t xml:space="preserve"> the </w:t>
      </w:r>
      <w:r>
        <w:rPr>
          <w:kern w:val="0"/>
        </w:rPr>
        <w:t>anonymised data for three selected researchers who work in similar areas</w:t>
      </w:r>
      <w:r w:rsidR="00CD571C">
        <w:rPr>
          <w:kern w:val="0"/>
        </w:rPr>
        <w:t xml:space="preserve"> of </w:t>
      </w:r>
      <w:r>
        <w:rPr>
          <w:kern w:val="0"/>
        </w:rPr>
        <w:t>research but are</w:t>
      </w:r>
      <w:r w:rsidR="00CD571C">
        <w:rPr>
          <w:kern w:val="0"/>
        </w:rPr>
        <w:t xml:space="preserve"> of </w:t>
      </w:r>
      <w:r>
        <w:rPr>
          <w:kern w:val="0"/>
        </w:rPr>
        <w:t>different ages</w:t>
      </w:r>
      <w:r w:rsidR="00CD571C">
        <w:rPr>
          <w:kern w:val="0"/>
        </w:rPr>
        <w:t xml:space="preserve"> and </w:t>
      </w:r>
      <w:r>
        <w:rPr>
          <w:kern w:val="0"/>
        </w:rPr>
        <w:t>enjoy different levels</w:t>
      </w:r>
      <w:r w:rsidR="00CD571C">
        <w:rPr>
          <w:kern w:val="0"/>
        </w:rPr>
        <w:t xml:space="preserve"> of </w:t>
      </w:r>
      <w:r>
        <w:rPr>
          <w:kern w:val="0"/>
        </w:rPr>
        <w:t>academic success.</w:t>
      </w:r>
    </w:p>
    <w:p w:rsidR="0038463B" w:rsidRDefault="0038463B" w:rsidP="0038463B">
      <w:pPr>
        <w:pStyle w:val="a0"/>
        <w:rPr>
          <w:kern w:val="0"/>
        </w:rPr>
      </w:pPr>
      <w:r>
        <w:rPr>
          <w:kern w:val="0"/>
        </w:rPr>
        <w:t xml:space="preserve">Keywords: Academic Success, Analyses, Analysis, Application, Citation Analysis, Citations, Data, Evaluation, Field, Google Scholar, </w:t>
      </w:r>
      <w:r w:rsidR="00E53AF4">
        <w:rPr>
          <w:kern w:val="0"/>
        </w:rPr>
        <w:t>h-Index</w:t>
      </w:r>
      <w:r>
        <w:rPr>
          <w:kern w:val="0"/>
        </w:rPr>
        <w:t>, Impact Factor, Indicators, Information-Science, Natural, Percentiles, Presentation, Productivity, Publication, Publications, Quality, Recommendations, Research, Research Performance, Researchers, Sciences, Scientometric, Scientometrics, Selection, Standards, Work</w:t>
      </w:r>
    </w:p>
    <w:p w:rsidR="00DF134D" w:rsidRDefault="00DF134D" w:rsidP="00DF134D">
      <w:pPr>
        <w:pStyle w:val="a0"/>
        <w:rPr>
          <w:kern w:val="0"/>
        </w:rPr>
      </w:pPr>
      <w:r>
        <w:rPr>
          <w:rFonts w:hint="eastAsia"/>
          <w:kern w:val="0"/>
        </w:rPr>
        <w:t xml:space="preserve">? </w:t>
      </w:r>
      <w:r>
        <w:rPr>
          <w:kern w:val="0"/>
        </w:rPr>
        <w:t xml:space="preserve">Dessauer, B., Emrich, E., Klein, M. and Pierdzioch, C. (2014), On the evaluation of </w:t>
      </w:r>
      <w:r>
        <w:rPr>
          <w:kern w:val="0"/>
        </w:rPr>
        <w:lastRenderedPageBreak/>
        <w:t xml:space="preserve">publication output in sports science. </w:t>
      </w:r>
      <w:r>
        <w:rPr>
          <w:i/>
          <w:iCs/>
          <w:kern w:val="0"/>
        </w:rPr>
        <w:t>Zeitschrift fur Evaluation</w:t>
      </w:r>
      <w:r>
        <w:rPr>
          <w:kern w:val="0"/>
        </w:rPr>
        <w:t xml:space="preserve">, </w:t>
      </w:r>
      <w:r>
        <w:rPr>
          <w:b/>
          <w:bCs/>
          <w:kern w:val="0"/>
        </w:rPr>
        <w:t>13</w:t>
      </w:r>
      <w:r>
        <w:rPr>
          <w:kern w:val="0"/>
        </w:rPr>
        <w:t xml:space="preserve"> (1), 55-83.</w:t>
      </w:r>
    </w:p>
    <w:p w:rsidR="00DF134D" w:rsidRDefault="00DF134D" w:rsidP="00DF134D">
      <w:pPr>
        <w:pStyle w:val="a0"/>
        <w:rPr>
          <w:kern w:val="0"/>
        </w:rPr>
      </w:pPr>
      <w:r>
        <w:rPr>
          <w:rFonts w:hint="eastAsia"/>
          <w:kern w:val="0"/>
        </w:rPr>
        <w:t xml:space="preserve">Full Text: </w:t>
      </w:r>
      <w:r w:rsidRPr="00D25925">
        <w:rPr>
          <w:kern w:val="0"/>
        </w:rPr>
        <w:t>201</w:t>
      </w:r>
      <w:r>
        <w:rPr>
          <w:rFonts w:hint="eastAsia"/>
          <w:kern w:val="0"/>
        </w:rPr>
        <w:t>4</w:t>
      </w:r>
      <w:r w:rsidRPr="00D25925">
        <w:rPr>
          <w:kern w:val="0"/>
        </w:rPr>
        <w:t>\Zei Eva1</w:t>
      </w:r>
      <w:r>
        <w:rPr>
          <w:rFonts w:hint="eastAsia"/>
          <w:kern w:val="0"/>
        </w:rPr>
        <w:t>3</w:t>
      </w:r>
      <w:r w:rsidRPr="00D25925">
        <w:rPr>
          <w:kern w:val="0"/>
        </w:rPr>
        <w:t xml:space="preserve">, </w:t>
      </w:r>
      <w:r>
        <w:rPr>
          <w:rFonts w:hint="eastAsia"/>
          <w:kern w:val="0"/>
        </w:rPr>
        <w:t>55</w:t>
      </w:r>
      <w:r w:rsidRPr="00D25925">
        <w:rPr>
          <w:kern w:val="0"/>
        </w:rPr>
        <w:t>.pdf</w:t>
      </w:r>
    </w:p>
    <w:p w:rsidR="00DF134D" w:rsidRDefault="00DF134D" w:rsidP="00DF134D">
      <w:pPr>
        <w:pStyle w:val="a0"/>
        <w:rPr>
          <w:kern w:val="0"/>
        </w:rPr>
      </w:pPr>
      <w:r>
        <w:rPr>
          <w:kern w:val="0"/>
        </w:rPr>
        <w:t>Abstract: Research rankings partly use bibliometric data. Indicators used in this context often are subject to criticism. This research examines problems and consequences of evaluating publication output in sports science. To this end, we characterize the market for scientific publications and we sketch the historical development of the so-called CHE ranking as applied to sports science. We then empirically analyse the effects of marginal changes in the weighting scheme for different types of publications on the ranking outcome. We also look at potential economies of scale, the effect of the publication type on the position of a researcher in the ranking, the correlation between the publication type and the age of a researcher, as well as the correlation between age and publication output.</w:t>
      </w:r>
    </w:p>
    <w:p w:rsidR="00DF134D" w:rsidRDefault="00DF134D" w:rsidP="00DF134D">
      <w:pPr>
        <w:pStyle w:val="a0"/>
        <w:rPr>
          <w:kern w:val="0"/>
        </w:rPr>
      </w:pPr>
      <w:r>
        <w:rPr>
          <w:kern w:val="0"/>
        </w:rPr>
        <w:t>Keywords: Age, Bibliometric, Bibliometric Data, Bibliometrics, Changes, Che Ranking, Context, Correlation, Data, Development, Economics, Effects, Evaluation, Indicators, Market, Outcome, Potential, Productivity, Publication, Publication Output, Publications, Ranking, Rankings, Recognition, Research, Scale, Science, Scientific Publications, Size, Sports Science, Sports Sciences, Universities, Weighting</w:t>
      </w:r>
    </w:p>
    <w:p w:rsidR="009D031F" w:rsidRPr="00CE64B8" w:rsidRDefault="009D031F" w:rsidP="009D031F">
      <w:pPr>
        <w:pStyle w:val="1"/>
      </w:pPr>
      <w:r w:rsidRPr="00CE64B8">
        <w:br w:type="page"/>
      </w:r>
      <w:bookmarkStart w:id="372" w:name="_Toc420817914"/>
      <w:r w:rsidRPr="00CE64B8">
        <w:lastRenderedPageBreak/>
        <w:t>Title:</w:t>
      </w:r>
      <w:r>
        <w:t xml:space="preserve"> </w:t>
      </w:r>
      <w:r w:rsidRPr="005733F1">
        <w:rPr>
          <w:iCs/>
          <w:szCs w:val="24"/>
        </w:rPr>
        <w:t>Zeitschrift fur Gastroenterologie</w:t>
      </w:r>
      <w:bookmarkEnd w:id="372"/>
    </w:p>
    <w:p w:rsidR="009D031F" w:rsidRPr="00B92724" w:rsidRDefault="009D031F" w:rsidP="009D031F">
      <w:pPr>
        <w:pStyle w:val="12"/>
      </w:pPr>
      <w:r w:rsidRPr="00B92724">
        <w:t xml:space="preserve">Full Journal Title: </w:t>
      </w:r>
      <w:hyperlink r:id="rId616" w:history="1">
        <w:r w:rsidRPr="003315C4">
          <w:rPr>
            <w:rStyle w:val="a5"/>
            <w:iCs/>
            <w:kern w:val="0"/>
          </w:rPr>
          <w:t>Zeitschrift fur Gastroenterologie</w:t>
        </w:r>
      </w:hyperlink>
    </w:p>
    <w:p w:rsidR="009D031F" w:rsidRPr="00B92724" w:rsidRDefault="009D031F" w:rsidP="009D031F">
      <w:pPr>
        <w:pStyle w:val="12"/>
      </w:pPr>
      <w:r w:rsidRPr="00B92724">
        <w:t xml:space="preserve">ISO Abbreviated Title: </w:t>
      </w:r>
    </w:p>
    <w:p w:rsidR="009D031F" w:rsidRPr="00B92724" w:rsidRDefault="009D031F" w:rsidP="009D031F">
      <w:pPr>
        <w:pStyle w:val="12"/>
      </w:pPr>
      <w:r w:rsidRPr="00B92724">
        <w:t>JCR Abbreviated Title</w:t>
      </w:r>
      <w:r>
        <w:t>:</w:t>
      </w:r>
      <w:r w:rsidRPr="00B92724">
        <w:t xml:space="preserve"> </w:t>
      </w:r>
    </w:p>
    <w:p w:rsidR="009D031F" w:rsidRPr="00B92724" w:rsidRDefault="009D031F" w:rsidP="009D031F">
      <w:pPr>
        <w:pStyle w:val="12"/>
      </w:pPr>
      <w:r w:rsidRPr="00B92724">
        <w:t xml:space="preserve">ISSN: </w:t>
      </w:r>
    </w:p>
    <w:p w:rsidR="009D031F" w:rsidRPr="00B92724" w:rsidRDefault="009D031F" w:rsidP="009D031F">
      <w:pPr>
        <w:pStyle w:val="12"/>
      </w:pPr>
      <w:r w:rsidRPr="00B92724">
        <w:t xml:space="preserve">Issues/Year: </w:t>
      </w:r>
    </w:p>
    <w:p w:rsidR="009D031F" w:rsidRPr="00B92724" w:rsidRDefault="009D031F" w:rsidP="009D031F">
      <w:pPr>
        <w:pStyle w:val="12"/>
      </w:pPr>
      <w:r>
        <w:t>Journal Country/Territory:</w:t>
      </w:r>
      <w:r w:rsidRPr="00B92724">
        <w:t xml:space="preserve"> </w:t>
      </w:r>
    </w:p>
    <w:p w:rsidR="009D031F" w:rsidRPr="00B92724" w:rsidRDefault="009D031F" w:rsidP="009D031F">
      <w:pPr>
        <w:pStyle w:val="12"/>
      </w:pPr>
      <w:r w:rsidRPr="00B92724">
        <w:t xml:space="preserve">Language: </w:t>
      </w:r>
    </w:p>
    <w:p w:rsidR="009D031F" w:rsidRPr="00B92724" w:rsidRDefault="009D031F" w:rsidP="009D031F">
      <w:pPr>
        <w:pStyle w:val="12"/>
      </w:pPr>
      <w:r w:rsidRPr="00B92724">
        <w:t xml:space="preserve">Publisher: </w:t>
      </w:r>
    </w:p>
    <w:p w:rsidR="009D031F" w:rsidRPr="00B92724" w:rsidRDefault="009D031F" w:rsidP="009D031F">
      <w:pPr>
        <w:pStyle w:val="12"/>
      </w:pPr>
      <w:r w:rsidRPr="00B92724">
        <w:t xml:space="preserve">Publisher Address: </w:t>
      </w:r>
    </w:p>
    <w:p w:rsidR="009D031F" w:rsidRPr="00B92724" w:rsidRDefault="009D031F" w:rsidP="009D031F">
      <w:pPr>
        <w:pStyle w:val="12"/>
      </w:pPr>
      <w:r w:rsidRPr="00B92724">
        <w:t>Subject Categories:</w:t>
      </w:r>
    </w:p>
    <w:p w:rsidR="009D031F" w:rsidRPr="00B92724" w:rsidRDefault="009D031F" w:rsidP="009D031F">
      <w:pPr>
        <w:pStyle w:val="12"/>
      </w:pPr>
      <w:r w:rsidRPr="00B92724">
        <w:t>: Impact Factor</w:t>
      </w:r>
    </w:p>
    <w:p w:rsidR="009D031F" w:rsidRDefault="009D031F" w:rsidP="009D031F">
      <w:pPr>
        <w:pStyle w:val="a0"/>
        <w:rPr>
          <w:kern w:val="0"/>
          <w:szCs w:val="24"/>
        </w:rPr>
      </w:pPr>
      <w:r>
        <w:rPr>
          <w:rFonts w:hint="eastAsia"/>
          <w:kern w:val="0"/>
          <w:szCs w:val="24"/>
        </w:rPr>
        <w:t xml:space="preserve">? </w:t>
      </w:r>
      <w:r>
        <w:rPr>
          <w:kern w:val="0"/>
          <w:szCs w:val="24"/>
        </w:rPr>
        <w:t>Bohlen, A.B., Vitzthum, K., Mache, S., Quarcoo, D., Scutaru, C.</w:t>
      </w:r>
      <w:r w:rsidR="00CD571C">
        <w:rPr>
          <w:kern w:val="0"/>
          <w:szCs w:val="24"/>
        </w:rPr>
        <w:t xml:space="preserve"> and </w:t>
      </w:r>
      <w:r>
        <w:rPr>
          <w:kern w:val="0"/>
          <w:szCs w:val="24"/>
        </w:rPr>
        <w:t>Groneberg, D.A. (2010), Scientometric analysis</w:t>
      </w:r>
      <w:r w:rsidR="00CD571C">
        <w:rPr>
          <w:kern w:val="0"/>
          <w:szCs w:val="24"/>
        </w:rPr>
        <w:t xml:space="preserve"> of the </w:t>
      </w:r>
      <w:r>
        <w:rPr>
          <w:kern w:val="0"/>
          <w:szCs w:val="24"/>
        </w:rPr>
        <w:t xml:space="preserve">BMI. </w:t>
      </w:r>
      <w:r w:rsidRPr="005733F1">
        <w:rPr>
          <w:i/>
          <w:iCs/>
          <w:kern w:val="0"/>
          <w:szCs w:val="24"/>
        </w:rPr>
        <w:t>Zeitschrift fur Gastroenterologie</w:t>
      </w:r>
      <w:r>
        <w:rPr>
          <w:kern w:val="0"/>
          <w:szCs w:val="24"/>
        </w:rPr>
        <w:t xml:space="preserve">, </w:t>
      </w:r>
      <w:r>
        <w:rPr>
          <w:b/>
          <w:bCs/>
          <w:kern w:val="0"/>
          <w:szCs w:val="24"/>
        </w:rPr>
        <w:t>48</w:t>
      </w:r>
      <w:r>
        <w:rPr>
          <w:kern w:val="0"/>
          <w:szCs w:val="24"/>
        </w:rPr>
        <w:t xml:space="preserve"> (11), 1285-1292.</w:t>
      </w:r>
    </w:p>
    <w:p w:rsidR="009D031F" w:rsidRDefault="009D031F" w:rsidP="009D031F">
      <w:pPr>
        <w:pStyle w:val="a0"/>
        <w:rPr>
          <w:kern w:val="0"/>
          <w:szCs w:val="24"/>
        </w:rPr>
      </w:pPr>
      <w:r>
        <w:rPr>
          <w:rFonts w:hint="eastAsia"/>
          <w:kern w:val="0"/>
          <w:szCs w:val="24"/>
        </w:rPr>
        <w:t xml:space="preserve">Full Text: </w:t>
      </w:r>
      <w:r w:rsidR="003315C4">
        <w:rPr>
          <w:rFonts w:hint="eastAsia"/>
          <w:kern w:val="0"/>
          <w:szCs w:val="24"/>
        </w:rPr>
        <w:t>2010\</w:t>
      </w:r>
      <w:r w:rsidRPr="009D031F">
        <w:rPr>
          <w:iCs/>
          <w:kern w:val="0"/>
          <w:szCs w:val="24"/>
        </w:rPr>
        <w:t>Z</w:t>
      </w:r>
      <w:r>
        <w:rPr>
          <w:iCs/>
          <w:kern w:val="0"/>
          <w:szCs w:val="24"/>
        </w:rPr>
        <w:t>ei Gas</w:t>
      </w:r>
      <w:r w:rsidRPr="009D031F">
        <w:rPr>
          <w:bCs/>
          <w:kern w:val="0"/>
          <w:szCs w:val="24"/>
        </w:rPr>
        <w:t>48</w:t>
      </w:r>
      <w:r>
        <w:rPr>
          <w:kern w:val="0"/>
          <w:szCs w:val="24"/>
        </w:rPr>
        <w:t>, 1285</w:t>
      </w:r>
      <w:r>
        <w:rPr>
          <w:rFonts w:hint="eastAsia"/>
          <w:kern w:val="0"/>
          <w:szCs w:val="24"/>
        </w:rPr>
        <w:t>.pdf</w:t>
      </w:r>
    </w:p>
    <w:p w:rsidR="009D031F" w:rsidRDefault="009D031F" w:rsidP="009D031F">
      <w:pPr>
        <w:pStyle w:val="a0"/>
        <w:rPr>
          <w:kern w:val="0"/>
          <w:szCs w:val="24"/>
        </w:rPr>
      </w:pPr>
      <w:r>
        <w:rPr>
          <w:kern w:val="0"/>
          <w:szCs w:val="24"/>
        </w:rPr>
        <w:t>Abstract: Background:</w:t>
      </w:r>
      <w:r w:rsidR="00CD571C">
        <w:rPr>
          <w:kern w:val="0"/>
          <w:szCs w:val="24"/>
        </w:rPr>
        <w:t xml:space="preserve"> the </w:t>
      </w:r>
      <w:r>
        <w:rPr>
          <w:kern w:val="0"/>
          <w:szCs w:val="24"/>
        </w:rPr>
        <w:t>connection between overweight</w:t>
      </w:r>
      <w:r w:rsidR="00CD571C">
        <w:rPr>
          <w:kern w:val="0"/>
          <w:szCs w:val="24"/>
        </w:rPr>
        <w:t xml:space="preserve"> and </w:t>
      </w:r>
      <w:r>
        <w:rPr>
          <w:kern w:val="0"/>
          <w:szCs w:val="24"/>
        </w:rPr>
        <w:t>health risks has been known since</w:t>
      </w:r>
      <w:r w:rsidR="00CD571C">
        <w:rPr>
          <w:kern w:val="0"/>
          <w:szCs w:val="24"/>
        </w:rPr>
        <w:t xml:space="preserve"> the </w:t>
      </w:r>
      <w:r>
        <w:rPr>
          <w:kern w:val="0"/>
          <w:szCs w:val="24"/>
        </w:rPr>
        <w:t>beginning</w:t>
      </w:r>
      <w:r w:rsidR="00CD571C">
        <w:rPr>
          <w:kern w:val="0"/>
          <w:szCs w:val="24"/>
        </w:rPr>
        <w:t xml:space="preserve"> of the </w:t>
      </w:r>
      <w:r>
        <w:rPr>
          <w:kern w:val="0"/>
          <w:szCs w:val="24"/>
        </w:rPr>
        <w:t>19th century. In order to define overweight,</w:t>
      </w:r>
      <w:r w:rsidR="00CD571C">
        <w:rPr>
          <w:kern w:val="0"/>
          <w:szCs w:val="24"/>
        </w:rPr>
        <w:t xml:space="preserve"> the </w:t>
      </w:r>
      <w:r w:rsidR="00472E02">
        <w:rPr>
          <w:kern w:val="0"/>
          <w:szCs w:val="24"/>
        </w:rPr>
        <w:t>“</w:t>
      </w:r>
      <w:r>
        <w:rPr>
          <w:kern w:val="0"/>
          <w:szCs w:val="24"/>
        </w:rPr>
        <w:t>body mass index</w:t>
      </w:r>
      <w:r w:rsidR="00472E02">
        <w:rPr>
          <w:kern w:val="0"/>
          <w:szCs w:val="24"/>
        </w:rPr>
        <w:t>”</w:t>
      </w:r>
      <w:r>
        <w:rPr>
          <w:kern w:val="0"/>
          <w:szCs w:val="24"/>
        </w:rPr>
        <w:t xml:space="preserve"> (BMI) in kg/m(2) was introduced. Methods:</w:t>
      </w:r>
      <w:r w:rsidR="00CD571C">
        <w:rPr>
          <w:kern w:val="0"/>
          <w:szCs w:val="24"/>
        </w:rPr>
        <w:t xml:space="preserve"> the </w:t>
      </w:r>
      <w:r>
        <w:rPr>
          <w:kern w:val="0"/>
          <w:szCs w:val="24"/>
        </w:rPr>
        <w:t>present study evaluates</w:t>
      </w:r>
      <w:r w:rsidR="00CD571C">
        <w:rPr>
          <w:kern w:val="0"/>
          <w:szCs w:val="24"/>
        </w:rPr>
        <w:t xml:space="preserve"> the </w:t>
      </w:r>
      <w:r>
        <w:rPr>
          <w:kern w:val="0"/>
          <w:szCs w:val="24"/>
        </w:rPr>
        <w:t>quantity</w:t>
      </w:r>
      <w:r w:rsidR="00CD571C">
        <w:rPr>
          <w:kern w:val="0"/>
          <w:szCs w:val="24"/>
        </w:rPr>
        <w:t xml:space="preserve"> and </w:t>
      </w:r>
      <w:r>
        <w:rPr>
          <w:kern w:val="0"/>
          <w:szCs w:val="24"/>
        </w:rPr>
        <w:t>quality</w:t>
      </w:r>
      <w:r w:rsidR="00CD571C">
        <w:rPr>
          <w:kern w:val="0"/>
          <w:szCs w:val="24"/>
        </w:rPr>
        <w:t xml:space="preserve"> of the </w:t>
      </w:r>
      <w:r>
        <w:rPr>
          <w:kern w:val="0"/>
          <w:szCs w:val="24"/>
        </w:rPr>
        <w:t>published literature available,</w:t>
      </w:r>
      <w:r w:rsidR="00CD571C">
        <w:rPr>
          <w:kern w:val="0"/>
          <w:szCs w:val="24"/>
        </w:rPr>
        <w:t xml:space="preserve"> and </w:t>
      </w:r>
      <w:r>
        <w:rPr>
          <w:kern w:val="0"/>
          <w:szCs w:val="24"/>
        </w:rPr>
        <w:t>its changes over</w:t>
      </w:r>
      <w:r w:rsidR="00CD571C">
        <w:rPr>
          <w:kern w:val="0"/>
          <w:szCs w:val="24"/>
        </w:rPr>
        <w:t xml:space="preserve"> the </w:t>
      </w:r>
      <w:r>
        <w:rPr>
          <w:kern w:val="0"/>
          <w:szCs w:val="24"/>
        </w:rPr>
        <w:t>years. Basic bibliographic methods</w:t>
      </w:r>
      <w:r w:rsidR="00CD571C">
        <w:rPr>
          <w:kern w:val="0"/>
          <w:szCs w:val="24"/>
        </w:rPr>
        <w:t xml:space="preserve"> and </w:t>
      </w:r>
      <w:r>
        <w:rPr>
          <w:kern w:val="0"/>
          <w:szCs w:val="24"/>
        </w:rPr>
        <w:t>recent visualizing techniques were used in order to analyse</w:t>
      </w:r>
      <w:r w:rsidR="00CD571C">
        <w:rPr>
          <w:kern w:val="0"/>
          <w:szCs w:val="24"/>
        </w:rPr>
        <w:t xml:space="preserve"> and </w:t>
      </w:r>
      <w:r>
        <w:rPr>
          <w:kern w:val="0"/>
          <w:szCs w:val="24"/>
        </w:rPr>
        <w:t>categorise research in</w:t>
      </w:r>
      <w:r w:rsidR="00CD571C">
        <w:rPr>
          <w:kern w:val="0"/>
          <w:szCs w:val="24"/>
        </w:rPr>
        <w:t xml:space="preserve"> the </w:t>
      </w:r>
      <w:r>
        <w:rPr>
          <w:kern w:val="0"/>
          <w:szCs w:val="24"/>
        </w:rPr>
        <w:t>field</w:t>
      </w:r>
      <w:r w:rsidR="00CD571C">
        <w:rPr>
          <w:kern w:val="0"/>
          <w:szCs w:val="24"/>
        </w:rPr>
        <w:t xml:space="preserve"> of the </w:t>
      </w:r>
      <w:r>
        <w:rPr>
          <w:kern w:val="0"/>
          <w:szCs w:val="24"/>
        </w:rPr>
        <w:t>BMI</w:t>
      </w:r>
      <w:r w:rsidR="00C24E44">
        <w:rPr>
          <w:kern w:val="0"/>
          <w:szCs w:val="24"/>
        </w:rPr>
        <w:t>. The</w:t>
      </w:r>
      <w:r w:rsidR="00CD571C">
        <w:rPr>
          <w:kern w:val="0"/>
          <w:szCs w:val="24"/>
        </w:rPr>
        <w:t xml:space="preserve"> </w:t>
      </w:r>
      <w:r>
        <w:rPr>
          <w:kern w:val="0"/>
          <w:szCs w:val="24"/>
        </w:rPr>
        <w:t xml:space="preserve">data were extracted from </w:t>
      </w:r>
      <w:r w:rsidR="00472E02">
        <w:rPr>
          <w:kern w:val="0"/>
          <w:szCs w:val="24"/>
        </w:rPr>
        <w:t>“</w:t>
      </w:r>
      <w:r>
        <w:rPr>
          <w:kern w:val="0"/>
          <w:szCs w:val="24"/>
        </w:rPr>
        <w:t xml:space="preserve">ISI </w:t>
      </w:r>
      <w:r w:rsidR="00E53AF4">
        <w:rPr>
          <w:kern w:val="0"/>
          <w:szCs w:val="24"/>
        </w:rPr>
        <w:t>Web</w:t>
      </w:r>
      <w:r w:rsidR="00CD571C">
        <w:rPr>
          <w:kern w:val="0"/>
          <w:szCs w:val="24"/>
        </w:rPr>
        <w:t xml:space="preserve"> of </w:t>
      </w:r>
      <w:r w:rsidR="00E53AF4">
        <w:rPr>
          <w:kern w:val="0"/>
          <w:szCs w:val="24"/>
        </w:rPr>
        <w:t>Science</w:t>
      </w:r>
      <w:r w:rsidR="00472E02">
        <w:rPr>
          <w:kern w:val="0"/>
          <w:szCs w:val="24"/>
        </w:rPr>
        <w:t>”</w:t>
      </w:r>
      <w:r>
        <w:rPr>
          <w:kern w:val="0"/>
          <w:szCs w:val="24"/>
        </w:rPr>
        <w:t xml:space="preserve"> by Thomson Reuters beginning from 1900 to 2008 by defined search terms. Results: There are 63,845 articles on</w:t>
      </w:r>
      <w:r w:rsidR="00CD571C">
        <w:rPr>
          <w:kern w:val="0"/>
          <w:szCs w:val="24"/>
        </w:rPr>
        <w:t xml:space="preserve"> the </w:t>
      </w:r>
      <w:r>
        <w:rPr>
          <w:kern w:val="0"/>
          <w:szCs w:val="24"/>
        </w:rPr>
        <w:t>subject available. It shows, that</w:t>
      </w:r>
      <w:r w:rsidR="00CD571C">
        <w:rPr>
          <w:kern w:val="0"/>
          <w:szCs w:val="24"/>
        </w:rPr>
        <w:t xml:space="preserve"> the </w:t>
      </w:r>
      <w:r>
        <w:rPr>
          <w:kern w:val="0"/>
          <w:szCs w:val="24"/>
        </w:rPr>
        <w:t>number</w:t>
      </w:r>
      <w:r w:rsidR="00CD571C">
        <w:rPr>
          <w:kern w:val="0"/>
          <w:szCs w:val="24"/>
        </w:rPr>
        <w:t xml:space="preserve"> of </w:t>
      </w:r>
      <w:r>
        <w:rPr>
          <w:kern w:val="0"/>
          <w:szCs w:val="24"/>
        </w:rPr>
        <w:t>annual publications is increasing continuously, starting in 1972</w:t>
      </w:r>
      <w:r w:rsidR="00C24E44">
        <w:rPr>
          <w:kern w:val="0"/>
          <w:szCs w:val="24"/>
        </w:rPr>
        <w:t>. The</w:t>
      </w:r>
      <w:r w:rsidR="00CD571C">
        <w:rPr>
          <w:kern w:val="0"/>
          <w:szCs w:val="24"/>
        </w:rPr>
        <w:t xml:space="preserve"> </w:t>
      </w:r>
      <w:r>
        <w:rPr>
          <w:kern w:val="0"/>
          <w:szCs w:val="24"/>
        </w:rPr>
        <w:t>bibliometric methods</w:t>
      </w:r>
      <w:r w:rsidR="00CD571C">
        <w:rPr>
          <w:kern w:val="0"/>
          <w:szCs w:val="24"/>
        </w:rPr>
        <w:t xml:space="preserve"> and the </w:t>
      </w:r>
      <w:r>
        <w:rPr>
          <w:kern w:val="0"/>
          <w:szCs w:val="24"/>
        </w:rPr>
        <w:t>application</w:t>
      </w:r>
      <w:r w:rsidR="00CD571C">
        <w:rPr>
          <w:kern w:val="0"/>
          <w:szCs w:val="24"/>
        </w:rPr>
        <w:t xml:space="preserve"> of </w:t>
      </w:r>
      <w:r>
        <w:rPr>
          <w:kern w:val="0"/>
          <w:szCs w:val="24"/>
        </w:rPr>
        <w:t>density equalising maps reveal global research productivity</w:t>
      </w:r>
      <w:r w:rsidR="00CD571C">
        <w:rPr>
          <w:kern w:val="0"/>
          <w:szCs w:val="24"/>
        </w:rPr>
        <w:t xml:space="preserve"> and </w:t>
      </w:r>
      <w:r>
        <w:rPr>
          <w:kern w:val="0"/>
          <w:szCs w:val="24"/>
        </w:rPr>
        <w:t>citation activity with emphasis on</w:t>
      </w:r>
      <w:r w:rsidR="00CD571C">
        <w:rPr>
          <w:kern w:val="0"/>
          <w:szCs w:val="24"/>
        </w:rPr>
        <w:t xml:space="preserve"> the </w:t>
      </w:r>
      <w:r w:rsidR="00E53AF4">
        <w:rPr>
          <w:kern w:val="0"/>
          <w:szCs w:val="24"/>
        </w:rPr>
        <w:t>USA</w:t>
      </w:r>
      <w:r>
        <w:rPr>
          <w:kern w:val="0"/>
          <w:szCs w:val="24"/>
        </w:rPr>
        <w:t>. Conclusion:</w:t>
      </w:r>
      <w:r w:rsidR="00CD571C">
        <w:rPr>
          <w:kern w:val="0"/>
          <w:szCs w:val="24"/>
        </w:rPr>
        <w:t xml:space="preserve"> the </w:t>
      </w:r>
      <w:r>
        <w:rPr>
          <w:kern w:val="0"/>
          <w:szCs w:val="24"/>
        </w:rPr>
        <w:t>present study supplies a first bibliometric approach to visualise research activity in</w:t>
      </w:r>
      <w:r w:rsidR="00CD571C">
        <w:rPr>
          <w:kern w:val="0"/>
          <w:szCs w:val="24"/>
        </w:rPr>
        <w:t xml:space="preserve"> the </w:t>
      </w:r>
      <w:r>
        <w:rPr>
          <w:kern w:val="0"/>
          <w:szCs w:val="24"/>
        </w:rPr>
        <w:t>field</w:t>
      </w:r>
      <w:r w:rsidR="00CD571C">
        <w:rPr>
          <w:kern w:val="0"/>
          <w:szCs w:val="24"/>
        </w:rPr>
        <w:t xml:space="preserve"> of </w:t>
      </w:r>
      <w:r>
        <w:rPr>
          <w:kern w:val="0"/>
          <w:szCs w:val="24"/>
        </w:rPr>
        <w:t>BMI. Furthermore, it provides data that can be used</w:t>
      </w:r>
      <w:r w:rsidR="005E4C53">
        <w:rPr>
          <w:kern w:val="0"/>
          <w:szCs w:val="24"/>
        </w:rPr>
        <w:t xml:space="preserve"> for</w:t>
      </w:r>
      <w:r w:rsidR="00CD571C">
        <w:rPr>
          <w:kern w:val="0"/>
          <w:szCs w:val="24"/>
        </w:rPr>
        <w:t xml:space="preserve"> the </w:t>
      </w:r>
      <w:r>
        <w:rPr>
          <w:kern w:val="0"/>
          <w:szCs w:val="24"/>
        </w:rPr>
        <w:t>identification</w:t>
      </w:r>
      <w:r w:rsidR="00CD571C">
        <w:rPr>
          <w:kern w:val="0"/>
          <w:szCs w:val="24"/>
        </w:rPr>
        <w:t xml:space="preserve"> of </w:t>
      </w:r>
      <w:r>
        <w:rPr>
          <w:kern w:val="0"/>
          <w:szCs w:val="24"/>
        </w:rPr>
        <w:t>research clusters</w:t>
      </w:r>
      <w:r w:rsidR="00CD571C">
        <w:rPr>
          <w:kern w:val="0"/>
          <w:szCs w:val="24"/>
        </w:rPr>
        <w:t xml:space="preserve"> and </w:t>
      </w:r>
      <w:r>
        <w:rPr>
          <w:kern w:val="0"/>
          <w:szCs w:val="24"/>
        </w:rPr>
        <w:t>to locate regions where more research needs to be done. Despite</w:t>
      </w:r>
      <w:r w:rsidR="00CD571C">
        <w:rPr>
          <w:kern w:val="0"/>
          <w:szCs w:val="24"/>
        </w:rPr>
        <w:t xml:space="preserve"> the </w:t>
      </w:r>
      <w:r>
        <w:rPr>
          <w:kern w:val="0"/>
          <w:szCs w:val="24"/>
        </w:rPr>
        <w:t>controversial discussion,</w:t>
      </w:r>
      <w:r w:rsidR="00CD571C">
        <w:rPr>
          <w:kern w:val="0"/>
          <w:szCs w:val="24"/>
        </w:rPr>
        <w:t xml:space="preserve"> the </w:t>
      </w:r>
      <w:r>
        <w:rPr>
          <w:kern w:val="0"/>
          <w:szCs w:val="24"/>
        </w:rPr>
        <w:t>analysed data suggest that</w:t>
      </w:r>
      <w:r w:rsidR="00CD571C">
        <w:rPr>
          <w:kern w:val="0"/>
          <w:szCs w:val="24"/>
        </w:rPr>
        <w:t xml:space="preserve"> the </w:t>
      </w:r>
      <w:r>
        <w:rPr>
          <w:kern w:val="0"/>
          <w:szCs w:val="24"/>
        </w:rPr>
        <w:t>BMI is still an important, simple,</w:t>
      </w:r>
      <w:r w:rsidR="00CD571C">
        <w:rPr>
          <w:kern w:val="0"/>
          <w:szCs w:val="24"/>
        </w:rPr>
        <w:t xml:space="preserve"> and </w:t>
      </w:r>
      <w:r>
        <w:rPr>
          <w:kern w:val="0"/>
          <w:szCs w:val="24"/>
        </w:rPr>
        <w:t>inexpensive measure</w:t>
      </w:r>
      <w:r w:rsidR="005E4C53">
        <w:rPr>
          <w:kern w:val="0"/>
          <w:szCs w:val="24"/>
        </w:rPr>
        <w:t xml:space="preserve"> for</w:t>
      </w:r>
      <w:r w:rsidR="00CD571C">
        <w:rPr>
          <w:kern w:val="0"/>
          <w:szCs w:val="24"/>
        </w:rPr>
        <w:t xml:space="preserve"> the </w:t>
      </w:r>
      <w:r>
        <w:rPr>
          <w:kern w:val="0"/>
          <w:szCs w:val="24"/>
        </w:rPr>
        <w:t>assessment</w:t>
      </w:r>
      <w:r w:rsidR="00CD571C">
        <w:rPr>
          <w:kern w:val="0"/>
          <w:szCs w:val="24"/>
        </w:rPr>
        <w:t xml:space="preserve"> of the </w:t>
      </w:r>
      <w:r>
        <w:rPr>
          <w:kern w:val="0"/>
          <w:szCs w:val="24"/>
        </w:rPr>
        <w:t>nutritional status that comes to a worldwide use.</w:t>
      </w:r>
    </w:p>
    <w:p w:rsidR="009D031F" w:rsidRDefault="009D031F" w:rsidP="009D031F">
      <w:pPr>
        <w:pStyle w:val="a0"/>
        <w:rPr>
          <w:kern w:val="0"/>
          <w:szCs w:val="24"/>
        </w:rPr>
      </w:pPr>
      <w:r>
        <w:rPr>
          <w:kern w:val="0"/>
          <w:szCs w:val="24"/>
        </w:rPr>
        <w:t xml:space="preserve">Keywords: 19th Century, Activity, Bibliometric, Bibliometric Methods, Body-Mass Index, Cancer-Mortality, Cardiorespiratory Fitness, Cardiovascular-Disease, Citation, Colorectal Cancer, Density, Disease Risk-Factors, Fat Distribution, Field, Follow-up, </w:t>
      </w:r>
      <w:r>
        <w:rPr>
          <w:kern w:val="0"/>
          <w:szCs w:val="24"/>
        </w:rPr>
        <w:lastRenderedPageBreak/>
        <w:t>Heart-Disease, Intestine, Literature, Obesity, Publications, Research, Stomach</w:t>
      </w:r>
      <w:r w:rsidR="00490FF9">
        <w:rPr>
          <w:kern w:val="0"/>
          <w:szCs w:val="24"/>
        </w:rPr>
        <w:t xml:space="preserve">, </w:t>
      </w:r>
      <w:r w:rsidR="00E53AF4">
        <w:rPr>
          <w:kern w:val="0"/>
          <w:szCs w:val="24"/>
        </w:rPr>
        <w:t>USA</w:t>
      </w:r>
      <w:r w:rsidR="00490FF9">
        <w:rPr>
          <w:kern w:val="0"/>
          <w:szCs w:val="24"/>
        </w:rPr>
        <w:t>,</w:t>
      </w:r>
      <w:r>
        <w:rPr>
          <w:kern w:val="0"/>
          <w:szCs w:val="24"/>
        </w:rPr>
        <w:t xml:space="preserve"> Waist Circumference</w:t>
      </w:r>
    </w:p>
    <w:p w:rsidR="00A71700" w:rsidRPr="00CE64B8" w:rsidRDefault="00A71700" w:rsidP="00A71700">
      <w:pPr>
        <w:pStyle w:val="1"/>
      </w:pPr>
      <w:r w:rsidRPr="00CE64B8">
        <w:br w:type="page"/>
      </w:r>
      <w:bookmarkStart w:id="373" w:name="_Toc420817915"/>
      <w:r w:rsidRPr="00CE64B8">
        <w:lastRenderedPageBreak/>
        <w:t>Title:</w:t>
      </w:r>
      <w:r>
        <w:t xml:space="preserve"> </w:t>
      </w:r>
      <w:r w:rsidRPr="00A71700">
        <w:rPr>
          <w:iCs/>
          <w:szCs w:val="24"/>
        </w:rPr>
        <w:t>Zeitschrift fur Geschichtswissenschaft</w:t>
      </w:r>
      <w:bookmarkEnd w:id="373"/>
    </w:p>
    <w:p w:rsidR="00A71700" w:rsidRPr="00B92724" w:rsidRDefault="00A71700" w:rsidP="00A71700">
      <w:pPr>
        <w:pStyle w:val="12"/>
      </w:pPr>
      <w:r w:rsidRPr="00B92724">
        <w:t xml:space="preserve">Full Journal Title: </w:t>
      </w:r>
      <w:r w:rsidRPr="00A71700">
        <w:rPr>
          <w:iCs/>
          <w:kern w:val="0"/>
        </w:rPr>
        <w:t>Zeitschrift fur Geschichtswissenschaft</w:t>
      </w:r>
    </w:p>
    <w:p w:rsidR="00A71700" w:rsidRPr="00B92724" w:rsidRDefault="00A71700" w:rsidP="00A71700">
      <w:pPr>
        <w:pStyle w:val="12"/>
      </w:pPr>
      <w:r w:rsidRPr="00B92724">
        <w:t xml:space="preserve">ISO Abbreviated Title: </w:t>
      </w:r>
    </w:p>
    <w:p w:rsidR="00A71700" w:rsidRPr="00B92724" w:rsidRDefault="00A71700" w:rsidP="00A71700">
      <w:pPr>
        <w:pStyle w:val="12"/>
      </w:pPr>
      <w:r w:rsidRPr="00B92724">
        <w:t>JCR Abbreviated Title</w:t>
      </w:r>
      <w:r>
        <w:t>:</w:t>
      </w:r>
      <w:r w:rsidRPr="00B92724">
        <w:t xml:space="preserve"> </w:t>
      </w:r>
    </w:p>
    <w:p w:rsidR="00A71700" w:rsidRPr="00B92724" w:rsidRDefault="00A71700" w:rsidP="00A71700">
      <w:pPr>
        <w:pStyle w:val="12"/>
      </w:pPr>
      <w:r w:rsidRPr="00B92724">
        <w:t xml:space="preserve">ISSN: </w:t>
      </w:r>
    </w:p>
    <w:p w:rsidR="00A71700" w:rsidRPr="00B92724" w:rsidRDefault="00A71700" w:rsidP="00A71700">
      <w:pPr>
        <w:pStyle w:val="12"/>
      </w:pPr>
      <w:r w:rsidRPr="00B92724">
        <w:t xml:space="preserve">Issues/Year: </w:t>
      </w:r>
    </w:p>
    <w:p w:rsidR="00A71700" w:rsidRPr="00B92724" w:rsidRDefault="00A71700" w:rsidP="00A71700">
      <w:pPr>
        <w:pStyle w:val="12"/>
      </w:pPr>
      <w:r>
        <w:t>Journal Country/Territory:</w:t>
      </w:r>
      <w:r w:rsidRPr="00B92724">
        <w:t xml:space="preserve"> </w:t>
      </w:r>
    </w:p>
    <w:p w:rsidR="00A71700" w:rsidRPr="00B92724" w:rsidRDefault="00A71700" w:rsidP="00A71700">
      <w:pPr>
        <w:pStyle w:val="12"/>
      </w:pPr>
      <w:r w:rsidRPr="00B92724">
        <w:t xml:space="preserve">Language: </w:t>
      </w:r>
    </w:p>
    <w:p w:rsidR="00A71700" w:rsidRPr="00B92724" w:rsidRDefault="00A71700" w:rsidP="00A71700">
      <w:pPr>
        <w:pStyle w:val="12"/>
      </w:pPr>
      <w:r w:rsidRPr="00B92724">
        <w:t xml:space="preserve">Publisher: </w:t>
      </w:r>
    </w:p>
    <w:p w:rsidR="00A71700" w:rsidRPr="00B92724" w:rsidRDefault="00A71700" w:rsidP="00A71700">
      <w:pPr>
        <w:pStyle w:val="12"/>
      </w:pPr>
      <w:r w:rsidRPr="00B92724">
        <w:t xml:space="preserve">Publisher Address: </w:t>
      </w:r>
    </w:p>
    <w:p w:rsidR="00A71700" w:rsidRPr="00B92724" w:rsidRDefault="00A71700" w:rsidP="00A71700">
      <w:pPr>
        <w:pStyle w:val="12"/>
      </w:pPr>
      <w:r w:rsidRPr="00B92724">
        <w:t>Subject Categories:</w:t>
      </w:r>
    </w:p>
    <w:p w:rsidR="00A71700" w:rsidRPr="00B92724" w:rsidRDefault="00A71700" w:rsidP="00A71700">
      <w:pPr>
        <w:pStyle w:val="12"/>
      </w:pPr>
      <w:r w:rsidRPr="00B92724">
        <w:t>: Impact Factor</w:t>
      </w:r>
    </w:p>
    <w:p w:rsidR="00A71700" w:rsidRDefault="00A71700" w:rsidP="00A71700">
      <w:pPr>
        <w:pStyle w:val="a0"/>
        <w:rPr>
          <w:kern w:val="0"/>
          <w:szCs w:val="24"/>
        </w:rPr>
      </w:pPr>
      <w:r>
        <w:rPr>
          <w:kern w:val="0"/>
          <w:szCs w:val="24"/>
        </w:rPr>
        <w:t>? Sammet, K. (2011</w:t>
      </w:r>
      <w:r w:rsidR="004778A9">
        <w:rPr>
          <w:kern w:val="0"/>
          <w:szCs w:val="24"/>
        </w:rPr>
        <w:t xml:space="preserve">), The </w:t>
      </w:r>
      <w:r>
        <w:rPr>
          <w:kern w:val="0"/>
          <w:szCs w:val="24"/>
        </w:rPr>
        <w:t>scientific plagiarism. On</w:t>
      </w:r>
      <w:r w:rsidR="00CD571C">
        <w:rPr>
          <w:kern w:val="0"/>
          <w:szCs w:val="24"/>
        </w:rPr>
        <w:t xml:space="preserve"> the </w:t>
      </w:r>
      <w:r>
        <w:rPr>
          <w:kern w:val="0"/>
          <w:szCs w:val="24"/>
        </w:rPr>
        <w:t>failure</w:t>
      </w:r>
      <w:r w:rsidR="00CD571C">
        <w:rPr>
          <w:kern w:val="0"/>
          <w:szCs w:val="24"/>
        </w:rPr>
        <w:t xml:space="preserve"> of </w:t>
      </w:r>
      <w:r>
        <w:rPr>
          <w:kern w:val="0"/>
          <w:szCs w:val="24"/>
        </w:rPr>
        <w:t xml:space="preserve">a system. </w:t>
      </w:r>
      <w:r w:rsidRPr="00A71700">
        <w:rPr>
          <w:i/>
          <w:iCs/>
          <w:kern w:val="0"/>
          <w:szCs w:val="24"/>
        </w:rPr>
        <w:t>Zeitschrift fur Geschichtswissenschaft</w:t>
      </w:r>
      <w:r>
        <w:rPr>
          <w:kern w:val="0"/>
          <w:szCs w:val="24"/>
        </w:rPr>
        <w:t xml:space="preserve">, </w:t>
      </w:r>
      <w:r>
        <w:rPr>
          <w:b/>
          <w:bCs/>
          <w:kern w:val="0"/>
          <w:szCs w:val="24"/>
        </w:rPr>
        <w:t>59</w:t>
      </w:r>
      <w:r>
        <w:rPr>
          <w:kern w:val="0"/>
          <w:szCs w:val="24"/>
        </w:rPr>
        <w:t xml:space="preserve"> (3), 272-273.</w:t>
      </w:r>
    </w:p>
    <w:p w:rsidR="00A71700" w:rsidRDefault="00A71700" w:rsidP="00A71700">
      <w:pPr>
        <w:pStyle w:val="a0"/>
        <w:rPr>
          <w:kern w:val="0"/>
          <w:szCs w:val="24"/>
        </w:rPr>
      </w:pPr>
      <w:r>
        <w:rPr>
          <w:kern w:val="0"/>
          <w:szCs w:val="24"/>
        </w:rPr>
        <w:t>Keywords: Plagiarism</w:t>
      </w:r>
    </w:p>
    <w:p w:rsidR="00543A17" w:rsidRPr="00CE64B8" w:rsidRDefault="00543A17" w:rsidP="00A126DB">
      <w:pPr>
        <w:pStyle w:val="1"/>
      </w:pPr>
      <w:r w:rsidRPr="00CE64B8">
        <w:br w:type="page"/>
      </w:r>
      <w:bookmarkStart w:id="374" w:name="_Toc420817916"/>
      <w:r w:rsidRPr="00CE64B8">
        <w:lastRenderedPageBreak/>
        <w:t>Title:</w:t>
      </w:r>
      <w:r>
        <w:t xml:space="preserve"> </w:t>
      </w:r>
      <w:r w:rsidRPr="00543A17">
        <w:t>Zeitschrift fur Gesundheitspsychologie</w:t>
      </w:r>
      <w:bookmarkEnd w:id="374"/>
    </w:p>
    <w:p w:rsidR="00543A17" w:rsidRPr="00B92724" w:rsidRDefault="00543A17" w:rsidP="00A126DB">
      <w:pPr>
        <w:pStyle w:val="12"/>
      </w:pPr>
      <w:r w:rsidRPr="00B92724">
        <w:t xml:space="preserve">Full Journal Title: </w:t>
      </w:r>
      <w:r w:rsidRPr="00543A17">
        <w:t>Zeitschrift fur Gesundheitspsychologie</w:t>
      </w:r>
    </w:p>
    <w:p w:rsidR="00543A17" w:rsidRPr="00B92724" w:rsidRDefault="00543A17" w:rsidP="00A126DB">
      <w:pPr>
        <w:pStyle w:val="12"/>
      </w:pPr>
      <w:r w:rsidRPr="00B92724">
        <w:t xml:space="preserve">ISO Abbreviated Title: </w:t>
      </w:r>
    </w:p>
    <w:p w:rsidR="00543A17" w:rsidRPr="00B92724" w:rsidRDefault="00543A17" w:rsidP="00A126DB">
      <w:pPr>
        <w:pStyle w:val="12"/>
      </w:pPr>
      <w:r w:rsidRPr="00B92724">
        <w:t>JCR Abbreviated Title</w:t>
      </w:r>
      <w:r>
        <w:t>:</w:t>
      </w:r>
      <w:r w:rsidRPr="00B92724">
        <w:t xml:space="preserve"> </w:t>
      </w:r>
    </w:p>
    <w:p w:rsidR="00543A17" w:rsidRPr="00B92724" w:rsidRDefault="00543A17" w:rsidP="00A126DB">
      <w:pPr>
        <w:pStyle w:val="12"/>
      </w:pPr>
      <w:r w:rsidRPr="00B92724">
        <w:t xml:space="preserve">ISSN: </w:t>
      </w:r>
    </w:p>
    <w:p w:rsidR="00543A17" w:rsidRPr="00B92724" w:rsidRDefault="00543A17" w:rsidP="00A126DB">
      <w:pPr>
        <w:pStyle w:val="12"/>
      </w:pPr>
      <w:r w:rsidRPr="00B92724">
        <w:t xml:space="preserve">Issues/Year: </w:t>
      </w:r>
    </w:p>
    <w:p w:rsidR="00543A17" w:rsidRPr="00B92724" w:rsidRDefault="00691140" w:rsidP="00A126DB">
      <w:pPr>
        <w:pStyle w:val="12"/>
      </w:pPr>
      <w:r>
        <w:t>Journal Country/Territory:</w:t>
      </w:r>
      <w:r w:rsidR="00543A17" w:rsidRPr="00B92724">
        <w:t xml:space="preserve"> </w:t>
      </w:r>
    </w:p>
    <w:p w:rsidR="00543A17" w:rsidRPr="00B92724" w:rsidRDefault="00543A17" w:rsidP="00A126DB">
      <w:pPr>
        <w:pStyle w:val="12"/>
      </w:pPr>
      <w:r w:rsidRPr="00B92724">
        <w:t xml:space="preserve">Language: </w:t>
      </w:r>
    </w:p>
    <w:p w:rsidR="00543A17" w:rsidRPr="00B92724" w:rsidRDefault="00543A17" w:rsidP="00A126DB">
      <w:pPr>
        <w:pStyle w:val="12"/>
      </w:pPr>
      <w:r w:rsidRPr="00B92724">
        <w:t xml:space="preserve">Publisher: </w:t>
      </w:r>
    </w:p>
    <w:p w:rsidR="00543A17" w:rsidRPr="00B92724" w:rsidRDefault="00543A17" w:rsidP="00A126DB">
      <w:pPr>
        <w:pStyle w:val="12"/>
      </w:pPr>
      <w:r w:rsidRPr="00B92724">
        <w:t xml:space="preserve">Publisher Address: </w:t>
      </w:r>
    </w:p>
    <w:p w:rsidR="00543A17" w:rsidRPr="00B92724" w:rsidRDefault="00543A17" w:rsidP="00A126DB">
      <w:pPr>
        <w:pStyle w:val="12"/>
      </w:pPr>
      <w:r w:rsidRPr="00B92724">
        <w:t>Subject Categories:</w:t>
      </w:r>
    </w:p>
    <w:p w:rsidR="00543A17" w:rsidRPr="00B92724" w:rsidRDefault="00543A17" w:rsidP="00A126DB">
      <w:pPr>
        <w:pStyle w:val="12"/>
      </w:pPr>
      <w:r w:rsidRPr="00B92724">
        <w:t>: Impact Factor</w:t>
      </w:r>
    </w:p>
    <w:p w:rsidR="00543A17" w:rsidRDefault="00543A17" w:rsidP="00F177CE">
      <w:pPr>
        <w:pStyle w:val="a0"/>
        <w:rPr>
          <w:kern w:val="0"/>
          <w:szCs w:val="24"/>
        </w:rPr>
      </w:pPr>
      <w:r>
        <w:rPr>
          <w:rFonts w:hint="eastAsia"/>
          <w:kern w:val="0"/>
          <w:szCs w:val="24"/>
        </w:rPr>
        <w:t xml:space="preserve">? </w:t>
      </w:r>
      <w:r>
        <w:rPr>
          <w:kern w:val="0"/>
          <w:szCs w:val="24"/>
        </w:rPr>
        <w:t>Schwarzer, R.</w:t>
      </w:r>
      <w:r w:rsidR="00CD571C">
        <w:rPr>
          <w:kern w:val="0"/>
          <w:szCs w:val="24"/>
        </w:rPr>
        <w:t xml:space="preserve"> and </w:t>
      </w:r>
      <w:r>
        <w:rPr>
          <w:kern w:val="0"/>
          <w:szCs w:val="24"/>
        </w:rPr>
        <w:t>Richert, J. (2009), Health Psychology at</w:t>
      </w:r>
      <w:r w:rsidR="00CD571C">
        <w:rPr>
          <w:kern w:val="0"/>
          <w:szCs w:val="24"/>
        </w:rPr>
        <w:t xml:space="preserve"> the </w:t>
      </w:r>
      <w:r>
        <w:rPr>
          <w:kern w:val="0"/>
          <w:szCs w:val="24"/>
        </w:rPr>
        <w:t>International Congress</w:t>
      </w:r>
      <w:r w:rsidR="00CD571C">
        <w:rPr>
          <w:kern w:val="0"/>
          <w:szCs w:val="24"/>
        </w:rPr>
        <w:t xml:space="preserve"> of </w:t>
      </w:r>
      <w:r>
        <w:rPr>
          <w:kern w:val="0"/>
          <w:szCs w:val="24"/>
        </w:rPr>
        <w:t xml:space="preserve">Psychology in Berlin, Germany, 2008. </w:t>
      </w:r>
      <w:r>
        <w:rPr>
          <w:i/>
          <w:iCs/>
          <w:kern w:val="0"/>
          <w:szCs w:val="24"/>
        </w:rPr>
        <w:t>Zeitschrift fur Gesundheitspsychologie</w:t>
      </w:r>
      <w:r>
        <w:rPr>
          <w:kern w:val="0"/>
          <w:szCs w:val="24"/>
        </w:rPr>
        <w:t xml:space="preserve">, </w:t>
      </w:r>
      <w:r>
        <w:rPr>
          <w:b/>
          <w:bCs/>
          <w:kern w:val="0"/>
          <w:szCs w:val="24"/>
        </w:rPr>
        <w:t>17</w:t>
      </w:r>
      <w:r>
        <w:rPr>
          <w:kern w:val="0"/>
          <w:szCs w:val="24"/>
        </w:rPr>
        <w:t xml:space="preserve"> (1), 40-42.</w:t>
      </w:r>
    </w:p>
    <w:p w:rsidR="00543A17" w:rsidRDefault="00543A17" w:rsidP="00F177CE">
      <w:pPr>
        <w:pStyle w:val="a0"/>
        <w:rPr>
          <w:kern w:val="0"/>
          <w:szCs w:val="24"/>
        </w:rPr>
      </w:pPr>
      <w:r>
        <w:rPr>
          <w:kern w:val="0"/>
          <w:szCs w:val="24"/>
        </w:rPr>
        <w:t>Abstract:</w:t>
      </w:r>
      <w:r w:rsidR="00CD571C">
        <w:rPr>
          <w:kern w:val="0"/>
          <w:szCs w:val="24"/>
        </w:rPr>
        <w:t xml:space="preserve"> the </w:t>
      </w:r>
      <w:r>
        <w:rPr>
          <w:kern w:val="0"/>
          <w:szCs w:val="24"/>
        </w:rPr>
        <w:t>worldwide increasing popularity</w:t>
      </w:r>
      <w:r w:rsidR="00CD571C">
        <w:rPr>
          <w:kern w:val="0"/>
          <w:szCs w:val="24"/>
        </w:rPr>
        <w:t xml:space="preserve"> of </w:t>
      </w:r>
      <w:r>
        <w:rPr>
          <w:kern w:val="0"/>
          <w:szCs w:val="24"/>
        </w:rPr>
        <w:t>health psychology is illustrated by an analysis</w:t>
      </w:r>
      <w:r w:rsidR="00CD571C">
        <w:rPr>
          <w:kern w:val="0"/>
          <w:szCs w:val="24"/>
        </w:rPr>
        <w:t xml:space="preserve"> of </w:t>
      </w:r>
      <w:r>
        <w:rPr>
          <w:kern w:val="0"/>
          <w:szCs w:val="24"/>
        </w:rPr>
        <w:t>data gathered at</w:t>
      </w:r>
      <w:r w:rsidR="00CD571C">
        <w:rPr>
          <w:kern w:val="0"/>
          <w:szCs w:val="24"/>
        </w:rPr>
        <w:t xml:space="preserve"> the </w:t>
      </w:r>
      <w:r>
        <w:rPr>
          <w:kern w:val="0"/>
          <w:szCs w:val="24"/>
        </w:rPr>
        <w:t>International Congress</w:t>
      </w:r>
      <w:r w:rsidR="00CD571C">
        <w:rPr>
          <w:kern w:val="0"/>
          <w:szCs w:val="24"/>
        </w:rPr>
        <w:t xml:space="preserve"> of </w:t>
      </w:r>
      <w:r>
        <w:rPr>
          <w:kern w:val="0"/>
          <w:szCs w:val="24"/>
        </w:rPr>
        <w:t>Psychology (ICP) in Berlin, 2008</w:t>
      </w:r>
      <w:r w:rsidR="00C24E44">
        <w:rPr>
          <w:kern w:val="0"/>
          <w:szCs w:val="24"/>
        </w:rPr>
        <w:t>. The</w:t>
      </w:r>
      <w:r w:rsidR="00CD571C">
        <w:rPr>
          <w:kern w:val="0"/>
          <w:szCs w:val="24"/>
        </w:rPr>
        <w:t xml:space="preserve"> </w:t>
      </w:r>
      <w:r>
        <w:rPr>
          <w:kern w:val="0"/>
          <w:szCs w:val="24"/>
        </w:rPr>
        <w:t>first analysis deals with</w:t>
      </w:r>
      <w:r w:rsidR="00CD571C">
        <w:rPr>
          <w:kern w:val="0"/>
          <w:szCs w:val="24"/>
        </w:rPr>
        <w:t xml:space="preserve"> the </w:t>
      </w:r>
      <w:r>
        <w:rPr>
          <w:kern w:val="0"/>
          <w:szCs w:val="24"/>
        </w:rPr>
        <w:t>topics</w:t>
      </w:r>
      <w:r w:rsidR="00CD571C">
        <w:rPr>
          <w:kern w:val="0"/>
          <w:szCs w:val="24"/>
        </w:rPr>
        <w:t xml:space="preserve"> of </w:t>
      </w:r>
      <w:r>
        <w:rPr>
          <w:kern w:val="0"/>
          <w:szCs w:val="24"/>
        </w:rPr>
        <w:t>interest that participants had stated when registering online</w:t>
      </w:r>
      <w:r w:rsidR="005E4C53">
        <w:rPr>
          <w:kern w:val="0"/>
          <w:szCs w:val="24"/>
        </w:rPr>
        <w:t xml:space="preserve"> for</w:t>
      </w:r>
      <w:r w:rsidR="00CD571C">
        <w:rPr>
          <w:kern w:val="0"/>
          <w:szCs w:val="24"/>
        </w:rPr>
        <w:t xml:space="preserve"> the </w:t>
      </w:r>
      <w:r>
        <w:rPr>
          <w:kern w:val="0"/>
          <w:szCs w:val="24"/>
        </w:rPr>
        <w:t>congress. Out</w:t>
      </w:r>
      <w:r w:rsidR="00CD571C">
        <w:rPr>
          <w:kern w:val="0"/>
          <w:szCs w:val="24"/>
        </w:rPr>
        <w:t xml:space="preserve"> of </w:t>
      </w:r>
      <w:r>
        <w:rPr>
          <w:kern w:val="0"/>
          <w:szCs w:val="24"/>
        </w:rPr>
        <w:t>26 topics, health psychology obtained rank 9</w:t>
      </w:r>
      <w:r w:rsidR="00C24E44">
        <w:rPr>
          <w:kern w:val="0"/>
          <w:szCs w:val="24"/>
        </w:rPr>
        <w:t>. The</w:t>
      </w:r>
      <w:r w:rsidR="00CD571C">
        <w:rPr>
          <w:kern w:val="0"/>
          <w:szCs w:val="24"/>
        </w:rPr>
        <w:t xml:space="preserve"> </w:t>
      </w:r>
      <w:r>
        <w:rPr>
          <w:kern w:val="0"/>
          <w:szCs w:val="24"/>
        </w:rPr>
        <w:t>second analysis deals with</w:t>
      </w:r>
      <w:r w:rsidR="00CD571C">
        <w:rPr>
          <w:kern w:val="0"/>
          <w:szCs w:val="24"/>
        </w:rPr>
        <w:t xml:space="preserve"> the </w:t>
      </w:r>
      <w:r>
        <w:rPr>
          <w:kern w:val="0"/>
          <w:szCs w:val="24"/>
        </w:rPr>
        <w:t>primary category in which abstracts were classified. Out</w:t>
      </w:r>
      <w:r w:rsidR="00CD571C">
        <w:rPr>
          <w:kern w:val="0"/>
          <w:szCs w:val="24"/>
        </w:rPr>
        <w:t xml:space="preserve"> of </w:t>
      </w:r>
      <w:r>
        <w:rPr>
          <w:kern w:val="0"/>
          <w:szCs w:val="24"/>
        </w:rPr>
        <w:t>6,252 abstracts, 10.65% were assigned to health psychology as</w:t>
      </w:r>
      <w:r w:rsidR="00CD571C">
        <w:rPr>
          <w:kern w:val="0"/>
          <w:szCs w:val="24"/>
        </w:rPr>
        <w:t xml:space="preserve"> the </w:t>
      </w:r>
      <w:r>
        <w:rPr>
          <w:kern w:val="0"/>
          <w:szCs w:val="24"/>
        </w:rPr>
        <w:t>primary domain</w:t>
      </w:r>
      <w:r w:rsidR="00CD571C">
        <w:rPr>
          <w:kern w:val="0"/>
          <w:szCs w:val="24"/>
        </w:rPr>
        <w:t xml:space="preserve"> of </w:t>
      </w:r>
      <w:r>
        <w:rPr>
          <w:kern w:val="0"/>
          <w:szCs w:val="24"/>
        </w:rPr>
        <w:t>research</w:t>
      </w:r>
      <w:r w:rsidR="00C24E44">
        <w:rPr>
          <w:kern w:val="0"/>
          <w:szCs w:val="24"/>
        </w:rPr>
        <w:t>. The</w:t>
      </w:r>
      <w:r>
        <w:rPr>
          <w:kern w:val="0"/>
          <w:szCs w:val="24"/>
        </w:rPr>
        <w:t>se congress-based data may complement previous bibliometric data that attest to</w:t>
      </w:r>
      <w:r w:rsidR="00CD571C">
        <w:rPr>
          <w:kern w:val="0"/>
          <w:szCs w:val="24"/>
        </w:rPr>
        <w:t xml:space="preserve"> the </w:t>
      </w:r>
      <w:r>
        <w:rPr>
          <w:kern w:val="0"/>
          <w:szCs w:val="24"/>
        </w:rPr>
        <w:t>increasing importance</w:t>
      </w:r>
      <w:r w:rsidR="00CD571C">
        <w:rPr>
          <w:kern w:val="0"/>
          <w:szCs w:val="24"/>
        </w:rPr>
        <w:t xml:space="preserve"> of </w:t>
      </w:r>
      <w:r>
        <w:rPr>
          <w:kern w:val="0"/>
          <w:szCs w:val="24"/>
        </w:rPr>
        <w:t>health psychology.</w:t>
      </w:r>
    </w:p>
    <w:p w:rsidR="00543A17" w:rsidRDefault="00543A17" w:rsidP="00F177CE">
      <w:pPr>
        <w:pStyle w:val="a0"/>
        <w:rPr>
          <w:kern w:val="0"/>
          <w:szCs w:val="24"/>
        </w:rPr>
      </w:pPr>
      <w:r>
        <w:rPr>
          <w:kern w:val="0"/>
          <w:szCs w:val="24"/>
        </w:rPr>
        <w:t>Keywords: Analysis, Bibliometric, Bibliometric Data, Germany, Health, Health Beliefs, Health Promotion, Health Psychology, Prevention, Primary, Research, Topics</w:t>
      </w:r>
    </w:p>
    <w:p w:rsidR="00E93D61" w:rsidRDefault="00E93D61" w:rsidP="00E93D61">
      <w:pPr>
        <w:pStyle w:val="a0"/>
        <w:rPr>
          <w:kern w:val="0"/>
        </w:rPr>
      </w:pPr>
      <w:r>
        <w:rPr>
          <w:kern w:val="0"/>
        </w:rPr>
        <w:t>? Haug, S.</w:t>
      </w:r>
      <w:r w:rsidR="00CD571C">
        <w:rPr>
          <w:kern w:val="0"/>
        </w:rPr>
        <w:t xml:space="preserve"> and </w:t>
      </w:r>
      <w:r>
        <w:rPr>
          <w:kern w:val="0"/>
        </w:rPr>
        <w:t>Schaub, M. (2011), Efficacy</w:t>
      </w:r>
      <w:r w:rsidR="00CD571C">
        <w:rPr>
          <w:kern w:val="0"/>
        </w:rPr>
        <w:t xml:space="preserve"> of </w:t>
      </w:r>
      <w:r>
        <w:rPr>
          <w:kern w:val="0"/>
        </w:rPr>
        <w:t>Internet programs</w:t>
      </w:r>
      <w:r w:rsidR="005E4C53">
        <w:rPr>
          <w:kern w:val="0"/>
        </w:rPr>
        <w:t xml:space="preserve"> for </w:t>
      </w:r>
      <w:r>
        <w:rPr>
          <w:kern w:val="0"/>
        </w:rPr>
        <w:t xml:space="preserve">tobacco smoking: A systematic review. </w:t>
      </w:r>
      <w:r>
        <w:rPr>
          <w:i/>
          <w:iCs/>
          <w:kern w:val="0"/>
        </w:rPr>
        <w:t>Zeitschrift fur Gesundheitspsychologie</w:t>
      </w:r>
      <w:r>
        <w:rPr>
          <w:kern w:val="0"/>
        </w:rPr>
        <w:t xml:space="preserve">, </w:t>
      </w:r>
      <w:r>
        <w:rPr>
          <w:b/>
          <w:bCs/>
          <w:kern w:val="0"/>
        </w:rPr>
        <w:t>19</w:t>
      </w:r>
      <w:r>
        <w:rPr>
          <w:kern w:val="0"/>
        </w:rPr>
        <w:t xml:space="preserve"> (4), 181-196.</w:t>
      </w:r>
    </w:p>
    <w:p w:rsidR="00E93D61" w:rsidRDefault="00E93D61" w:rsidP="00E93D61">
      <w:pPr>
        <w:pStyle w:val="a0"/>
        <w:rPr>
          <w:kern w:val="0"/>
        </w:rPr>
      </w:pPr>
      <w:r>
        <w:rPr>
          <w:rFonts w:hint="eastAsia"/>
          <w:kern w:val="0"/>
        </w:rPr>
        <w:t xml:space="preserve">Full Text: </w:t>
      </w:r>
      <w:hyperlink r:id="rId617" w:history="1">
        <w:r w:rsidR="00E12923" w:rsidRPr="00E12923">
          <w:rPr>
            <w:rStyle w:val="a5"/>
            <w:kern w:val="0"/>
          </w:rPr>
          <w:t>2011\Zei Ges19, 181.pdf</w:t>
        </w:r>
      </w:hyperlink>
    </w:p>
    <w:p w:rsidR="00E93D61" w:rsidRDefault="00E93D61" w:rsidP="00E93D61">
      <w:pPr>
        <w:pStyle w:val="a0"/>
        <w:rPr>
          <w:kern w:val="0"/>
        </w:rPr>
      </w:pPr>
      <w:r>
        <w:rPr>
          <w:kern w:val="0"/>
        </w:rPr>
        <w:t>Abstract:</w:t>
      </w:r>
      <w:r w:rsidR="00CD571C">
        <w:rPr>
          <w:kern w:val="0"/>
        </w:rPr>
        <w:t xml:space="preserve"> the </w:t>
      </w:r>
      <w:r>
        <w:rPr>
          <w:kern w:val="0"/>
        </w:rPr>
        <w:t>aim</w:t>
      </w:r>
      <w:r w:rsidR="00CD571C">
        <w:rPr>
          <w:kern w:val="0"/>
        </w:rPr>
        <w:t xml:space="preserve"> of </w:t>
      </w:r>
      <w:r>
        <w:rPr>
          <w:kern w:val="0"/>
        </w:rPr>
        <w:t>this study is to systematically review</w:t>
      </w:r>
      <w:r w:rsidR="00CD571C">
        <w:rPr>
          <w:kern w:val="0"/>
        </w:rPr>
        <w:t xml:space="preserve"> the </w:t>
      </w:r>
      <w:r>
        <w:rPr>
          <w:kern w:val="0"/>
        </w:rPr>
        <w:t>published literature on</w:t>
      </w:r>
      <w:r w:rsidR="00CD571C">
        <w:rPr>
          <w:kern w:val="0"/>
        </w:rPr>
        <w:t xml:space="preserve"> the </w:t>
      </w:r>
      <w:r>
        <w:rPr>
          <w:kern w:val="0"/>
        </w:rPr>
        <w:t>efficacy</w:t>
      </w:r>
      <w:r w:rsidR="00CD571C">
        <w:rPr>
          <w:kern w:val="0"/>
        </w:rPr>
        <w:t xml:space="preserve"> of </w:t>
      </w:r>
      <w:r>
        <w:rPr>
          <w:kern w:val="0"/>
        </w:rPr>
        <w:t>Internet programs</w:t>
      </w:r>
      <w:r w:rsidR="005E4C53">
        <w:rPr>
          <w:kern w:val="0"/>
        </w:rPr>
        <w:t xml:space="preserve"> for </w:t>
      </w:r>
      <w:r>
        <w:rPr>
          <w:kern w:val="0"/>
        </w:rPr>
        <w:t>smoking cessation, smoking prevention,</w:t>
      </w:r>
      <w:r w:rsidR="00CD571C">
        <w:rPr>
          <w:kern w:val="0"/>
        </w:rPr>
        <w:t xml:space="preserve"> and </w:t>
      </w:r>
      <w:r>
        <w:rPr>
          <w:kern w:val="0"/>
        </w:rPr>
        <w:t>prevention</w:t>
      </w:r>
      <w:r w:rsidR="00CD571C">
        <w:rPr>
          <w:kern w:val="0"/>
        </w:rPr>
        <w:t xml:space="preserve"> of </w:t>
      </w:r>
      <w:r>
        <w:rPr>
          <w:kern w:val="0"/>
        </w:rPr>
        <w:t>passive smoking. Electronic searches</w:t>
      </w:r>
      <w:r w:rsidR="00CD571C">
        <w:rPr>
          <w:kern w:val="0"/>
        </w:rPr>
        <w:t xml:space="preserve"> of </w:t>
      </w:r>
      <w:r>
        <w:rPr>
          <w:kern w:val="0"/>
        </w:rPr>
        <w:t xml:space="preserve">PubMed, </w:t>
      </w:r>
      <w:r w:rsidR="00E53AF4">
        <w:rPr>
          <w:kern w:val="0"/>
        </w:rPr>
        <w:t>MEDLINE</w:t>
      </w:r>
      <w:r>
        <w:rPr>
          <w:kern w:val="0"/>
        </w:rPr>
        <w:t xml:space="preserve">, </w:t>
      </w:r>
      <w:r w:rsidR="00E53AF4">
        <w:rPr>
          <w:kern w:val="0"/>
        </w:rPr>
        <w:t>Web</w:t>
      </w:r>
      <w:r w:rsidR="00CD571C">
        <w:rPr>
          <w:kern w:val="0"/>
        </w:rPr>
        <w:t xml:space="preserve"> of </w:t>
      </w:r>
      <w:r w:rsidR="00E53AF4">
        <w:rPr>
          <w:kern w:val="0"/>
        </w:rPr>
        <w:t>Science</w:t>
      </w:r>
      <w:r>
        <w:rPr>
          <w:kern w:val="0"/>
        </w:rPr>
        <w:t>, PsycINFO,</w:t>
      </w:r>
      <w:r w:rsidR="00CD571C">
        <w:rPr>
          <w:kern w:val="0"/>
        </w:rPr>
        <w:t xml:space="preserve"> and the </w:t>
      </w:r>
      <w:r>
        <w:rPr>
          <w:kern w:val="0"/>
        </w:rPr>
        <w:t>Cochrane Register</w:t>
      </w:r>
      <w:r w:rsidR="00CD571C">
        <w:rPr>
          <w:kern w:val="0"/>
        </w:rPr>
        <w:t xml:space="preserve"> of </w:t>
      </w:r>
      <w:r>
        <w:rPr>
          <w:kern w:val="0"/>
        </w:rPr>
        <w:t>Controlled Trials were conducted in July 2010. Randomized controlled trials reporting results about</w:t>
      </w:r>
      <w:r w:rsidR="00CD571C">
        <w:rPr>
          <w:kern w:val="0"/>
        </w:rPr>
        <w:t xml:space="preserve"> the </w:t>
      </w:r>
      <w:r>
        <w:rPr>
          <w:kern w:val="0"/>
        </w:rPr>
        <w:t>efficacy</w:t>
      </w:r>
      <w:r w:rsidR="00CD571C">
        <w:rPr>
          <w:kern w:val="0"/>
        </w:rPr>
        <w:t xml:space="preserve"> of </w:t>
      </w:r>
      <w:r>
        <w:rPr>
          <w:kern w:val="0"/>
        </w:rPr>
        <w:t>internet interventions</w:t>
      </w:r>
      <w:r w:rsidR="005E4C53">
        <w:rPr>
          <w:kern w:val="0"/>
        </w:rPr>
        <w:t xml:space="preserve"> for </w:t>
      </w:r>
      <w:r>
        <w:rPr>
          <w:kern w:val="0"/>
        </w:rPr>
        <w:t>tobacco prevention compared to a control group or a standard intervention were included in</w:t>
      </w:r>
      <w:r w:rsidR="00CD571C">
        <w:rPr>
          <w:kern w:val="0"/>
        </w:rPr>
        <w:t xml:space="preserve"> the </w:t>
      </w:r>
      <w:r>
        <w:rPr>
          <w:kern w:val="0"/>
        </w:rPr>
        <w:t>review. Initial searches in</w:t>
      </w:r>
      <w:r w:rsidR="00CD571C">
        <w:rPr>
          <w:kern w:val="0"/>
        </w:rPr>
        <w:t xml:space="preserve"> the </w:t>
      </w:r>
      <w:r>
        <w:rPr>
          <w:kern w:val="0"/>
        </w:rPr>
        <w:t>literature databases identified 359 articles,</w:t>
      </w:r>
      <w:r w:rsidR="00CD571C">
        <w:rPr>
          <w:kern w:val="0"/>
        </w:rPr>
        <w:t xml:space="preserve"> of </w:t>
      </w:r>
      <w:r>
        <w:rPr>
          <w:kern w:val="0"/>
        </w:rPr>
        <w:t>which 17 were eligible</w:t>
      </w:r>
      <w:r w:rsidR="005E4C53">
        <w:rPr>
          <w:kern w:val="0"/>
        </w:rPr>
        <w:t xml:space="preserve"> for </w:t>
      </w:r>
      <w:r>
        <w:rPr>
          <w:kern w:val="0"/>
        </w:rPr>
        <w:t xml:space="preserve">inclusion in this </w:t>
      </w:r>
      <w:r>
        <w:rPr>
          <w:kern w:val="0"/>
        </w:rPr>
        <w:lastRenderedPageBreak/>
        <w:t>review. In these articles, 16 studies were described: 14 studies addressed</w:t>
      </w:r>
      <w:r w:rsidR="00CD571C">
        <w:rPr>
          <w:kern w:val="0"/>
        </w:rPr>
        <w:t xml:space="preserve"> the </w:t>
      </w:r>
      <w:r>
        <w:rPr>
          <w:kern w:val="0"/>
        </w:rPr>
        <w:t>efficacy</w:t>
      </w:r>
      <w:r w:rsidR="00CD571C">
        <w:rPr>
          <w:kern w:val="0"/>
        </w:rPr>
        <w:t xml:space="preserve"> of </w:t>
      </w:r>
      <w:r>
        <w:rPr>
          <w:kern w:val="0"/>
        </w:rPr>
        <w:t>smoking cessation interventions, 2 studies reported results</w:t>
      </w:r>
      <w:r w:rsidR="00CD571C">
        <w:rPr>
          <w:kern w:val="0"/>
        </w:rPr>
        <w:t xml:space="preserve"> of </w:t>
      </w:r>
      <w:r>
        <w:rPr>
          <w:kern w:val="0"/>
        </w:rPr>
        <w:t>combined smoking prevention</w:t>
      </w:r>
      <w:r w:rsidR="00CD571C">
        <w:rPr>
          <w:kern w:val="0"/>
        </w:rPr>
        <w:t xml:space="preserve"> and </w:t>
      </w:r>
      <w:r>
        <w:rPr>
          <w:kern w:val="0"/>
        </w:rPr>
        <w:t>cessation programs. From</w:t>
      </w:r>
      <w:r w:rsidR="00CD571C">
        <w:rPr>
          <w:kern w:val="0"/>
        </w:rPr>
        <w:t xml:space="preserve"> the </w:t>
      </w:r>
      <w:r>
        <w:rPr>
          <w:kern w:val="0"/>
        </w:rPr>
        <w:t>14 smoking cessation interventions, 6 were effective to increase smoking abstinence rates in comparison to control groups. Due to</w:t>
      </w:r>
      <w:r w:rsidR="00CD571C">
        <w:rPr>
          <w:kern w:val="0"/>
        </w:rPr>
        <w:t xml:space="preserve"> the </w:t>
      </w:r>
      <w:r>
        <w:rPr>
          <w:kern w:val="0"/>
        </w:rPr>
        <w:t>heterogeneity</w:t>
      </w:r>
      <w:r w:rsidR="00CD571C">
        <w:rPr>
          <w:kern w:val="0"/>
        </w:rPr>
        <w:t xml:space="preserve"> of the </w:t>
      </w:r>
      <w:r>
        <w:rPr>
          <w:kern w:val="0"/>
        </w:rPr>
        <w:t>studies, particularly concerning</w:t>
      </w:r>
      <w:r w:rsidR="00CD571C">
        <w:rPr>
          <w:kern w:val="0"/>
        </w:rPr>
        <w:t xml:space="preserve"> the </w:t>
      </w:r>
      <w:r>
        <w:rPr>
          <w:kern w:val="0"/>
        </w:rPr>
        <w:t>control groups, we did not pool study results overall. However, we pooled study results</w:t>
      </w:r>
      <w:r w:rsidR="00CD571C">
        <w:rPr>
          <w:kern w:val="0"/>
        </w:rPr>
        <w:t xml:space="preserve"> and </w:t>
      </w:r>
      <w:r>
        <w:rPr>
          <w:kern w:val="0"/>
        </w:rPr>
        <w:t>calculated effect sizes</w:t>
      </w:r>
      <w:r w:rsidR="005E4C53">
        <w:rPr>
          <w:kern w:val="0"/>
        </w:rPr>
        <w:t xml:space="preserve"> for </w:t>
      </w:r>
      <w:r>
        <w:rPr>
          <w:kern w:val="0"/>
        </w:rPr>
        <w:t>studies with similar control conditions. Compared to control groups without intervention, there was a trend but no statistically significant effect</w:t>
      </w:r>
      <w:r w:rsidR="00CD571C">
        <w:rPr>
          <w:kern w:val="0"/>
        </w:rPr>
        <w:t xml:space="preserve"> of </w:t>
      </w:r>
      <w:r>
        <w:rPr>
          <w:kern w:val="0"/>
        </w:rPr>
        <w:t>Internet programs to increase abstinence rates (relative risk (RR) 1.42; 95%-confidence interval (CI) 0.85-2.37). Compared with minimal interventions, online smoking cessation interventions were effective (RR1.31; CI 1.09-1.57). Internet interventions were not effective compared with personal counseling interventions (RR 0.86; CI 0.72-1.04), with a tendency</w:t>
      </w:r>
      <w:r w:rsidR="00CD571C">
        <w:rPr>
          <w:kern w:val="0"/>
        </w:rPr>
        <w:t xml:space="preserve"> of </w:t>
      </w:r>
      <w:r>
        <w:rPr>
          <w:kern w:val="0"/>
        </w:rPr>
        <w:t>personal interventions to be more effective. In comparison with a standard intervention,</w:t>
      </w:r>
      <w:r w:rsidR="00CD571C">
        <w:rPr>
          <w:kern w:val="0"/>
        </w:rPr>
        <w:t xml:space="preserve"> the </w:t>
      </w:r>
      <w:r>
        <w:rPr>
          <w:kern w:val="0"/>
        </w:rPr>
        <w:t>standard intervention combined with an additional internet program was not more effective (RR 1.27; CI 0.70-2.31). Internet interventions which addressed smokers motivated to quit were more often effective than Internet interventions addressing unselected populations</w:t>
      </w:r>
      <w:r w:rsidR="00CD571C">
        <w:rPr>
          <w:kern w:val="0"/>
        </w:rPr>
        <w:t xml:space="preserve"> of </w:t>
      </w:r>
      <w:r>
        <w:rPr>
          <w:kern w:val="0"/>
        </w:rPr>
        <w:t>smokers</w:t>
      </w:r>
      <w:r w:rsidR="00C24E44">
        <w:rPr>
          <w:kern w:val="0"/>
        </w:rPr>
        <w:t>. The</w:t>
      </w:r>
      <w:r w:rsidR="00CD571C">
        <w:rPr>
          <w:kern w:val="0"/>
        </w:rPr>
        <w:t xml:space="preserve"> </w:t>
      </w:r>
      <w:r>
        <w:rPr>
          <w:kern w:val="0"/>
        </w:rPr>
        <w:t>combined smoking prevention</w:t>
      </w:r>
      <w:r w:rsidR="00CD571C">
        <w:rPr>
          <w:kern w:val="0"/>
        </w:rPr>
        <w:t xml:space="preserve"> and </w:t>
      </w:r>
      <w:r>
        <w:rPr>
          <w:kern w:val="0"/>
        </w:rPr>
        <w:t>cessation programs were effective on single, but not on all outcome criteria in comparison to assessment only groups. Effective Internet programs exist, particularly</w:t>
      </w:r>
      <w:r w:rsidR="005E4C53">
        <w:rPr>
          <w:kern w:val="0"/>
        </w:rPr>
        <w:t xml:space="preserve"> for </w:t>
      </w:r>
      <w:r>
        <w:rPr>
          <w:kern w:val="0"/>
        </w:rPr>
        <w:t>smoking cessation in smokers motivated to quit. However, none</w:t>
      </w:r>
      <w:r w:rsidR="00CD571C">
        <w:rPr>
          <w:kern w:val="0"/>
        </w:rPr>
        <w:t xml:space="preserve"> of </w:t>
      </w:r>
      <w:r>
        <w:rPr>
          <w:kern w:val="0"/>
        </w:rPr>
        <w:t>these programs was evaluated in German speaking countries</w:t>
      </w:r>
      <w:r w:rsidR="00C24E44">
        <w:rPr>
          <w:kern w:val="0"/>
        </w:rPr>
        <w:t>. The</w:t>
      </w:r>
      <w:r w:rsidR="00CD571C">
        <w:rPr>
          <w:kern w:val="0"/>
        </w:rPr>
        <w:t xml:space="preserve"> </w:t>
      </w:r>
      <w:r>
        <w:rPr>
          <w:kern w:val="0"/>
        </w:rPr>
        <w:t>empirical evidence</w:t>
      </w:r>
      <w:r w:rsidR="005E4C53">
        <w:rPr>
          <w:kern w:val="0"/>
        </w:rPr>
        <w:t xml:space="preserve"> for</w:t>
      </w:r>
      <w:r w:rsidR="00CD571C">
        <w:rPr>
          <w:kern w:val="0"/>
        </w:rPr>
        <w:t xml:space="preserve"> the </w:t>
      </w:r>
      <w:r>
        <w:rPr>
          <w:kern w:val="0"/>
        </w:rPr>
        <w:t>efficacy</w:t>
      </w:r>
      <w:r w:rsidR="00CD571C">
        <w:rPr>
          <w:kern w:val="0"/>
        </w:rPr>
        <w:t xml:space="preserve"> of </w:t>
      </w:r>
      <w:r>
        <w:rPr>
          <w:kern w:val="0"/>
        </w:rPr>
        <w:t>Internet based smoking prevention programs is marginal and, so far, no evidence exists</w:t>
      </w:r>
      <w:r w:rsidR="005E4C53">
        <w:rPr>
          <w:kern w:val="0"/>
        </w:rPr>
        <w:t xml:space="preserve"> for </w:t>
      </w:r>
      <w:r>
        <w:rPr>
          <w:kern w:val="0"/>
        </w:rPr>
        <w:t>programs</w:t>
      </w:r>
      <w:r w:rsidR="005E4C53">
        <w:rPr>
          <w:kern w:val="0"/>
        </w:rPr>
        <w:t xml:space="preserve"> for</w:t>
      </w:r>
      <w:r w:rsidR="00CD571C">
        <w:rPr>
          <w:kern w:val="0"/>
        </w:rPr>
        <w:t xml:space="preserve"> the </w:t>
      </w:r>
      <w:r>
        <w:rPr>
          <w:kern w:val="0"/>
        </w:rPr>
        <w:t>prevention</w:t>
      </w:r>
      <w:r w:rsidR="00CD571C">
        <w:rPr>
          <w:kern w:val="0"/>
        </w:rPr>
        <w:t xml:space="preserve"> of </w:t>
      </w:r>
      <w:r>
        <w:rPr>
          <w:kern w:val="0"/>
        </w:rPr>
        <w:t>passive smoking.</w:t>
      </w:r>
    </w:p>
    <w:p w:rsidR="00E93D61" w:rsidRDefault="00E93D61" w:rsidP="00E93D61">
      <w:pPr>
        <w:pStyle w:val="a0"/>
        <w:rPr>
          <w:kern w:val="0"/>
        </w:rPr>
      </w:pPr>
      <w:r>
        <w:rPr>
          <w:kern w:val="0"/>
        </w:rPr>
        <w:t xml:space="preserve">Keywords: Assessment, Assistance, Behavior, Cessation Program, Cochrane, Computer, Control, Control Groups, Databases, Efficacy, Internet, Intervention, Interventions, Literature, </w:t>
      </w:r>
      <w:r w:rsidR="00E53AF4">
        <w:rPr>
          <w:kern w:val="0"/>
        </w:rPr>
        <w:t>MEDLINE</w:t>
      </w:r>
      <w:r>
        <w:rPr>
          <w:kern w:val="0"/>
        </w:rPr>
        <w:t xml:space="preserve">, Mortality, Outcome, Prevention, Pubmed, Randomized Controlled Trials, Randomized Controlled-Trial, Relative Risk, Review, Risk, Science, Smoking, Systematic, Systematic Review, Tobacco, Transtheoretical Model, Trend, </w:t>
      </w:r>
      <w:r w:rsidR="00E53AF4">
        <w:rPr>
          <w:kern w:val="0"/>
        </w:rPr>
        <w:t>Web</w:t>
      </w:r>
      <w:r w:rsidR="00CD571C">
        <w:rPr>
          <w:kern w:val="0"/>
        </w:rPr>
        <w:t xml:space="preserve"> of </w:t>
      </w:r>
      <w:r w:rsidR="00E53AF4">
        <w:rPr>
          <w:kern w:val="0"/>
        </w:rPr>
        <w:t>Science</w:t>
      </w:r>
    </w:p>
    <w:p w:rsidR="00474310" w:rsidRPr="00CB5716" w:rsidRDefault="00474310" w:rsidP="00A126DB">
      <w:pPr>
        <w:pStyle w:val="1"/>
        <w:rPr>
          <w:lang w:val="de-DE"/>
        </w:rPr>
      </w:pPr>
      <w:r w:rsidRPr="00CB5716">
        <w:rPr>
          <w:lang w:val="de-DE"/>
        </w:rPr>
        <w:br w:type="page"/>
      </w:r>
      <w:bookmarkStart w:id="375" w:name="_Toc420817917"/>
      <w:r w:rsidRPr="00CB5716">
        <w:rPr>
          <w:lang w:val="de-DE"/>
        </w:rPr>
        <w:lastRenderedPageBreak/>
        <w:t>Title:</w:t>
      </w:r>
      <w:r>
        <w:rPr>
          <w:lang w:val="de-DE"/>
        </w:rPr>
        <w:t xml:space="preserve"> </w:t>
      </w:r>
      <w:r w:rsidRPr="00DD2CCA">
        <w:t xml:space="preserve">Zeitschrift </w:t>
      </w:r>
      <w:r>
        <w:t>fü</w:t>
      </w:r>
      <w:r w:rsidRPr="00DD2CCA">
        <w:t>r Kardiologie</w:t>
      </w:r>
      <w:bookmarkEnd w:id="375"/>
    </w:p>
    <w:p w:rsidR="00474310" w:rsidRPr="00CB5716" w:rsidRDefault="00474310" w:rsidP="00A126DB">
      <w:pPr>
        <w:pStyle w:val="12"/>
        <w:rPr>
          <w:lang w:val="de-DE"/>
        </w:rPr>
      </w:pPr>
      <w:r w:rsidRPr="00CB5716">
        <w:rPr>
          <w:lang w:val="de-DE"/>
        </w:rPr>
        <w:t xml:space="preserve">Full Journal Title: </w:t>
      </w:r>
      <w:hyperlink r:id="rId618" w:history="1">
        <w:r w:rsidRPr="00DD2CCA">
          <w:rPr>
            <w:rStyle w:val="a5"/>
            <w:iCs/>
          </w:rPr>
          <w:t>Zeitschrift für Kardiologie</w:t>
        </w:r>
      </w:hyperlink>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r w:rsidRPr="00DD2CCA">
        <w:t>0300-5860</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Subject Categories:</w:t>
      </w:r>
    </w:p>
    <w:p w:rsidR="00474310" w:rsidRPr="00217FB1" w:rsidRDefault="00474310" w:rsidP="00A126DB">
      <w:pPr>
        <w:pStyle w:val="12"/>
      </w:pPr>
      <w:r w:rsidRPr="00217FB1">
        <w:t xml:space="preserve">: Impact Factor </w:t>
      </w:r>
    </w:p>
    <w:p w:rsidR="00474310" w:rsidRPr="004A0DA2" w:rsidRDefault="00474310" w:rsidP="00F177CE">
      <w:pPr>
        <w:pStyle w:val="a0"/>
      </w:pPr>
      <w:r w:rsidRPr="004A0DA2">
        <w:t>? Heintzen, P. (2001), Scientometrics - Measuring</w:t>
      </w:r>
      <w:r w:rsidR="00CD571C">
        <w:t xml:space="preserve"> and </w:t>
      </w:r>
      <w:r w:rsidRPr="004A0DA2">
        <w:t>counting in science</w:t>
      </w:r>
      <w:r w:rsidR="00CD571C">
        <w:t xml:space="preserve"> and </w:t>
      </w:r>
      <w:r w:rsidRPr="004A0DA2">
        <w:t xml:space="preserve">economics. </w:t>
      </w:r>
      <w:r w:rsidRPr="00DD2CCA">
        <w:rPr>
          <w:i/>
          <w:iCs/>
          <w:kern w:val="0"/>
        </w:rPr>
        <w:t>Zeitschrift f</w:t>
      </w:r>
      <w:r w:rsidRPr="004A0DA2">
        <w:rPr>
          <w:i/>
          <w:iCs/>
          <w:kern w:val="0"/>
        </w:rPr>
        <w:t>ü</w:t>
      </w:r>
      <w:r w:rsidRPr="00DD2CCA">
        <w:rPr>
          <w:i/>
          <w:iCs/>
          <w:kern w:val="0"/>
        </w:rPr>
        <w:t>r Kardiologie</w:t>
      </w:r>
      <w:r w:rsidRPr="004A0DA2">
        <w:t xml:space="preserve">, </w:t>
      </w:r>
      <w:r>
        <w:rPr>
          <w:b/>
          <w:bCs/>
          <w:kern w:val="0"/>
        </w:rPr>
        <w:t>90</w:t>
      </w:r>
      <w:r w:rsidRPr="004A0DA2">
        <w:t xml:space="preserve"> (12), 978-982.</w:t>
      </w:r>
    </w:p>
    <w:p w:rsidR="00474310" w:rsidRPr="004A0DA2" w:rsidRDefault="00474310" w:rsidP="00F177CE">
      <w:pPr>
        <w:pStyle w:val="a0"/>
      </w:pPr>
      <w:r w:rsidRPr="004A0DA2">
        <w:rPr>
          <w:rFonts w:hint="eastAsia"/>
        </w:rPr>
        <w:t xml:space="preserve">Full Text: </w:t>
      </w:r>
      <w:hyperlink r:id="rId619" w:history="1">
        <w:r w:rsidRPr="00DD2CCA">
          <w:rPr>
            <w:rStyle w:val="a5"/>
          </w:rPr>
          <w:t>2001\Zei Kar90, 978.pdf</w:t>
        </w:r>
      </w:hyperlink>
    </w:p>
    <w:p w:rsidR="00474310" w:rsidRPr="004A0DA2" w:rsidRDefault="00474310" w:rsidP="00F177CE">
      <w:pPr>
        <w:pStyle w:val="a0"/>
      </w:pPr>
      <w:r w:rsidRPr="004A0DA2">
        <w:t>Keywords: Economics, Science, Scientometrics</w:t>
      </w:r>
    </w:p>
    <w:p w:rsidR="00474310" w:rsidRPr="00CB5716" w:rsidRDefault="00474310" w:rsidP="00A126DB">
      <w:pPr>
        <w:pStyle w:val="1"/>
        <w:rPr>
          <w:lang w:val="de-DE"/>
        </w:rPr>
      </w:pPr>
      <w:r w:rsidRPr="00CB5716">
        <w:rPr>
          <w:lang w:val="de-DE"/>
        </w:rPr>
        <w:br w:type="page"/>
      </w:r>
      <w:bookmarkStart w:id="376" w:name="_Toc420817918"/>
      <w:r w:rsidRPr="00CB5716">
        <w:rPr>
          <w:lang w:val="de-DE"/>
        </w:rPr>
        <w:lastRenderedPageBreak/>
        <w:t>Title:</w:t>
      </w:r>
      <w:r>
        <w:rPr>
          <w:lang w:val="de-DE"/>
        </w:rPr>
        <w:t xml:space="preserve"> </w:t>
      </w:r>
      <w:r w:rsidRPr="00CB5716">
        <w:rPr>
          <w:lang w:val="de-DE"/>
        </w:rPr>
        <w:t>Zeits</w:t>
      </w:r>
      <w:bookmarkStart w:id="377" w:name="_Toc488418641"/>
      <w:bookmarkStart w:id="378" w:name="_Toc488467701"/>
      <w:bookmarkStart w:id="379" w:name="_Toc490083019"/>
      <w:bookmarkStart w:id="380" w:name="_Toc490688685"/>
      <w:bookmarkStart w:id="381" w:name="_Toc57610050"/>
      <w:bookmarkStart w:id="382" w:name="_Toc81216055"/>
      <w:bookmarkStart w:id="383" w:name="_Toc185174349"/>
      <w:r w:rsidRPr="00CB5716">
        <w:rPr>
          <w:lang w:val="de-DE"/>
        </w:rPr>
        <w:t>chrift</w:t>
      </w:r>
      <w:r>
        <w:rPr>
          <w:lang w:val="de-DE"/>
        </w:rPr>
        <w:t xml:space="preserve"> </w:t>
      </w:r>
      <w:r w:rsidRPr="00CB5716">
        <w:rPr>
          <w:lang w:val="de-DE"/>
        </w:rPr>
        <w:t>fur</w:t>
      </w:r>
      <w:r>
        <w:rPr>
          <w:lang w:val="de-DE"/>
        </w:rPr>
        <w:t xml:space="preserve"> </w:t>
      </w:r>
      <w:r w:rsidRPr="00CB5716">
        <w:rPr>
          <w:lang w:val="de-DE"/>
        </w:rPr>
        <w:t>Klinische</w:t>
      </w:r>
      <w:r>
        <w:rPr>
          <w:lang w:val="de-DE"/>
        </w:rPr>
        <w:t xml:space="preserve"> </w:t>
      </w:r>
      <w:r w:rsidRPr="00CB5716">
        <w:rPr>
          <w:lang w:val="de-DE"/>
        </w:rPr>
        <w:t>Psychologie</w:t>
      </w:r>
      <w:r>
        <w:rPr>
          <w:lang w:val="de-DE"/>
        </w:rPr>
        <w:t xml:space="preserve"> </w:t>
      </w:r>
      <w:r w:rsidRPr="00CB5716">
        <w:rPr>
          <w:lang w:val="de-DE"/>
        </w:rPr>
        <w:t>Psychiatrie</w:t>
      </w:r>
      <w:r>
        <w:rPr>
          <w:lang w:val="de-DE"/>
        </w:rPr>
        <w:t xml:space="preserve"> </w:t>
      </w:r>
      <w:r w:rsidRPr="00CB5716">
        <w:rPr>
          <w:lang w:val="de-DE"/>
        </w:rPr>
        <w:t>und</w:t>
      </w:r>
      <w:r>
        <w:rPr>
          <w:lang w:val="de-DE"/>
        </w:rPr>
        <w:t xml:space="preserve"> </w:t>
      </w:r>
      <w:r w:rsidRPr="00CB5716">
        <w:rPr>
          <w:lang w:val="de-DE"/>
        </w:rPr>
        <w:t>Psychotherapie</w:t>
      </w:r>
      <w:bookmarkEnd w:id="376"/>
    </w:p>
    <w:p w:rsidR="00474310" w:rsidRPr="00CB5716" w:rsidRDefault="00474310" w:rsidP="00A126DB">
      <w:pPr>
        <w:pStyle w:val="12"/>
        <w:rPr>
          <w:lang w:val="de-DE"/>
        </w:rPr>
      </w:pPr>
      <w:r w:rsidRPr="00CB5716">
        <w:rPr>
          <w:lang w:val="de-DE"/>
        </w:rPr>
        <w:t>Full Journa</w:t>
      </w:r>
      <w:bookmarkEnd w:id="377"/>
      <w:bookmarkEnd w:id="378"/>
      <w:bookmarkEnd w:id="379"/>
      <w:bookmarkEnd w:id="380"/>
      <w:bookmarkEnd w:id="381"/>
      <w:bookmarkEnd w:id="382"/>
      <w:bookmarkEnd w:id="383"/>
      <w:r w:rsidRPr="00CB5716">
        <w:rPr>
          <w:lang w:val="de-DE"/>
        </w:rPr>
        <w:t>l Title: Zeitschrift fur Klinische Psychologie Psychiatrie und Psychotherapie</w:t>
      </w:r>
    </w:p>
    <w:p w:rsidR="00474310" w:rsidRPr="00217FB1" w:rsidRDefault="00474310" w:rsidP="00A126DB">
      <w:pPr>
        <w:pStyle w:val="12"/>
      </w:pPr>
      <w:r w:rsidRPr="00217FB1">
        <w:t xml:space="preserve">ISO Abbreviated Title: </w:t>
      </w:r>
    </w:p>
    <w:p w:rsidR="00474310" w:rsidRPr="00217FB1" w:rsidRDefault="00474310" w:rsidP="00A126DB">
      <w:pPr>
        <w:pStyle w:val="12"/>
      </w:pPr>
      <w:r w:rsidRPr="00217FB1">
        <w:t>JCR Abbreviated Title</w:t>
      </w:r>
      <w:r>
        <w:t>:</w:t>
      </w:r>
      <w:r w:rsidRPr="00217FB1">
        <w:t xml:space="preserve"> </w:t>
      </w:r>
    </w:p>
    <w:p w:rsidR="00474310" w:rsidRPr="00217FB1" w:rsidRDefault="00474310" w:rsidP="00A126DB">
      <w:pPr>
        <w:pStyle w:val="12"/>
      </w:pPr>
      <w:r w:rsidRPr="00217FB1">
        <w:t xml:space="preserve">ISSN: </w:t>
      </w:r>
    </w:p>
    <w:p w:rsidR="00474310" w:rsidRPr="00217FB1" w:rsidRDefault="00474310" w:rsidP="00A126DB">
      <w:pPr>
        <w:pStyle w:val="12"/>
      </w:pPr>
      <w:r w:rsidRPr="00217FB1">
        <w:t xml:space="preserve">Issues/Year: </w:t>
      </w:r>
    </w:p>
    <w:p w:rsidR="00474310" w:rsidRPr="00217FB1" w:rsidRDefault="00691140" w:rsidP="00A126DB">
      <w:pPr>
        <w:pStyle w:val="12"/>
      </w:pPr>
      <w:r>
        <w:t>Journal Country/Territory:</w:t>
      </w:r>
      <w:r w:rsidR="00474310" w:rsidRPr="00217FB1">
        <w:t xml:space="preserve"> </w:t>
      </w:r>
    </w:p>
    <w:p w:rsidR="00474310" w:rsidRPr="00217FB1" w:rsidRDefault="00474310" w:rsidP="00A126DB">
      <w:pPr>
        <w:pStyle w:val="12"/>
      </w:pPr>
      <w:r w:rsidRPr="00217FB1">
        <w:t xml:space="preserve">Language: </w:t>
      </w:r>
    </w:p>
    <w:p w:rsidR="00474310" w:rsidRPr="00217FB1" w:rsidRDefault="00474310" w:rsidP="00A126DB">
      <w:pPr>
        <w:pStyle w:val="12"/>
      </w:pPr>
      <w:r w:rsidRPr="00217FB1">
        <w:t xml:space="preserve">Publisher: </w:t>
      </w:r>
    </w:p>
    <w:p w:rsidR="00474310" w:rsidRPr="00217FB1" w:rsidRDefault="00474310" w:rsidP="00A126DB">
      <w:pPr>
        <w:pStyle w:val="12"/>
      </w:pPr>
      <w:r w:rsidRPr="00217FB1">
        <w:t xml:space="preserve">Publisher Address: </w:t>
      </w:r>
    </w:p>
    <w:p w:rsidR="00474310" w:rsidRPr="00217FB1" w:rsidRDefault="00474310" w:rsidP="00A126DB">
      <w:pPr>
        <w:pStyle w:val="12"/>
      </w:pPr>
      <w:r w:rsidRPr="00217FB1">
        <w:t xml:space="preserve">Subject </w:t>
      </w:r>
      <w:r w:rsidR="00487B42" w:rsidRPr="00217FB1">
        <w:t>Categor</w:t>
      </w:r>
      <w:r w:rsidRPr="00217FB1">
        <w:t>ies:</w:t>
      </w:r>
    </w:p>
    <w:p w:rsidR="00474310" w:rsidRPr="00217FB1" w:rsidRDefault="00474310" w:rsidP="00A126DB">
      <w:pPr>
        <w:pStyle w:val="12"/>
      </w:pPr>
      <w:r w:rsidRPr="00217FB1">
        <w:t xml:space="preserve">: Impact Factor </w:t>
      </w:r>
    </w:p>
    <w:p w:rsidR="00474310" w:rsidRPr="00495A1C" w:rsidRDefault="00474310" w:rsidP="00F177CE">
      <w:pPr>
        <w:pStyle w:val="a0"/>
      </w:pPr>
      <w:r w:rsidRPr="001B1E71">
        <w:t>? Decker, O.</w:t>
      </w:r>
      <w:r w:rsidR="00CD571C">
        <w:t xml:space="preserve"> and </w:t>
      </w:r>
      <w:r w:rsidRPr="001B1E71">
        <w:t>Brahler, E. (2001), On books</w:t>
      </w:r>
      <w:r w:rsidR="00CD571C">
        <w:t xml:space="preserve"> and </w:t>
      </w:r>
      <w:r w:rsidRPr="001B1E71">
        <w:t>journals - Discussion</w:t>
      </w:r>
      <w:r w:rsidR="00CD571C">
        <w:t xml:space="preserve"> of the </w:t>
      </w:r>
      <w:r w:rsidRPr="001B1E71">
        <w:t>evaluation</w:t>
      </w:r>
      <w:r w:rsidR="00CD571C">
        <w:t xml:space="preserve"> of </w:t>
      </w:r>
      <w:r w:rsidRPr="001B1E71">
        <w:t>scientific performance in culturally</w:t>
      </w:r>
      <w:r w:rsidR="00CD571C">
        <w:t xml:space="preserve"> and </w:t>
      </w:r>
      <w:r w:rsidRPr="001B1E71">
        <w:t xml:space="preserve">linguistically bound disciplines in medicine. </w:t>
      </w:r>
      <w:r w:rsidRPr="00217FB1">
        <w:rPr>
          <w:i/>
          <w:iCs/>
          <w:kern w:val="0"/>
        </w:rPr>
        <w:t>Zeitschrift fur Klinische Psychologie Psychiatrie und Psychotherapie</w:t>
      </w:r>
      <w:r w:rsidRPr="001B1E71">
        <w:t xml:space="preserve">, </w:t>
      </w:r>
      <w:r w:rsidRPr="00217FB1">
        <w:rPr>
          <w:b/>
          <w:bCs/>
          <w:kern w:val="0"/>
        </w:rPr>
        <w:t>49</w:t>
      </w:r>
      <w:r w:rsidRPr="00495A1C">
        <w:t xml:space="preserve"> (3), 235-246.</w:t>
      </w:r>
    </w:p>
    <w:p w:rsidR="00474310" w:rsidRPr="00495A1C" w:rsidRDefault="00474310" w:rsidP="00F177CE">
      <w:pPr>
        <w:pStyle w:val="a0"/>
      </w:pPr>
      <w:r w:rsidRPr="00495A1C">
        <w:t>Abstract:</w:t>
      </w:r>
      <w:r w:rsidR="00CD571C">
        <w:t xml:space="preserve"> the </w:t>
      </w:r>
      <w:r w:rsidRPr="00495A1C">
        <w:t>financial support</w:t>
      </w:r>
      <w:r w:rsidR="00CD571C">
        <w:t xml:space="preserve"> of </w:t>
      </w:r>
      <w:r w:rsidRPr="00495A1C">
        <w:t>scientific institutions more</w:t>
      </w:r>
      <w:r w:rsidR="00CD571C">
        <w:t xml:space="preserve"> and </w:t>
      </w:r>
      <w:r w:rsidRPr="00495A1C">
        <w:t>more depends on evaluating programms. Different modells</w:t>
      </w:r>
      <w:r w:rsidR="00CD571C">
        <w:t xml:space="preserve"> of </w:t>
      </w:r>
      <w:r w:rsidRPr="00495A1C">
        <w:t>evaluation purposes are discussed</w:t>
      </w:r>
      <w:r w:rsidR="00C24E44">
        <w:t>. The</w:t>
      </w:r>
      <w:r w:rsidR="00CD571C">
        <w:t xml:space="preserve"> </w:t>
      </w:r>
      <w:r w:rsidRPr="00495A1C">
        <w:t>number</w:t>
      </w:r>
      <w:r w:rsidR="00CD571C">
        <w:t xml:space="preserve"> of </w:t>
      </w:r>
      <w:r w:rsidRPr="00495A1C">
        <w:t>journal articels published by scientist</w:t>
      </w:r>
      <w:r w:rsidR="00CD571C">
        <w:t xml:space="preserve"> and the </w:t>
      </w:r>
      <w:r w:rsidRPr="00495A1C">
        <w:t>international distribution</w:t>
      </w:r>
      <w:r w:rsidR="00CD571C">
        <w:t xml:space="preserve"> of </w:t>
      </w:r>
      <w:r w:rsidRPr="00495A1C">
        <w:t>articels are used</w:t>
      </w:r>
      <w:r w:rsidR="005E4C53">
        <w:t xml:space="preserve"> for </w:t>
      </w:r>
      <w:r w:rsidRPr="00495A1C">
        <w:t>academic evaluation purposes. On</w:t>
      </w:r>
      <w:r w:rsidR="00CD571C">
        <w:t xml:space="preserve"> the </w:t>
      </w:r>
      <w:r w:rsidRPr="00495A1C">
        <w:t>basis</w:t>
      </w:r>
      <w:r w:rsidR="00CD571C">
        <w:t xml:space="preserve"> of </w:t>
      </w:r>
      <w:r w:rsidRPr="00495A1C">
        <w:t>bibliometric features,</w:t>
      </w:r>
      <w:r w:rsidR="00CD571C">
        <w:t xml:space="preserve"> the </w:t>
      </w:r>
      <w:r w:rsidRPr="00495A1C">
        <w:t>citations</w:t>
      </w:r>
      <w:r w:rsidR="00CD571C">
        <w:t xml:space="preserve"> of the </w:t>
      </w:r>
      <w:r w:rsidR="007E3B9F">
        <w:t>‘</w:t>
      </w:r>
      <w:r w:rsidRPr="00495A1C">
        <w:t>Zeitschrift ftir Klinische Psychologic, Psychiatric und Psychotherapie</w:t>
      </w:r>
      <w:r w:rsidR="007E3B9F">
        <w:t>’</w:t>
      </w:r>
      <w:r w:rsidRPr="00495A1C">
        <w:t xml:space="preserve"> is recorded. Based on this records, there is a discussion on</w:t>
      </w:r>
      <w:r w:rsidR="00CD571C">
        <w:t xml:space="preserve"> the </w:t>
      </w:r>
      <w:r w:rsidRPr="00495A1C">
        <w:t>significance</w:t>
      </w:r>
      <w:r w:rsidR="00CD571C">
        <w:t xml:space="preserve"> of the </w:t>
      </w:r>
      <w:r w:rsidRPr="00495A1C">
        <w:t>competition indicators</w:t>
      </w:r>
      <w:r w:rsidR="005E4C53">
        <w:t xml:space="preserve"> for </w:t>
      </w:r>
      <w:r w:rsidRPr="00495A1C">
        <w:t>quality-assurance</w:t>
      </w:r>
      <w:r w:rsidR="00CD571C">
        <w:t xml:space="preserve"> of </w:t>
      </w:r>
      <w:r w:rsidRPr="00495A1C">
        <w:t>articels</w:t>
      </w:r>
    </w:p>
    <w:p w:rsidR="00474310" w:rsidRPr="00495A1C" w:rsidRDefault="00474310" w:rsidP="00F177CE">
      <w:pPr>
        <w:pStyle w:val="a0"/>
      </w:pPr>
      <w:r w:rsidRPr="00495A1C">
        <w:t>Keywords: Behavior, Bibliometric, Chronic Illness, Citations, Depressive-Disorders, Differential-Diagnosis, German, Journals, Life, Patient, Psychotherapeutic Interventions, Schizophrenics, Viewpoint</w:t>
      </w:r>
    </w:p>
    <w:p w:rsidR="00474310" w:rsidRPr="00495A1C" w:rsidRDefault="00474310" w:rsidP="00F177CE">
      <w:pPr>
        <w:pStyle w:val="a0"/>
      </w:pPr>
      <w:r w:rsidRPr="00495A1C">
        <w:rPr>
          <w:rFonts w:hint="eastAsia"/>
        </w:rPr>
        <w:t xml:space="preserve">? </w:t>
      </w:r>
      <w:r w:rsidRPr="00495A1C">
        <w:t>Berth, H., Petermann, F., Dinkel, A.</w:t>
      </w:r>
      <w:r w:rsidR="00CD571C">
        <w:t xml:space="preserve"> and </w:t>
      </w:r>
      <w:r w:rsidRPr="00495A1C">
        <w:t>Brahler, E. (2005), Clinical psychology, psychiatry</w:t>
      </w:r>
      <w:r w:rsidR="00CD571C">
        <w:t xml:space="preserve"> and </w:t>
      </w:r>
      <w:r w:rsidRPr="00495A1C">
        <w:t xml:space="preserve">psychotherapy - All under one umbrella? </w:t>
      </w:r>
      <w:r w:rsidRPr="00CB5716">
        <w:rPr>
          <w:i/>
          <w:iCs/>
          <w:kern w:val="0"/>
        </w:rPr>
        <w:t>Zeitschrift fur Klinische Psychologie Psychiatrie und Psychotherapie</w:t>
      </w:r>
      <w:r w:rsidRPr="001B1E71">
        <w:t xml:space="preserve">, </w:t>
      </w:r>
      <w:r w:rsidRPr="00CB5716">
        <w:rPr>
          <w:b/>
          <w:bCs/>
          <w:kern w:val="0"/>
        </w:rPr>
        <w:t>53</w:t>
      </w:r>
      <w:r w:rsidRPr="00495A1C">
        <w:t xml:space="preserve"> (4), 370-382.</w:t>
      </w:r>
    </w:p>
    <w:p w:rsidR="00474310" w:rsidRPr="00495A1C" w:rsidRDefault="00474310" w:rsidP="00F177CE">
      <w:pPr>
        <w:pStyle w:val="a0"/>
      </w:pPr>
      <w:r w:rsidRPr="00495A1C">
        <w:t>Abstract:</w:t>
      </w:r>
      <w:r w:rsidR="005E4C53">
        <w:t xml:space="preserve"> for </w:t>
      </w:r>
      <w:r w:rsidRPr="00495A1C">
        <w:t>more than 50 years,</w:t>
      </w:r>
      <w:r w:rsidR="00CD571C">
        <w:t xml:space="preserve"> the </w:t>
      </w:r>
      <w:r w:rsidRPr="00495A1C">
        <w:t xml:space="preserve">journal </w:t>
      </w:r>
      <w:r w:rsidR="007E3B9F">
        <w:t>‘</w:t>
      </w:r>
      <w:r w:rsidRPr="00495A1C">
        <w:t>Klinische Psychologie, Psychiatrie und Psychotherapie</w:t>
      </w:r>
      <w:r w:rsidR="007E3B9F">
        <w:t>’</w:t>
      </w:r>
      <w:r w:rsidRPr="00495A1C">
        <w:t xml:space="preserve"> (Clinical Psychology, Psychiatry</w:t>
      </w:r>
      <w:r w:rsidR="00CD571C">
        <w:t xml:space="preserve"> and </w:t>
      </w:r>
      <w:r w:rsidRPr="00495A1C">
        <w:t>Psychotherapy) has been one</w:t>
      </w:r>
      <w:r w:rsidR="00CD571C">
        <w:t xml:space="preserve"> of the </w:t>
      </w:r>
      <w:r w:rsidRPr="00495A1C">
        <w:t>leading journals</w:t>
      </w:r>
      <w:r w:rsidR="005E4C53">
        <w:t xml:space="preserve"> for </w:t>
      </w:r>
      <w:r w:rsidRPr="00495A1C">
        <w:t>articles</w:t>
      </w:r>
      <w:r w:rsidR="00CD571C">
        <w:t xml:space="preserve"> of the </w:t>
      </w:r>
      <w:r w:rsidRPr="00495A1C">
        <w:t>corresponding psychological branches. Regarding</w:t>
      </w:r>
      <w:r w:rsidR="00CD571C">
        <w:t xml:space="preserve"> the </w:t>
      </w:r>
      <w:r w:rsidRPr="00495A1C">
        <w:t>progressing specialization</w:t>
      </w:r>
      <w:r w:rsidR="00CD571C">
        <w:t xml:space="preserve"> and </w:t>
      </w:r>
      <w:r w:rsidRPr="00495A1C">
        <w:t>differentiation</w:t>
      </w:r>
      <w:r w:rsidR="00CD571C">
        <w:t xml:space="preserve"> of </w:t>
      </w:r>
      <w:r w:rsidRPr="00495A1C">
        <w:t>these branches</w:t>
      </w:r>
      <w:r w:rsidR="00CD571C">
        <w:t xml:space="preserve"> the </w:t>
      </w:r>
      <w:r w:rsidRPr="00495A1C">
        <w:t>question arises, if one journal alone can still cover this thematical width. To answer this question,</w:t>
      </w:r>
      <w:r w:rsidR="00CD571C">
        <w:t xml:space="preserve"> the </w:t>
      </w:r>
      <w:r w:rsidRPr="00495A1C">
        <w:t>complete releases</w:t>
      </w:r>
      <w:r w:rsidR="00CD571C">
        <w:t xml:space="preserve"> of the </w:t>
      </w:r>
      <w:r w:rsidRPr="00495A1C">
        <w:t>years 2003</w:t>
      </w:r>
      <w:r w:rsidR="00CD571C">
        <w:t xml:space="preserve"> and </w:t>
      </w:r>
      <w:r w:rsidRPr="00495A1C">
        <w:t>2004</w:t>
      </w:r>
      <w:r w:rsidR="00CD571C">
        <w:t xml:space="preserve"> of the </w:t>
      </w:r>
      <w:r w:rsidRPr="00495A1C">
        <w:t>journal were bibliometrically analyzed regarding a)</w:t>
      </w:r>
      <w:r w:rsidR="00CD571C">
        <w:t xml:space="preserve"> the </w:t>
      </w:r>
      <w:r w:rsidRPr="00495A1C">
        <w:t>presence</w:t>
      </w:r>
      <w:r w:rsidR="00CD571C">
        <w:t xml:space="preserve"> of the </w:t>
      </w:r>
      <w:r w:rsidRPr="00495A1C">
        <w:t>scientific sectors in</w:t>
      </w:r>
      <w:r w:rsidR="00CD571C">
        <w:t xml:space="preserve"> the </w:t>
      </w:r>
      <w:r w:rsidRPr="00495A1C">
        <w:lastRenderedPageBreak/>
        <w:t>article titles</w:t>
      </w:r>
      <w:r w:rsidR="00CD571C">
        <w:t xml:space="preserve"> and </w:t>
      </w:r>
      <w:r w:rsidRPr="00495A1C">
        <w:t>b) their textual focuses. Overall 43 articles were released in</w:t>
      </w:r>
      <w:r w:rsidR="00CD571C">
        <w:t xml:space="preserve"> the </w:t>
      </w:r>
      <w:r w:rsidRPr="00495A1C">
        <w:t>given timeframe. About 25 % each accounted</w:t>
      </w:r>
      <w:r w:rsidR="005E4C53">
        <w:t xml:space="preserve"> for </w:t>
      </w:r>
      <w:r w:rsidRPr="00495A1C">
        <w:t>Clinical Psychology</w:t>
      </w:r>
      <w:r w:rsidR="00CD571C">
        <w:t xml:space="preserve"> and </w:t>
      </w:r>
      <w:r w:rsidR="005E4C53">
        <w:t xml:space="preserve">for </w:t>
      </w:r>
      <w:r w:rsidRPr="00495A1C">
        <w:t>Psychotherapy, whereas Psychiatry was hardly represented at all. Furthermore there was a relatively broad publication</w:t>
      </w:r>
      <w:r w:rsidR="00CD571C">
        <w:t xml:space="preserve"> of </w:t>
      </w:r>
      <w:r w:rsidRPr="00495A1C">
        <w:t>articles on</w:t>
      </w:r>
      <w:r w:rsidR="00CD571C">
        <w:t xml:space="preserve"> the </w:t>
      </w:r>
      <w:r w:rsidRPr="00495A1C">
        <w:t>subjects</w:t>
      </w:r>
      <w:r w:rsidR="00CD571C">
        <w:t xml:space="preserve"> of </w:t>
      </w:r>
      <w:r w:rsidRPr="00495A1C">
        <w:t>Medical Psychology</w:t>
      </w:r>
      <w:r w:rsidR="00CD571C">
        <w:t xml:space="preserve"> and </w:t>
      </w:r>
      <w:r w:rsidRPr="00495A1C">
        <w:t>test development. Textual focuses were composed</w:t>
      </w:r>
      <w:r w:rsidR="00CD571C">
        <w:t xml:space="preserve"> of the </w:t>
      </w:r>
      <w:r w:rsidRPr="00495A1C">
        <w:t>prevalences</w:t>
      </w:r>
      <w:r w:rsidR="00CD571C">
        <w:t xml:space="preserve"> of </w:t>
      </w:r>
      <w:r w:rsidRPr="00495A1C">
        <w:t>diverse psychological disorders</w:t>
      </w:r>
      <w:r w:rsidR="00CD571C">
        <w:t xml:space="preserve"> and of the </w:t>
      </w:r>
      <w:r w:rsidRPr="00495A1C">
        <w:t>predictors</w:t>
      </w:r>
      <w:r w:rsidR="005E4C53">
        <w:t xml:space="preserve"> for</w:t>
      </w:r>
      <w:r w:rsidR="00CD571C">
        <w:t xml:space="preserve"> the </w:t>
      </w:r>
      <w:r w:rsidRPr="00495A1C">
        <w:t>success</w:t>
      </w:r>
      <w:r w:rsidR="00CD571C">
        <w:t xml:space="preserve"> of </w:t>
      </w:r>
      <w:r w:rsidRPr="00495A1C">
        <w:t>psychotherapy</w:t>
      </w:r>
      <w:r w:rsidR="00C24E44">
        <w:t>. The</w:t>
      </w:r>
      <w:r w:rsidR="00CD571C">
        <w:t xml:space="preserve"> </w:t>
      </w:r>
      <w:r w:rsidRPr="00495A1C">
        <w:t>results basically confirm</w:t>
      </w:r>
      <w:r w:rsidR="00CD571C">
        <w:t xml:space="preserve"> the </w:t>
      </w:r>
      <w:r w:rsidRPr="00495A1C">
        <w:t>journals title, but likewise offer indications</w:t>
      </w:r>
      <w:r w:rsidR="005E4C53">
        <w:t xml:space="preserve"> for </w:t>
      </w:r>
      <w:r w:rsidRPr="00495A1C">
        <w:t>possible changes.</w:t>
      </w:r>
    </w:p>
    <w:p w:rsidR="00474310" w:rsidRPr="00495A1C" w:rsidRDefault="00474310" w:rsidP="00F177CE">
      <w:pPr>
        <w:pStyle w:val="a0"/>
      </w:pPr>
      <w:r w:rsidRPr="00495A1C">
        <w:t>Keywords: Adolescents, Bibliometrics, Child, Clinical Psychology, Disorder, Experiences, German-Language Version, Journal, Phenomenology, Psychiatry, Psychotherapy, Publication, Questionnaire, Representative Sample, Symptomatology, Therapy</w:t>
      </w:r>
    </w:p>
    <w:p w:rsidR="00474310" w:rsidRPr="00CB5716" w:rsidRDefault="00474310" w:rsidP="00A126DB">
      <w:pPr>
        <w:pStyle w:val="1"/>
        <w:rPr>
          <w:lang w:val="de-DE"/>
        </w:rPr>
      </w:pPr>
      <w:r w:rsidRPr="005815D7">
        <w:rPr>
          <w:lang w:val="de-DE"/>
        </w:rPr>
        <w:br w:type="page"/>
      </w:r>
      <w:bookmarkStart w:id="384" w:name="_Toc420817919"/>
      <w:r w:rsidRPr="00CB5716">
        <w:rPr>
          <w:lang w:val="de-DE"/>
        </w:rPr>
        <w:lastRenderedPageBreak/>
        <w:t>Title:</w:t>
      </w:r>
      <w:r>
        <w:rPr>
          <w:lang w:val="de-DE"/>
        </w:rPr>
        <w:t xml:space="preserve"> </w:t>
      </w:r>
      <w:r w:rsidRPr="00CB5716">
        <w:rPr>
          <w:lang w:val="de-DE"/>
        </w:rPr>
        <w:t>Zeits</w:t>
      </w:r>
      <w:bookmarkStart w:id="385" w:name="_Toc81216056"/>
      <w:bookmarkStart w:id="386" w:name="_Toc185174350"/>
      <w:r w:rsidRPr="00CB5716">
        <w:rPr>
          <w:lang w:val="de-DE"/>
        </w:rPr>
        <w:t>chrift</w:t>
      </w:r>
      <w:r>
        <w:rPr>
          <w:lang w:val="de-DE"/>
        </w:rPr>
        <w:t xml:space="preserve"> </w:t>
      </w:r>
      <w:r w:rsidRPr="00CB5716">
        <w:rPr>
          <w:lang w:val="de-DE"/>
        </w:rPr>
        <w:t>fur</w:t>
      </w:r>
      <w:r>
        <w:rPr>
          <w:lang w:val="de-DE"/>
        </w:rPr>
        <w:t xml:space="preserve"> </w:t>
      </w:r>
      <w:r w:rsidRPr="00CB5716">
        <w:rPr>
          <w:lang w:val="de-DE"/>
        </w:rPr>
        <w:t>Klinische</w:t>
      </w:r>
      <w:r>
        <w:rPr>
          <w:lang w:val="de-DE"/>
        </w:rPr>
        <w:t xml:space="preserve"> </w:t>
      </w:r>
      <w:r w:rsidRPr="00CB5716">
        <w:rPr>
          <w:lang w:val="de-DE"/>
        </w:rPr>
        <w:t>Psychologie</w:t>
      </w:r>
      <w:r>
        <w:rPr>
          <w:lang w:val="de-DE"/>
        </w:rPr>
        <w:t xml:space="preserve"> </w:t>
      </w:r>
      <w:r w:rsidRPr="00CB5716">
        <w:rPr>
          <w:lang w:val="de-DE"/>
        </w:rPr>
        <w:t>und</w:t>
      </w:r>
      <w:r>
        <w:rPr>
          <w:lang w:val="de-DE"/>
        </w:rPr>
        <w:t xml:space="preserve"> </w:t>
      </w:r>
      <w:r w:rsidRPr="00CB5716">
        <w:rPr>
          <w:lang w:val="de-DE"/>
        </w:rPr>
        <w:t>Psychotherapie</w:t>
      </w:r>
      <w:bookmarkEnd w:id="384"/>
    </w:p>
    <w:p w:rsidR="00474310" w:rsidRPr="00B92724" w:rsidRDefault="00474310" w:rsidP="00A126DB">
      <w:pPr>
        <w:pStyle w:val="12"/>
        <w:rPr>
          <w:lang w:val="de-DE"/>
        </w:rPr>
      </w:pPr>
      <w:r w:rsidRPr="00B92724">
        <w:rPr>
          <w:lang w:val="de-DE"/>
        </w:rPr>
        <w:t>Full Journa</w:t>
      </w:r>
      <w:bookmarkEnd w:id="385"/>
      <w:bookmarkEnd w:id="386"/>
      <w:r w:rsidRPr="00B92724">
        <w:rPr>
          <w:lang w:val="de-DE"/>
        </w:rPr>
        <w:t>l Title: Zeitschrift fur Klinische Psychologie und Psychotherapie</w:t>
      </w:r>
    </w:p>
    <w:p w:rsidR="00474310" w:rsidRPr="00B92724" w:rsidRDefault="00474310" w:rsidP="00A126DB">
      <w:pPr>
        <w:pStyle w:val="12"/>
      </w:pPr>
      <w:r w:rsidRPr="00B92724">
        <w:t xml:space="preserve">ISO Abbreviated Title: </w:t>
      </w:r>
    </w:p>
    <w:p w:rsidR="00474310" w:rsidRPr="00B92724" w:rsidRDefault="00474310" w:rsidP="00A126DB">
      <w:pPr>
        <w:pStyle w:val="12"/>
      </w:pPr>
      <w:r w:rsidRPr="00B92724">
        <w:t>JCR Abbreviated Title</w:t>
      </w:r>
      <w:r>
        <w:t>:</w:t>
      </w:r>
      <w:r w:rsidRPr="00B92724">
        <w:t xml:space="preserve"> </w:t>
      </w:r>
    </w:p>
    <w:p w:rsidR="00474310" w:rsidRPr="00B92724" w:rsidRDefault="00474310" w:rsidP="00A126DB">
      <w:pPr>
        <w:pStyle w:val="12"/>
      </w:pPr>
      <w:r w:rsidRPr="00B92724">
        <w:t>ISSN: 0084-5345</w:t>
      </w:r>
    </w:p>
    <w:p w:rsidR="00474310" w:rsidRPr="00B92724" w:rsidRDefault="00474310" w:rsidP="00A126DB">
      <w:pPr>
        <w:pStyle w:val="12"/>
      </w:pPr>
      <w:r w:rsidRPr="00B92724">
        <w:t xml:space="preserve">Issues/Year: </w:t>
      </w:r>
    </w:p>
    <w:p w:rsidR="00474310" w:rsidRPr="00B92724" w:rsidRDefault="00691140" w:rsidP="00A126DB">
      <w:pPr>
        <w:pStyle w:val="12"/>
      </w:pPr>
      <w:r>
        <w:t>Journal Country/Territory:</w:t>
      </w:r>
      <w:r w:rsidR="00474310" w:rsidRPr="00B92724">
        <w:t xml:space="preserve"> </w:t>
      </w:r>
    </w:p>
    <w:p w:rsidR="00474310" w:rsidRPr="00B92724" w:rsidRDefault="00474310" w:rsidP="00A126DB">
      <w:pPr>
        <w:pStyle w:val="12"/>
      </w:pPr>
      <w:r w:rsidRPr="00B92724">
        <w:t xml:space="preserve">Language: </w:t>
      </w:r>
    </w:p>
    <w:p w:rsidR="00474310" w:rsidRPr="00B92724" w:rsidRDefault="00474310" w:rsidP="00A126DB">
      <w:pPr>
        <w:pStyle w:val="12"/>
      </w:pPr>
      <w:r w:rsidRPr="00B92724">
        <w:t xml:space="preserve">Publisher: </w:t>
      </w:r>
    </w:p>
    <w:p w:rsidR="00474310" w:rsidRPr="00B92724" w:rsidRDefault="00474310" w:rsidP="00A126DB">
      <w:pPr>
        <w:pStyle w:val="12"/>
      </w:pPr>
      <w:r w:rsidRPr="00B92724">
        <w:t xml:space="preserve">Publisher Address: </w:t>
      </w:r>
    </w:p>
    <w:p w:rsidR="00474310" w:rsidRPr="00B92724" w:rsidRDefault="00474310" w:rsidP="00A126DB">
      <w:pPr>
        <w:pStyle w:val="12"/>
      </w:pPr>
      <w:r w:rsidRPr="00B92724">
        <w:t>Subject Categories:</w:t>
      </w:r>
    </w:p>
    <w:p w:rsidR="00474310" w:rsidRPr="00B92724" w:rsidRDefault="00474310" w:rsidP="00A126DB">
      <w:pPr>
        <w:pStyle w:val="12"/>
      </w:pPr>
      <w:r w:rsidRPr="00B92724">
        <w:t>: Impact Factor</w:t>
      </w:r>
    </w:p>
    <w:p w:rsidR="00474310" w:rsidRPr="00217FB1" w:rsidRDefault="00474310" w:rsidP="00F177CE">
      <w:pPr>
        <w:pStyle w:val="a0"/>
      </w:pPr>
      <w:r w:rsidRPr="00217FB1">
        <w:t>Notes: TTopic</w:t>
      </w:r>
    </w:p>
    <w:p w:rsidR="00474310" w:rsidRPr="00217FB1" w:rsidRDefault="00474310" w:rsidP="00F177CE">
      <w:pPr>
        <w:pStyle w:val="a0"/>
      </w:pPr>
      <w:r>
        <w:t>?</w:t>
      </w:r>
      <w:r w:rsidRPr="00217FB1">
        <w:t xml:space="preserve"> Krampen, G., Miller, M.</w:t>
      </w:r>
      <w:r w:rsidR="00CD571C">
        <w:t xml:space="preserve"> and </w:t>
      </w:r>
      <w:r w:rsidRPr="00217FB1">
        <w:t xml:space="preserve">Montada, L. </w:t>
      </w:r>
      <w:r>
        <w:t>(</w:t>
      </w:r>
      <w:r w:rsidRPr="00217FB1">
        <w:t>2002), Bibliometrical results on</w:t>
      </w:r>
      <w:r w:rsidR="00CD571C">
        <w:t xml:space="preserve"> the </w:t>
      </w:r>
      <w:r w:rsidRPr="00217FB1">
        <w:t>history</w:t>
      </w:r>
      <w:r w:rsidR="00CD571C">
        <w:t xml:space="preserve"> of </w:t>
      </w:r>
      <w:r w:rsidRPr="00217FB1">
        <w:t>clinical psychology in</w:t>
      </w:r>
      <w:r w:rsidR="00CD571C">
        <w:t xml:space="preserve"> the </w:t>
      </w:r>
      <w:r w:rsidRPr="00217FB1">
        <w:t xml:space="preserve">20th century. </w:t>
      </w:r>
      <w:r w:rsidRPr="002508BB">
        <w:rPr>
          <w:i/>
          <w:iCs/>
          <w:kern w:val="0"/>
        </w:rPr>
        <w:t>Zeitschrift fur Klinische Psychologie und Psychotherapie</w:t>
      </w:r>
      <w:r w:rsidRPr="00217FB1">
        <w:t xml:space="preserve">, </w:t>
      </w:r>
      <w:r w:rsidRPr="00633467">
        <w:rPr>
          <w:b/>
          <w:bCs/>
          <w:kern w:val="0"/>
        </w:rPr>
        <w:t>31</w:t>
      </w:r>
      <w:r w:rsidRPr="00217FB1">
        <w:t xml:space="preserve"> </w:t>
      </w:r>
      <w:r>
        <w:t>(</w:t>
      </w:r>
      <w:r w:rsidRPr="00217FB1">
        <w:t>2), 121-126.</w:t>
      </w:r>
    </w:p>
    <w:p w:rsidR="00474310" w:rsidRPr="00217FB1" w:rsidRDefault="00474310" w:rsidP="00F177CE">
      <w:pPr>
        <w:pStyle w:val="a0"/>
      </w:pPr>
      <w:r w:rsidRPr="00217FB1">
        <w:t>Abstract: Background: Bibliometrical results on</w:t>
      </w:r>
      <w:r w:rsidR="00CD571C">
        <w:t xml:space="preserve"> the </w:t>
      </w:r>
      <w:r w:rsidRPr="00217FB1">
        <w:t>development</w:t>
      </w:r>
      <w:r w:rsidR="00CD571C">
        <w:t xml:space="preserve"> of </w:t>
      </w:r>
      <w:r w:rsidRPr="00217FB1">
        <w:t>clinical psychology publications with historiographical orientation in</w:t>
      </w:r>
      <w:r w:rsidR="00CD571C">
        <w:t xml:space="preserve"> the </w:t>
      </w:r>
      <w:r w:rsidRPr="00217FB1">
        <w:t>20th century are presented. Research questions: How can</w:t>
      </w:r>
      <w:r w:rsidR="00CD571C">
        <w:t xml:space="preserve"> the </w:t>
      </w:r>
      <w:r w:rsidRPr="00217FB1">
        <w:t>history</w:t>
      </w:r>
      <w:r w:rsidR="00CD571C">
        <w:t xml:space="preserve"> of </w:t>
      </w:r>
      <w:r w:rsidRPr="00217FB1">
        <w:t>clinical psychology</w:t>
      </w:r>
      <w:r w:rsidR="00CD571C">
        <w:t xml:space="preserve"> and of </w:t>
      </w:r>
      <w:r w:rsidRPr="00217FB1">
        <w:t>its research domains be reconstructed biometrically with reference to</w:t>
      </w:r>
      <w:r w:rsidR="00CD571C">
        <w:t xml:space="preserve"> the </w:t>
      </w:r>
      <w:r w:rsidRPr="00217FB1">
        <w:t>publications in international psychology</w:t>
      </w:r>
      <w:r w:rsidR="00CD571C">
        <w:t xml:space="preserve"> and </w:t>
      </w:r>
      <w:r w:rsidRPr="00217FB1">
        <w:t>psychology from</w:t>
      </w:r>
      <w:r w:rsidR="00CD571C">
        <w:t xml:space="preserve"> the </w:t>
      </w:r>
      <w:r w:rsidRPr="00217FB1">
        <w:t>German-speaking countries</w:t>
      </w:r>
      <w:r>
        <w:t>?</w:t>
      </w:r>
      <w:r w:rsidRPr="00217FB1">
        <w:t xml:space="preserve"> Methods: Databases are</w:t>
      </w:r>
      <w:r w:rsidR="00CD571C">
        <w:t xml:space="preserve"> the </w:t>
      </w:r>
      <w:r w:rsidRPr="00217FB1">
        <w:t xml:space="preserve">Psychological Abstracts </w:t>
      </w:r>
      <w:r>
        <w:t>(</w:t>
      </w:r>
      <w:r w:rsidRPr="00217FB1">
        <w:t xml:space="preserve">1927-1966), PsycLit </w:t>
      </w:r>
      <w:r>
        <w:t>(</w:t>
      </w:r>
      <w:r w:rsidRPr="00217FB1">
        <w:t>1967-1999)</w:t>
      </w:r>
      <w:r w:rsidR="00CD571C">
        <w:t xml:space="preserve"> and </w:t>
      </w:r>
      <w:r w:rsidRPr="00217FB1">
        <w:t xml:space="preserve">PSYNDEX </w:t>
      </w:r>
      <w:r>
        <w:t>(</w:t>
      </w:r>
      <w:r w:rsidRPr="00217FB1">
        <w:t xml:space="preserve">1977-1999), in which psychological publications are documented relatively exhaustively. Results: Historiographically described are </w:t>
      </w:r>
      <w:r>
        <w:t>(</w:t>
      </w:r>
      <w:r w:rsidRPr="00217FB1">
        <w:t>1)</w:t>
      </w:r>
      <w:r w:rsidR="00CD571C">
        <w:t xml:space="preserve"> the </w:t>
      </w:r>
      <w:r w:rsidRPr="00217FB1">
        <w:t>bibliometrically clearly demonstrable boom</w:t>
      </w:r>
      <w:r w:rsidR="00CD571C">
        <w:t xml:space="preserve"> of </w:t>
      </w:r>
      <w:r w:rsidRPr="00217FB1">
        <w:t>clinical psychology publications since</w:t>
      </w:r>
      <w:r w:rsidR="00CD571C">
        <w:t xml:space="preserve"> the </w:t>
      </w:r>
      <w:r w:rsidRPr="00217FB1">
        <w:t xml:space="preserve">1950s, </w:t>
      </w:r>
      <w:r>
        <w:t>(</w:t>
      </w:r>
      <w:r w:rsidRPr="00217FB1">
        <w:t>2)</w:t>
      </w:r>
      <w:r w:rsidR="00CD571C">
        <w:t xml:space="preserve"> the </w:t>
      </w:r>
      <w:r w:rsidRPr="00217FB1">
        <w:t>relatively low rate</w:t>
      </w:r>
      <w:r w:rsidR="00CD571C">
        <w:t xml:space="preserve"> of </w:t>
      </w:r>
      <w:r w:rsidRPr="00217FB1">
        <w:t>psychotherapeutically relevant publications in comparison to those concerning disorders, health services, hospital programs,</w:t>
      </w:r>
      <w:r w:rsidR="00CD571C">
        <w:t xml:space="preserve"> and </w:t>
      </w:r>
      <w:r w:rsidRPr="00217FB1">
        <w:t>rehabilitation,</w:t>
      </w:r>
      <w:r w:rsidR="00CD571C">
        <w:t xml:space="preserve"> and </w:t>
      </w:r>
      <w:r>
        <w:t>(</w:t>
      </w:r>
      <w:r w:rsidRPr="00217FB1">
        <w:t>3)</w:t>
      </w:r>
      <w:r w:rsidR="00CD571C">
        <w:t xml:space="preserve"> the </w:t>
      </w:r>
      <w:r w:rsidRPr="00217FB1">
        <w:t>relatively low rate</w:t>
      </w:r>
      <w:r w:rsidR="00CD571C">
        <w:t xml:space="preserve"> of </w:t>
      </w:r>
      <w:r w:rsidRPr="00217FB1">
        <w:t>empirical</w:t>
      </w:r>
      <w:r w:rsidR="00CD571C">
        <w:t xml:space="preserve"> and </w:t>
      </w:r>
      <w:r w:rsidRPr="00217FB1">
        <w:t xml:space="preserve">experimental </w:t>
      </w:r>
      <w:r>
        <w:t>(</w:t>
      </w:r>
      <w:r w:rsidRPr="00217FB1">
        <w:t>controlled) studies published on psychotherapy in contrast to all other domains</w:t>
      </w:r>
      <w:r w:rsidR="00CD571C">
        <w:t xml:space="preserve"> of </w:t>
      </w:r>
      <w:r w:rsidRPr="00217FB1">
        <w:t>applied psychology. Consequences: There has been a clear boom</w:t>
      </w:r>
      <w:r w:rsidR="00CD571C">
        <w:t xml:space="preserve"> of </w:t>
      </w:r>
      <w:r w:rsidRPr="00217FB1">
        <w:t>clinical psychology publication output since</w:t>
      </w:r>
      <w:r w:rsidR="00CD571C">
        <w:t xml:space="preserve"> the </w:t>
      </w:r>
      <w:r w:rsidRPr="00217FB1">
        <w:t>1950s in international psychology, as well as psychology from</w:t>
      </w:r>
      <w:r w:rsidR="00CD571C">
        <w:t xml:space="preserve"> the </w:t>
      </w:r>
      <w:r w:rsidRPr="00217FB1">
        <w:t>German-speaking countries. However, there are publication deficits in</w:t>
      </w:r>
      <w:r w:rsidR="00CD571C">
        <w:t xml:space="preserve"> the </w:t>
      </w:r>
      <w:r w:rsidRPr="00217FB1">
        <w:t>domain</w:t>
      </w:r>
      <w:r w:rsidR="00CD571C">
        <w:t xml:space="preserve"> of </w:t>
      </w:r>
      <w:r w:rsidRPr="00217FB1">
        <w:t>psychotherapy</w:t>
      </w:r>
      <w:r w:rsidR="00CD571C">
        <w:t xml:space="preserve"> and </w:t>
      </w:r>
      <w:r w:rsidRPr="00217FB1">
        <w:t>especially in</w:t>
      </w:r>
      <w:r w:rsidR="00CD571C">
        <w:t xml:space="preserve"> the </w:t>
      </w:r>
      <w:r w:rsidRPr="00217FB1">
        <w:t>domain</w:t>
      </w:r>
      <w:r w:rsidR="00CD571C">
        <w:t xml:space="preserve"> of </w:t>
      </w:r>
      <w:r w:rsidRPr="00217FB1">
        <w:t>experimental</w:t>
      </w:r>
      <w:r w:rsidR="00CD571C">
        <w:t xml:space="preserve"> and </w:t>
      </w:r>
      <w:r w:rsidRPr="00217FB1">
        <w:t>broader empirically founded studies. Problems</w:t>
      </w:r>
      <w:r w:rsidR="00CD571C">
        <w:t xml:space="preserve"> of </w:t>
      </w:r>
      <w:r w:rsidRPr="00217FB1">
        <w:t>bibliometric analyses are discussed as well as</w:t>
      </w:r>
      <w:r w:rsidR="00CD571C">
        <w:t xml:space="preserve"> the </w:t>
      </w:r>
      <w:r w:rsidRPr="00217FB1">
        <w:t>implications</w:t>
      </w:r>
      <w:r w:rsidR="00CD571C">
        <w:t xml:space="preserve"> of the </w:t>
      </w:r>
      <w:r w:rsidRPr="00217FB1">
        <w:t>results</w:t>
      </w:r>
      <w:r w:rsidR="005E4C53">
        <w:t xml:space="preserve"> for</w:t>
      </w:r>
      <w:r w:rsidR="00CD571C">
        <w:t xml:space="preserve"> the </w:t>
      </w:r>
      <w:r w:rsidRPr="00217FB1">
        <w:t>future</w:t>
      </w:r>
      <w:r w:rsidR="00CD571C">
        <w:t xml:space="preserve"> of </w:t>
      </w:r>
      <w:r w:rsidRPr="00217FB1">
        <w:t>clinical psychology, especially psychotherapy research.</w:t>
      </w:r>
    </w:p>
    <w:p w:rsidR="00474310" w:rsidRPr="00217FB1" w:rsidRDefault="00474310" w:rsidP="00F177CE">
      <w:pPr>
        <w:pStyle w:val="a0"/>
      </w:pPr>
      <w:r w:rsidRPr="00217FB1">
        <w:lastRenderedPageBreak/>
        <w:t>Keywords: History</w:t>
      </w:r>
      <w:r w:rsidR="00CD571C">
        <w:t xml:space="preserve"> of </w:t>
      </w:r>
      <w:r w:rsidRPr="00217FB1">
        <w:t>Psychology, Clinical Psychology, Psychotherapy, Mental Disorders, Bibliometry</w:t>
      </w:r>
    </w:p>
    <w:p w:rsidR="00EF7B03" w:rsidRPr="00CB5716" w:rsidRDefault="00EF7B03" w:rsidP="00EF7B03">
      <w:pPr>
        <w:pStyle w:val="1"/>
        <w:rPr>
          <w:lang w:val="de-DE"/>
        </w:rPr>
      </w:pPr>
      <w:r w:rsidRPr="005815D7">
        <w:rPr>
          <w:lang w:val="de-DE"/>
        </w:rPr>
        <w:br w:type="page"/>
      </w:r>
      <w:bookmarkStart w:id="387" w:name="_Toc420817920"/>
      <w:r w:rsidRPr="00CB5716">
        <w:rPr>
          <w:lang w:val="de-DE"/>
        </w:rPr>
        <w:lastRenderedPageBreak/>
        <w:t>Title:</w:t>
      </w:r>
      <w:r>
        <w:rPr>
          <w:lang w:val="de-DE"/>
        </w:rPr>
        <w:t xml:space="preserve"> </w:t>
      </w:r>
      <w:r w:rsidRPr="00EF7B03">
        <w:rPr>
          <w:iCs/>
        </w:rPr>
        <w:t>Zeitschrift fur Orthopadie und Unfallchirurgie</w:t>
      </w:r>
      <w:bookmarkEnd w:id="387"/>
    </w:p>
    <w:p w:rsidR="00EF7B03" w:rsidRPr="00B92724" w:rsidRDefault="00EF7B03" w:rsidP="00EF7B03">
      <w:pPr>
        <w:pStyle w:val="12"/>
        <w:rPr>
          <w:lang w:val="de-DE"/>
        </w:rPr>
      </w:pPr>
      <w:r w:rsidRPr="00B92724">
        <w:rPr>
          <w:lang w:val="de-DE"/>
        </w:rPr>
        <w:t xml:space="preserve">Full Journal Title: </w:t>
      </w:r>
      <w:r w:rsidRPr="00EF7B03">
        <w:rPr>
          <w:iCs/>
          <w:kern w:val="0"/>
        </w:rPr>
        <w:t>Zeitschrift fur Orthopadie und Unfallchirurgie</w:t>
      </w:r>
    </w:p>
    <w:p w:rsidR="00EF7B03" w:rsidRPr="00B92724" w:rsidRDefault="00EF7B03" w:rsidP="00EF7B03">
      <w:pPr>
        <w:pStyle w:val="12"/>
      </w:pPr>
      <w:r w:rsidRPr="00B92724">
        <w:t xml:space="preserve">ISO Abbreviated Title: </w:t>
      </w:r>
    </w:p>
    <w:p w:rsidR="00EF7B03" w:rsidRPr="00B92724" w:rsidRDefault="00EF7B03" w:rsidP="00EF7B03">
      <w:pPr>
        <w:pStyle w:val="12"/>
      </w:pPr>
      <w:r w:rsidRPr="00B92724">
        <w:t>JCR Abbreviated Title</w:t>
      </w:r>
      <w:r>
        <w:t>:</w:t>
      </w:r>
      <w:r w:rsidRPr="00B92724">
        <w:t xml:space="preserve"> </w:t>
      </w:r>
    </w:p>
    <w:p w:rsidR="00EF7B03" w:rsidRPr="00B92724" w:rsidRDefault="00EF7B03" w:rsidP="00EF7B03">
      <w:pPr>
        <w:pStyle w:val="12"/>
      </w:pPr>
      <w:r>
        <w:t xml:space="preserve">ISSN: </w:t>
      </w:r>
    </w:p>
    <w:p w:rsidR="00EF7B03" w:rsidRPr="00B92724" w:rsidRDefault="00EF7B03" w:rsidP="00EF7B03">
      <w:pPr>
        <w:pStyle w:val="12"/>
      </w:pPr>
      <w:r w:rsidRPr="00B92724">
        <w:t xml:space="preserve">Issues/Year: </w:t>
      </w:r>
    </w:p>
    <w:p w:rsidR="00EF7B03" w:rsidRPr="00B92724" w:rsidRDefault="00EF7B03" w:rsidP="00EF7B03">
      <w:pPr>
        <w:pStyle w:val="12"/>
      </w:pPr>
      <w:r>
        <w:t>Journal Country/Territory:</w:t>
      </w:r>
      <w:r w:rsidRPr="00B92724">
        <w:t xml:space="preserve"> </w:t>
      </w:r>
    </w:p>
    <w:p w:rsidR="00EF7B03" w:rsidRPr="00B92724" w:rsidRDefault="00EF7B03" w:rsidP="00EF7B03">
      <w:pPr>
        <w:pStyle w:val="12"/>
      </w:pPr>
      <w:r w:rsidRPr="00B92724">
        <w:t xml:space="preserve">Language: </w:t>
      </w:r>
    </w:p>
    <w:p w:rsidR="00EF7B03" w:rsidRPr="00B92724" w:rsidRDefault="00EF7B03" w:rsidP="00EF7B03">
      <w:pPr>
        <w:pStyle w:val="12"/>
      </w:pPr>
      <w:r w:rsidRPr="00B92724">
        <w:t xml:space="preserve">Publisher: </w:t>
      </w:r>
    </w:p>
    <w:p w:rsidR="00EF7B03" w:rsidRPr="00B92724" w:rsidRDefault="00EF7B03" w:rsidP="00EF7B03">
      <w:pPr>
        <w:pStyle w:val="12"/>
      </w:pPr>
      <w:r w:rsidRPr="00B92724">
        <w:t xml:space="preserve">Publisher Address: </w:t>
      </w:r>
    </w:p>
    <w:p w:rsidR="00EF7B03" w:rsidRPr="00B92724" w:rsidRDefault="00EF7B03" w:rsidP="00EF7B03">
      <w:pPr>
        <w:pStyle w:val="12"/>
      </w:pPr>
      <w:r w:rsidRPr="00B92724">
        <w:t>Subject Categories:</w:t>
      </w:r>
    </w:p>
    <w:p w:rsidR="00EF7B03" w:rsidRPr="00B92724" w:rsidRDefault="00EF7B03" w:rsidP="00EF7B03">
      <w:pPr>
        <w:pStyle w:val="12"/>
      </w:pPr>
      <w:r w:rsidRPr="00B92724">
        <w:t>: Impact Factor</w:t>
      </w:r>
    </w:p>
    <w:p w:rsidR="00EF7B03" w:rsidRDefault="00EF7B03" w:rsidP="00EF7B03">
      <w:pPr>
        <w:pStyle w:val="a0"/>
        <w:rPr>
          <w:kern w:val="0"/>
        </w:rPr>
      </w:pPr>
      <w:r>
        <w:rPr>
          <w:rFonts w:hint="eastAsia"/>
          <w:kern w:val="0"/>
        </w:rPr>
        <w:t xml:space="preserve">? </w:t>
      </w:r>
      <w:r>
        <w:rPr>
          <w:kern w:val="0"/>
        </w:rPr>
        <w:t>Niemeyer, P., Koestler, W.</w:t>
      </w:r>
      <w:r w:rsidR="00CD571C">
        <w:rPr>
          <w:kern w:val="0"/>
        </w:rPr>
        <w:t xml:space="preserve"> and </w:t>
      </w:r>
      <w:r>
        <w:rPr>
          <w:kern w:val="0"/>
        </w:rPr>
        <w:t>Sudkamp, N.P. (2011), Problems</w:t>
      </w:r>
      <w:r w:rsidR="00CD571C">
        <w:rPr>
          <w:kern w:val="0"/>
        </w:rPr>
        <w:t xml:space="preserve"> and </w:t>
      </w:r>
      <w:r>
        <w:rPr>
          <w:kern w:val="0"/>
        </w:rPr>
        <w:t>complications</w:t>
      </w:r>
      <w:r w:rsidR="00CD571C">
        <w:rPr>
          <w:kern w:val="0"/>
        </w:rPr>
        <w:t xml:space="preserve"> of </w:t>
      </w:r>
      <w:r>
        <w:rPr>
          <w:kern w:val="0"/>
        </w:rPr>
        <w:t>surgical techniques</w:t>
      </w:r>
      <w:r w:rsidR="005E4C53">
        <w:rPr>
          <w:kern w:val="0"/>
        </w:rPr>
        <w:t xml:space="preserve"> for </w:t>
      </w:r>
      <w:r>
        <w:rPr>
          <w:kern w:val="0"/>
        </w:rPr>
        <w:t>treatment</w:t>
      </w:r>
      <w:r w:rsidR="00CD571C">
        <w:rPr>
          <w:kern w:val="0"/>
        </w:rPr>
        <w:t xml:space="preserve"> of </w:t>
      </w:r>
      <w:r>
        <w:rPr>
          <w:kern w:val="0"/>
        </w:rPr>
        <w:t xml:space="preserve">full-thickness cartilage defects. </w:t>
      </w:r>
      <w:r w:rsidRPr="00EF7B03">
        <w:rPr>
          <w:i/>
          <w:iCs/>
          <w:kern w:val="0"/>
        </w:rPr>
        <w:t>Zeitschrift fur Orthopadie und Unfallchirurgie</w:t>
      </w:r>
      <w:r>
        <w:rPr>
          <w:kern w:val="0"/>
        </w:rPr>
        <w:t xml:space="preserve">, </w:t>
      </w:r>
      <w:r>
        <w:rPr>
          <w:b/>
          <w:bCs/>
          <w:kern w:val="0"/>
        </w:rPr>
        <w:t>149</w:t>
      </w:r>
      <w:r>
        <w:rPr>
          <w:kern w:val="0"/>
        </w:rPr>
        <w:t xml:space="preserve"> (1), 45-51.</w:t>
      </w:r>
    </w:p>
    <w:p w:rsidR="00EF7B03" w:rsidRDefault="00EF7B03" w:rsidP="00EF7B03">
      <w:pPr>
        <w:pStyle w:val="a0"/>
        <w:rPr>
          <w:kern w:val="0"/>
        </w:rPr>
      </w:pPr>
      <w:r>
        <w:rPr>
          <w:kern w:val="0"/>
        </w:rPr>
        <w:t>Abstract: Aim: There has been great progress concerning</w:t>
      </w:r>
      <w:r w:rsidR="00CD571C">
        <w:rPr>
          <w:kern w:val="0"/>
        </w:rPr>
        <w:t xml:space="preserve"> the </w:t>
      </w:r>
      <w:r>
        <w:rPr>
          <w:kern w:val="0"/>
        </w:rPr>
        <w:t>surgical treatment</w:t>
      </w:r>
      <w:r w:rsidR="00CD571C">
        <w:rPr>
          <w:kern w:val="0"/>
        </w:rPr>
        <w:t xml:space="preserve"> of </w:t>
      </w:r>
      <w:r>
        <w:rPr>
          <w:kern w:val="0"/>
        </w:rPr>
        <w:t>full-thickness cartilage defects within recent years. Surgical techniques such as arthroscopic microfracturing (MF), autologous osteochondral transplantation (OCT)</w:t>
      </w:r>
      <w:r w:rsidR="00CD571C">
        <w:rPr>
          <w:kern w:val="0"/>
        </w:rPr>
        <w:t xml:space="preserve"> and </w:t>
      </w:r>
      <w:r>
        <w:rPr>
          <w:kern w:val="0"/>
        </w:rPr>
        <w:t>autologous chondrocyte implantation (ACI) have been introduced and, by using these techniques, reliable</w:t>
      </w:r>
      <w:r w:rsidR="00CD571C">
        <w:rPr>
          <w:kern w:val="0"/>
        </w:rPr>
        <w:t xml:space="preserve"> and </w:t>
      </w:r>
      <w:r>
        <w:rPr>
          <w:kern w:val="0"/>
        </w:rPr>
        <w:t>satisfying clinical results can be achieved. Nevertheless, there are also technique-related problems</w:t>
      </w:r>
      <w:r w:rsidR="00CD571C">
        <w:rPr>
          <w:kern w:val="0"/>
        </w:rPr>
        <w:t xml:space="preserve"> and </w:t>
      </w:r>
      <w:r>
        <w:rPr>
          <w:kern w:val="0"/>
        </w:rPr>
        <w:t>characteristic complications</w:t>
      </w:r>
      <w:r w:rsidR="00CD571C">
        <w:rPr>
          <w:kern w:val="0"/>
        </w:rPr>
        <w:t xml:space="preserve"> of </w:t>
      </w:r>
      <w:r>
        <w:rPr>
          <w:kern w:val="0"/>
        </w:rPr>
        <w:t>all surgical techniques in</w:t>
      </w:r>
      <w:r w:rsidR="00CD571C">
        <w:rPr>
          <w:kern w:val="0"/>
        </w:rPr>
        <w:t xml:space="preserve"> the </w:t>
      </w:r>
      <w:r>
        <w:rPr>
          <w:kern w:val="0"/>
        </w:rPr>
        <w:t>field</w:t>
      </w:r>
      <w:r w:rsidR="00CD571C">
        <w:rPr>
          <w:kern w:val="0"/>
        </w:rPr>
        <w:t xml:space="preserve"> of </w:t>
      </w:r>
      <w:r>
        <w:rPr>
          <w:kern w:val="0"/>
        </w:rPr>
        <w:t>cartilage repair. Knowledge</w:t>
      </w:r>
      <w:r w:rsidR="00CD571C">
        <w:rPr>
          <w:kern w:val="0"/>
        </w:rPr>
        <w:t xml:space="preserve"> of </w:t>
      </w:r>
      <w:r>
        <w:rPr>
          <w:kern w:val="0"/>
        </w:rPr>
        <w:t>these complications is essential</w:t>
      </w:r>
      <w:r w:rsidR="005E4C53">
        <w:rPr>
          <w:kern w:val="0"/>
        </w:rPr>
        <w:t xml:space="preserve"> for </w:t>
      </w:r>
      <w:r>
        <w:rPr>
          <w:kern w:val="0"/>
        </w:rPr>
        <w:t>every surgeon using these techniques</w:t>
      </w:r>
      <w:r w:rsidR="00C24E44">
        <w:rPr>
          <w:kern w:val="0"/>
        </w:rPr>
        <w:t>. The</w:t>
      </w:r>
      <w:r w:rsidR="00CD571C">
        <w:rPr>
          <w:kern w:val="0"/>
        </w:rPr>
        <w:t xml:space="preserve"> </w:t>
      </w:r>
      <w:r>
        <w:rPr>
          <w:kern w:val="0"/>
        </w:rPr>
        <w:t>aim</w:t>
      </w:r>
      <w:r w:rsidR="00CD571C">
        <w:rPr>
          <w:kern w:val="0"/>
        </w:rPr>
        <w:t xml:space="preserve"> of the </w:t>
      </w:r>
      <w:r>
        <w:rPr>
          <w:kern w:val="0"/>
        </w:rPr>
        <w:t>present article is to give an overview concerning technique-associated</w:t>
      </w:r>
      <w:r w:rsidR="00CD571C">
        <w:rPr>
          <w:kern w:val="0"/>
        </w:rPr>
        <w:t xml:space="preserve"> and </w:t>
      </w:r>
      <w:r>
        <w:rPr>
          <w:kern w:val="0"/>
        </w:rPr>
        <w:t>characteristic complications</w:t>
      </w:r>
      <w:r w:rsidR="00CD571C">
        <w:rPr>
          <w:kern w:val="0"/>
        </w:rPr>
        <w:t xml:space="preserve"> of the </w:t>
      </w:r>
      <w:r>
        <w:rPr>
          <w:kern w:val="0"/>
        </w:rPr>
        <w:t>most common cartilage repair techniques including arthroscopic microfracturing, autologous osteochondral transplantation</w:t>
      </w:r>
      <w:r w:rsidR="00CD571C">
        <w:rPr>
          <w:kern w:val="0"/>
        </w:rPr>
        <w:t xml:space="preserve"> and </w:t>
      </w:r>
      <w:r>
        <w:rPr>
          <w:kern w:val="0"/>
        </w:rPr>
        <w:t xml:space="preserve">autologous chondrocyte implantation (ACI). Methods: In order to identify relevant literature concerning complications following cartilage repair, medical databases including </w:t>
      </w:r>
      <w:r w:rsidR="00472E02">
        <w:rPr>
          <w:kern w:val="0"/>
        </w:rPr>
        <w:t>“</w:t>
      </w:r>
      <w:r w:rsidR="00E53AF4">
        <w:rPr>
          <w:kern w:val="0"/>
        </w:rPr>
        <w:t>MEDLINE</w:t>
      </w:r>
      <w:r w:rsidR="00472E02">
        <w:rPr>
          <w:kern w:val="0"/>
        </w:rPr>
        <w:t>”</w:t>
      </w:r>
      <w:r>
        <w:rPr>
          <w:kern w:val="0"/>
        </w:rPr>
        <w:t xml:space="preserve">, </w:t>
      </w:r>
      <w:r w:rsidR="00472E02">
        <w:rPr>
          <w:kern w:val="0"/>
        </w:rPr>
        <w:t>“</w:t>
      </w:r>
      <w:r>
        <w:rPr>
          <w:kern w:val="0"/>
        </w:rPr>
        <w:t>ovid</w:t>
      </w:r>
      <w:r w:rsidR="00472E02">
        <w:rPr>
          <w:kern w:val="0"/>
        </w:rPr>
        <w:t>”</w:t>
      </w:r>
      <w:r w:rsidR="00CD571C">
        <w:rPr>
          <w:kern w:val="0"/>
        </w:rPr>
        <w:t xml:space="preserve"> and </w:t>
      </w:r>
      <w:r w:rsidR="00472E02">
        <w:rPr>
          <w:kern w:val="0"/>
        </w:rPr>
        <w:t>“</w:t>
      </w:r>
      <w:r w:rsidR="00E53AF4">
        <w:rPr>
          <w:kern w:val="0"/>
        </w:rPr>
        <w:t>Web</w:t>
      </w:r>
      <w:r w:rsidR="00CD571C">
        <w:rPr>
          <w:kern w:val="0"/>
        </w:rPr>
        <w:t xml:space="preserve"> of </w:t>
      </w:r>
      <w:r w:rsidR="00E53AF4">
        <w:rPr>
          <w:kern w:val="0"/>
        </w:rPr>
        <w:t>Science</w:t>
      </w:r>
      <w:r w:rsidR="00472E02">
        <w:rPr>
          <w:kern w:val="0"/>
        </w:rPr>
        <w:t>”</w:t>
      </w:r>
      <w:r>
        <w:rPr>
          <w:kern w:val="0"/>
        </w:rPr>
        <w:t xml:space="preserve"> were searched</w:t>
      </w:r>
      <w:r w:rsidR="005E4C53">
        <w:rPr>
          <w:kern w:val="0"/>
        </w:rPr>
        <w:t xml:space="preserve"> for</w:t>
      </w:r>
      <w:r w:rsidR="00CD571C">
        <w:rPr>
          <w:kern w:val="0"/>
        </w:rPr>
        <w:t xml:space="preserve"> the </w:t>
      </w:r>
      <w:r>
        <w:rPr>
          <w:kern w:val="0"/>
        </w:rPr>
        <w:t xml:space="preserve">terms </w:t>
      </w:r>
      <w:r w:rsidR="00472E02">
        <w:rPr>
          <w:kern w:val="0"/>
        </w:rPr>
        <w:t>“</w:t>
      </w:r>
      <w:r>
        <w:rPr>
          <w:kern w:val="0"/>
        </w:rPr>
        <w:t>autologous chondrocyte implantation</w:t>
      </w:r>
      <w:r w:rsidR="00472E02">
        <w:rPr>
          <w:kern w:val="0"/>
        </w:rPr>
        <w:t>”</w:t>
      </w:r>
      <w:r>
        <w:rPr>
          <w:kern w:val="0"/>
        </w:rPr>
        <w:t xml:space="preserve">, </w:t>
      </w:r>
      <w:r w:rsidR="00472E02">
        <w:rPr>
          <w:kern w:val="0"/>
        </w:rPr>
        <w:t>“</w:t>
      </w:r>
      <w:r>
        <w:rPr>
          <w:kern w:val="0"/>
        </w:rPr>
        <w:t>autologous chondrocyte transplantation</w:t>
      </w:r>
      <w:r w:rsidR="00472E02">
        <w:rPr>
          <w:kern w:val="0"/>
        </w:rPr>
        <w:t>”</w:t>
      </w:r>
      <w:r>
        <w:rPr>
          <w:kern w:val="0"/>
        </w:rPr>
        <w:t xml:space="preserve">, </w:t>
      </w:r>
      <w:r w:rsidR="00472E02">
        <w:rPr>
          <w:kern w:val="0"/>
        </w:rPr>
        <w:t>“</w:t>
      </w:r>
      <w:r>
        <w:rPr>
          <w:kern w:val="0"/>
        </w:rPr>
        <w:t>microfracture</w:t>
      </w:r>
      <w:r w:rsidR="00472E02">
        <w:rPr>
          <w:kern w:val="0"/>
        </w:rPr>
        <w:t>”</w:t>
      </w:r>
      <w:r>
        <w:rPr>
          <w:kern w:val="0"/>
        </w:rPr>
        <w:t xml:space="preserve">, </w:t>
      </w:r>
      <w:r w:rsidR="00472E02">
        <w:rPr>
          <w:kern w:val="0"/>
        </w:rPr>
        <w:t>“</w:t>
      </w:r>
      <w:r>
        <w:rPr>
          <w:kern w:val="0"/>
        </w:rPr>
        <w:t>osteochondral transplantation</w:t>
      </w:r>
      <w:r w:rsidR="00472E02">
        <w:rPr>
          <w:kern w:val="0"/>
        </w:rPr>
        <w:t>”</w:t>
      </w:r>
      <w:r>
        <w:rPr>
          <w:kern w:val="0"/>
        </w:rPr>
        <w:t xml:space="preserve">, </w:t>
      </w:r>
      <w:r w:rsidR="00472E02">
        <w:rPr>
          <w:kern w:val="0"/>
        </w:rPr>
        <w:t>“</w:t>
      </w:r>
      <w:r>
        <w:rPr>
          <w:kern w:val="0"/>
        </w:rPr>
        <w:t>cartilage repair</w:t>
      </w:r>
      <w:r w:rsidR="00472E02">
        <w:rPr>
          <w:kern w:val="0"/>
        </w:rPr>
        <w:t>”</w:t>
      </w:r>
      <w:r>
        <w:rPr>
          <w:kern w:val="0"/>
        </w:rPr>
        <w:t xml:space="preserve">, </w:t>
      </w:r>
      <w:r w:rsidR="00472E02">
        <w:rPr>
          <w:kern w:val="0"/>
        </w:rPr>
        <w:t>“</w:t>
      </w:r>
      <w:r>
        <w:rPr>
          <w:kern w:val="0"/>
        </w:rPr>
        <w:t>cartilage defect</w:t>
      </w:r>
      <w:r w:rsidR="00472E02">
        <w:rPr>
          <w:kern w:val="0"/>
        </w:rPr>
        <w:t>”</w:t>
      </w:r>
      <w:r w:rsidR="00CD571C">
        <w:rPr>
          <w:kern w:val="0"/>
        </w:rPr>
        <w:t xml:space="preserve"> and </w:t>
      </w:r>
      <w:r w:rsidR="00472E02">
        <w:rPr>
          <w:kern w:val="0"/>
        </w:rPr>
        <w:t>“</w:t>
      </w:r>
      <w:r>
        <w:rPr>
          <w:kern w:val="0"/>
        </w:rPr>
        <w:t>complications</w:t>
      </w:r>
      <w:r w:rsidR="00472E02">
        <w:rPr>
          <w:kern w:val="0"/>
        </w:rPr>
        <w:t>”</w:t>
      </w:r>
      <w:r>
        <w:rPr>
          <w:kern w:val="0"/>
        </w:rPr>
        <w:t xml:space="preserve"> in October 2009</w:t>
      </w:r>
      <w:r w:rsidR="00C24E44">
        <w:rPr>
          <w:kern w:val="0"/>
        </w:rPr>
        <w:t>. The</w:t>
      </w:r>
      <w:r w:rsidR="00CD571C">
        <w:rPr>
          <w:kern w:val="0"/>
        </w:rPr>
        <w:t xml:space="preserve"> </w:t>
      </w:r>
      <w:r>
        <w:rPr>
          <w:kern w:val="0"/>
        </w:rPr>
        <w:t>present publication represents a non-systematic review including publications which were considered relevant</w:t>
      </w:r>
      <w:r w:rsidR="005E4C53">
        <w:rPr>
          <w:kern w:val="0"/>
        </w:rPr>
        <w:t xml:space="preserve"> for </w:t>
      </w:r>
      <w:r>
        <w:rPr>
          <w:kern w:val="0"/>
        </w:rPr>
        <w:t>describing charateristic complications</w:t>
      </w:r>
      <w:r w:rsidR="00CD571C">
        <w:rPr>
          <w:kern w:val="0"/>
        </w:rPr>
        <w:t xml:space="preserve"> and </w:t>
      </w:r>
      <w:r>
        <w:rPr>
          <w:kern w:val="0"/>
        </w:rPr>
        <w:t>adverse events in surgical techniques used</w:t>
      </w:r>
      <w:r w:rsidR="005E4C53">
        <w:rPr>
          <w:kern w:val="0"/>
        </w:rPr>
        <w:t xml:space="preserve"> for </w:t>
      </w:r>
      <w:r>
        <w:rPr>
          <w:kern w:val="0"/>
        </w:rPr>
        <w:t>cartilage repair. Results: Although</w:t>
      </w:r>
      <w:r w:rsidR="00CD571C">
        <w:rPr>
          <w:kern w:val="0"/>
        </w:rPr>
        <w:t xml:space="preserve"> the </w:t>
      </w:r>
      <w:r>
        <w:rPr>
          <w:kern w:val="0"/>
        </w:rPr>
        <w:t>number</w:t>
      </w:r>
      <w:r w:rsidR="00CD571C">
        <w:rPr>
          <w:kern w:val="0"/>
        </w:rPr>
        <w:t xml:space="preserve"> of </w:t>
      </w:r>
      <w:r>
        <w:rPr>
          <w:kern w:val="0"/>
        </w:rPr>
        <w:t>studies describing complications</w:t>
      </w:r>
      <w:r w:rsidR="00CD571C">
        <w:rPr>
          <w:kern w:val="0"/>
        </w:rPr>
        <w:t xml:space="preserve"> and </w:t>
      </w:r>
      <w:r>
        <w:rPr>
          <w:kern w:val="0"/>
        </w:rPr>
        <w:t>adverse events following surgical cartilage repair studies is limited,</w:t>
      </w:r>
      <w:r w:rsidR="005E4C53">
        <w:rPr>
          <w:kern w:val="0"/>
        </w:rPr>
        <w:t xml:space="preserve"> for </w:t>
      </w:r>
      <w:r>
        <w:rPr>
          <w:kern w:val="0"/>
        </w:rPr>
        <w:t>all techniques included in</w:t>
      </w:r>
      <w:r w:rsidR="00CD571C">
        <w:rPr>
          <w:kern w:val="0"/>
        </w:rPr>
        <w:t xml:space="preserve"> the </w:t>
      </w:r>
      <w:r>
        <w:rPr>
          <w:kern w:val="0"/>
        </w:rPr>
        <w:t xml:space="preserve">present review (arthroscopic </w:t>
      </w:r>
      <w:r>
        <w:rPr>
          <w:kern w:val="0"/>
        </w:rPr>
        <w:lastRenderedPageBreak/>
        <w:t>microfracturing, autologous osteochondral transplantation</w:t>
      </w:r>
      <w:r w:rsidR="00CD571C">
        <w:rPr>
          <w:kern w:val="0"/>
        </w:rPr>
        <w:t xml:space="preserve"> and </w:t>
      </w:r>
      <w:r>
        <w:rPr>
          <w:kern w:val="0"/>
        </w:rPr>
        <w:t>autologous chondrocyte implantation) technique-associated</w:t>
      </w:r>
      <w:r w:rsidR="00CD571C">
        <w:rPr>
          <w:kern w:val="0"/>
        </w:rPr>
        <w:t xml:space="preserve"> and </w:t>
      </w:r>
      <w:r>
        <w:rPr>
          <w:kern w:val="0"/>
        </w:rPr>
        <w:t>characteristic complications could be identified. While regenerative tissue following microfracturing seems to be limited in terms</w:t>
      </w:r>
      <w:r w:rsidR="00CD571C">
        <w:rPr>
          <w:kern w:val="0"/>
        </w:rPr>
        <w:t xml:space="preserve"> of </w:t>
      </w:r>
      <w:r>
        <w:rPr>
          <w:kern w:val="0"/>
        </w:rPr>
        <w:t>durability, intralesional bone formation</w:t>
      </w:r>
      <w:r w:rsidR="00CD571C">
        <w:rPr>
          <w:kern w:val="0"/>
        </w:rPr>
        <w:t xml:space="preserve"> and </w:t>
      </w:r>
      <w:r>
        <w:rPr>
          <w:kern w:val="0"/>
        </w:rPr>
        <w:t>elevation</w:t>
      </w:r>
      <w:r w:rsidR="00CD571C">
        <w:rPr>
          <w:kern w:val="0"/>
        </w:rPr>
        <w:t xml:space="preserve"> of the </w:t>
      </w:r>
      <w:r>
        <w:rPr>
          <w:kern w:val="0"/>
        </w:rPr>
        <w:t>subchondral bone plate seem to be characteristic problems</w:t>
      </w:r>
      <w:r w:rsidR="00CD571C">
        <w:rPr>
          <w:kern w:val="0"/>
        </w:rPr>
        <w:t xml:space="preserve"> of </w:t>
      </w:r>
      <w:r>
        <w:rPr>
          <w:kern w:val="0"/>
        </w:rPr>
        <w:t>this technique. Harvest morbidity, degeneration</w:t>
      </w:r>
      <w:r w:rsidR="00CD571C">
        <w:rPr>
          <w:kern w:val="0"/>
        </w:rPr>
        <w:t xml:space="preserve"> of the </w:t>
      </w:r>
      <w:r>
        <w:rPr>
          <w:kern w:val="0"/>
        </w:rPr>
        <w:t>surrounding cartilage, necrosis</w:t>
      </w:r>
      <w:r w:rsidR="00CD571C">
        <w:rPr>
          <w:kern w:val="0"/>
        </w:rPr>
        <w:t xml:space="preserve"> of the </w:t>
      </w:r>
      <w:r>
        <w:rPr>
          <w:kern w:val="0"/>
        </w:rPr>
        <w:t>transplanted cylinders</w:t>
      </w:r>
      <w:r w:rsidR="00CD571C">
        <w:rPr>
          <w:kern w:val="0"/>
        </w:rPr>
        <w:t xml:space="preserve"> and </w:t>
      </w:r>
      <w:r>
        <w:rPr>
          <w:kern w:val="0"/>
        </w:rPr>
        <w:t>a lack</w:t>
      </w:r>
      <w:r w:rsidR="00CD571C">
        <w:rPr>
          <w:kern w:val="0"/>
        </w:rPr>
        <w:t xml:space="preserve"> of </w:t>
      </w:r>
      <w:r>
        <w:rPr>
          <w:kern w:val="0"/>
        </w:rPr>
        <w:t>integration</w:t>
      </w:r>
      <w:r w:rsidR="00CD571C">
        <w:rPr>
          <w:kern w:val="0"/>
        </w:rPr>
        <w:t xml:space="preserve"> of the </w:t>
      </w:r>
      <w:r>
        <w:rPr>
          <w:kern w:val="0"/>
        </w:rPr>
        <w:t>cartilage into</w:t>
      </w:r>
      <w:r w:rsidR="00CD571C">
        <w:rPr>
          <w:kern w:val="0"/>
        </w:rPr>
        <w:t xml:space="preserve"> the </w:t>
      </w:r>
      <w:r>
        <w:rPr>
          <w:kern w:val="0"/>
        </w:rPr>
        <w:t>surrounding cartilage seem to be related to</w:t>
      </w:r>
      <w:r w:rsidR="00CD571C">
        <w:rPr>
          <w:kern w:val="0"/>
        </w:rPr>
        <w:t xml:space="preserve"> the </w:t>
      </w:r>
      <w:r>
        <w:rPr>
          <w:kern w:val="0"/>
        </w:rPr>
        <w:t>transplantation</w:t>
      </w:r>
      <w:r w:rsidR="00CD571C">
        <w:rPr>
          <w:kern w:val="0"/>
        </w:rPr>
        <w:t xml:space="preserve"> of </w:t>
      </w:r>
      <w:r>
        <w:rPr>
          <w:kern w:val="0"/>
        </w:rPr>
        <w:t>osteochondral cylinders (OATS/OCT), while hypertrophic regenerative cartilage, disturbed fusion into</w:t>
      </w:r>
      <w:r w:rsidR="00CD571C">
        <w:rPr>
          <w:kern w:val="0"/>
        </w:rPr>
        <w:t xml:space="preserve"> the </w:t>
      </w:r>
      <w:r>
        <w:rPr>
          <w:kern w:val="0"/>
        </w:rPr>
        <w:t>adjacent cartilage, delamination</w:t>
      </w:r>
      <w:r w:rsidR="00CD571C">
        <w:rPr>
          <w:kern w:val="0"/>
        </w:rPr>
        <w:t xml:space="preserve"> and </w:t>
      </w:r>
      <w:r>
        <w:rPr>
          <w:kern w:val="0"/>
        </w:rPr>
        <w:t>insufficient cartilage regeneration are associated with</w:t>
      </w:r>
      <w:r w:rsidR="00CD571C">
        <w:rPr>
          <w:kern w:val="0"/>
        </w:rPr>
        <w:t xml:space="preserve"> the </w:t>
      </w:r>
      <w:r>
        <w:rPr>
          <w:kern w:val="0"/>
        </w:rPr>
        <w:t>autologous chondrocyte implantation (ACI). Conclusion:</w:t>
      </w:r>
      <w:r w:rsidR="00CD571C">
        <w:rPr>
          <w:kern w:val="0"/>
        </w:rPr>
        <w:t xml:space="preserve"> the </w:t>
      </w:r>
      <w:r>
        <w:rPr>
          <w:kern w:val="0"/>
        </w:rPr>
        <w:t>present paper identifies technique-associated complications</w:t>
      </w:r>
      <w:r w:rsidR="005E4C53">
        <w:rPr>
          <w:kern w:val="0"/>
        </w:rPr>
        <w:t xml:space="preserve"> for</w:t>
      </w:r>
      <w:r w:rsidR="00CD571C">
        <w:rPr>
          <w:kern w:val="0"/>
        </w:rPr>
        <w:t xml:space="preserve"> the </w:t>
      </w:r>
      <w:r>
        <w:rPr>
          <w:kern w:val="0"/>
        </w:rPr>
        <w:t>most common surgical techniques used</w:t>
      </w:r>
      <w:r w:rsidR="005E4C53">
        <w:rPr>
          <w:kern w:val="0"/>
        </w:rPr>
        <w:t xml:space="preserve"> for </w:t>
      </w:r>
      <w:r>
        <w:rPr>
          <w:kern w:val="0"/>
        </w:rPr>
        <w:t>cartilage repair. Even if</w:t>
      </w:r>
      <w:r w:rsidR="00CD571C">
        <w:rPr>
          <w:kern w:val="0"/>
        </w:rPr>
        <w:t xml:space="preserve"> the </w:t>
      </w:r>
      <w:r>
        <w:rPr>
          <w:kern w:val="0"/>
        </w:rPr>
        <w:t>clinical relevance</w:t>
      </w:r>
      <w:r w:rsidR="00CD571C">
        <w:rPr>
          <w:kern w:val="0"/>
        </w:rPr>
        <w:t xml:space="preserve"> of the </w:t>
      </w:r>
      <w:r>
        <w:rPr>
          <w:kern w:val="0"/>
        </w:rPr>
        <w:t>complications described in</w:t>
      </w:r>
      <w:r w:rsidR="00CD571C">
        <w:rPr>
          <w:kern w:val="0"/>
        </w:rPr>
        <w:t xml:space="preserve"> the </w:t>
      </w:r>
      <w:r>
        <w:rPr>
          <w:kern w:val="0"/>
        </w:rPr>
        <w:t>current article has not been investigated to its fullest extent,</w:t>
      </w:r>
      <w:r w:rsidR="00CD571C">
        <w:rPr>
          <w:kern w:val="0"/>
        </w:rPr>
        <w:t xml:space="preserve"> the </w:t>
      </w:r>
      <w:r>
        <w:rPr>
          <w:kern w:val="0"/>
        </w:rPr>
        <w:t>awareness</w:t>
      </w:r>
      <w:r w:rsidR="00CD571C">
        <w:rPr>
          <w:kern w:val="0"/>
        </w:rPr>
        <w:t xml:space="preserve"> of </w:t>
      </w:r>
      <w:r>
        <w:rPr>
          <w:kern w:val="0"/>
        </w:rPr>
        <w:t>these characteristic complications is essential in order to avoid them whenever possible or to develop standardised treatment regimes</w:t>
      </w:r>
      <w:r w:rsidR="005E4C53">
        <w:rPr>
          <w:kern w:val="0"/>
        </w:rPr>
        <w:t xml:space="preserve"> for </w:t>
      </w:r>
      <w:r>
        <w:rPr>
          <w:kern w:val="0"/>
        </w:rPr>
        <w:t>these problems. This needs to be addressed in further investigations.</w:t>
      </w:r>
    </w:p>
    <w:p w:rsidR="00EF7B03" w:rsidRDefault="00EF7B03" w:rsidP="00EF7B03">
      <w:pPr>
        <w:pStyle w:val="a0"/>
        <w:rPr>
          <w:kern w:val="0"/>
        </w:rPr>
      </w:pPr>
      <w:r>
        <w:rPr>
          <w:kern w:val="0"/>
        </w:rPr>
        <w:t>Keywords: Adverse Events, Articular-Cartilage, Autologous Chondrocyte Implantation, Autologous Chondrocyte Implantation, Awareness, Bone, Cartilage Defect, Cartilage Repair, Chondral Defects, Complications, Contact Pressure, Databases, Follow-up, Knee Surgery, Knowledge, Literature, Medical, Methods, Microfracture Technique, Minipig Model, Morbidity, Natural-History, Osteochondral Transplantation, Overview, Publication, Publications, Randomized-Trial, Regeneration, Review, Surgical, Transplantation, Treatment</w:t>
      </w:r>
    </w:p>
    <w:p w:rsidR="0044796F" w:rsidRPr="00CB5716" w:rsidRDefault="0044796F" w:rsidP="0044796F">
      <w:pPr>
        <w:pStyle w:val="1"/>
        <w:rPr>
          <w:lang w:val="de-DE"/>
        </w:rPr>
      </w:pPr>
      <w:r w:rsidRPr="005815D7">
        <w:rPr>
          <w:lang w:val="de-DE"/>
        </w:rPr>
        <w:br w:type="page"/>
      </w:r>
      <w:bookmarkStart w:id="388" w:name="_Toc420817921"/>
      <w:r w:rsidRPr="00CB5716">
        <w:rPr>
          <w:lang w:val="de-DE"/>
        </w:rPr>
        <w:lastRenderedPageBreak/>
        <w:t>Title:</w:t>
      </w:r>
      <w:r>
        <w:rPr>
          <w:lang w:val="de-DE"/>
        </w:rPr>
        <w:t xml:space="preserve"> </w:t>
      </w:r>
      <w:r w:rsidRPr="0044796F">
        <w:rPr>
          <w:iCs/>
        </w:rPr>
        <w:t>Zeitschrift fur Padagogische Psychologie</w:t>
      </w:r>
      <w:bookmarkEnd w:id="388"/>
    </w:p>
    <w:p w:rsidR="0044796F" w:rsidRPr="00B92724" w:rsidRDefault="0044796F" w:rsidP="0044796F">
      <w:pPr>
        <w:pStyle w:val="12"/>
        <w:rPr>
          <w:lang w:val="de-DE"/>
        </w:rPr>
      </w:pPr>
      <w:r w:rsidRPr="00B92724">
        <w:rPr>
          <w:lang w:val="de-DE"/>
        </w:rPr>
        <w:t xml:space="preserve">Full Journal Title: </w:t>
      </w:r>
      <w:r w:rsidRPr="0044796F">
        <w:rPr>
          <w:iCs/>
          <w:kern w:val="0"/>
        </w:rPr>
        <w:t>Zeitschrift fur Padagogische Psychologie</w:t>
      </w:r>
    </w:p>
    <w:p w:rsidR="0044796F" w:rsidRPr="00B92724" w:rsidRDefault="0044796F" w:rsidP="0044796F">
      <w:pPr>
        <w:pStyle w:val="12"/>
      </w:pPr>
      <w:r w:rsidRPr="00B92724">
        <w:t xml:space="preserve">ISO Abbreviated Title: </w:t>
      </w:r>
    </w:p>
    <w:p w:rsidR="0044796F" w:rsidRPr="00B92724" w:rsidRDefault="0044796F" w:rsidP="0044796F">
      <w:pPr>
        <w:pStyle w:val="12"/>
      </w:pPr>
      <w:r w:rsidRPr="00B92724">
        <w:t>JCR Abbreviated Title</w:t>
      </w:r>
      <w:r>
        <w:t>:</w:t>
      </w:r>
      <w:r w:rsidRPr="00B92724">
        <w:t xml:space="preserve"> </w:t>
      </w:r>
    </w:p>
    <w:p w:rsidR="0044796F" w:rsidRPr="00B92724" w:rsidRDefault="0044796F" w:rsidP="0044796F">
      <w:pPr>
        <w:pStyle w:val="12"/>
      </w:pPr>
      <w:r>
        <w:t xml:space="preserve">ISSN: </w:t>
      </w:r>
    </w:p>
    <w:p w:rsidR="0044796F" w:rsidRPr="00B92724" w:rsidRDefault="0044796F" w:rsidP="0044796F">
      <w:pPr>
        <w:pStyle w:val="12"/>
      </w:pPr>
      <w:r w:rsidRPr="00B92724">
        <w:t xml:space="preserve">Issues/Year: </w:t>
      </w:r>
    </w:p>
    <w:p w:rsidR="0044796F" w:rsidRPr="00B92724" w:rsidRDefault="0044796F" w:rsidP="0044796F">
      <w:pPr>
        <w:pStyle w:val="12"/>
      </w:pPr>
      <w:r>
        <w:t>Journal Country/Territory:</w:t>
      </w:r>
      <w:r w:rsidRPr="00B92724">
        <w:t xml:space="preserve"> </w:t>
      </w:r>
    </w:p>
    <w:p w:rsidR="0044796F" w:rsidRPr="00B92724" w:rsidRDefault="0044796F" w:rsidP="0044796F">
      <w:pPr>
        <w:pStyle w:val="12"/>
      </w:pPr>
      <w:r w:rsidRPr="00B92724">
        <w:t xml:space="preserve">Language: </w:t>
      </w:r>
    </w:p>
    <w:p w:rsidR="0044796F" w:rsidRPr="00B92724" w:rsidRDefault="0044796F" w:rsidP="0044796F">
      <w:pPr>
        <w:pStyle w:val="12"/>
      </w:pPr>
      <w:r w:rsidRPr="00B92724">
        <w:t xml:space="preserve">Publisher: </w:t>
      </w:r>
    </w:p>
    <w:p w:rsidR="0044796F" w:rsidRPr="00B92724" w:rsidRDefault="0044796F" w:rsidP="0044796F">
      <w:pPr>
        <w:pStyle w:val="12"/>
      </w:pPr>
      <w:r w:rsidRPr="00B92724">
        <w:t xml:space="preserve">Publisher Address: </w:t>
      </w:r>
    </w:p>
    <w:p w:rsidR="0044796F" w:rsidRPr="00B92724" w:rsidRDefault="0044796F" w:rsidP="0044796F">
      <w:pPr>
        <w:pStyle w:val="12"/>
      </w:pPr>
      <w:r w:rsidRPr="00B92724">
        <w:t>Subject Categories:</w:t>
      </w:r>
    </w:p>
    <w:p w:rsidR="0044796F" w:rsidRPr="00B92724" w:rsidRDefault="0044796F" w:rsidP="0044796F">
      <w:pPr>
        <w:pStyle w:val="12"/>
      </w:pPr>
      <w:r w:rsidRPr="00B92724">
        <w:t>: Impact Factor</w:t>
      </w:r>
    </w:p>
    <w:p w:rsidR="0044796F" w:rsidRDefault="0044796F" w:rsidP="0044796F">
      <w:pPr>
        <w:pStyle w:val="a0"/>
        <w:rPr>
          <w:kern w:val="0"/>
        </w:rPr>
      </w:pPr>
      <w:r>
        <w:rPr>
          <w:rFonts w:hint="eastAsia"/>
          <w:kern w:val="0"/>
        </w:rPr>
        <w:t xml:space="preserve">? </w:t>
      </w:r>
      <w:r>
        <w:rPr>
          <w:kern w:val="0"/>
        </w:rPr>
        <w:t>Leutner, D.</w:t>
      </w:r>
      <w:r w:rsidR="00CD571C">
        <w:rPr>
          <w:kern w:val="0"/>
        </w:rPr>
        <w:t xml:space="preserve"> and </w:t>
      </w:r>
      <w:r>
        <w:rPr>
          <w:kern w:val="0"/>
        </w:rPr>
        <w:t>Wirth, J. (2007), As mirrored by</w:t>
      </w:r>
      <w:r w:rsidR="00CD571C">
        <w:rPr>
          <w:kern w:val="0"/>
        </w:rPr>
        <w:t xml:space="preserve"> the </w:t>
      </w:r>
      <w:r>
        <w:rPr>
          <w:kern w:val="0"/>
        </w:rPr>
        <w:t>journal: Themes</w:t>
      </w:r>
      <w:r w:rsidR="00CD571C">
        <w:rPr>
          <w:kern w:val="0"/>
        </w:rPr>
        <w:t xml:space="preserve"> and </w:t>
      </w:r>
      <w:r>
        <w:rPr>
          <w:kern w:val="0"/>
        </w:rPr>
        <w:t>trends</w:t>
      </w:r>
      <w:r w:rsidR="00CD571C">
        <w:rPr>
          <w:kern w:val="0"/>
        </w:rPr>
        <w:t xml:space="preserve"> of </w:t>
      </w:r>
      <w:r>
        <w:rPr>
          <w:kern w:val="0"/>
        </w:rPr>
        <w:t>educational psychology in</w:t>
      </w:r>
      <w:r w:rsidR="00CD571C">
        <w:rPr>
          <w:kern w:val="0"/>
        </w:rPr>
        <w:t xml:space="preserve"> the </w:t>
      </w:r>
      <w:r>
        <w:rPr>
          <w:kern w:val="0"/>
        </w:rPr>
        <w:t xml:space="preserve">years 2005 to 2007. </w:t>
      </w:r>
      <w:r>
        <w:rPr>
          <w:i/>
          <w:iCs/>
          <w:kern w:val="0"/>
        </w:rPr>
        <w:t>Zeitschrift fur Padagogische Psychologie</w:t>
      </w:r>
      <w:r>
        <w:rPr>
          <w:kern w:val="0"/>
        </w:rPr>
        <w:t xml:space="preserve">, </w:t>
      </w:r>
      <w:r>
        <w:rPr>
          <w:b/>
          <w:bCs/>
          <w:kern w:val="0"/>
        </w:rPr>
        <w:t>21</w:t>
      </w:r>
      <w:r>
        <w:rPr>
          <w:kern w:val="0"/>
        </w:rPr>
        <w:t xml:space="preserve"> (3-4), 195-202.</w:t>
      </w:r>
    </w:p>
    <w:p w:rsidR="0044796F" w:rsidRDefault="0044796F" w:rsidP="0044796F">
      <w:pPr>
        <w:pStyle w:val="a0"/>
        <w:rPr>
          <w:kern w:val="0"/>
        </w:rPr>
      </w:pPr>
      <w:r>
        <w:rPr>
          <w:kern w:val="0"/>
        </w:rPr>
        <w:t>Abstract: From 2008 on Jens Moeller will take over from Detlev Leutner</w:t>
      </w:r>
      <w:r w:rsidR="00CD571C">
        <w:rPr>
          <w:kern w:val="0"/>
        </w:rPr>
        <w:t xml:space="preserve"> the </w:t>
      </w:r>
      <w:r>
        <w:rPr>
          <w:kern w:val="0"/>
        </w:rPr>
        <w:t>role</w:t>
      </w:r>
      <w:r w:rsidR="00CD571C">
        <w:rPr>
          <w:kern w:val="0"/>
        </w:rPr>
        <w:t xml:space="preserve"> of the </w:t>
      </w:r>
      <w:r>
        <w:rPr>
          <w:kern w:val="0"/>
        </w:rPr>
        <w:t>editor</w:t>
      </w:r>
      <w:r w:rsidR="00CD571C">
        <w:rPr>
          <w:kern w:val="0"/>
        </w:rPr>
        <w:t xml:space="preserve"> of the </w:t>
      </w:r>
      <w:r>
        <w:rPr>
          <w:kern w:val="0"/>
        </w:rPr>
        <w:t>German Journal</w:t>
      </w:r>
      <w:r w:rsidR="00CD571C">
        <w:rPr>
          <w:kern w:val="0"/>
        </w:rPr>
        <w:t xml:space="preserve"> of </w:t>
      </w:r>
      <w:r>
        <w:rPr>
          <w:kern w:val="0"/>
        </w:rPr>
        <w:t>Educational Psychology. This gives</w:t>
      </w:r>
      <w:r w:rsidR="00CD571C">
        <w:rPr>
          <w:kern w:val="0"/>
        </w:rPr>
        <w:t xml:space="preserve"> the </w:t>
      </w:r>
      <w:r>
        <w:rPr>
          <w:kern w:val="0"/>
        </w:rPr>
        <w:t>reason to analyse figures, facts</w:t>
      </w:r>
      <w:r w:rsidR="00CD571C">
        <w:rPr>
          <w:kern w:val="0"/>
        </w:rPr>
        <w:t xml:space="preserve"> and </w:t>
      </w:r>
      <w:r>
        <w:rPr>
          <w:kern w:val="0"/>
        </w:rPr>
        <w:t>trends</w:t>
      </w:r>
      <w:r w:rsidR="00CD571C">
        <w:rPr>
          <w:kern w:val="0"/>
        </w:rPr>
        <w:t xml:space="preserve"> of </w:t>
      </w:r>
      <w:r>
        <w:rPr>
          <w:kern w:val="0"/>
        </w:rPr>
        <w:t>contemporary educational psychology as they are mirrored in</w:t>
      </w:r>
      <w:r w:rsidR="00CD571C">
        <w:rPr>
          <w:kern w:val="0"/>
        </w:rPr>
        <w:t xml:space="preserve"> the </w:t>
      </w:r>
      <w:r>
        <w:rPr>
          <w:kern w:val="0"/>
        </w:rPr>
        <w:t>articles</w:t>
      </w:r>
      <w:r w:rsidR="00CD571C">
        <w:rPr>
          <w:kern w:val="0"/>
        </w:rPr>
        <w:t xml:space="preserve"> of the </w:t>
      </w:r>
      <w:r>
        <w:rPr>
          <w:kern w:val="0"/>
        </w:rPr>
        <w:t>Journal. It turns out that</w:t>
      </w:r>
      <w:r w:rsidR="00CD571C">
        <w:rPr>
          <w:kern w:val="0"/>
        </w:rPr>
        <w:t xml:space="preserve"> the </w:t>
      </w:r>
      <w:r>
        <w:rPr>
          <w:kern w:val="0"/>
        </w:rPr>
        <w:t>Journal enjoys great</w:t>
      </w:r>
      <w:r w:rsidR="00CD571C">
        <w:rPr>
          <w:kern w:val="0"/>
        </w:rPr>
        <w:t xml:space="preserve"> and </w:t>
      </w:r>
      <w:r>
        <w:rPr>
          <w:kern w:val="0"/>
        </w:rPr>
        <w:t>increasing popularity among authors, leading to an increase</w:t>
      </w:r>
      <w:r w:rsidR="00CD571C">
        <w:rPr>
          <w:kern w:val="0"/>
        </w:rPr>
        <w:t xml:space="preserve"> of </w:t>
      </w:r>
      <w:r>
        <w:rPr>
          <w:kern w:val="0"/>
        </w:rPr>
        <w:t>manuscript submissions and, thus, to an increasing rejection rate. Analysing</w:t>
      </w:r>
      <w:r w:rsidR="00CD571C">
        <w:rPr>
          <w:kern w:val="0"/>
        </w:rPr>
        <w:t xml:space="preserve"> the </w:t>
      </w:r>
      <w:r>
        <w:rPr>
          <w:kern w:val="0"/>
        </w:rPr>
        <w:t>Journal</w:t>
      </w:r>
      <w:r w:rsidR="007E3B9F">
        <w:rPr>
          <w:kern w:val="0"/>
        </w:rPr>
        <w:t>’</w:t>
      </w:r>
      <w:r>
        <w:rPr>
          <w:kern w:val="0"/>
        </w:rPr>
        <w:t>s impact factor shows that its variability over time is due to</w:t>
      </w:r>
      <w:r w:rsidR="00CD571C">
        <w:rPr>
          <w:kern w:val="0"/>
        </w:rPr>
        <w:t xml:space="preserve"> the </w:t>
      </w:r>
      <w:r>
        <w:rPr>
          <w:kern w:val="0"/>
        </w:rPr>
        <w:t>variability</w:t>
      </w:r>
      <w:r w:rsidR="00CD571C">
        <w:rPr>
          <w:kern w:val="0"/>
        </w:rPr>
        <w:t xml:space="preserve"> of </w:t>
      </w:r>
      <w:r>
        <w:rPr>
          <w:kern w:val="0"/>
        </w:rPr>
        <w:t>self-citations (i.e., citations from</w:t>
      </w:r>
      <w:r w:rsidR="00CD571C">
        <w:rPr>
          <w:kern w:val="0"/>
        </w:rPr>
        <w:t xml:space="preserve"> the </w:t>
      </w:r>
      <w:r>
        <w:rPr>
          <w:kern w:val="0"/>
        </w:rPr>
        <w:t>Journal to</w:t>
      </w:r>
      <w:r w:rsidR="00CD571C">
        <w:rPr>
          <w:kern w:val="0"/>
        </w:rPr>
        <w:t xml:space="preserve"> the </w:t>
      </w:r>
      <w:r>
        <w:rPr>
          <w:kern w:val="0"/>
        </w:rPr>
        <w:t>Journal), not to</w:t>
      </w:r>
      <w:r w:rsidR="00CD571C">
        <w:rPr>
          <w:kern w:val="0"/>
        </w:rPr>
        <w:t xml:space="preserve"> the </w:t>
      </w:r>
      <w:r>
        <w:rPr>
          <w:kern w:val="0"/>
        </w:rPr>
        <w:t>variability</w:t>
      </w:r>
      <w:r w:rsidR="00CD571C">
        <w:rPr>
          <w:kern w:val="0"/>
        </w:rPr>
        <w:t xml:space="preserve"> of </w:t>
      </w:r>
      <w:r>
        <w:rPr>
          <w:kern w:val="0"/>
        </w:rPr>
        <w:t>non self-citations (i.e., citations from other journals to</w:t>
      </w:r>
      <w:r w:rsidR="00CD571C">
        <w:rPr>
          <w:kern w:val="0"/>
        </w:rPr>
        <w:t xml:space="preserve"> the </w:t>
      </w:r>
      <w:r>
        <w:rPr>
          <w:kern w:val="0"/>
        </w:rPr>
        <w:t>Journal)</w:t>
      </w:r>
      <w:r w:rsidR="00C24E44">
        <w:rPr>
          <w:kern w:val="0"/>
        </w:rPr>
        <w:t>. The</w:t>
      </w:r>
      <w:r w:rsidR="00CD571C">
        <w:rPr>
          <w:kern w:val="0"/>
        </w:rPr>
        <w:t xml:space="preserve"> </w:t>
      </w:r>
      <w:r>
        <w:rPr>
          <w:kern w:val="0"/>
        </w:rPr>
        <w:t>non-self-citations represent a rather stable component</w:t>
      </w:r>
      <w:r w:rsidR="00CD571C">
        <w:rPr>
          <w:kern w:val="0"/>
        </w:rPr>
        <w:t xml:space="preserve"> of the </w:t>
      </w:r>
      <w:r>
        <w:rPr>
          <w:kern w:val="0"/>
        </w:rPr>
        <w:t>Journal</w:t>
      </w:r>
      <w:r w:rsidR="007E3B9F">
        <w:rPr>
          <w:kern w:val="0"/>
        </w:rPr>
        <w:t>’</w:t>
      </w:r>
      <w:r>
        <w:rPr>
          <w:kern w:val="0"/>
        </w:rPr>
        <w:t>s impact factor that amounts to 0.50 impact-factor points which is quite large relative to other German journals in</w:t>
      </w:r>
      <w:r w:rsidR="00CD571C">
        <w:rPr>
          <w:kern w:val="0"/>
        </w:rPr>
        <w:t xml:space="preserve"> the </w:t>
      </w:r>
      <w:r>
        <w:rPr>
          <w:kern w:val="0"/>
        </w:rPr>
        <w:t>field</w:t>
      </w:r>
      <w:r w:rsidR="00CD571C">
        <w:rPr>
          <w:kern w:val="0"/>
        </w:rPr>
        <w:t xml:space="preserve"> of </w:t>
      </w:r>
      <w:r>
        <w:rPr>
          <w:kern w:val="0"/>
        </w:rPr>
        <w:t>educational psychology. Concerning research themes, there is a strong trend favouring articles on &lt;&lt; self-concept, motivation,</w:t>
      </w:r>
      <w:r w:rsidR="00CD571C">
        <w:rPr>
          <w:kern w:val="0"/>
        </w:rPr>
        <w:t xml:space="preserve"> and </w:t>
      </w:r>
      <w:r>
        <w:rPr>
          <w:kern w:val="0"/>
        </w:rPr>
        <w:t>emotion in</w:t>
      </w:r>
      <w:r w:rsidR="00CD571C">
        <w:rPr>
          <w:kern w:val="0"/>
        </w:rPr>
        <w:t xml:space="preserve"> the </w:t>
      </w:r>
      <w:r>
        <w:rPr>
          <w:kern w:val="0"/>
        </w:rPr>
        <w:t>learning process &gt;&gt; to</w:t>
      </w:r>
      <w:r w:rsidR="00CD571C">
        <w:rPr>
          <w:kern w:val="0"/>
        </w:rPr>
        <w:t xml:space="preserve"> the </w:t>
      </w:r>
      <w:r>
        <w:rPr>
          <w:kern w:val="0"/>
        </w:rPr>
        <w:t>disadvantage</w:t>
      </w:r>
      <w:r w:rsidR="00CD571C">
        <w:rPr>
          <w:kern w:val="0"/>
        </w:rPr>
        <w:t xml:space="preserve"> of </w:t>
      </w:r>
      <w:r>
        <w:rPr>
          <w:kern w:val="0"/>
        </w:rPr>
        <w:t>articles on &lt;&lt; leaming</w:t>
      </w:r>
      <w:r w:rsidR="00CD571C">
        <w:rPr>
          <w:kern w:val="0"/>
        </w:rPr>
        <w:t xml:space="preserve"> and </w:t>
      </w:r>
      <w:r>
        <w:rPr>
          <w:kern w:val="0"/>
        </w:rPr>
        <w:t>instruction &gt;&gt;</w:t>
      </w:r>
      <w:r w:rsidR="00CD571C">
        <w:rPr>
          <w:kern w:val="0"/>
        </w:rPr>
        <w:t xml:space="preserve"> and </w:t>
      </w:r>
      <w:r>
        <w:rPr>
          <w:kern w:val="0"/>
        </w:rPr>
        <w:t>&lt;&lt; educational psychological research on training programs &gt;&gt;. Overall,</w:t>
      </w:r>
      <w:r w:rsidR="00CD571C">
        <w:rPr>
          <w:kern w:val="0"/>
        </w:rPr>
        <w:t xml:space="preserve"> the </w:t>
      </w:r>
      <w:r>
        <w:rPr>
          <w:kern w:val="0"/>
        </w:rPr>
        <w:t>German Journal</w:t>
      </w:r>
      <w:r w:rsidR="00CD571C">
        <w:rPr>
          <w:kern w:val="0"/>
        </w:rPr>
        <w:t xml:space="preserve"> of </w:t>
      </w:r>
      <w:r>
        <w:rPr>
          <w:kern w:val="0"/>
        </w:rPr>
        <w:t>Educational Psychology seems to be in a good position</w:t>
      </w:r>
      <w:r w:rsidR="005E4C53">
        <w:rPr>
          <w:kern w:val="0"/>
        </w:rPr>
        <w:t xml:space="preserve"> for </w:t>
      </w:r>
      <w:r>
        <w:rPr>
          <w:kern w:val="0"/>
        </w:rPr>
        <w:t>meeting future challenges.</w:t>
      </w:r>
    </w:p>
    <w:p w:rsidR="0044796F" w:rsidRDefault="0044796F" w:rsidP="0044796F">
      <w:pPr>
        <w:pStyle w:val="a0"/>
        <w:rPr>
          <w:kern w:val="0"/>
        </w:rPr>
      </w:pPr>
      <w:r>
        <w:rPr>
          <w:kern w:val="0"/>
        </w:rPr>
        <w:t>Keywords: 5th Graders, Academic Self-Concept, Achievement, Citations, Educational Psychology, Epistemological Beliefs, Impact Factor, Journal, Journal Impact Factor, Journals, Learning Environments, Motivation, Non-Self-Citation, Performance, Psychology, Research, Research Trend, School Subjects, Self Citations, Self-Citation, Self-Citations, Student Characteristics, Teachers Stress, Trend</w:t>
      </w:r>
    </w:p>
    <w:p w:rsidR="0044796F" w:rsidRDefault="0044796F" w:rsidP="0044796F">
      <w:pPr>
        <w:pStyle w:val="a0"/>
        <w:rPr>
          <w:kern w:val="0"/>
        </w:rPr>
      </w:pPr>
      <w:r>
        <w:rPr>
          <w:rFonts w:hint="eastAsia"/>
          <w:kern w:val="0"/>
        </w:rPr>
        <w:lastRenderedPageBreak/>
        <w:t xml:space="preserve">? </w:t>
      </w:r>
      <w:r>
        <w:rPr>
          <w:kern w:val="0"/>
        </w:rPr>
        <w:t>Moller, J., Retelsdorf, J.</w:t>
      </w:r>
      <w:r w:rsidR="00CD571C">
        <w:rPr>
          <w:kern w:val="0"/>
        </w:rPr>
        <w:t xml:space="preserve"> and </w:t>
      </w:r>
      <w:r>
        <w:rPr>
          <w:kern w:val="0"/>
        </w:rPr>
        <w:t>Sudkamp, A. (2010), Editorial: As mirrored by</w:t>
      </w:r>
      <w:r w:rsidR="00CD571C">
        <w:rPr>
          <w:kern w:val="0"/>
        </w:rPr>
        <w:t xml:space="preserve"> the </w:t>
      </w:r>
      <w:r>
        <w:rPr>
          <w:kern w:val="0"/>
        </w:rPr>
        <w:t>journal: Themes</w:t>
      </w:r>
      <w:r w:rsidR="00CD571C">
        <w:rPr>
          <w:kern w:val="0"/>
        </w:rPr>
        <w:t xml:space="preserve"> and </w:t>
      </w:r>
      <w:r>
        <w:rPr>
          <w:kern w:val="0"/>
        </w:rPr>
        <w:t>trends</w:t>
      </w:r>
      <w:r w:rsidR="00CD571C">
        <w:rPr>
          <w:kern w:val="0"/>
        </w:rPr>
        <w:t xml:space="preserve"> of </w:t>
      </w:r>
      <w:r>
        <w:rPr>
          <w:kern w:val="0"/>
        </w:rPr>
        <w:t>educational psychology in</w:t>
      </w:r>
      <w:r w:rsidR="00CD571C">
        <w:rPr>
          <w:kern w:val="0"/>
        </w:rPr>
        <w:t xml:space="preserve"> the </w:t>
      </w:r>
      <w:r>
        <w:rPr>
          <w:kern w:val="0"/>
        </w:rPr>
        <w:t xml:space="preserve">years 2008 to 2010. </w:t>
      </w:r>
      <w:r w:rsidRPr="0044796F">
        <w:rPr>
          <w:i/>
          <w:iCs/>
          <w:kern w:val="0"/>
        </w:rPr>
        <w:t>Zeitschrift fur Padagogische Psychologie</w:t>
      </w:r>
      <w:r>
        <w:rPr>
          <w:kern w:val="0"/>
        </w:rPr>
        <w:t xml:space="preserve">, </w:t>
      </w:r>
      <w:r>
        <w:rPr>
          <w:b/>
          <w:bCs/>
          <w:kern w:val="0"/>
        </w:rPr>
        <w:t>24</w:t>
      </w:r>
      <w:r>
        <w:rPr>
          <w:kern w:val="0"/>
        </w:rPr>
        <w:t xml:space="preserve"> (3-4), 163-169.</w:t>
      </w:r>
    </w:p>
    <w:p w:rsidR="0044796F" w:rsidRDefault="0044796F" w:rsidP="0044796F">
      <w:pPr>
        <w:pStyle w:val="a0"/>
        <w:rPr>
          <w:kern w:val="0"/>
        </w:rPr>
      </w:pPr>
      <w:r>
        <w:rPr>
          <w:kern w:val="0"/>
        </w:rPr>
        <w:t>Abstract: From 2010 on Oliver Dickhauser will take over</w:t>
      </w:r>
      <w:r w:rsidR="00CD571C">
        <w:rPr>
          <w:kern w:val="0"/>
        </w:rPr>
        <w:t xml:space="preserve"> the </w:t>
      </w:r>
      <w:r>
        <w:rPr>
          <w:kern w:val="0"/>
        </w:rPr>
        <w:t>role</w:t>
      </w:r>
      <w:r w:rsidR="00CD571C">
        <w:rPr>
          <w:kern w:val="0"/>
        </w:rPr>
        <w:t xml:space="preserve"> of the </w:t>
      </w:r>
      <w:r>
        <w:rPr>
          <w:kern w:val="0"/>
        </w:rPr>
        <w:t>editor</w:t>
      </w:r>
      <w:r w:rsidR="00CD571C">
        <w:rPr>
          <w:kern w:val="0"/>
        </w:rPr>
        <w:t xml:space="preserve"> of the </w:t>
      </w:r>
      <w:r>
        <w:rPr>
          <w:kern w:val="0"/>
        </w:rPr>
        <w:t>German Journal</w:t>
      </w:r>
      <w:r w:rsidR="00CD571C">
        <w:rPr>
          <w:kern w:val="0"/>
        </w:rPr>
        <w:t xml:space="preserve"> of </w:t>
      </w:r>
      <w:r>
        <w:rPr>
          <w:kern w:val="0"/>
        </w:rPr>
        <w:t>Educational Psychology from Jens Moller. This gives</w:t>
      </w:r>
      <w:r w:rsidR="00CD571C">
        <w:rPr>
          <w:kern w:val="0"/>
        </w:rPr>
        <w:t xml:space="preserve"> the </w:t>
      </w:r>
      <w:r>
        <w:rPr>
          <w:kern w:val="0"/>
        </w:rPr>
        <w:t>reason to analyze figures, facts</w:t>
      </w:r>
      <w:r w:rsidR="00CD571C">
        <w:rPr>
          <w:kern w:val="0"/>
        </w:rPr>
        <w:t xml:space="preserve"> and </w:t>
      </w:r>
      <w:r>
        <w:rPr>
          <w:kern w:val="0"/>
        </w:rPr>
        <w:t>trends</w:t>
      </w:r>
      <w:r w:rsidR="00CD571C">
        <w:rPr>
          <w:kern w:val="0"/>
        </w:rPr>
        <w:t xml:space="preserve"> of </w:t>
      </w:r>
      <w:r>
        <w:rPr>
          <w:kern w:val="0"/>
        </w:rPr>
        <w:t>contemporary educational psychology as they are mirrored in</w:t>
      </w:r>
      <w:r w:rsidR="00CD571C">
        <w:rPr>
          <w:kern w:val="0"/>
        </w:rPr>
        <w:t xml:space="preserve"> the </w:t>
      </w:r>
      <w:r>
        <w:rPr>
          <w:kern w:val="0"/>
        </w:rPr>
        <w:t>articles</w:t>
      </w:r>
      <w:r w:rsidR="00CD571C">
        <w:rPr>
          <w:kern w:val="0"/>
        </w:rPr>
        <w:t xml:space="preserve"> of the </w:t>
      </w:r>
      <w:r>
        <w:rPr>
          <w:kern w:val="0"/>
        </w:rPr>
        <w:t>Journal. It turns out that</w:t>
      </w:r>
      <w:r w:rsidR="00CD571C">
        <w:rPr>
          <w:kern w:val="0"/>
        </w:rPr>
        <w:t xml:space="preserve"> the </w:t>
      </w:r>
      <w:r>
        <w:rPr>
          <w:kern w:val="0"/>
        </w:rPr>
        <w:t>Journal enjoys great popularity among authors, leading to a stable number</w:t>
      </w:r>
      <w:r w:rsidR="00CD571C">
        <w:rPr>
          <w:kern w:val="0"/>
        </w:rPr>
        <w:t xml:space="preserve"> of </w:t>
      </w:r>
      <w:r>
        <w:rPr>
          <w:kern w:val="0"/>
        </w:rPr>
        <w:t>manuscript submissions. Analyzing</w:t>
      </w:r>
      <w:r w:rsidR="00CD571C">
        <w:rPr>
          <w:kern w:val="0"/>
        </w:rPr>
        <w:t xml:space="preserve"> the </w:t>
      </w:r>
      <w:r>
        <w:rPr>
          <w:kern w:val="0"/>
        </w:rPr>
        <w:t>Journal</w:t>
      </w:r>
      <w:r w:rsidR="007E3B9F">
        <w:rPr>
          <w:kern w:val="0"/>
        </w:rPr>
        <w:t>’</w:t>
      </w:r>
      <w:r>
        <w:rPr>
          <w:kern w:val="0"/>
        </w:rPr>
        <w:t>s impact factor shows that its variability over time is mostly due to</w:t>
      </w:r>
      <w:r w:rsidR="00CD571C">
        <w:rPr>
          <w:kern w:val="0"/>
        </w:rPr>
        <w:t xml:space="preserve"> the </w:t>
      </w:r>
      <w:r>
        <w:rPr>
          <w:kern w:val="0"/>
        </w:rPr>
        <w:t>variability</w:t>
      </w:r>
      <w:r w:rsidR="00CD571C">
        <w:rPr>
          <w:kern w:val="0"/>
        </w:rPr>
        <w:t xml:space="preserve"> of </w:t>
      </w:r>
      <w:r>
        <w:rPr>
          <w:kern w:val="0"/>
        </w:rPr>
        <w:t>self-citations (i.e., citations from</w:t>
      </w:r>
      <w:r w:rsidR="00CD571C">
        <w:rPr>
          <w:kern w:val="0"/>
        </w:rPr>
        <w:t xml:space="preserve"> the </w:t>
      </w:r>
      <w:r>
        <w:rPr>
          <w:kern w:val="0"/>
        </w:rPr>
        <w:t>Journal to</w:t>
      </w:r>
      <w:r w:rsidR="00CD571C">
        <w:rPr>
          <w:kern w:val="0"/>
        </w:rPr>
        <w:t xml:space="preserve"> the </w:t>
      </w:r>
      <w:r>
        <w:rPr>
          <w:kern w:val="0"/>
        </w:rPr>
        <w:t>Journal). Notably,</w:t>
      </w:r>
      <w:r w:rsidR="00CD571C">
        <w:rPr>
          <w:kern w:val="0"/>
        </w:rPr>
        <w:t xml:space="preserve"> the </w:t>
      </w:r>
      <w:r>
        <w:rPr>
          <w:kern w:val="0"/>
        </w:rPr>
        <w:t>number</w:t>
      </w:r>
      <w:r w:rsidR="00CD571C">
        <w:rPr>
          <w:kern w:val="0"/>
        </w:rPr>
        <w:t xml:space="preserve"> of </w:t>
      </w:r>
      <w:r>
        <w:rPr>
          <w:kern w:val="0"/>
        </w:rPr>
        <w:t>non-self-citations (i.e., citations from other journals to</w:t>
      </w:r>
      <w:r w:rsidR="00CD571C">
        <w:rPr>
          <w:kern w:val="0"/>
        </w:rPr>
        <w:t xml:space="preserve"> the </w:t>
      </w:r>
      <w:r>
        <w:rPr>
          <w:kern w:val="0"/>
        </w:rPr>
        <w:t xml:space="preserve">Journal) increased to 0.72 in 2009. Concerning research themes, there is a trend favoring articles on </w:t>
      </w:r>
      <w:r w:rsidR="00472E02">
        <w:rPr>
          <w:kern w:val="0"/>
        </w:rPr>
        <w:t>“</w:t>
      </w:r>
      <w:r>
        <w:rPr>
          <w:kern w:val="0"/>
        </w:rPr>
        <w:t>learning</w:t>
      </w:r>
      <w:r w:rsidR="00CD571C">
        <w:rPr>
          <w:kern w:val="0"/>
        </w:rPr>
        <w:t xml:space="preserve"> and </w:t>
      </w:r>
      <w:r>
        <w:rPr>
          <w:kern w:val="0"/>
        </w:rPr>
        <w:t>instruction</w:t>
      </w:r>
      <w:r w:rsidR="00472E02">
        <w:rPr>
          <w:kern w:val="0"/>
        </w:rPr>
        <w:t>”</w:t>
      </w:r>
      <w:r>
        <w:rPr>
          <w:kern w:val="0"/>
        </w:rPr>
        <w:t xml:space="preserve"> (with a high numbers</w:t>
      </w:r>
      <w:r w:rsidR="00CD571C">
        <w:rPr>
          <w:kern w:val="0"/>
        </w:rPr>
        <w:t xml:space="preserve"> of </w:t>
      </w:r>
      <w:r>
        <w:rPr>
          <w:kern w:val="0"/>
        </w:rPr>
        <w:t>papers on teaching</w:t>
      </w:r>
      <w:r w:rsidR="00CD571C">
        <w:rPr>
          <w:kern w:val="0"/>
        </w:rPr>
        <w:t xml:space="preserve"> and </w:t>
      </w:r>
      <w:r>
        <w:rPr>
          <w:kern w:val="0"/>
        </w:rPr>
        <w:t>teachers) depending on corresponding special issues</w:t>
      </w:r>
      <w:r w:rsidR="00CD571C">
        <w:rPr>
          <w:kern w:val="0"/>
        </w:rPr>
        <w:t xml:space="preserve"> of the </w:t>
      </w:r>
      <w:r>
        <w:rPr>
          <w:kern w:val="0"/>
        </w:rPr>
        <w:t>Journal. Overall,</w:t>
      </w:r>
      <w:r w:rsidR="00CD571C">
        <w:rPr>
          <w:kern w:val="0"/>
        </w:rPr>
        <w:t xml:space="preserve"> the </w:t>
      </w:r>
      <w:r>
        <w:rPr>
          <w:kern w:val="0"/>
        </w:rPr>
        <w:t>German Journal</w:t>
      </w:r>
      <w:r w:rsidR="00CD571C">
        <w:rPr>
          <w:kern w:val="0"/>
        </w:rPr>
        <w:t xml:space="preserve"> of </w:t>
      </w:r>
      <w:r>
        <w:rPr>
          <w:kern w:val="0"/>
        </w:rPr>
        <w:t>Educational Psychology seems to be in a good position</w:t>
      </w:r>
      <w:r w:rsidR="005E4C53">
        <w:rPr>
          <w:kern w:val="0"/>
        </w:rPr>
        <w:t xml:space="preserve"> for </w:t>
      </w:r>
      <w:r>
        <w:rPr>
          <w:kern w:val="0"/>
        </w:rPr>
        <w:t>meeting future challenges.</w:t>
      </w:r>
    </w:p>
    <w:p w:rsidR="0044796F" w:rsidRDefault="0044796F" w:rsidP="0044796F">
      <w:pPr>
        <w:pStyle w:val="a0"/>
        <w:rPr>
          <w:kern w:val="0"/>
        </w:rPr>
      </w:pPr>
      <w:r>
        <w:rPr>
          <w:kern w:val="0"/>
        </w:rPr>
        <w:t>Keywords: Citations, Diagnostic Competence, Educational Psychology, Goal Orientation, Impact Factor, Journal Impact Factor, Journals, Learning-Strategies, Mathematics Instruction, Multiple Irritations, Non-Self-Citation, Psychology, Research, Research Trend, Secondary-School, Self Citations, Self-Citation, Self-Citations, Self-Concept, Simulated Classroom, Student Performance, Test Anxiety, Trend</w:t>
      </w:r>
    </w:p>
    <w:p w:rsidR="00C60607" w:rsidRPr="00CB5716" w:rsidRDefault="00C60607" w:rsidP="00C60607">
      <w:pPr>
        <w:pStyle w:val="1"/>
        <w:rPr>
          <w:lang w:val="de-DE"/>
        </w:rPr>
      </w:pPr>
      <w:r w:rsidRPr="005815D7">
        <w:rPr>
          <w:lang w:val="de-DE"/>
        </w:rPr>
        <w:br w:type="page"/>
      </w:r>
      <w:bookmarkStart w:id="389" w:name="_Toc420817922"/>
      <w:r w:rsidRPr="00CB5716">
        <w:rPr>
          <w:lang w:val="de-DE"/>
        </w:rPr>
        <w:lastRenderedPageBreak/>
        <w:t>Title:</w:t>
      </w:r>
      <w:r>
        <w:rPr>
          <w:lang w:val="de-DE"/>
        </w:rPr>
        <w:t xml:space="preserve"> </w:t>
      </w:r>
      <w:r w:rsidRPr="00C60607">
        <w:rPr>
          <w:lang w:val="de-DE"/>
        </w:rPr>
        <w:t>Zeitschrift fur Physikalische Chemie-Abteilung A-Chemische Thermodynamik Kinetik Elektrochemie Eigenschaftslehre</w:t>
      </w:r>
      <w:bookmarkEnd w:id="389"/>
    </w:p>
    <w:p w:rsidR="00C60607" w:rsidRPr="00B92724" w:rsidRDefault="00C60607" w:rsidP="00C60607">
      <w:pPr>
        <w:pStyle w:val="12"/>
        <w:rPr>
          <w:lang w:val="de-DE"/>
        </w:rPr>
      </w:pPr>
      <w:r w:rsidRPr="00B92724">
        <w:rPr>
          <w:lang w:val="de-DE"/>
        </w:rPr>
        <w:t xml:space="preserve">Full Journal Title: </w:t>
      </w:r>
      <w:r w:rsidRPr="00C60607">
        <w:rPr>
          <w:lang w:val="de-DE"/>
        </w:rPr>
        <w:t>Zeitschrift fur Physikalische Chemie-Abteilung A-Chemische Thermodynamik Kinetik Elektrochemie Eigenschaftslehre</w:t>
      </w:r>
    </w:p>
    <w:p w:rsidR="00C60607" w:rsidRPr="00B92724" w:rsidRDefault="00C60607" w:rsidP="00C60607">
      <w:pPr>
        <w:pStyle w:val="12"/>
      </w:pPr>
      <w:r w:rsidRPr="00B92724">
        <w:t xml:space="preserve">ISO Abbreviated Title: </w:t>
      </w:r>
    </w:p>
    <w:p w:rsidR="00C60607" w:rsidRPr="00B92724" w:rsidRDefault="00C60607" w:rsidP="00C60607">
      <w:pPr>
        <w:pStyle w:val="12"/>
      </w:pPr>
      <w:r w:rsidRPr="00B92724">
        <w:t>JCR Abbreviated Title</w:t>
      </w:r>
      <w:r>
        <w:t>:</w:t>
      </w:r>
      <w:r w:rsidRPr="00B92724">
        <w:t xml:space="preserve"> </w:t>
      </w:r>
    </w:p>
    <w:p w:rsidR="00C60607" w:rsidRPr="00B92724" w:rsidRDefault="00C60607" w:rsidP="00C60607">
      <w:pPr>
        <w:pStyle w:val="12"/>
      </w:pPr>
      <w:r w:rsidRPr="00B92724">
        <w:t>ISSN: 0084-5345</w:t>
      </w:r>
    </w:p>
    <w:p w:rsidR="00C60607" w:rsidRPr="00B92724" w:rsidRDefault="00C60607" w:rsidP="00C60607">
      <w:pPr>
        <w:pStyle w:val="12"/>
      </w:pPr>
      <w:r w:rsidRPr="00B92724">
        <w:t xml:space="preserve">Issues/Year: </w:t>
      </w:r>
    </w:p>
    <w:p w:rsidR="00C60607" w:rsidRPr="00B92724" w:rsidRDefault="00C60607" w:rsidP="00C60607">
      <w:pPr>
        <w:pStyle w:val="12"/>
      </w:pPr>
      <w:r>
        <w:t>Journal Country/Territory:</w:t>
      </w:r>
      <w:r w:rsidRPr="00B92724">
        <w:t xml:space="preserve"> </w:t>
      </w:r>
    </w:p>
    <w:p w:rsidR="00C60607" w:rsidRPr="00B92724" w:rsidRDefault="00C60607" w:rsidP="00C60607">
      <w:pPr>
        <w:pStyle w:val="12"/>
      </w:pPr>
      <w:r w:rsidRPr="00B92724">
        <w:t xml:space="preserve">Language: </w:t>
      </w:r>
    </w:p>
    <w:p w:rsidR="00C60607" w:rsidRPr="00B92724" w:rsidRDefault="00C60607" w:rsidP="00C60607">
      <w:pPr>
        <w:pStyle w:val="12"/>
      </w:pPr>
      <w:r w:rsidRPr="00B92724">
        <w:t xml:space="preserve">Publisher: </w:t>
      </w:r>
    </w:p>
    <w:p w:rsidR="00C60607" w:rsidRPr="00B92724" w:rsidRDefault="00C60607" w:rsidP="00C60607">
      <w:pPr>
        <w:pStyle w:val="12"/>
      </w:pPr>
      <w:r w:rsidRPr="00B92724">
        <w:t xml:space="preserve">Publisher Address: </w:t>
      </w:r>
    </w:p>
    <w:p w:rsidR="00C60607" w:rsidRPr="00B92724" w:rsidRDefault="00C60607" w:rsidP="00C60607">
      <w:pPr>
        <w:pStyle w:val="12"/>
      </w:pPr>
      <w:r w:rsidRPr="00B92724">
        <w:t>Subject Categories:</w:t>
      </w:r>
    </w:p>
    <w:p w:rsidR="00C60607" w:rsidRPr="00B92724" w:rsidRDefault="00C60607" w:rsidP="00C60607">
      <w:pPr>
        <w:pStyle w:val="12"/>
      </w:pPr>
      <w:r w:rsidRPr="00B92724">
        <w:t>: Impact Factor</w:t>
      </w:r>
    </w:p>
    <w:p w:rsidR="00C60607" w:rsidRDefault="00C60607" w:rsidP="00C60607">
      <w:pPr>
        <w:pStyle w:val="a0"/>
        <w:rPr>
          <w:kern w:val="0"/>
        </w:rPr>
      </w:pPr>
      <w:r>
        <w:rPr>
          <w:kern w:val="0"/>
        </w:rPr>
        <w:t>? Stranski, I.N.</w:t>
      </w:r>
      <w:r w:rsidR="00CD571C">
        <w:rPr>
          <w:kern w:val="0"/>
        </w:rPr>
        <w:t xml:space="preserve"> and </w:t>
      </w:r>
      <w:r>
        <w:rPr>
          <w:kern w:val="0"/>
        </w:rPr>
        <w:t>Kuleliew, K. (1929), Article on</w:t>
      </w:r>
      <w:r w:rsidR="00CD571C">
        <w:rPr>
          <w:kern w:val="0"/>
        </w:rPr>
        <w:t xml:space="preserve"> the </w:t>
      </w:r>
      <w:r>
        <w:rPr>
          <w:kern w:val="0"/>
        </w:rPr>
        <w:t>isomorphic forth growth</w:t>
      </w:r>
      <w:r w:rsidR="00CD571C">
        <w:rPr>
          <w:kern w:val="0"/>
        </w:rPr>
        <w:t xml:space="preserve"> of </w:t>
      </w:r>
      <w:r>
        <w:rPr>
          <w:kern w:val="0"/>
        </w:rPr>
        <w:t>ion crystals on top</w:t>
      </w:r>
      <w:r w:rsidR="00CD571C">
        <w:rPr>
          <w:kern w:val="0"/>
        </w:rPr>
        <w:t xml:space="preserve"> of </w:t>
      </w:r>
      <w:r>
        <w:rPr>
          <w:kern w:val="0"/>
        </w:rPr>
        <w:t xml:space="preserve">each other. </w:t>
      </w:r>
      <w:r>
        <w:rPr>
          <w:i/>
          <w:iCs/>
          <w:kern w:val="0"/>
        </w:rPr>
        <w:t>Zeitschrift fur Physikalische Chemie-Abteilung A-Chemische Thermodynamik Kinetik Elektrochemie Eigenschaftslehre</w:t>
      </w:r>
      <w:r>
        <w:rPr>
          <w:kern w:val="0"/>
        </w:rPr>
        <w:t xml:space="preserve">, </w:t>
      </w:r>
      <w:r>
        <w:rPr>
          <w:b/>
          <w:bCs/>
          <w:kern w:val="0"/>
        </w:rPr>
        <w:t>142</w:t>
      </w:r>
      <w:r>
        <w:rPr>
          <w:kern w:val="0"/>
        </w:rPr>
        <w:t xml:space="preserve"> (6), 467-475</w:t>
      </w:r>
    </w:p>
    <w:p w:rsidR="00C60607" w:rsidRDefault="00C60607" w:rsidP="00C60607">
      <w:pPr>
        <w:pStyle w:val="a0"/>
        <w:rPr>
          <w:kern w:val="0"/>
        </w:rPr>
      </w:pPr>
      <w:r>
        <w:rPr>
          <w:kern w:val="0"/>
        </w:rPr>
        <w:t>Keywords: Growth</w:t>
      </w:r>
    </w:p>
    <w:p w:rsidR="00DC455D" w:rsidRPr="00CB5716" w:rsidRDefault="00DC455D" w:rsidP="00DC455D">
      <w:pPr>
        <w:pStyle w:val="1"/>
        <w:rPr>
          <w:lang w:val="de-DE"/>
        </w:rPr>
      </w:pPr>
      <w:r w:rsidRPr="005815D7">
        <w:rPr>
          <w:lang w:val="de-DE"/>
        </w:rPr>
        <w:br w:type="page"/>
      </w:r>
      <w:bookmarkStart w:id="390" w:name="_Toc420817923"/>
      <w:r w:rsidRPr="00CB5716">
        <w:rPr>
          <w:lang w:val="de-DE"/>
        </w:rPr>
        <w:lastRenderedPageBreak/>
        <w:t>Title:</w:t>
      </w:r>
      <w:r>
        <w:rPr>
          <w:lang w:val="de-DE"/>
        </w:rPr>
        <w:t xml:space="preserve"> </w:t>
      </w:r>
      <w:r w:rsidRPr="00DC455D">
        <w:rPr>
          <w:iCs/>
        </w:rPr>
        <w:t>Zeitschrift fur Psychiatrie Psychologie und Psychotherapie</w:t>
      </w:r>
      <w:bookmarkEnd w:id="390"/>
    </w:p>
    <w:p w:rsidR="00DC455D" w:rsidRPr="00B92724" w:rsidRDefault="00DC455D" w:rsidP="00DC455D">
      <w:pPr>
        <w:pStyle w:val="12"/>
        <w:rPr>
          <w:lang w:val="de-DE"/>
        </w:rPr>
      </w:pPr>
      <w:r w:rsidRPr="00B92724">
        <w:rPr>
          <w:lang w:val="de-DE"/>
        </w:rPr>
        <w:t xml:space="preserve">Full Journal Title: </w:t>
      </w:r>
      <w:r w:rsidRPr="00DC455D">
        <w:rPr>
          <w:iCs/>
          <w:kern w:val="0"/>
        </w:rPr>
        <w:t>Zeitschrift fur Psychiatrie Psychologie und Psychotherapie</w:t>
      </w:r>
    </w:p>
    <w:p w:rsidR="00DC455D" w:rsidRPr="00B92724" w:rsidRDefault="00DC455D" w:rsidP="00DC455D">
      <w:pPr>
        <w:pStyle w:val="12"/>
      </w:pPr>
      <w:r w:rsidRPr="00B92724">
        <w:t xml:space="preserve">ISO Abbreviated Title: </w:t>
      </w:r>
    </w:p>
    <w:p w:rsidR="00DC455D" w:rsidRPr="00B92724" w:rsidRDefault="00DC455D" w:rsidP="00DC455D">
      <w:pPr>
        <w:pStyle w:val="12"/>
      </w:pPr>
      <w:r w:rsidRPr="00B92724">
        <w:t>JCR Abbreviated Title</w:t>
      </w:r>
      <w:r>
        <w:t>:</w:t>
      </w:r>
      <w:r w:rsidRPr="00B92724">
        <w:t xml:space="preserve"> </w:t>
      </w:r>
    </w:p>
    <w:p w:rsidR="00DC455D" w:rsidRPr="00B92724" w:rsidRDefault="00DC455D" w:rsidP="00DC455D">
      <w:pPr>
        <w:pStyle w:val="12"/>
      </w:pPr>
      <w:r>
        <w:t xml:space="preserve">ISSN: </w:t>
      </w:r>
    </w:p>
    <w:p w:rsidR="00DC455D" w:rsidRPr="00B92724" w:rsidRDefault="00DC455D" w:rsidP="00DC455D">
      <w:pPr>
        <w:pStyle w:val="12"/>
      </w:pPr>
      <w:r w:rsidRPr="00B92724">
        <w:t xml:space="preserve">Issues/Year: </w:t>
      </w:r>
    </w:p>
    <w:p w:rsidR="00DC455D" w:rsidRPr="00B92724" w:rsidRDefault="00DC455D" w:rsidP="00DC455D">
      <w:pPr>
        <w:pStyle w:val="12"/>
      </w:pPr>
      <w:r>
        <w:t>Journal Country/Territory:</w:t>
      </w:r>
      <w:r w:rsidRPr="00B92724">
        <w:t xml:space="preserve"> </w:t>
      </w:r>
    </w:p>
    <w:p w:rsidR="00DC455D" w:rsidRPr="00B92724" w:rsidRDefault="00DC455D" w:rsidP="00DC455D">
      <w:pPr>
        <w:pStyle w:val="12"/>
      </w:pPr>
      <w:r w:rsidRPr="00B92724">
        <w:t xml:space="preserve">Language: </w:t>
      </w:r>
    </w:p>
    <w:p w:rsidR="00DC455D" w:rsidRPr="00B92724" w:rsidRDefault="00DC455D" w:rsidP="00DC455D">
      <w:pPr>
        <w:pStyle w:val="12"/>
      </w:pPr>
      <w:r w:rsidRPr="00B92724">
        <w:t xml:space="preserve">Publisher: </w:t>
      </w:r>
    </w:p>
    <w:p w:rsidR="00DC455D" w:rsidRPr="00B92724" w:rsidRDefault="00DC455D" w:rsidP="00DC455D">
      <w:pPr>
        <w:pStyle w:val="12"/>
      </w:pPr>
      <w:r w:rsidRPr="00B92724">
        <w:t xml:space="preserve">Publisher Address: </w:t>
      </w:r>
    </w:p>
    <w:p w:rsidR="00DC455D" w:rsidRPr="00B92724" w:rsidRDefault="00DC455D" w:rsidP="00DC455D">
      <w:pPr>
        <w:pStyle w:val="12"/>
      </w:pPr>
      <w:r w:rsidRPr="00B92724">
        <w:t>Subject Categories:</w:t>
      </w:r>
    </w:p>
    <w:p w:rsidR="00DC455D" w:rsidRPr="00B92724" w:rsidRDefault="00DC455D" w:rsidP="00DC455D">
      <w:pPr>
        <w:pStyle w:val="12"/>
      </w:pPr>
      <w:r w:rsidRPr="00B92724">
        <w:t>: Impact Factor</w:t>
      </w:r>
    </w:p>
    <w:p w:rsidR="00DC455D" w:rsidRDefault="00DC455D" w:rsidP="00DC455D">
      <w:pPr>
        <w:pStyle w:val="a0"/>
        <w:rPr>
          <w:kern w:val="0"/>
        </w:rPr>
      </w:pPr>
      <w:r>
        <w:rPr>
          <w:kern w:val="0"/>
        </w:rPr>
        <w:t>? Stengler, K., Glaesmer, H.</w:t>
      </w:r>
      <w:r w:rsidR="00CD571C">
        <w:rPr>
          <w:kern w:val="0"/>
        </w:rPr>
        <w:t xml:space="preserve"> and </w:t>
      </w:r>
      <w:r>
        <w:rPr>
          <w:kern w:val="0"/>
        </w:rPr>
        <w:t xml:space="preserve">Dietrich, S. (2011), Gender in mental health research: A bibliometric analysis. </w:t>
      </w:r>
      <w:r w:rsidRPr="00DC455D">
        <w:rPr>
          <w:i/>
          <w:iCs/>
          <w:kern w:val="0"/>
        </w:rPr>
        <w:t>Zeitschrift fur Psychiatrie Psychologie und Psychotherapie</w:t>
      </w:r>
      <w:r>
        <w:rPr>
          <w:kern w:val="0"/>
        </w:rPr>
        <w:t xml:space="preserve">, </w:t>
      </w:r>
      <w:r>
        <w:rPr>
          <w:b/>
          <w:bCs/>
          <w:kern w:val="0"/>
        </w:rPr>
        <w:t>59</w:t>
      </w:r>
      <w:r>
        <w:rPr>
          <w:kern w:val="0"/>
        </w:rPr>
        <w:t xml:space="preserve"> (4), 305-310.</w:t>
      </w:r>
    </w:p>
    <w:p w:rsidR="00DC455D" w:rsidRDefault="00DC455D" w:rsidP="00DC455D">
      <w:pPr>
        <w:pStyle w:val="a0"/>
        <w:rPr>
          <w:kern w:val="0"/>
        </w:rPr>
      </w:pPr>
      <w:r>
        <w:rPr>
          <w:rFonts w:hint="eastAsia"/>
          <w:kern w:val="0"/>
        </w:rPr>
        <w:t>Full Text: 2011\</w:t>
      </w:r>
      <w:r>
        <w:rPr>
          <w:iCs/>
          <w:kern w:val="0"/>
        </w:rPr>
        <w:t>Zei Psy Psy Psy</w:t>
      </w:r>
      <w:r w:rsidRPr="00DC455D">
        <w:rPr>
          <w:bCs/>
          <w:kern w:val="0"/>
        </w:rPr>
        <w:t>59</w:t>
      </w:r>
      <w:r>
        <w:rPr>
          <w:kern w:val="0"/>
        </w:rPr>
        <w:t>, 305</w:t>
      </w:r>
      <w:r>
        <w:rPr>
          <w:rFonts w:hint="eastAsia"/>
          <w:kern w:val="0"/>
        </w:rPr>
        <w:t>.pdf</w:t>
      </w:r>
    </w:p>
    <w:p w:rsidR="00DC455D" w:rsidRDefault="00DC455D" w:rsidP="00DC455D">
      <w:pPr>
        <w:pStyle w:val="a0"/>
        <w:rPr>
          <w:kern w:val="0"/>
        </w:rPr>
      </w:pPr>
      <w:r>
        <w:rPr>
          <w:kern w:val="0"/>
        </w:rPr>
        <w:t>Abstract: Are gender specific aspects reflected in current psychiatric-psychotherapeutical research in Germany?</w:t>
      </w:r>
      <w:r w:rsidR="00CD571C">
        <w:rPr>
          <w:kern w:val="0"/>
        </w:rPr>
        <w:t xml:space="preserve"> the </w:t>
      </w:r>
      <w:r>
        <w:rPr>
          <w:kern w:val="0"/>
        </w:rPr>
        <w:t>analysis is based on original research published in three German journals (Psychotherapeut; Psychiatrische Praxis; Psychotherapie . Psychosomatik . Medizinische Psychologie) in 2009</w:t>
      </w:r>
      <w:r w:rsidR="00CD571C">
        <w:rPr>
          <w:kern w:val="0"/>
        </w:rPr>
        <w:t xml:space="preserve"> and </w:t>
      </w:r>
      <w:r>
        <w:rPr>
          <w:kern w:val="0"/>
        </w:rPr>
        <w:t>2010. Gender specific aspects were examined in only 16 out</w:t>
      </w:r>
      <w:r w:rsidR="00CD571C">
        <w:rPr>
          <w:kern w:val="0"/>
        </w:rPr>
        <w:t xml:space="preserve"> of </w:t>
      </w:r>
      <w:r>
        <w:rPr>
          <w:kern w:val="0"/>
        </w:rPr>
        <w:t>191 papers. Only three</w:t>
      </w:r>
      <w:r w:rsidR="00CD571C">
        <w:rPr>
          <w:kern w:val="0"/>
        </w:rPr>
        <w:t xml:space="preserve"> of </w:t>
      </w:r>
      <w:r>
        <w:rPr>
          <w:kern w:val="0"/>
        </w:rPr>
        <w:t>these 16 papers reported results</w:t>
      </w:r>
      <w:r w:rsidR="005E4C53">
        <w:rPr>
          <w:kern w:val="0"/>
        </w:rPr>
        <w:t xml:space="preserve"> for </w:t>
      </w:r>
      <w:r>
        <w:rPr>
          <w:kern w:val="0"/>
        </w:rPr>
        <w:t>both genders. Though</w:t>
      </w:r>
      <w:r w:rsidR="00CD571C">
        <w:rPr>
          <w:kern w:val="0"/>
        </w:rPr>
        <w:t xml:space="preserve"> the </w:t>
      </w:r>
      <w:r>
        <w:rPr>
          <w:kern w:val="0"/>
        </w:rPr>
        <w:t>number</w:t>
      </w:r>
      <w:r w:rsidR="00CD571C">
        <w:rPr>
          <w:kern w:val="0"/>
        </w:rPr>
        <w:t xml:space="preserve"> of </w:t>
      </w:r>
      <w:r>
        <w:rPr>
          <w:kern w:val="0"/>
        </w:rPr>
        <w:t>papers with male</w:t>
      </w:r>
      <w:r w:rsidR="00CD571C">
        <w:rPr>
          <w:kern w:val="0"/>
        </w:rPr>
        <w:t xml:space="preserve"> and </w:t>
      </w:r>
      <w:r>
        <w:rPr>
          <w:kern w:val="0"/>
        </w:rPr>
        <w:t>female first authorship was roughly equal in all papers reviewed, more than two thirds (69 %)</w:t>
      </w:r>
      <w:r w:rsidR="00CD571C">
        <w:rPr>
          <w:kern w:val="0"/>
        </w:rPr>
        <w:t xml:space="preserve"> of the </w:t>
      </w:r>
      <w:r>
        <w:rPr>
          <w:kern w:val="0"/>
        </w:rPr>
        <w:t>papers dealing with gender specific aspects have been written by women. Most papers referred to gender in</w:t>
      </w:r>
      <w:r w:rsidR="00CD571C">
        <w:rPr>
          <w:kern w:val="0"/>
        </w:rPr>
        <w:t xml:space="preserve"> the </w:t>
      </w:r>
      <w:r>
        <w:rPr>
          <w:kern w:val="0"/>
        </w:rPr>
        <w:t>sample characteristics, however, only 25 %</w:t>
      </w:r>
      <w:r w:rsidR="00CD571C">
        <w:rPr>
          <w:kern w:val="0"/>
        </w:rPr>
        <w:t xml:space="preserve"> of the </w:t>
      </w:r>
      <w:r>
        <w:rPr>
          <w:kern w:val="0"/>
        </w:rPr>
        <w:t>papers actually included gender in their statistical analyses. Even though gender has a strong impact on mental health</w:t>
      </w:r>
      <w:r w:rsidR="00CD571C">
        <w:rPr>
          <w:kern w:val="0"/>
        </w:rPr>
        <w:t xml:space="preserve"> and </w:t>
      </w:r>
      <w:r>
        <w:rPr>
          <w:kern w:val="0"/>
        </w:rPr>
        <w:t>mental illness, to date, gender differences still appear to have been insufficiently addressed. More attention should be given to gender-specific results. This will facilitate gender-specific inferences</w:t>
      </w:r>
      <w:r w:rsidR="00CD571C">
        <w:rPr>
          <w:kern w:val="0"/>
        </w:rPr>
        <w:t xml:space="preserve"> and </w:t>
      </w:r>
      <w:r>
        <w:rPr>
          <w:kern w:val="0"/>
        </w:rPr>
        <w:t>appropriate healthcare decisions.</w:t>
      </w:r>
    </w:p>
    <w:p w:rsidR="00DC455D" w:rsidRDefault="00DC455D" w:rsidP="00DC455D">
      <w:pPr>
        <w:pStyle w:val="a0"/>
        <w:rPr>
          <w:kern w:val="0"/>
        </w:rPr>
      </w:pPr>
      <w:r>
        <w:rPr>
          <w:kern w:val="0"/>
        </w:rPr>
        <w:t>Keywords: Analysis, Attention, Authorship, Bibliometric, Borderline Personality-Disorder, Depression, Differences, Effort-Reward Imbalance, Female-Patients, Gender, Germany, Impact, Institutionalization, Journals, Male, Medical Psychology, Mental Health, Mental Illness, Papers, Psychiatry, Psychotherapy, Questionnaire, Rehabilitation, Research, Schizophrenia, Sex, Statistical, Women</w:t>
      </w:r>
    </w:p>
    <w:p w:rsidR="00F861E9" w:rsidRDefault="00F861E9" w:rsidP="00F861E9">
      <w:pPr>
        <w:pStyle w:val="a0"/>
        <w:rPr>
          <w:kern w:val="0"/>
        </w:rPr>
      </w:pPr>
      <w:r>
        <w:rPr>
          <w:rFonts w:hint="eastAsia"/>
          <w:kern w:val="0"/>
        </w:rPr>
        <w:lastRenderedPageBreak/>
        <w:t xml:space="preserve">? </w:t>
      </w:r>
      <w:r>
        <w:rPr>
          <w:kern w:val="0"/>
        </w:rPr>
        <w:t>Lepach, A.C., Lehmkuhl, G.</w:t>
      </w:r>
      <w:r w:rsidR="00CD571C">
        <w:rPr>
          <w:kern w:val="0"/>
        </w:rPr>
        <w:t xml:space="preserve"> and </w:t>
      </w:r>
      <w:r>
        <w:rPr>
          <w:kern w:val="0"/>
        </w:rPr>
        <w:t>Petermann, F. (2012), Neuropsychological perspectives in child psychiatry</w:t>
      </w:r>
      <w:r>
        <w:rPr>
          <w:rFonts w:hint="eastAsia"/>
          <w:kern w:val="0"/>
        </w:rPr>
        <w:t>:</w:t>
      </w:r>
      <w:r>
        <w:rPr>
          <w:kern w:val="0"/>
        </w:rPr>
        <w:t xml:space="preserve"> A subject</w:t>
      </w:r>
      <w:r w:rsidR="00CD571C">
        <w:rPr>
          <w:kern w:val="0"/>
        </w:rPr>
        <w:t xml:space="preserve"> of </w:t>
      </w:r>
      <w:r>
        <w:rPr>
          <w:kern w:val="0"/>
        </w:rPr>
        <w:t xml:space="preserve">attention? </w:t>
      </w:r>
      <w:r>
        <w:rPr>
          <w:i/>
          <w:iCs/>
          <w:kern w:val="0"/>
        </w:rPr>
        <w:t>Zeitschrift fur Psychiatrie Psychologie und Psychotherapie</w:t>
      </w:r>
      <w:r>
        <w:rPr>
          <w:kern w:val="0"/>
        </w:rPr>
        <w:t xml:space="preserve">, </w:t>
      </w:r>
      <w:r>
        <w:rPr>
          <w:b/>
          <w:bCs/>
          <w:kern w:val="0"/>
        </w:rPr>
        <w:t>60</w:t>
      </w:r>
      <w:r>
        <w:rPr>
          <w:kern w:val="0"/>
        </w:rPr>
        <w:t xml:space="preserve"> (4), 291-300.</w:t>
      </w:r>
    </w:p>
    <w:p w:rsidR="00F861E9" w:rsidRDefault="00F861E9" w:rsidP="00F861E9">
      <w:pPr>
        <w:pStyle w:val="a0"/>
        <w:rPr>
          <w:kern w:val="0"/>
        </w:rPr>
      </w:pPr>
      <w:r>
        <w:rPr>
          <w:rFonts w:hint="eastAsia"/>
          <w:kern w:val="0"/>
        </w:rPr>
        <w:t xml:space="preserve">Full Text: </w:t>
      </w:r>
      <w:hyperlink r:id="rId620" w:history="1">
        <w:r w:rsidR="00C54483" w:rsidRPr="00C54483">
          <w:rPr>
            <w:rStyle w:val="a5"/>
            <w:kern w:val="0"/>
          </w:rPr>
          <w:t>2012\Zei Psy Psy Psy60, 291.pdf</w:t>
        </w:r>
      </w:hyperlink>
    </w:p>
    <w:p w:rsidR="00F861E9" w:rsidRDefault="00F861E9" w:rsidP="00F861E9">
      <w:pPr>
        <w:pStyle w:val="a0"/>
        <w:rPr>
          <w:kern w:val="0"/>
        </w:rPr>
      </w:pPr>
      <w:r>
        <w:rPr>
          <w:kern w:val="0"/>
        </w:rPr>
        <w:t>Abstract:</w:t>
      </w:r>
      <w:r w:rsidR="00CD571C">
        <w:rPr>
          <w:kern w:val="0"/>
        </w:rPr>
        <w:t xml:space="preserve"> the </w:t>
      </w:r>
      <w:r>
        <w:rPr>
          <w:kern w:val="0"/>
        </w:rPr>
        <w:t>prevailing resolution, concerning</w:t>
      </w:r>
      <w:r w:rsidR="00CD571C">
        <w:rPr>
          <w:kern w:val="0"/>
        </w:rPr>
        <w:t xml:space="preserve"> the </w:t>
      </w:r>
      <w:r>
        <w:rPr>
          <w:kern w:val="0"/>
        </w:rPr>
        <w:t>acceptance</w:t>
      </w:r>
      <w:r w:rsidR="00CD571C">
        <w:rPr>
          <w:kern w:val="0"/>
        </w:rPr>
        <w:t xml:space="preserve"> of </w:t>
      </w:r>
      <w:r>
        <w:rPr>
          <w:kern w:val="0"/>
        </w:rPr>
        <w:t>ambulant neuropsychological therapy realized by therapists with standard approbation</w:t>
      </w:r>
      <w:r w:rsidR="00CD571C">
        <w:rPr>
          <w:kern w:val="0"/>
        </w:rPr>
        <w:t xml:space="preserve"> and </w:t>
      </w:r>
      <w:r>
        <w:rPr>
          <w:kern w:val="0"/>
        </w:rPr>
        <w:t>additional neuropsychological qualification reinforces</w:t>
      </w:r>
      <w:r w:rsidR="00CD571C">
        <w:rPr>
          <w:kern w:val="0"/>
        </w:rPr>
        <w:t xml:space="preserve"> the </w:t>
      </w:r>
      <w:r>
        <w:rPr>
          <w:kern w:val="0"/>
        </w:rPr>
        <w:t>integration</w:t>
      </w:r>
      <w:r w:rsidR="00CD571C">
        <w:rPr>
          <w:kern w:val="0"/>
        </w:rPr>
        <w:t xml:space="preserve"> of </w:t>
      </w:r>
      <w:r>
        <w:rPr>
          <w:kern w:val="0"/>
        </w:rPr>
        <w:t>interdisciplinary approaches in education</w:t>
      </w:r>
      <w:r w:rsidR="00CD571C">
        <w:rPr>
          <w:kern w:val="0"/>
        </w:rPr>
        <w:t xml:space="preserve"> and </w:t>
      </w:r>
      <w:r>
        <w:rPr>
          <w:kern w:val="0"/>
        </w:rPr>
        <w:t>practice. In topics</w:t>
      </w:r>
      <w:r w:rsidR="00CD571C">
        <w:rPr>
          <w:kern w:val="0"/>
        </w:rPr>
        <w:t xml:space="preserve"> of </w:t>
      </w:r>
      <w:r>
        <w:rPr>
          <w:kern w:val="0"/>
        </w:rPr>
        <w:t>research, neuropsychological issues enhance</w:t>
      </w:r>
      <w:r w:rsidR="00CD571C">
        <w:rPr>
          <w:kern w:val="0"/>
        </w:rPr>
        <w:t xml:space="preserve"> the </w:t>
      </w:r>
      <w:r>
        <w:rPr>
          <w:kern w:val="0"/>
        </w:rPr>
        <w:t>understanding</w:t>
      </w:r>
      <w:r w:rsidR="00CD571C">
        <w:rPr>
          <w:kern w:val="0"/>
        </w:rPr>
        <w:t xml:space="preserve"> of </w:t>
      </w:r>
      <w:r>
        <w:rPr>
          <w:kern w:val="0"/>
        </w:rPr>
        <w:t>etiology, assessment</w:t>
      </w:r>
      <w:r w:rsidR="00CD571C">
        <w:rPr>
          <w:kern w:val="0"/>
        </w:rPr>
        <w:t xml:space="preserve"> and </w:t>
      </w:r>
      <w:r>
        <w:rPr>
          <w:kern w:val="0"/>
        </w:rPr>
        <w:t>therapy</w:t>
      </w:r>
      <w:r w:rsidR="00CD571C">
        <w:rPr>
          <w:kern w:val="0"/>
        </w:rPr>
        <w:t xml:space="preserve"> of </w:t>
      </w:r>
      <w:r>
        <w:rPr>
          <w:kern w:val="0"/>
        </w:rPr>
        <w:t>various disorders. To investigate on common issues</w:t>
      </w:r>
      <w:r w:rsidR="00CD571C">
        <w:rPr>
          <w:kern w:val="0"/>
        </w:rPr>
        <w:t xml:space="preserve"> of </w:t>
      </w:r>
      <w:r>
        <w:rPr>
          <w:kern w:val="0"/>
        </w:rPr>
        <w:t>neuropsychology</w:t>
      </w:r>
      <w:r w:rsidR="00CD571C">
        <w:rPr>
          <w:kern w:val="0"/>
        </w:rPr>
        <w:t xml:space="preserve"> and </w:t>
      </w:r>
      <w:r>
        <w:rPr>
          <w:kern w:val="0"/>
        </w:rPr>
        <w:t>child psychiatry, four German journals were bibliometrically analyzed over</w:t>
      </w:r>
      <w:r w:rsidR="00CD571C">
        <w:rPr>
          <w:kern w:val="0"/>
        </w:rPr>
        <w:t xml:space="preserve"> the </w:t>
      </w:r>
      <w:r>
        <w:rPr>
          <w:kern w:val="0"/>
        </w:rPr>
        <w:t>period from 2009 to 2012. In accordance with international trends</w:t>
      </w:r>
      <w:r w:rsidR="00CD571C">
        <w:rPr>
          <w:kern w:val="0"/>
        </w:rPr>
        <w:t xml:space="preserve"> the </w:t>
      </w:r>
      <w:r>
        <w:rPr>
          <w:kern w:val="0"/>
        </w:rPr>
        <w:t>attention-deficit/hyperactivity disorder turns out to be</w:t>
      </w:r>
      <w:r w:rsidR="00CD571C">
        <w:rPr>
          <w:kern w:val="0"/>
        </w:rPr>
        <w:t xml:space="preserve"> the </w:t>
      </w:r>
      <w:r>
        <w:rPr>
          <w:kern w:val="0"/>
        </w:rPr>
        <w:t>main common challenge.</w:t>
      </w:r>
    </w:p>
    <w:p w:rsidR="00F861E9" w:rsidRDefault="00F861E9" w:rsidP="00F861E9">
      <w:pPr>
        <w:pStyle w:val="a0"/>
        <w:rPr>
          <w:kern w:val="0"/>
        </w:rPr>
      </w:pPr>
      <w:r>
        <w:rPr>
          <w:kern w:val="0"/>
        </w:rPr>
        <w:t>Keywords: Acceptance, Adhd, Adolescent-Psychiatry, Aggressive-Behavior, Assessment, Auditory Processing Disorders, Autism Spectrum Disorders, Challenge, Child, Child Psychiatry, Child Psychotherapy, Deficit, Hyperactivity Disorder, Education, Etiology, Event-Related Potentials, Hyperkinetic Conduct Disorder, Integration, Interdisciplinary, International, Journals, Long-Term, Neuropsychology, Phonological Awareness, Practice, Preschool-Children, Psychiatry, Research, Standard, Therapy, Trends, Understanding</w:t>
      </w:r>
    </w:p>
    <w:p w:rsidR="00F861E9" w:rsidRDefault="00F861E9" w:rsidP="00F861E9">
      <w:pPr>
        <w:pStyle w:val="a0"/>
        <w:rPr>
          <w:kern w:val="0"/>
        </w:rPr>
      </w:pPr>
      <w:r>
        <w:rPr>
          <w:rFonts w:hint="eastAsia"/>
          <w:kern w:val="0"/>
        </w:rPr>
        <w:t xml:space="preserve">? </w:t>
      </w:r>
      <w:r>
        <w:rPr>
          <w:kern w:val="0"/>
        </w:rPr>
        <w:t>de Vries, U., Schussler, G.</w:t>
      </w:r>
      <w:r w:rsidR="00CD571C">
        <w:rPr>
          <w:kern w:val="0"/>
        </w:rPr>
        <w:t xml:space="preserve"> and </w:t>
      </w:r>
      <w:r>
        <w:rPr>
          <w:kern w:val="0"/>
        </w:rPr>
        <w:t>Petermann, F. (2012), Psychotherapy in psychosomatics</w:t>
      </w:r>
      <w:r>
        <w:rPr>
          <w:rFonts w:hint="eastAsia"/>
          <w:kern w:val="0"/>
        </w:rPr>
        <w:t>:</w:t>
      </w:r>
      <w:r>
        <w:rPr>
          <w:kern w:val="0"/>
        </w:rPr>
        <w:t xml:space="preserve"> Trends in diagnosis</w:t>
      </w:r>
      <w:r w:rsidR="00CD571C">
        <w:rPr>
          <w:kern w:val="0"/>
        </w:rPr>
        <w:t xml:space="preserve"> and </w:t>
      </w:r>
      <w:r>
        <w:rPr>
          <w:kern w:val="0"/>
        </w:rPr>
        <w:t xml:space="preserve">therapy. </w:t>
      </w:r>
      <w:r>
        <w:rPr>
          <w:i/>
          <w:iCs/>
          <w:kern w:val="0"/>
        </w:rPr>
        <w:t>Zeitschrift fur Psychiatrie Psychologie und Psychotherapie</w:t>
      </w:r>
      <w:r>
        <w:rPr>
          <w:kern w:val="0"/>
        </w:rPr>
        <w:t xml:space="preserve">, </w:t>
      </w:r>
      <w:r>
        <w:rPr>
          <w:b/>
          <w:bCs/>
          <w:kern w:val="0"/>
        </w:rPr>
        <w:t>60</w:t>
      </w:r>
      <w:r>
        <w:rPr>
          <w:kern w:val="0"/>
        </w:rPr>
        <w:t xml:space="preserve"> (4), 301-307.</w:t>
      </w:r>
    </w:p>
    <w:p w:rsidR="00F861E9" w:rsidRDefault="00F861E9" w:rsidP="00F861E9">
      <w:pPr>
        <w:pStyle w:val="a0"/>
        <w:rPr>
          <w:kern w:val="0"/>
        </w:rPr>
      </w:pPr>
      <w:r>
        <w:rPr>
          <w:rFonts w:hint="eastAsia"/>
          <w:kern w:val="0"/>
        </w:rPr>
        <w:t xml:space="preserve">Full Text: </w:t>
      </w:r>
      <w:hyperlink r:id="rId621" w:history="1">
        <w:r w:rsidR="00CD582F" w:rsidRPr="00CD582F">
          <w:rPr>
            <w:rStyle w:val="a5"/>
            <w:kern w:val="0"/>
          </w:rPr>
          <w:t>2012\Zei Psy Psy Psy60, 301.pdf</w:t>
        </w:r>
      </w:hyperlink>
    </w:p>
    <w:p w:rsidR="00F861E9" w:rsidRDefault="00F861E9" w:rsidP="00F861E9">
      <w:pPr>
        <w:pStyle w:val="a0"/>
        <w:rPr>
          <w:kern w:val="0"/>
        </w:rPr>
      </w:pPr>
      <w:r>
        <w:rPr>
          <w:kern w:val="0"/>
        </w:rPr>
        <w:t>Abstract: Against</w:t>
      </w:r>
      <w:r w:rsidR="00CD571C">
        <w:rPr>
          <w:kern w:val="0"/>
        </w:rPr>
        <w:t xml:space="preserve"> the </w:t>
      </w:r>
      <w:r>
        <w:rPr>
          <w:kern w:val="0"/>
        </w:rPr>
        <w:t>background</w:t>
      </w:r>
      <w:r w:rsidR="00CD571C">
        <w:rPr>
          <w:kern w:val="0"/>
        </w:rPr>
        <w:t xml:space="preserve"> of </w:t>
      </w:r>
      <w:r>
        <w:rPr>
          <w:kern w:val="0"/>
        </w:rPr>
        <w:t>high prevalence</w:t>
      </w:r>
      <w:r w:rsidR="00CD571C">
        <w:rPr>
          <w:kern w:val="0"/>
        </w:rPr>
        <w:t xml:space="preserve"> of </w:t>
      </w:r>
      <w:r>
        <w:rPr>
          <w:kern w:val="0"/>
        </w:rPr>
        <w:t>psychosomatic disorders in adulthood</w:t>
      </w:r>
      <w:r w:rsidR="00CD571C">
        <w:rPr>
          <w:kern w:val="0"/>
        </w:rPr>
        <w:t xml:space="preserve"> the </w:t>
      </w:r>
      <w:r>
        <w:rPr>
          <w:kern w:val="0"/>
        </w:rPr>
        <w:t>research</w:t>
      </w:r>
      <w:r w:rsidR="005E4C53">
        <w:rPr>
          <w:kern w:val="0"/>
        </w:rPr>
        <w:t xml:space="preserve"> for</w:t>
      </w:r>
      <w:r w:rsidR="00CD571C">
        <w:rPr>
          <w:kern w:val="0"/>
        </w:rPr>
        <w:t xml:space="preserve"> the </w:t>
      </w:r>
      <w:r>
        <w:rPr>
          <w:kern w:val="0"/>
        </w:rPr>
        <w:t>optimization</w:t>
      </w:r>
      <w:r w:rsidR="00CD571C">
        <w:rPr>
          <w:kern w:val="0"/>
        </w:rPr>
        <w:t xml:space="preserve"> of </w:t>
      </w:r>
      <w:r>
        <w:rPr>
          <w:kern w:val="0"/>
        </w:rPr>
        <w:t>etiology, diagnosis</w:t>
      </w:r>
      <w:r w:rsidR="00CD571C">
        <w:rPr>
          <w:kern w:val="0"/>
        </w:rPr>
        <w:t xml:space="preserve"> and </w:t>
      </w:r>
      <w:r>
        <w:rPr>
          <w:kern w:val="0"/>
        </w:rPr>
        <w:t>treatment in this area is highly relevant. We have to check to what extent</w:t>
      </w:r>
      <w:r w:rsidR="00CD571C">
        <w:rPr>
          <w:kern w:val="0"/>
        </w:rPr>
        <w:t xml:space="preserve"> and </w:t>
      </w:r>
      <w:r>
        <w:rPr>
          <w:kern w:val="0"/>
        </w:rPr>
        <w:t>with which priorities this important topic is considered in current scientific debate. A bibliometric analysis is presented which summarizes</w:t>
      </w:r>
      <w:r w:rsidR="00CD571C">
        <w:rPr>
          <w:kern w:val="0"/>
        </w:rPr>
        <w:t xml:space="preserve"> the </w:t>
      </w:r>
      <w:r>
        <w:rPr>
          <w:kern w:val="0"/>
        </w:rPr>
        <w:t>issues in</w:t>
      </w:r>
      <w:r w:rsidR="00CD571C">
        <w:rPr>
          <w:kern w:val="0"/>
        </w:rPr>
        <w:t xml:space="preserve"> the </w:t>
      </w:r>
      <w:r>
        <w:rPr>
          <w:kern w:val="0"/>
        </w:rPr>
        <w:t>years 2010</w:t>
      </w:r>
      <w:r w:rsidR="00CD571C">
        <w:rPr>
          <w:kern w:val="0"/>
        </w:rPr>
        <w:t xml:space="preserve"> and </w:t>
      </w:r>
      <w:r>
        <w:rPr>
          <w:kern w:val="0"/>
        </w:rPr>
        <w:t>2011</w:t>
      </w:r>
      <w:r w:rsidR="00CD571C">
        <w:rPr>
          <w:kern w:val="0"/>
        </w:rPr>
        <w:t xml:space="preserve"> of </w:t>
      </w:r>
      <w:r>
        <w:rPr>
          <w:kern w:val="0"/>
        </w:rPr>
        <w:t>German representative psychological</w:t>
      </w:r>
      <w:r w:rsidR="00CD571C">
        <w:rPr>
          <w:kern w:val="0"/>
        </w:rPr>
        <w:t xml:space="preserve"> and </w:t>
      </w:r>
      <w:r>
        <w:rPr>
          <w:kern w:val="0"/>
        </w:rPr>
        <w:t>psychiatric journals</w:t>
      </w:r>
      <w:r w:rsidR="00C24E44">
        <w:rPr>
          <w:kern w:val="0"/>
        </w:rPr>
        <w:t>. The</w:t>
      </w:r>
      <w:r w:rsidR="00CD571C">
        <w:rPr>
          <w:kern w:val="0"/>
        </w:rPr>
        <w:t xml:space="preserve"> </w:t>
      </w:r>
      <w:r>
        <w:rPr>
          <w:kern w:val="0"/>
        </w:rPr>
        <w:t>focus</w:t>
      </w:r>
      <w:r w:rsidR="00CD571C">
        <w:rPr>
          <w:kern w:val="0"/>
        </w:rPr>
        <w:t xml:space="preserve"> of </w:t>
      </w:r>
      <w:r>
        <w:rPr>
          <w:kern w:val="0"/>
        </w:rPr>
        <w:t>attention is on psychosocial causes</w:t>
      </w:r>
      <w:r w:rsidR="00CD571C">
        <w:rPr>
          <w:kern w:val="0"/>
        </w:rPr>
        <w:t xml:space="preserve"> and </w:t>
      </w:r>
      <w:r>
        <w:rPr>
          <w:kern w:val="0"/>
        </w:rPr>
        <w:t>context factors</w:t>
      </w:r>
      <w:r w:rsidR="00CD571C">
        <w:rPr>
          <w:kern w:val="0"/>
        </w:rPr>
        <w:t xml:space="preserve"> of </w:t>
      </w:r>
      <w:r>
        <w:rPr>
          <w:kern w:val="0"/>
        </w:rPr>
        <w:t>psychosomatic diseases,</w:t>
      </w:r>
      <w:r w:rsidR="00CD571C">
        <w:rPr>
          <w:kern w:val="0"/>
        </w:rPr>
        <w:t xml:space="preserve"> and </w:t>
      </w:r>
      <w:r>
        <w:rPr>
          <w:kern w:val="0"/>
        </w:rPr>
        <w:t>from this deriving information on development</w:t>
      </w:r>
      <w:r w:rsidR="00CD571C">
        <w:rPr>
          <w:kern w:val="0"/>
        </w:rPr>
        <w:t xml:space="preserve"> of </w:t>
      </w:r>
      <w:r>
        <w:rPr>
          <w:kern w:val="0"/>
        </w:rPr>
        <w:t>medical</w:t>
      </w:r>
      <w:r w:rsidR="00CD571C">
        <w:rPr>
          <w:kern w:val="0"/>
        </w:rPr>
        <w:t xml:space="preserve"> and </w:t>
      </w:r>
      <w:r>
        <w:rPr>
          <w:kern w:val="0"/>
        </w:rPr>
        <w:t>therapeutic interventions.</w:t>
      </w:r>
    </w:p>
    <w:p w:rsidR="00F861E9" w:rsidRDefault="00F861E9" w:rsidP="00F861E9">
      <w:pPr>
        <w:pStyle w:val="a0"/>
        <w:rPr>
          <w:kern w:val="0"/>
        </w:rPr>
      </w:pPr>
      <w:r>
        <w:rPr>
          <w:kern w:val="0"/>
        </w:rPr>
        <w:t>Keywords: Analysis, Bibliometric, Bibliometric Analysis, Complaints, Context, Development, Diagnosis, Diseases, Disorders, Etiology, Health Services Research, Information, Inpatients, Interventions, Journals, Medical, Mental-Illness, Optimization, Pain Patients, Prevalence, Process Quality, Psychiatry, Psychosocial, Psychosomatic Medicine, Quality-Of-Life, Rehabilitation, Research, Stigma, Support, Therapeutic, Treatment, Trends</w:t>
      </w:r>
    </w:p>
    <w:p w:rsidR="00474310" w:rsidRPr="0013404D" w:rsidRDefault="00474310" w:rsidP="00532AC9">
      <w:pPr>
        <w:pStyle w:val="1"/>
        <w:rPr>
          <w:lang w:val="de-DE"/>
        </w:rPr>
      </w:pPr>
      <w:r w:rsidRPr="005815D7">
        <w:rPr>
          <w:lang w:val="de-DE"/>
        </w:rPr>
        <w:lastRenderedPageBreak/>
        <w:br w:type="page"/>
      </w:r>
      <w:bookmarkStart w:id="391" w:name="_Toc420817924"/>
      <w:r w:rsidRPr="0013404D">
        <w:rPr>
          <w:lang w:val="de-DE"/>
        </w:rPr>
        <w:lastRenderedPageBreak/>
        <w:t>Title:</w:t>
      </w:r>
      <w:r>
        <w:rPr>
          <w:lang w:val="de-DE"/>
        </w:rPr>
        <w:t xml:space="preserve"> </w:t>
      </w:r>
      <w:r w:rsidRPr="0013404D">
        <w:rPr>
          <w:lang w:val="de-DE"/>
        </w:rPr>
        <w:t>Zeits</w:t>
      </w:r>
      <w:bookmarkStart w:id="392" w:name="_Toc37429363"/>
      <w:bookmarkStart w:id="393" w:name="_Toc43634715"/>
      <w:bookmarkStart w:id="394" w:name="_Toc81216057"/>
      <w:bookmarkStart w:id="395" w:name="_Toc185174351"/>
      <w:r w:rsidRPr="0013404D">
        <w:rPr>
          <w:lang w:val="de-DE"/>
        </w:rPr>
        <w:t>chrift</w:t>
      </w:r>
      <w:r>
        <w:rPr>
          <w:lang w:val="de-DE"/>
        </w:rPr>
        <w:t xml:space="preserve"> </w:t>
      </w:r>
      <w:r w:rsidRPr="0013404D">
        <w:rPr>
          <w:lang w:val="de-DE"/>
        </w:rPr>
        <w:t>für</w:t>
      </w:r>
      <w:r>
        <w:t xml:space="preserve"> </w:t>
      </w:r>
      <w:r w:rsidRPr="0013404D">
        <w:rPr>
          <w:lang w:val="de-DE"/>
        </w:rPr>
        <w:t>Psychosomatische</w:t>
      </w:r>
      <w:r>
        <w:rPr>
          <w:lang w:val="de-DE"/>
        </w:rPr>
        <w:t xml:space="preserve"> </w:t>
      </w:r>
      <w:r w:rsidRPr="0013404D">
        <w:rPr>
          <w:lang w:val="de-DE"/>
        </w:rPr>
        <w:t>Medizin</w:t>
      </w:r>
      <w:r>
        <w:rPr>
          <w:lang w:val="de-DE"/>
        </w:rPr>
        <w:t xml:space="preserve"> </w:t>
      </w:r>
      <w:r w:rsidRPr="0013404D">
        <w:rPr>
          <w:lang w:val="de-DE"/>
        </w:rPr>
        <w:t>und</w:t>
      </w:r>
      <w:r>
        <w:rPr>
          <w:lang w:val="de-DE"/>
        </w:rPr>
        <w:t xml:space="preserve"> </w:t>
      </w:r>
      <w:r w:rsidRPr="0013404D">
        <w:rPr>
          <w:lang w:val="de-DE"/>
        </w:rPr>
        <w:t>Psychotherapie</w:t>
      </w:r>
      <w:bookmarkEnd w:id="391"/>
    </w:p>
    <w:p w:rsidR="00474310" w:rsidRPr="00B92724" w:rsidRDefault="00474310" w:rsidP="00532AC9">
      <w:pPr>
        <w:pStyle w:val="12"/>
        <w:rPr>
          <w:lang w:val="de-DE"/>
        </w:rPr>
      </w:pPr>
      <w:r w:rsidRPr="00B92724">
        <w:rPr>
          <w:lang w:val="de-DE"/>
        </w:rPr>
        <w:t>Full Journa</w:t>
      </w:r>
      <w:bookmarkEnd w:id="392"/>
      <w:bookmarkEnd w:id="393"/>
      <w:bookmarkEnd w:id="394"/>
      <w:bookmarkEnd w:id="395"/>
      <w:r w:rsidRPr="00B92724">
        <w:rPr>
          <w:lang w:val="de-DE"/>
        </w:rPr>
        <w:t>l Title: Zeitschrift f</w:t>
      </w:r>
      <w:r w:rsidR="00F31197">
        <w:rPr>
          <w:rFonts w:hint="eastAsia"/>
          <w:lang w:val="de-DE"/>
        </w:rPr>
        <w:t>u</w:t>
      </w:r>
      <w:r w:rsidRPr="00B92724">
        <w:rPr>
          <w:lang w:val="de-DE"/>
        </w:rPr>
        <w:t>r</w:t>
      </w:r>
      <w:r w:rsidRPr="00164E58">
        <w:t xml:space="preserve"> </w:t>
      </w:r>
      <w:r w:rsidRPr="00B92724">
        <w:rPr>
          <w:lang w:val="de-DE"/>
        </w:rPr>
        <w:t>Psychosomatische Medizin und Psychotherapie</w:t>
      </w:r>
    </w:p>
    <w:p w:rsidR="00474310" w:rsidRPr="00B92724" w:rsidRDefault="00474310" w:rsidP="00532AC9">
      <w:pPr>
        <w:pStyle w:val="12"/>
      </w:pPr>
      <w:r w:rsidRPr="00B92724">
        <w:t>ISO Abbreviated Title: Z. Psychosom. Med. Psychother.</w:t>
      </w:r>
    </w:p>
    <w:p w:rsidR="00474310" w:rsidRPr="00B92724" w:rsidRDefault="00474310" w:rsidP="00532AC9">
      <w:pPr>
        <w:pStyle w:val="12"/>
      </w:pPr>
      <w:r w:rsidRPr="00B92724">
        <w:t>JCR Abbreviated Title</w:t>
      </w:r>
      <w:r>
        <w:t>:</w:t>
      </w:r>
      <w:r w:rsidRPr="00B92724">
        <w:t xml:space="preserve"> Z Psychosom Med Psyc</w:t>
      </w:r>
    </w:p>
    <w:p w:rsidR="00474310" w:rsidRPr="00B92724" w:rsidRDefault="00474310" w:rsidP="00532AC9">
      <w:pPr>
        <w:pStyle w:val="12"/>
      </w:pPr>
      <w:r w:rsidRPr="00B92724">
        <w:t>ISSN: 0340-5613</w:t>
      </w:r>
    </w:p>
    <w:p w:rsidR="00474310" w:rsidRPr="00B92724" w:rsidRDefault="00474310" w:rsidP="00532AC9">
      <w:pPr>
        <w:pStyle w:val="12"/>
      </w:pPr>
      <w:r w:rsidRPr="00B92724">
        <w:t>Issues/Year: 4</w:t>
      </w:r>
    </w:p>
    <w:p w:rsidR="00474310" w:rsidRPr="00B92724" w:rsidRDefault="00691140" w:rsidP="00532AC9">
      <w:pPr>
        <w:pStyle w:val="12"/>
      </w:pPr>
      <w:r>
        <w:t>Journal Country/Territory:</w:t>
      </w:r>
      <w:r w:rsidR="00474310" w:rsidRPr="00B92724">
        <w:t xml:space="preserve"> </w:t>
      </w:r>
      <w:smartTag w:uri="urn:schemas-microsoft-com:office:smarttags" w:element="place">
        <w:smartTag w:uri="urn:schemas-microsoft-com:office:smarttags" w:element="country-region">
          <w:r w:rsidR="00474310" w:rsidRPr="00B92724">
            <w:t>Germany</w:t>
          </w:r>
        </w:smartTag>
      </w:smartTag>
    </w:p>
    <w:p w:rsidR="00474310" w:rsidRPr="00B92724" w:rsidRDefault="00474310" w:rsidP="00532AC9">
      <w:pPr>
        <w:pStyle w:val="12"/>
      </w:pPr>
      <w:r w:rsidRPr="00B92724">
        <w:t>Language: English</w:t>
      </w:r>
    </w:p>
    <w:p w:rsidR="00474310" w:rsidRPr="00B92724" w:rsidRDefault="00474310" w:rsidP="00532AC9">
      <w:pPr>
        <w:pStyle w:val="12"/>
      </w:pPr>
      <w:r w:rsidRPr="00B92724">
        <w:t>Publisher: Vandenhoeck &amp; Ruprecht</w:t>
      </w:r>
    </w:p>
    <w:p w:rsidR="00474310" w:rsidRPr="00B92724" w:rsidRDefault="00474310" w:rsidP="00532AC9">
      <w:pPr>
        <w:pStyle w:val="12"/>
      </w:pPr>
      <w:r w:rsidRPr="00B92724">
        <w:t xml:space="preserve">Publisher Address: Theaterstrasse 13, Postfach 77, W-37070 </w:t>
      </w:r>
      <w:smartTag w:uri="urn:schemas-microsoft-com:office:smarttags" w:element="place">
        <w:smartTag w:uri="urn:schemas-microsoft-com:office:smarttags" w:element="City">
          <w:r w:rsidRPr="00B92724">
            <w:t>Gottingen</w:t>
          </w:r>
        </w:smartTag>
        <w:r w:rsidRPr="00B92724">
          <w:t xml:space="preserve">, </w:t>
        </w:r>
        <w:smartTag w:uri="urn:schemas-microsoft-com:office:smarttags" w:element="country-region">
          <w:r w:rsidRPr="00B92724">
            <w:t>Germany</w:t>
          </w:r>
        </w:smartTag>
      </w:smartTag>
    </w:p>
    <w:p w:rsidR="00474310" w:rsidRPr="00B92724" w:rsidRDefault="00474310" w:rsidP="00532AC9">
      <w:pPr>
        <w:pStyle w:val="12"/>
      </w:pPr>
      <w:r w:rsidRPr="00B92724">
        <w:t>Subject Categories:</w:t>
      </w:r>
    </w:p>
    <w:p w:rsidR="00474310" w:rsidRPr="00B92724" w:rsidRDefault="00474310" w:rsidP="00532AC9">
      <w:pPr>
        <w:pStyle w:val="12"/>
      </w:pPr>
      <w:r w:rsidRPr="00B92724">
        <w:t>Psychiatry Psychology: Impact Factor</w:t>
      </w:r>
    </w:p>
    <w:p w:rsidR="00474310" w:rsidRPr="00217FB1" w:rsidRDefault="00474310" w:rsidP="00F177CE">
      <w:pPr>
        <w:pStyle w:val="a0"/>
      </w:pPr>
      <w:r>
        <w:t>?</w:t>
      </w:r>
      <w:r w:rsidRPr="00217FB1">
        <w:t xml:space="preserve"> Decker, O.</w:t>
      </w:r>
      <w:r w:rsidR="00CD571C">
        <w:t xml:space="preserve"> and </w:t>
      </w:r>
      <w:r w:rsidRPr="00217FB1">
        <w:t xml:space="preserve">Brahler, E. </w:t>
      </w:r>
      <w:r>
        <w:t>(</w:t>
      </w:r>
      <w:r w:rsidRPr="00217FB1">
        <w:t>1998), Quality control</w:t>
      </w:r>
      <w:r w:rsidR="00CD571C">
        <w:t xml:space="preserve"> and </w:t>
      </w:r>
      <w:r w:rsidRPr="00217FB1">
        <w:t>bibliometric features - publications in psychosomatic medicine examplified by</w:t>
      </w:r>
      <w:r w:rsidR="00CD571C">
        <w:t xml:space="preserve"> the </w:t>
      </w:r>
      <w:r w:rsidRPr="00162E2E">
        <w:rPr>
          <w:i/>
          <w:iCs/>
        </w:rPr>
        <w:t xml:space="preserve">Zeitschrift </w:t>
      </w:r>
      <w:r w:rsidR="00262ACE" w:rsidRPr="002508BB">
        <w:rPr>
          <w:i/>
          <w:iCs/>
          <w:kern w:val="0"/>
        </w:rPr>
        <w:t xml:space="preserve">für </w:t>
      </w:r>
      <w:r w:rsidRPr="00162E2E">
        <w:rPr>
          <w:i/>
          <w:iCs/>
        </w:rPr>
        <w:t>Psychosomatische Medizin und Psychoanalyse</w:t>
      </w:r>
      <w:r w:rsidRPr="00217FB1">
        <w:t xml:space="preserve">. </w:t>
      </w:r>
      <w:r w:rsidRPr="002508BB">
        <w:rPr>
          <w:i/>
          <w:iCs/>
          <w:kern w:val="0"/>
        </w:rPr>
        <w:t>Zeitschrift für Psychosomatische Medizin und Psychoanalyse</w:t>
      </w:r>
      <w:r w:rsidRPr="00217FB1">
        <w:t xml:space="preserve">, </w:t>
      </w:r>
      <w:r w:rsidRPr="00633467">
        <w:rPr>
          <w:b/>
          <w:bCs/>
          <w:kern w:val="0"/>
        </w:rPr>
        <w:t>44</w:t>
      </w:r>
      <w:r w:rsidRPr="00217FB1">
        <w:t xml:space="preserve"> </w:t>
      </w:r>
      <w:r>
        <w:t>(</w:t>
      </w:r>
      <w:r w:rsidRPr="00217FB1">
        <w:t>4), 370-384.</w:t>
      </w:r>
    </w:p>
    <w:p w:rsidR="00474310" w:rsidRPr="00217FB1" w:rsidRDefault="00474310" w:rsidP="00F177CE">
      <w:pPr>
        <w:pStyle w:val="a0"/>
      </w:pPr>
      <w:r w:rsidRPr="00217FB1">
        <w:t>Abstract: First, on</w:t>
      </w:r>
      <w:r w:rsidR="00CD571C">
        <w:t xml:space="preserve"> the </w:t>
      </w:r>
      <w:r w:rsidRPr="00217FB1">
        <w:t>basis</w:t>
      </w:r>
      <w:r w:rsidR="00CD571C">
        <w:t xml:space="preserve"> of </w:t>
      </w:r>
      <w:r w:rsidRPr="00217FB1">
        <w:t>bibliometric features,</w:t>
      </w:r>
      <w:r w:rsidR="00CD571C">
        <w:t xml:space="preserve"> the </w:t>
      </w:r>
      <w:r w:rsidRPr="00217FB1">
        <w:t>publication</w:t>
      </w:r>
      <w:r w:rsidR="00CD571C">
        <w:t xml:space="preserve"> of the </w:t>
      </w:r>
      <w:r w:rsidRPr="00217FB1">
        <w:t>Zeitrchrift fur Psychsomatische Medizin und Psychoanalyse is recorded. Based on this record, there is a discussion on</w:t>
      </w:r>
      <w:r w:rsidR="00CD571C">
        <w:t xml:space="preserve"> the </w:t>
      </w:r>
      <w:r w:rsidRPr="00217FB1">
        <w:t>significance</w:t>
      </w:r>
      <w:r w:rsidR="00CD571C">
        <w:t xml:space="preserve"> of </w:t>
      </w:r>
      <w:r w:rsidRPr="00217FB1">
        <w:t>competition indicators</w:t>
      </w:r>
      <w:r w:rsidR="005E4C53">
        <w:t xml:space="preserve"> for</w:t>
      </w:r>
      <w:r w:rsidR="00CD571C">
        <w:t xml:space="preserve"> the </w:t>
      </w:r>
      <w:r w:rsidRPr="00217FB1">
        <w:t>quality-assurance</w:t>
      </w:r>
      <w:r w:rsidR="00CD571C">
        <w:t xml:space="preserve"> of </w:t>
      </w:r>
      <w:r w:rsidRPr="00217FB1">
        <w:t>scientific works. In a first step</w:t>
      </w:r>
      <w:r w:rsidR="00CD571C">
        <w:t xml:space="preserve"> the </w:t>
      </w:r>
      <w:r w:rsidRPr="00217FB1">
        <w:t>sources quoted by</w:t>
      </w:r>
      <w:r w:rsidR="00CD571C">
        <w:t xml:space="preserve"> the </w:t>
      </w:r>
      <w:r w:rsidRPr="00217FB1">
        <w:t>authors are described: These are indicators</w:t>
      </w:r>
      <w:r w:rsidR="005E4C53">
        <w:t xml:space="preserve"> for</w:t>
      </w:r>
      <w:r w:rsidR="00CD571C">
        <w:t xml:space="preserve"> the </w:t>
      </w:r>
      <w:r w:rsidRPr="00217FB1">
        <w:t>scientific issues aimed by</w:t>
      </w:r>
      <w:r w:rsidR="00CD571C">
        <w:t xml:space="preserve"> the </w:t>
      </w:r>
      <w:r w:rsidRPr="00217FB1">
        <w:t>publishers</w:t>
      </w:r>
      <w:r w:rsidR="00CD571C">
        <w:t xml:space="preserve"> and </w:t>
      </w:r>
      <w:r w:rsidRPr="00217FB1">
        <w:t>thus an internal definition</w:t>
      </w:r>
      <w:r w:rsidR="00CD571C">
        <w:t xml:space="preserve"> of </w:t>
      </w:r>
      <w:r w:rsidRPr="00217FB1">
        <w:t>quality. In a second step,</w:t>
      </w:r>
      <w:r w:rsidR="00CD571C">
        <w:t xml:space="preserve"> the </w:t>
      </w:r>
      <w:r w:rsidRPr="00217FB1">
        <w:t>criterion</w:t>
      </w:r>
      <w:r w:rsidR="00CD571C">
        <w:t xml:space="preserve"> of </w:t>
      </w:r>
      <w:r w:rsidRPr="00217FB1">
        <w:t>quality is to be judged by means</w:t>
      </w:r>
      <w:r w:rsidR="00CD571C">
        <w:t xml:space="preserve"> of </w:t>
      </w:r>
      <w:r w:rsidRPr="00217FB1">
        <w:t>a general rating. It is</w:t>
      </w:r>
      <w:r w:rsidR="00CD571C">
        <w:t xml:space="preserve"> the </w:t>
      </w:r>
      <w:r w:rsidRPr="00217FB1">
        <w:t>intention</w:t>
      </w:r>
      <w:r w:rsidR="00CD571C">
        <w:t xml:space="preserve"> of the </w:t>
      </w:r>
      <w:r w:rsidRPr="00217FB1">
        <w:t xml:space="preserve">authors to take up on a discussion stimulated by Buddeberg </w:t>
      </w:r>
      <w:r>
        <w:t>(</w:t>
      </w:r>
      <w:r w:rsidRPr="00217FB1">
        <w:t>1998).</w:t>
      </w:r>
    </w:p>
    <w:p w:rsidR="00474310" w:rsidRPr="00217FB1" w:rsidRDefault="00474310" w:rsidP="00F177CE">
      <w:pPr>
        <w:pStyle w:val="a0"/>
      </w:pPr>
      <w:r w:rsidRPr="00217FB1">
        <w:t>Keywords: Bibliometrics, Quality Control, Peer Review, Standardized Publication, Impact Factor, Operationalized Psychodynamic Diagnosis, Concept Topical Conflict, Psychogenic Disorders, Somatic Diseases, Psychotherapy, Emotions, Biography, Adaptation, Anxiety, System</w:t>
      </w:r>
    </w:p>
    <w:p w:rsidR="00474310" w:rsidRDefault="00474310" w:rsidP="00F177CE">
      <w:pPr>
        <w:pStyle w:val="a0"/>
      </w:pPr>
      <w:r w:rsidRPr="001B1E71">
        <w:rPr>
          <w:rFonts w:hint="eastAsia"/>
        </w:rPr>
        <w:t xml:space="preserve">? </w:t>
      </w:r>
      <w:r w:rsidRPr="001B1E71">
        <w:t>Brahler, V.E.</w:t>
      </w:r>
      <w:r w:rsidR="00CD571C">
        <w:t xml:space="preserve"> and </w:t>
      </w:r>
      <w:r w:rsidRPr="001B1E71">
        <w:t>Ruger, U. (2004</w:t>
      </w:r>
      <w:r w:rsidR="004778A9">
        <w:t xml:space="preserve">), The </w:t>
      </w:r>
      <w:r w:rsidRPr="001B1E71">
        <w:t>most frequently cited articles in</w:t>
      </w:r>
      <w:r w:rsidR="00CD571C">
        <w:t xml:space="preserve"> the </w:t>
      </w:r>
      <w:r w:rsidRPr="001B1E71">
        <w:t>SCI</w:t>
      </w:r>
      <w:r w:rsidR="00CD571C">
        <w:t xml:space="preserve"> and </w:t>
      </w:r>
      <w:r w:rsidR="00E53AF4">
        <w:t>SSCI</w:t>
      </w:r>
      <w:r w:rsidR="00CD571C">
        <w:t xml:space="preserve"> of the </w:t>
      </w:r>
      <w:r w:rsidRPr="00E03A79">
        <w:rPr>
          <w:i/>
          <w:iCs/>
        </w:rPr>
        <w:t xml:space="preserve">Zeltschrift </w:t>
      </w:r>
      <w:r w:rsidR="00262ACE" w:rsidRPr="002508BB">
        <w:rPr>
          <w:i/>
          <w:iCs/>
          <w:kern w:val="0"/>
        </w:rPr>
        <w:t xml:space="preserve">für </w:t>
      </w:r>
      <w:r w:rsidRPr="00E03A79">
        <w:rPr>
          <w:i/>
          <w:iCs/>
        </w:rPr>
        <w:t>Psychosomatische Medizin und Psychotherapie</w:t>
      </w:r>
      <w:r w:rsidRPr="001B1E71">
        <w:t xml:space="preserve"> (</w:t>
      </w:r>
      <w:r w:rsidRPr="00E03A79">
        <w:rPr>
          <w:i/>
          <w:iCs/>
        </w:rPr>
        <w:t>Journal</w:t>
      </w:r>
      <w:r w:rsidR="00CD571C">
        <w:rPr>
          <w:i/>
          <w:iCs/>
        </w:rPr>
        <w:t xml:space="preserve"> of </w:t>
      </w:r>
      <w:r w:rsidRPr="00E03A79">
        <w:rPr>
          <w:i/>
          <w:iCs/>
        </w:rPr>
        <w:t>Psychosomatic Medicine</w:t>
      </w:r>
      <w:r w:rsidR="00CD571C">
        <w:rPr>
          <w:i/>
          <w:iCs/>
        </w:rPr>
        <w:t xml:space="preserve"> and </w:t>
      </w:r>
      <w:r w:rsidRPr="00E03A79">
        <w:rPr>
          <w:i/>
          <w:iCs/>
        </w:rPr>
        <w:t>Psychotherapy</w:t>
      </w:r>
      <w:r w:rsidRPr="001B1E71">
        <w:t>) - A review</w:t>
      </w:r>
      <w:r w:rsidR="00CD571C">
        <w:t xml:space="preserve"> and </w:t>
      </w:r>
      <w:r w:rsidRPr="001B1E71">
        <w:t xml:space="preserve">analysis. </w:t>
      </w:r>
      <w:r>
        <w:rPr>
          <w:i/>
          <w:iCs/>
          <w:kern w:val="0"/>
        </w:rPr>
        <w:t xml:space="preserve">Zeitschrift </w:t>
      </w:r>
      <w:r w:rsidRPr="002508BB">
        <w:rPr>
          <w:i/>
          <w:iCs/>
          <w:kern w:val="0"/>
        </w:rPr>
        <w:t xml:space="preserve">für </w:t>
      </w:r>
      <w:r>
        <w:rPr>
          <w:i/>
          <w:iCs/>
          <w:kern w:val="0"/>
        </w:rPr>
        <w:t>Psychosomatische Medizin und Psychotherapie</w:t>
      </w:r>
      <w:r w:rsidRPr="001B1E71">
        <w:t xml:space="preserve">, </w:t>
      </w:r>
      <w:r>
        <w:rPr>
          <w:b/>
          <w:bCs/>
          <w:kern w:val="0"/>
        </w:rPr>
        <w:t>50</w:t>
      </w:r>
      <w:r w:rsidRPr="00495A1C">
        <w:t xml:space="preserve"> (4), 430-440.</w:t>
      </w:r>
    </w:p>
    <w:p w:rsidR="008B289B" w:rsidRPr="00495A1C" w:rsidRDefault="008B289B" w:rsidP="00F177CE">
      <w:pPr>
        <w:pStyle w:val="a0"/>
      </w:pPr>
      <w:r>
        <w:rPr>
          <w:rFonts w:hint="eastAsia"/>
        </w:rPr>
        <w:t xml:space="preserve">Full Text: </w:t>
      </w:r>
      <w:hyperlink r:id="rId622" w:history="1">
        <w:r w:rsidRPr="008B289B">
          <w:rPr>
            <w:rStyle w:val="a5"/>
          </w:rPr>
          <w:t>2004\Zei Psy Med Psy50, 430.pdf</w:t>
        </w:r>
      </w:hyperlink>
    </w:p>
    <w:p w:rsidR="00474310" w:rsidRPr="00495A1C" w:rsidRDefault="00474310" w:rsidP="00F177CE">
      <w:pPr>
        <w:pStyle w:val="a0"/>
      </w:pPr>
      <w:r w:rsidRPr="00495A1C">
        <w:t>Abstract: Aim: We investigate which articles out</w:t>
      </w:r>
      <w:r w:rsidR="00CD571C">
        <w:t xml:space="preserve"> of the </w:t>
      </w:r>
      <w:r w:rsidRPr="00495A1C">
        <w:t>entire fifty volumes</w:t>
      </w:r>
      <w:r w:rsidR="00CD571C">
        <w:t xml:space="preserve"> of the </w:t>
      </w:r>
      <w:r w:rsidRPr="00495A1C">
        <w:t>Zeitschrift far Psychosomatische Medizin und Psychotherapie (Journal</w:t>
      </w:r>
      <w:r w:rsidR="00CD571C">
        <w:t xml:space="preserve"> of </w:t>
      </w:r>
      <w:r w:rsidRPr="00495A1C">
        <w:t>Psychosomatic Medicine</w:t>
      </w:r>
      <w:r w:rsidR="00CD571C">
        <w:t xml:space="preserve"> and </w:t>
      </w:r>
      <w:r w:rsidRPr="00495A1C">
        <w:t xml:space="preserve">Psychotherapy (Psychoanalysis)) have been most </w:t>
      </w:r>
      <w:r w:rsidRPr="00495A1C">
        <w:lastRenderedPageBreak/>
        <w:t>frequently cited</w:t>
      </w:r>
      <w:r w:rsidR="00C24E44">
        <w:t>. The</w:t>
      </w:r>
      <w:r w:rsidRPr="00495A1C">
        <w:t>se articles are analysed according to</w:t>
      </w:r>
      <w:r w:rsidR="00CD571C">
        <w:t xml:space="preserve"> the </w:t>
      </w:r>
      <w:r w:rsidRPr="00495A1C">
        <w:t>groups</w:t>
      </w:r>
      <w:r w:rsidR="00CD571C">
        <w:t xml:space="preserve"> of </w:t>
      </w:r>
      <w:r w:rsidRPr="00495A1C">
        <w:t>authors</w:t>
      </w:r>
      <w:r w:rsidR="00CD571C">
        <w:t xml:space="preserve"> and </w:t>
      </w:r>
      <w:r w:rsidRPr="00495A1C">
        <w:t>topics. Methods:</w:t>
      </w:r>
      <w:r w:rsidR="00CD571C">
        <w:t xml:space="preserve"> the </w:t>
      </w:r>
      <w:r w:rsidRPr="00495A1C">
        <w:t>citation frequency was determined in</w:t>
      </w:r>
      <w:r w:rsidR="00CD571C">
        <w:t xml:space="preserve"> the </w:t>
      </w:r>
      <w:r w:rsidRPr="00495A1C">
        <w:t>source journals listed by</w:t>
      </w:r>
      <w:r w:rsidR="00CD571C">
        <w:t xml:space="preserve"> the </w:t>
      </w:r>
      <w:r w:rsidR="00CC01CC">
        <w:t>ISI</w:t>
      </w:r>
      <w:r w:rsidR="00CD571C">
        <w:t xml:space="preserve"> and </w:t>
      </w:r>
      <w:r w:rsidRPr="00495A1C">
        <w:t>contained in</w:t>
      </w:r>
      <w:r w:rsidR="00CD571C">
        <w:t xml:space="preserve"> the </w:t>
      </w:r>
      <w:r w:rsidRPr="00495A1C">
        <w:t>SCI</w:t>
      </w:r>
      <w:r w:rsidR="00CD571C">
        <w:t xml:space="preserve"> and </w:t>
      </w:r>
      <w:r w:rsidR="00E53AF4">
        <w:t>SSCI</w:t>
      </w:r>
      <w:r w:rsidRPr="00495A1C">
        <w:t xml:space="preserve"> data banks. Results: 58 articles were cited at least ten times,</w:t>
      </w:r>
      <w:r w:rsidR="00CD571C">
        <w:t xml:space="preserve"> and </w:t>
      </w:r>
      <w:r w:rsidRPr="00495A1C">
        <w:t>five</w:t>
      </w:r>
      <w:r w:rsidR="00CD571C">
        <w:t xml:space="preserve"> of </w:t>
      </w:r>
      <w:r w:rsidRPr="00495A1C">
        <w:t>these articles were cited at least twenty times. One article was cited 45 times</w:t>
      </w:r>
      <w:r w:rsidR="00CD571C">
        <w:t xml:space="preserve"> and </w:t>
      </w:r>
      <w:r w:rsidRPr="00495A1C">
        <w:t>thus was</w:t>
      </w:r>
      <w:r w:rsidR="00CD571C">
        <w:t xml:space="preserve"> the </w:t>
      </w:r>
      <w:r w:rsidRPr="00495A1C">
        <w:t>top runner</w:t>
      </w:r>
      <w:r w:rsidR="00C24E44">
        <w:t>. The</w:t>
      </w:r>
      <w:r w:rsidR="00CD571C">
        <w:t xml:space="preserve"> </w:t>
      </w:r>
      <w:r w:rsidRPr="00495A1C">
        <w:t>authors who are particularly important in their specialized areas dominated,</w:t>
      </w:r>
      <w:r w:rsidR="00CD571C">
        <w:t xml:space="preserve"> and the </w:t>
      </w:r>
      <w:r w:rsidRPr="00495A1C">
        <w:t>most frequently cited articles were distributed quite evenly in both psychosomatic</w:t>
      </w:r>
      <w:r w:rsidR="00CD571C">
        <w:t xml:space="preserve"> and </w:t>
      </w:r>
      <w:r w:rsidRPr="00495A1C">
        <w:t>psychotherapeutic topics. Discussion: A relatively large number</w:t>
      </w:r>
      <w:r w:rsidR="00CD571C">
        <w:t xml:space="preserve"> of </w:t>
      </w:r>
      <w:r w:rsidRPr="00495A1C">
        <w:t>articles in this journal have a sustained influence among experts in</w:t>
      </w:r>
      <w:r w:rsidR="00CD571C">
        <w:t xml:space="preserve"> the </w:t>
      </w:r>
      <w:r w:rsidRPr="00495A1C">
        <w:t>field. Since there are not many</w:t>
      </w:r>
      <w:r w:rsidR="00CD571C">
        <w:t xml:space="preserve"> of </w:t>
      </w:r>
      <w:r w:rsidRPr="00495A1C">
        <w:t>German journals listed in</w:t>
      </w:r>
      <w:r w:rsidR="00CD571C">
        <w:t xml:space="preserve"> the </w:t>
      </w:r>
      <w:r w:rsidR="00CC01CC">
        <w:t>ISI</w:t>
      </w:r>
      <w:r w:rsidRPr="00495A1C">
        <w:t xml:space="preserve"> data banks or have only recently been included by them,</w:t>
      </w:r>
      <w:r w:rsidR="00CD571C">
        <w:t xml:space="preserve"> the </w:t>
      </w:r>
      <w:r w:rsidRPr="00495A1C">
        <w:t>number</w:t>
      </w:r>
      <w:r w:rsidR="00CD571C">
        <w:t xml:space="preserve"> of </w:t>
      </w:r>
      <w:r w:rsidRPr="00495A1C">
        <w:t>citations is most likely considerably higher.</w:t>
      </w:r>
    </w:p>
    <w:p w:rsidR="00474310" w:rsidRPr="00495A1C" w:rsidRDefault="00474310" w:rsidP="00F177CE">
      <w:pPr>
        <w:pStyle w:val="a0"/>
      </w:pPr>
      <w:r w:rsidRPr="00495A1C">
        <w:t>Keywords: Crohns-Disease, Dermatological Artifacts, Inpatient Psychotherapy, Life-Events, Patient, Psychogenic Disorders, Risk-Factors, Self, Therapy, Ulcerative-Colitis</w:t>
      </w:r>
    </w:p>
    <w:p w:rsidR="00F31197" w:rsidRDefault="00F31197" w:rsidP="00F177CE">
      <w:pPr>
        <w:pStyle w:val="a0"/>
        <w:rPr>
          <w:kern w:val="0"/>
          <w:szCs w:val="24"/>
        </w:rPr>
      </w:pPr>
      <w:r>
        <w:rPr>
          <w:rFonts w:hint="eastAsia"/>
          <w:kern w:val="0"/>
          <w:szCs w:val="24"/>
        </w:rPr>
        <w:t xml:space="preserve">? </w:t>
      </w:r>
      <w:r>
        <w:rPr>
          <w:kern w:val="0"/>
          <w:szCs w:val="24"/>
        </w:rPr>
        <w:t>Petermann, F., Schussler, G.</w:t>
      </w:r>
      <w:r w:rsidR="00CD571C">
        <w:rPr>
          <w:kern w:val="0"/>
          <w:szCs w:val="24"/>
        </w:rPr>
        <w:t xml:space="preserve"> and </w:t>
      </w:r>
      <w:r>
        <w:rPr>
          <w:kern w:val="0"/>
          <w:szCs w:val="24"/>
        </w:rPr>
        <w:t>Glaesmer, H. (2008), Is evidence-based assessment fact or fiction? A bibliometric analysis</w:t>
      </w:r>
      <w:r w:rsidR="00CD571C">
        <w:rPr>
          <w:kern w:val="0"/>
          <w:szCs w:val="24"/>
        </w:rPr>
        <w:t xml:space="preserve"> of </w:t>
      </w:r>
      <w:r>
        <w:rPr>
          <w:kern w:val="0"/>
          <w:szCs w:val="24"/>
        </w:rPr>
        <w:t xml:space="preserve">three German journals. </w:t>
      </w:r>
      <w:r>
        <w:rPr>
          <w:i/>
          <w:iCs/>
          <w:kern w:val="0"/>
          <w:szCs w:val="24"/>
        </w:rPr>
        <w:t xml:space="preserve">Zeitschrift </w:t>
      </w:r>
      <w:r w:rsidRPr="002508BB">
        <w:rPr>
          <w:i/>
          <w:iCs/>
          <w:kern w:val="0"/>
        </w:rPr>
        <w:t xml:space="preserve">für </w:t>
      </w:r>
      <w:r>
        <w:rPr>
          <w:i/>
          <w:iCs/>
          <w:kern w:val="0"/>
          <w:szCs w:val="24"/>
        </w:rPr>
        <w:t>Psychosomatische Medizin und Psychotherapie</w:t>
      </w:r>
      <w:r>
        <w:rPr>
          <w:kern w:val="0"/>
          <w:szCs w:val="24"/>
        </w:rPr>
        <w:t xml:space="preserve">, </w:t>
      </w:r>
      <w:r>
        <w:rPr>
          <w:b/>
          <w:bCs/>
          <w:kern w:val="0"/>
          <w:szCs w:val="24"/>
        </w:rPr>
        <w:t>54</w:t>
      </w:r>
      <w:r>
        <w:rPr>
          <w:kern w:val="0"/>
          <w:szCs w:val="24"/>
        </w:rPr>
        <w:t xml:space="preserve"> (4), 393-408.</w:t>
      </w:r>
    </w:p>
    <w:p w:rsidR="00F31197" w:rsidRDefault="00F31197" w:rsidP="00F177CE">
      <w:pPr>
        <w:pStyle w:val="a0"/>
        <w:rPr>
          <w:kern w:val="0"/>
          <w:szCs w:val="24"/>
        </w:rPr>
      </w:pPr>
      <w:r>
        <w:rPr>
          <w:kern w:val="0"/>
          <w:szCs w:val="24"/>
        </w:rPr>
        <w:t>Abstract: Objectives: Despite</w:t>
      </w:r>
      <w:r w:rsidR="00CD571C">
        <w:rPr>
          <w:kern w:val="0"/>
          <w:szCs w:val="24"/>
        </w:rPr>
        <w:t xml:space="preserve"> the </w:t>
      </w:r>
      <w:r>
        <w:rPr>
          <w:kern w:val="0"/>
          <w:szCs w:val="24"/>
        </w:rPr>
        <w:t>ongoing process</w:t>
      </w:r>
      <w:r w:rsidR="005E4C53">
        <w:rPr>
          <w:kern w:val="0"/>
          <w:szCs w:val="24"/>
        </w:rPr>
        <w:t xml:space="preserve"> for</w:t>
      </w:r>
      <w:r w:rsidR="00CD571C">
        <w:rPr>
          <w:kern w:val="0"/>
          <w:szCs w:val="24"/>
        </w:rPr>
        <w:t xml:space="preserve"> the </w:t>
      </w:r>
      <w:r>
        <w:rPr>
          <w:kern w:val="0"/>
          <w:szCs w:val="24"/>
        </w:rPr>
        <w:t>development</w:t>
      </w:r>
      <w:r w:rsidR="00CD571C">
        <w:rPr>
          <w:kern w:val="0"/>
          <w:szCs w:val="24"/>
        </w:rPr>
        <w:t xml:space="preserve"> and </w:t>
      </w:r>
      <w:r>
        <w:rPr>
          <w:kern w:val="0"/>
          <w:szCs w:val="24"/>
        </w:rPr>
        <w:t>dissemination</w:t>
      </w:r>
      <w:r w:rsidR="00CD571C">
        <w:rPr>
          <w:kern w:val="0"/>
          <w:szCs w:val="24"/>
        </w:rPr>
        <w:t xml:space="preserve"> of </w:t>
      </w:r>
      <w:r>
        <w:rPr>
          <w:kern w:val="0"/>
          <w:szCs w:val="24"/>
        </w:rPr>
        <w:t>empirically supported treatments, little attention has been paid to</w:t>
      </w:r>
      <w:r w:rsidR="00CD571C">
        <w:rPr>
          <w:kern w:val="0"/>
          <w:szCs w:val="24"/>
        </w:rPr>
        <w:t xml:space="preserve"> the </w:t>
      </w:r>
      <w:r>
        <w:rPr>
          <w:kern w:val="0"/>
          <w:szCs w:val="24"/>
        </w:rPr>
        <w:t>development</w:t>
      </w:r>
      <w:r w:rsidR="00CD571C">
        <w:rPr>
          <w:kern w:val="0"/>
          <w:szCs w:val="24"/>
        </w:rPr>
        <w:t xml:space="preserve"> of </w:t>
      </w:r>
      <w:r>
        <w:rPr>
          <w:kern w:val="0"/>
          <w:szCs w:val="24"/>
        </w:rPr>
        <w:t>evidence-based diagnostics</w:t>
      </w:r>
      <w:r w:rsidR="00C24E44">
        <w:rPr>
          <w:kern w:val="0"/>
          <w:szCs w:val="24"/>
        </w:rPr>
        <w:t>. The</w:t>
      </w:r>
      <w:r w:rsidR="00CD571C">
        <w:rPr>
          <w:kern w:val="0"/>
          <w:szCs w:val="24"/>
        </w:rPr>
        <w:t xml:space="preserve"> </w:t>
      </w:r>
      <w:r>
        <w:rPr>
          <w:kern w:val="0"/>
          <w:szCs w:val="24"/>
        </w:rPr>
        <w:t>article aims at evaluating diagnostic procedures</w:t>
      </w:r>
      <w:r w:rsidR="00CD571C">
        <w:rPr>
          <w:kern w:val="0"/>
          <w:szCs w:val="24"/>
        </w:rPr>
        <w:t xml:space="preserve"> and </w:t>
      </w:r>
      <w:r>
        <w:rPr>
          <w:kern w:val="0"/>
          <w:szCs w:val="24"/>
        </w:rPr>
        <w:t>instruments ill current clinical research in terms</w:t>
      </w:r>
      <w:r w:rsidR="00CD571C">
        <w:rPr>
          <w:kern w:val="0"/>
          <w:szCs w:val="24"/>
        </w:rPr>
        <w:t xml:space="preserve"> of </w:t>
      </w:r>
      <w:r>
        <w:rPr>
          <w:kern w:val="0"/>
          <w:szCs w:val="24"/>
        </w:rPr>
        <w:t>evidence-based assessment. Methods: Volums 2006</w:t>
      </w:r>
      <w:r w:rsidR="00CD571C">
        <w:rPr>
          <w:kern w:val="0"/>
          <w:szCs w:val="24"/>
        </w:rPr>
        <w:t xml:space="preserve"> and </w:t>
      </w:r>
      <w:r>
        <w:rPr>
          <w:kern w:val="0"/>
          <w:szCs w:val="24"/>
        </w:rPr>
        <w:t>2007</w:t>
      </w:r>
      <w:r w:rsidR="00CD571C">
        <w:rPr>
          <w:kern w:val="0"/>
          <w:szCs w:val="24"/>
        </w:rPr>
        <w:t xml:space="preserve"> of </w:t>
      </w:r>
      <w:r>
        <w:rPr>
          <w:kern w:val="0"/>
          <w:szCs w:val="24"/>
        </w:rPr>
        <w:t xml:space="preserve">three German psychological journals </w:t>
      </w:r>
      <w:r w:rsidR="00472E02">
        <w:rPr>
          <w:kern w:val="0"/>
          <w:szCs w:val="24"/>
        </w:rPr>
        <w:t>“</w:t>
      </w:r>
      <w:r>
        <w:rPr>
          <w:kern w:val="0"/>
          <w:szCs w:val="24"/>
        </w:rPr>
        <w:t>Psychotherapeut,</w:t>
      </w:r>
      <w:r w:rsidR="00472E02">
        <w:rPr>
          <w:kern w:val="0"/>
          <w:szCs w:val="24"/>
        </w:rPr>
        <w:t>”</w:t>
      </w:r>
      <w:r>
        <w:rPr>
          <w:kern w:val="0"/>
          <w:szCs w:val="24"/>
        </w:rPr>
        <w:t xml:space="preserve"> </w:t>
      </w:r>
      <w:r w:rsidR="00472E02">
        <w:rPr>
          <w:kern w:val="0"/>
          <w:szCs w:val="24"/>
        </w:rPr>
        <w:t>“</w:t>
      </w:r>
      <w:r>
        <w:rPr>
          <w:kern w:val="0"/>
          <w:szCs w:val="24"/>
        </w:rPr>
        <w:t>Psychotherapie, Psychosomatik und Medizinische Psychologic,</w:t>
      </w:r>
      <w:r w:rsidR="00472E02">
        <w:rPr>
          <w:kern w:val="0"/>
          <w:szCs w:val="24"/>
        </w:rPr>
        <w:t>”</w:t>
      </w:r>
      <w:r w:rsidR="00CD571C">
        <w:rPr>
          <w:kern w:val="0"/>
          <w:szCs w:val="24"/>
        </w:rPr>
        <w:t xml:space="preserve"> and </w:t>
      </w:r>
      <w:r w:rsidR="00472E02">
        <w:rPr>
          <w:kern w:val="0"/>
          <w:szCs w:val="24"/>
        </w:rPr>
        <w:t>“</w:t>
      </w:r>
      <w:r>
        <w:rPr>
          <w:kern w:val="0"/>
          <w:szCs w:val="24"/>
        </w:rPr>
        <w:t>Zeitschrift fur Psychiatrie, Psychologie und Psychotherapie</w:t>
      </w:r>
      <w:r w:rsidR="00472E02">
        <w:rPr>
          <w:kern w:val="0"/>
          <w:szCs w:val="24"/>
        </w:rPr>
        <w:t>”</w:t>
      </w:r>
      <w:r>
        <w:rPr>
          <w:kern w:val="0"/>
          <w:szCs w:val="24"/>
        </w:rPr>
        <w:t xml:space="preserve"> were screened</w:t>
      </w:r>
      <w:r w:rsidR="005E4C53">
        <w:rPr>
          <w:kern w:val="0"/>
          <w:szCs w:val="24"/>
        </w:rPr>
        <w:t xml:space="preserve"> for </w:t>
      </w:r>
      <w:r>
        <w:rPr>
          <w:kern w:val="0"/>
          <w:szCs w:val="24"/>
        </w:rPr>
        <w:t>empirical reports</w:t>
      </w:r>
      <w:r w:rsidR="00CD571C">
        <w:rPr>
          <w:kern w:val="0"/>
          <w:szCs w:val="24"/>
        </w:rPr>
        <w:t xml:space="preserve"> and </w:t>
      </w:r>
      <w:r>
        <w:rPr>
          <w:kern w:val="0"/>
          <w:szCs w:val="24"/>
        </w:rPr>
        <w:t>articles dealing with diagnostic issues. 93 articles were identified</w:t>
      </w:r>
      <w:r w:rsidR="00CD571C">
        <w:rPr>
          <w:kern w:val="0"/>
          <w:szCs w:val="24"/>
        </w:rPr>
        <w:t xml:space="preserve"> and </w:t>
      </w:r>
      <w:r>
        <w:rPr>
          <w:kern w:val="0"/>
          <w:szCs w:val="24"/>
        </w:rPr>
        <w:t>evaluated. Results: Most Studies used psychometrically valid</w:t>
      </w:r>
      <w:r w:rsidR="00CD571C">
        <w:rPr>
          <w:kern w:val="0"/>
          <w:szCs w:val="24"/>
        </w:rPr>
        <w:t xml:space="preserve"> and </w:t>
      </w:r>
      <w:r>
        <w:rPr>
          <w:kern w:val="0"/>
          <w:szCs w:val="24"/>
        </w:rPr>
        <w:t>established instruments</w:t>
      </w:r>
      <w:r w:rsidR="005E4C53">
        <w:rPr>
          <w:kern w:val="0"/>
          <w:szCs w:val="24"/>
        </w:rPr>
        <w:t xml:space="preserve"> for </w:t>
      </w:r>
      <w:r>
        <w:rPr>
          <w:kern w:val="0"/>
          <w:szCs w:val="24"/>
        </w:rPr>
        <w:t>assessment. However, diagnostic interviews were relatively scarce, as were multimodal assessments. Measures used</w:t>
      </w:r>
      <w:r w:rsidR="005E4C53">
        <w:rPr>
          <w:kern w:val="0"/>
          <w:szCs w:val="24"/>
        </w:rPr>
        <w:t xml:space="preserve"> for </w:t>
      </w:r>
      <w:r>
        <w:rPr>
          <w:kern w:val="0"/>
          <w:szCs w:val="24"/>
        </w:rPr>
        <w:t>outcome evaluation often lacked evidence</w:t>
      </w:r>
      <w:r w:rsidR="00CD571C">
        <w:rPr>
          <w:kern w:val="0"/>
          <w:szCs w:val="24"/>
        </w:rPr>
        <w:t xml:space="preserve"> of </w:t>
      </w:r>
      <w:r>
        <w:rPr>
          <w:kern w:val="0"/>
          <w:szCs w:val="24"/>
        </w:rPr>
        <w:t>sensitivity to change. Conclusion: Clinical assessment to date does not meet criteria</w:t>
      </w:r>
      <w:r w:rsidR="005E4C53">
        <w:rPr>
          <w:kern w:val="0"/>
          <w:szCs w:val="24"/>
        </w:rPr>
        <w:t xml:space="preserve"> for </w:t>
      </w:r>
      <w:r>
        <w:rPr>
          <w:kern w:val="0"/>
          <w:szCs w:val="24"/>
        </w:rPr>
        <w:t>evidence-based diagnostics. Implications</w:t>
      </w:r>
      <w:r w:rsidR="005E4C53">
        <w:rPr>
          <w:kern w:val="0"/>
          <w:szCs w:val="24"/>
        </w:rPr>
        <w:t xml:space="preserve"> for </w:t>
      </w:r>
      <w:r>
        <w:rPr>
          <w:kern w:val="0"/>
          <w:szCs w:val="24"/>
        </w:rPr>
        <w:t>research</w:t>
      </w:r>
      <w:r w:rsidR="00CD571C">
        <w:rPr>
          <w:kern w:val="0"/>
          <w:szCs w:val="24"/>
        </w:rPr>
        <w:t xml:space="preserve"> and </w:t>
      </w:r>
      <w:r>
        <w:rPr>
          <w:kern w:val="0"/>
          <w:szCs w:val="24"/>
        </w:rPr>
        <w:t>guideline development are discussed.</w:t>
      </w:r>
    </w:p>
    <w:p w:rsidR="00F31197" w:rsidRDefault="00F31197" w:rsidP="00F177CE">
      <w:pPr>
        <w:pStyle w:val="a0"/>
        <w:rPr>
          <w:kern w:val="0"/>
          <w:szCs w:val="24"/>
        </w:rPr>
      </w:pPr>
      <w:r>
        <w:rPr>
          <w:kern w:val="0"/>
          <w:szCs w:val="24"/>
        </w:rPr>
        <w:t>Keywords: Analysis, Assessment, Assessments, Attention, Behavior-Therapy, Bibliometric, Bibliometric Analysis, Change, Clinical, Clinical Diagnostics, Clinical Research, Criteria, Depressive Personality-Disorder, Development, Diagnostic Guidelines, Diagnostics, Empirical, Established Psychological Psychotherapists, Evaluation, Evidence, Evidence Based, Evidence-Based, Evidence-Based Assessment, Fur, Guideline, Inpatient Treatment, Interviews, Journals, Meta-Content Analysis, Outcome, Outcome Evaluation, Posttraumatic-Stress-Disorder, Procedures, Process, Psychiatric Comorbidity, Psychological, Quality</w:t>
      </w:r>
      <w:r w:rsidR="00787664">
        <w:rPr>
          <w:kern w:val="0"/>
          <w:szCs w:val="24"/>
        </w:rPr>
        <w:t>-of-</w:t>
      </w:r>
      <w:r>
        <w:rPr>
          <w:kern w:val="0"/>
          <w:szCs w:val="24"/>
        </w:rPr>
        <w:t xml:space="preserve">Life, Research, </w:t>
      </w:r>
      <w:r>
        <w:rPr>
          <w:kern w:val="0"/>
          <w:szCs w:val="24"/>
        </w:rPr>
        <w:lastRenderedPageBreak/>
        <w:t>Screening Instrument, Sensitivity, Somatoform Disorders</w:t>
      </w:r>
    </w:p>
    <w:p w:rsidR="00F64D42" w:rsidRDefault="00F64D42" w:rsidP="00F64D42">
      <w:pPr>
        <w:pStyle w:val="a0"/>
        <w:rPr>
          <w:kern w:val="0"/>
        </w:rPr>
      </w:pPr>
      <w:r>
        <w:rPr>
          <w:rFonts w:hint="eastAsia"/>
          <w:kern w:val="0"/>
        </w:rPr>
        <w:t xml:space="preserve">? </w:t>
      </w:r>
      <w:r>
        <w:rPr>
          <w:kern w:val="0"/>
        </w:rPr>
        <w:t>Petermann, F.</w:t>
      </w:r>
      <w:r w:rsidR="00CD571C">
        <w:rPr>
          <w:kern w:val="0"/>
        </w:rPr>
        <w:t xml:space="preserve"> and </w:t>
      </w:r>
      <w:r>
        <w:rPr>
          <w:kern w:val="0"/>
        </w:rPr>
        <w:t>Schussler, G. (2010), Psychotherapy research in</w:t>
      </w:r>
      <w:r w:rsidR="00CD571C">
        <w:rPr>
          <w:kern w:val="0"/>
        </w:rPr>
        <w:t xml:space="preserve"> the </w:t>
      </w:r>
      <w:r>
        <w:rPr>
          <w:kern w:val="0"/>
        </w:rPr>
        <w:t>German-speaking community - A bibliometric analysis</w:t>
      </w:r>
      <w:r w:rsidR="00CD571C">
        <w:rPr>
          <w:kern w:val="0"/>
        </w:rPr>
        <w:t xml:space="preserve"> of </w:t>
      </w:r>
      <w:r>
        <w:rPr>
          <w:kern w:val="0"/>
        </w:rPr>
        <w:t xml:space="preserve">three journals. </w:t>
      </w:r>
      <w:r>
        <w:rPr>
          <w:i/>
          <w:iCs/>
          <w:kern w:val="0"/>
        </w:rPr>
        <w:t>Zeitschrift fur Psychosomatische Medizin und Psychotherapie</w:t>
      </w:r>
      <w:r>
        <w:rPr>
          <w:kern w:val="0"/>
        </w:rPr>
        <w:t xml:space="preserve">, </w:t>
      </w:r>
      <w:r>
        <w:rPr>
          <w:b/>
          <w:bCs/>
          <w:kern w:val="0"/>
        </w:rPr>
        <w:t>56</w:t>
      </w:r>
      <w:r>
        <w:rPr>
          <w:kern w:val="0"/>
        </w:rPr>
        <w:t xml:space="preserve"> (3), 297-313.</w:t>
      </w:r>
    </w:p>
    <w:p w:rsidR="006F475A" w:rsidRDefault="006F475A" w:rsidP="00F64D42">
      <w:pPr>
        <w:pStyle w:val="a0"/>
        <w:rPr>
          <w:kern w:val="0"/>
        </w:rPr>
      </w:pPr>
      <w:r>
        <w:rPr>
          <w:rFonts w:hint="eastAsia"/>
          <w:kern w:val="0"/>
        </w:rPr>
        <w:t xml:space="preserve">Full Text: </w:t>
      </w:r>
      <w:hyperlink r:id="rId623" w:history="1">
        <w:r w:rsidRPr="006F475A">
          <w:rPr>
            <w:rStyle w:val="a5"/>
            <w:kern w:val="0"/>
          </w:rPr>
          <w:t>2010\Zei Psy Med Psy56, 297.pdf</w:t>
        </w:r>
      </w:hyperlink>
    </w:p>
    <w:p w:rsidR="00F64D42" w:rsidRDefault="00F64D42" w:rsidP="00F64D42">
      <w:pPr>
        <w:pStyle w:val="a0"/>
        <w:rPr>
          <w:kern w:val="0"/>
        </w:rPr>
      </w:pPr>
      <w:r>
        <w:rPr>
          <w:kern w:val="0"/>
        </w:rPr>
        <w:t>Abstract: Objectives: Psychotherapy research has often been considered a neglected topic in clinical psychology, psychosomatic medicine,</w:t>
      </w:r>
      <w:r w:rsidR="00CD571C">
        <w:rPr>
          <w:kern w:val="0"/>
        </w:rPr>
        <w:t xml:space="preserve"> and </w:t>
      </w:r>
      <w:r>
        <w:rPr>
          <w:kern w:val="0"/>
        </w:rPr>
        <w:t>psychiatry because</w:t>
      </w:r>
      <w:r w:rsidR="00CD571C">
        <w:rPr>
          <w:kern w:val="0"/>
        </w:rPr>
        <w:t xml:space="preserve"> of </w:t>
      </w:r>
      <w:r>
        <w:rPr>
          <w:kern w:val="0"/>
        </w:rPr>
        <w:t>its massive organizational</w:t>
      </w:r>
      <w:r w:rsidR="00CD571C">
        <w:rPr>
          <w:kern w:val="0"/>
        </w:rPr>
        <w:t xml:space="preserve"> and </w:t>
      </w:r>
      <w:r>
        <w:rPr>
          <w:kern w:val="0"/>
        </w:rPr>
        <w:t>financial demands. However, it is unclear whether this assumption actually reflects</w:t>
      </w:r>
      <w:r w:rsidR="00CD571C">
        <w:rPr>
          <w:kern w:val="0"/>
        </w:rPr>
        <w:t xml:space="preserve"> the </w:t>
      </w:r>
      <w:r>
        <w:rPr>
          <w:kern w:val="0"/>
        </w:rPr>
        <w:t>research activities in</w:t>
      </w:r>
      <w:r w:rsidR="00CD571C">
        <w:rPr>
          <w:kern w:val="0"/>
        </w:rPr>
        <w:t xml:space="preserve"> the </w:t>
      </w:r>
      <w:r>
        <w:rPr>
          <w:kern w:val="0"/>
        </w:rPr>
        <w:t>field. Methods: We conducted a bibliometric analysis</w:t>
      </w:r>
      <w:r w:rsidR="00CD571C">
        <w:rPr>
          <w:kern w:val="0"/>
        </w:rPr>
        <w:t xml:space="preserve"> of the </w:t>
      </w:r>
      <w:r>
        <w:rPr>
          <w:kern w:val="0"/>
        </w:rPr>
        <w:t>annual volumes</w:t>
      </w:r>
      <w:r w:rsidR="005E4C53">
        <w:rPr>
          <w:kern w:val="0"/>
        </w:rPr>
        <w:t xml:space="preserve"> for </w:t>
      </w:r>
      <w:r>
        <w:rPr>
          <w:kern w:val="0"/>
        </w:rPr>
        <w:t>2008</w:t>
      </w:r>
      <w:r w:rsidR="00CD571C">
        <w:rPr>
          <w:kern w:val="0"/>
        </w:rPr>
        <w:t xml:space="preserve"> and </w:t>
      </w:r>
      <w:r>
        <w:rPr>
          <w:kern w:val="0"/>
        </w:rPr>
        <w:t>2009</w:t>
      </w:r>
      <w:r w:rsidR="00CD571C">
        <w:rPr>
          <w:kern w:val="0"/>
        </w:rPr>
        <w:t xml:space="preserve"> of </w:t>
      </w:r>
      <w:r>
        <w:rPr>
          <w:kern w:val="0"/>
        </w:rPr>
        <w:t>three clinical journals published in German. All publications referring to facets</w:t>
      </w:r>
      <w:r w:rsidR="00CD571C">
        <w:rPr>
          <w:kern w:val="0"/>
        </w:rPr>
        <w:t xml:space="preserve"> of </w:t>
      </w:r>
      <w:r>
        <w:rPr>
          <w:kern w:val="0"/>
        </w:rPr>
        <w:t>psychotherapy research were analysed. Results: About 30%</w:t>
      </w:r>
      <w:r w:rsidR="00CD571C">
        <w:rPr>
          <w:kern w:val="0"/>
        </w:rPr>
        <w:t xml:space="preserve"> of the </w:t>
      </w:r>
      <w:r>
        <w:rPr>
          <w:kern w:val="0"/>
        </w:rPr>
        <w:t>publications dealt with issues</w:t>
      </w:r>
      <w:r w:rsidR="00CD571C">
        <w:rPr>
          <w:kern w:val="0"/>
        </w:rPr>
        <w:t xml:space="preserve"> of </w:t>
      </w:r>
      <w:r>
        <w:rPr>
          <w:kern w:val="0"/>
        </w:rPr>
        <w:t>psychotherapy research. Outcome</w:t>
      </w:r>
      <w:r w:rsidR="00CD571C">
        <w:rPr>
          <w:kern w:val="0"/>
        </w:rPr>
        <w:t xml:space="preserve"> and </w:t>
      </w:r>
      <w:r>
        <w:rPr>
          <w:kern w:val="0"/>
        </w:rPr>
        <w:t>process studies were about equally distributed. Process research frequently focused on patient variables as outcome predictors. Outcome studies most often presented effectiveness studies with rather small sample sizes. Conclusion: Psychotherapy research is a well-represented</w:t>
      </w:r>
      <w:r w:rsidR="00CD571C">
        <w:rPr>
          <w:kern w:val="0"/>
        </w:rPr>
        <w:t xml:space="preserve"> and </w:t>
      </w:r>
      <w:r>
        <w:rPr>
          <w:kern w:val="0"/>
        </w:rPr>
        <w:t>multifaceted field in</w:t>
      </w:r>
      <w:r w:rsidR="00CD571C">
        <w:rPr>
          <w:kern w:val="0"/>
        </w:rPr>
        <w:t xml:space="preserve"> the </w:t>
      </w:r>
      <w:r>
        <w:rPr>
          <w:kern w:val="0"/>
        </w:rPr>
        <w:t>German speaking research community. However,</w:t>
      </w:r>
      <w:r w:rsidR="00CD571C">
        <w:rPr>
          <w:kern w:val="0"/>
        </w:rPr>
        <w:t xml:space="preserve"> the </w:t>
      </w:r>
      <w:r>
        <w:rPr>
          <w:kern w:val="0"/>
        </w:rPr>
        <w:t>traditional distinction between efficacy</w:t>
      </w:r>
      <w:r w:rsidR="00CD571C">
        <w:rPr>
          <w:kern w:val="0"/>
        </w:rPr>
        <w:t xml:space="preserve"> and </w:t>
      </w:r>
      <w:r>
        <w:rPr>
          <w:kern w:val="0"/>
        </w:rPr>
        <w:t>process research among</w:t>
      </w:r>
      <w:r w:rsidR="00CD571C">
        <w:rPr>
          <w:kern w:val="0"/>
        </w:rPr>
        <w:t xml:space="preserve"> the </w:t>
      </w:r>
      <w:r>
        <w:rPr>
          <w:kern w:val="0"/>
        </w:rPr>
        <w:t>various schools</w:t>
      </w:r>
      <w:r w:rsidR="00CD571C">
        <w:rPr>
          <w:kern w:val="0"/>
        </w:rPr>
        <w:t xml:space="preserve"> of </w:t>
      </w:r>
      <w:r>
        <w:rPr>
          <w:kern w:val="0"/>
        </w:rPr>
        <w:t>psychotherapy research may be hampering further developments in this branch</w:t>
      </w:r>
      <w:r w:rsidR="00C24E44">
        <w:rPr>
          <w:kern w:val="0"/>
        </w:rPr>
        <w:t>. The</w:t>
      </w:r>
      <w:r w:rsidR="00CD571C">
        <w:rPr>
          <w:kern w:val="0"/>
        </w:rPr>
        <w:t xml:space="preserve"> </w:t>
      </w:r>
      <w:r>
        <w:rPr>
          <w:kern w:val="0"/>
        </w:rPr>
        <w:t>government-funded research networks may turn out to be promising approaches to overcoming some</w:t>
      </w:r>
      <w:r w:rsidR="00CD571C">
        <w:rPr>
          <w:kern w:val="0"/>
        </w:rPr>
        <w:t xml:space="preserve"> of the </w:t>
      </w:r>
      <w:r>
        <w:rPr>
          <w:kern w:val="0"/>
        </w:rPr>
        <w:t>obstacles</w:t>
      </w:r>
      <w:r w:rsidR="00CD571C">
        <w:rPr>
          <w:kern w:val="0"/>
        </w:rPr>
        <w:t xml:space="preserve"> of </w:t>
      </w:r>
      <w:r>
        <w:rPr>
          <w:kern w:val="0"/>
        </w:rPr>
        <w:t>classic psychotherapy research. Z Psychosom Med Psychother 56/2010, 297-313.</w:t>
      </w:r>
    </w:p>
    <w:p w:rsidR="00F64D42" w:rsidRDefault="00F64D42" w:rsidP="00F64D42">
      <w:pPr>
        <w:pStyle w:val="a0"/>
        <w:rPr>
          <w:kern w:val="0"/>
        </w:rPr>
      </w:pPr>
      <w:r>
        <w:rPr>
          <w:kern w:val="0"/>
        </w:rPr>
        <w:t>Keywords: Analysis, Anxiety Disorders, Bibliometric, Bibliometric Analysis, Bmbf Research Networks, Clinical Psychology, Cognitive-Behavioral Therapy, Day Clinic Treatment, Depressive-Disorders, Efficacy Studies, F, Field, Germany, Journals, Medicine, Networks, Panic Disorder, Patient, Personality-Disorders, Process, Process Studies, Psychiatry, Psychodynamic Psychotherapy, Psychology, Psychotherapy, Psychotherapy Research, Publications, Randomized Controlled-Trial, Research, Research Network, Social Phobia</w:t>
      </w:r>
    </w:p>
    <w:p w:rsidR="00EF0C78" w:rsidRPr="0013404D" w:rsidRDefault="00EF0C78" w:rsidP="00EF0C78">
      <w:pPr>
        <w:pStyle w:val="1"/>
        <w:rPr>
          <w:lang w:val="de-DE"/>
        </w:rPr>
      </w:pPr>
      <w:r w:rsidRPr="005815D7">
        <w:rPr>
          <w:lang w:val="de-DE"/>
        </w:rPr>
        <w:br w:type="page"/>
      </w:r>
      <w:bookmarkStart w:id="396" w:name="_Toc420817925"/>
      <w:r w:rsidRPr="0013404D">
        <w:rPr>
          <w:lang w:val="de-DE"/>
        </w:rPr>
        <w:lastRenderedPageBreak/>
        <w:t>Title:</w:t>
      </w:r>
      <w:r>
        <w:rPr>
          <w:lang w:val="de-DE"/>
        </w:rPr>
        <w:t xml:space="preserve"> </w:t>
      </w:r>
      <w:r w:rsidRPr="00EF0C78">
        <w:rPr>
          <w:iCs/>
        </w:rPr>
        <w:t>Zeitschrift fur Slawistik</w:t>
      </w:r>
      <w:bookmarkEnd w:id="396"/>
    </w:p>
    <w:p w:rsidR="00EF0C78" w:rsidRPr="00B92724" w:rsidRDefault="00EF0C78" w:rsidP="00EF0C78">
      <w:pPr>
        <w:pStyle w:val="12"/>
        <w:rPr>
          <w:lang w:val="de-DE"/>
        </w:rPr>
      </w:pPr>
      <w:r w:rsidRPr="00B92724">
        <w:rPr>
          <w:lang w:val="de-DE"/>
        </w:rPr>
        <w:t xml:space="preserve">Full Journal Title: </w:t>
      </w:r>
      <w:r w:rsidRPr="00EF0C78">
        <w:rPr>
          <w:iCs/>
          <w:kern w:val="0"/>
        </w:rPr>
        <w:t>Zeitschrift fur Slawistik</w:t>
      </w:r>
    </w:p>
    <w:p w:rsidR="00EF0C78" w:rsidRPr="00772E52" w:rsidRDefault="00EF0C78" w:rsidP="00EF0C78">
      <w:pPr>
        <w:pStyle w:val="12"/>
      </w:pPr>
      <w:r w:rsidRPr="00772E52">
        <w:t xml:space="preserve">ISO Abbreviated Title: </w:t>
      </w:r>
    </w:p>
    <w:p w:rsidR="00EF0C78" w:rsidRPr="00772E52" w:rsidRDefault="00EF0C78" w:rsidP="00EF0C78">
      <w:pPr>
        <w:pStyle w:val="12"/>
      </w:pPr>
      <w:r w:rsidRPr="00772E52">
        <w:t xml:space="preserve">JCR Abbreviated Title: </w:t>
      </w:r>
    </w:p>
    <w:p w:rsidR="00EF0C78" w:rsidRPr="00772E52" w:rsidRDefault="00EF0C78" w:rsidP="00EF0C78">
      <w:pPr>
        <w:pStyle w:val="12"/>
      </w:pPr>
      <w:r w:rsidRPr="00772E52">
        <w:t xml:space="preserve">ISSN: </w:t>
      </w:r>
    </w:p>
    <w:p w:rsidR="00EF0C78" w:rsidRPr="00772E52" w:rsidRDefault="00EF0C78" w:rsidP="00EF0C78">
      <w:pPr>
        <w:pStyle w:val="12"/>
      </w:pPr>
      <w:r w:rsidRPr="00772E52">
        <w:t xml:space="preserve">Issues/Year: </w:t>
      </w:r>
    </w:p>
    <w:p w:rsidR="00EF0C78" w:rsidRPr="00772E52" w:rsidRDefault="00EF0C78" w:rsidP="00EF0C78">
      <w:pPr>
        <w:pStyle w:val="12"/>
      </w:pPr>
      <w:r w:rsidRPr="00772E52">
        <w:t xml:space="preserve">Journal Country/Territory: </w:t>
      </w:r>
    </w:p>
    <w:p w:rsidR="00EF0C78" w:rsidRPr="00772E52" w:rsidRDefault="00EF0C78" w:rsidP="00EF0C78">
      <w:pPr>
        <w:pStyle w:val="12"/>
      </w:pPr>
      <w:r w:rsidRPr="00772E52">
        <w:t xml:space="preserve">Language: </w:t>
      </w:r>
    </w:p>
    <w:p w:rsidR="00EF0C78" w:rsidRPr="00772E52" w:rsidRDefault="00EF0C78" w:rsidP="00EF0C78">
      <w:pPr>
        <w:pStyle w:val="12"/>
      </w:pPr>
      <w:r w:rsidRPr="00772E52">
        <w:t xml:space="preserve">Publisher: </w:t>
      </w:r>
    </w:p>
    <w:p w:rsidR="00EF0C78" w:rsidRPr="00772E52" w:rsidRDefault="00EF0C78" w:rsidP="00EF0C78">
      <w:pPr>
        <w:pStyle w:val="12"/>
      </w:pPr>
      <w:r w:rsidRPr="00772E52">
        <w:t xml:space="preserve">Publisher Address: </w:t>
      </w:r>
    </w:p>
    <w:p w:rsidR="00EF0C78" w:rsidRPr="00772E52" w:rsidRDefault="00EF0C78" w:rsidP="00EF0C78">
      <w:pPr>
        <w:pStyle w:val="12"/>
      </w:pPr>
      <w:r w:rsidRPr="00772E52">
        <w:t xml:space="preserve">Subject Categories: </w:t>
      </w:r>
    </w:p>
    <w:p w:rsidR="00EF0C78" w:rsidRPr="00772E52" w:rsidRDefault="00EF0C78" w:rsidP="00EF0C78">
      <w:pPr>
        <w:pStyle w:val="12"/>
      </w:pPr>
      <w:r w:rsidRPr="00772E52">
        <w:t>: Impact Factor</w:t>
      </w:r>
    </w:p>
    <w:p w:rsidR="00EF0C78" w:rsidRDefault="00EF0C78" w:rsidP="00EF0C78">
      <w:pPr>
        <w:pStyle w:val="a0"/>
        <w:rPr>
          <w:kern w:val="0"/>
        </w:rPr>
      </w:pPr>
      <w:r>
        <w:rPr>
          <w:rFonts w:hint="eastAsia"/>
          <w:kern w:val="0"/>
        </w:rPr>
        <w:t xml:space="preserve">? </w:t>
      </w:r>
      <w:r>
        <w:rPr>
          <w:kern w:val="0"/>
        </w:rPr>
        <w:t>Siegel, H. (2001), Russian literary journals 1800-1812. A complete index according to author</w:t>
      </w:r>
      <w:r w:rsidR="00CD571C">
        <w:rPr>
          <w:kern w:val="0"/>
        </w:rPr>
        <w:t xml:space="preserve"> and </w:t>
      </w:r>
      <w:r>
        <w:rPr>
          <w:kern w:val="0"/>
        </w:rPr>
        <w:t xml:space="preserve">subject category. </w:t>
      </w:r>
      <w:r w:rsidRPr="00EF0C78">
        <w:rPr>
          <w:i/>
          <w:iCs/>
          <w:kern w:val="0"/>
        </w:rPr>
        <w:t>Zeitschrift fur Slawistik</w:t>
      </w:r>
      <w:r>
        <w:rPr>
          <w:kern w:val="0"/>
        </w:rPr>
        <w:t xml:space="preserve">, </w:t>
      </w:r>
      <w:r>
        <w:rPr>
          <w:b/>
          <w:bCs/>
          <w:kern w:val="0"/>
        </w:rPr>
        <w:t>46</w:t>
      </w:r>
      <w:r>
        <w:rPr>
          <w:kern w:val="0"/>
        </w:rPr>
        <w:t xml:space="preserve"> (1), 115-117</w:t>
      </w:r>
    </w:p>
    <w:p w:rsidR="00EF0C78" w:rsidRDefault="00EF0C78" w:rsidP="00EF0C78">
      <w:pPr>
        <w:pStyle w:val="a0"/>
        <w:rPr>
          <w:kern w:val="0"/>
        </w:rPr>
      </w:pPr>
      <w:r>
        <w:rPr>
          <w:kern w:val="0"/>
        </w:rPr>
        <w:t>Keywords: Author, Journals, Subject Category</w:t>
      </w:r>
    </w:p>
    <w:p w:rsidR="00474310" w:rsidRPr="0013404D" w:rsidRDefault="00474310" w:rsidP="00532AC9">
      <w:pPr>
        <w:pStyle w:val="1"/>
        <w:rPr>
          <w:lang w:val="de-DE"/>
        </w:rPr>
      </w:pPr>
      <w:r w:rsidRPr="005815D7">
        <w:rPr>
          <w:lang w:val="de-DE"/>
        </w:rPr>
        <w:br w:type="page"/>
      </w:r>
      <w:bookmarkStart w:id="397" w:name="_Toc420817926"/>
      <w:r w:rsidRPr="0013404D">
        <w:rPr>
          <w:lang w:val="de-DE"/>
        </w:rPr>
        <w:lastRenderedPageBreak/>
        <w:t>Title:</w:t>
      </w:r>
      <w:r>
        <w:rPr>
          <w:lang w:val="de-DE"/>
        </w:rPr>
        <w:t xml:space="preserve"> </w:t>
      </w:r>
      <w:r w:rsidRPr="000E6F66">
        <w:t>Zeits</w:t>
      </w:r>
      <w:bookmarkStart w:id="398" w:name="_Toc81216058"/>
      <w:bookmarkStart w:id="399" w:name="_Toc185174352"/>
      <w:r w:rsidRPr="000E6F66">
        <w:t xml:space="preserve">chrift </w:t>
      </w:r>
      <w:bookmarkEnd w:id="398"/>
      <w:bookmarkEnd w:id="399"/>
      <w:r w:rsidRPr="000E6F66">
        <w:t>für Sozialpsychologie</w:t>
      </w:r>
      <w:bookmarkEnd w:id="397"/>
    </w:p>
    <w:p w:rsidR="00474310" w:rsidRPr="00B92724" w:rsidRDefault="00474310" w:rsidP="00532AC9">
      <w:pPr>
        <w:pStyle w:val="12"/>
        <w:rPr>
          <w:lang w:val="de-DE"/>
        </w:rPr>
      </w:pPr>
      <w:r w:rsidRPr="00B92724">
        <w:rPr>
          <w:lang w:val="de-DE"/>
        </w:rPr>
        <w:t xml:space="preserve">Full Journal Title: </w:t>
      </w:r>
      <w:r w:rsidRPr="000E6F66">
        <w:t>Zeitschrift für Sozialpsychologie</w:t>
      </w:r>
    </w:p>
    <w:p w:rsidR="007A1D4C" w:rsidRPr="00772E52" w:rsidRDefault="007A1D4C" w:rsidP="00532AC9">
      <w:pPr>
        <w:pStyle w:val="12"/>
      </w:pPr>
      <w:r w:rsidRPr="00772E52">
        <w:t xml:space="preserve">ISO Abbreviated Title: </w:t>
      </w:r>
    </w:p>
    <w:p w:rsidR="007A1D4C" w:rsidRPr="00772E52" w:rsidRDefault="007A1D4C" w:rsidP="00532AC9">
      <w:pPr>
        <w:pStyle w:val="12"/>
      </w:pPr>
      <w:r w:rsidRPr="00772E52">
        <w:t xml:space="preserve">JCR Abbreviated Title: </w:t>
      </w:r>
    </w:p>
    <w:p w:rsidR="007A1D4C" w:rsidRPr="00772E52" w:rsidRDefault="007A1D4C" w:rsidP="00532AC9">
      <w:pPr>
        <w:pStyle w:val="12"/>
      </w:pPr>
      <w:r w:rsidRPr="00772E52">
        <w:t>ISSN: 0044-3514</w:t>
      </w:r>
    </w:p>
    <w:p w:rsidR="007A1D4C" w:rsidRPr="00772E52" w:rsidRDefault="007A1D4C" w:rsidP="00532AC9">
      <w:pPr>
        <w:pStyle w:val="12"/>
      </w:pPr>
      <w:r w:rsidRPr="00772E52">
        <w:t xml:space="preserve">Issues/Year: </w:t>
      </w:r>
    </w:p>
    <w:p w:rsidR="007A1D4C" w:rsidRPr="00772E52" w:rsidRDefault="007A1D4C" w:rsidP="00532AC9">
      <w:pPr>
        <w:pStyle w:val="12"/>
      </w:pPr>
      <w:r w:rsidRPr="00772E52">
        <w:t xml:space="preserve">Journal Country/Territory: </w:t>
      </w:r>
    </w:p>
    <w:p w:rsidR="007A1D4C" w:rsidRPr="00772E52" w:rsidRDefault="007A1D4C" w:rsidP="00532AC9">
      <w:pPr>
        <w:pStyle w:val="12"/>
      </w:pPr>
      <w:r w:rsidRPr="00772E52">
        <w:t xml:space="preserve">Language: </w:t>
      </w:r>
    </w:p>
    <w:p w:rsidR="007A1D4C" w:rsidRPr="00772E52" w:rsidRDefault="007A1D4C" w:rsidP="00532AC9">
      <w:pPr>
        <w:pStyle w:val="12"/>
      </w:pPr>
      <w:r w:rsidRPr="00772E52">
        <w:t xml:space="preserve">Publisher: </w:t>
      </w:r>
    </w:p>
    <w:p w:rsidR="007A1D4C" w:rsidRPr="00772E52" w:rsidRDefault="007A1D4C" w:rsidP="00532AC9">
      <w:pPr>
        <w:pStyle w:val="12"/>
      </w:pPr>
      <w:r w:rsidRPr="00772E52">
        <w:t xml:space="preserve">Publisher Address: </w:t>
      </w:r>
    </w:p>
    <w:p w:rsidR="007A1D4C" w:rsidRPr="00772E52" w:rsidRDefault="007A1D4C" w:rsidP="00532AC9">
      <w:pPr>
        <w:pStyle w:val="12"/>
      </w:pPr>
      <w:r w:rsidRPr="00772E52">
        <w:t xml:space="preserve">Subject Categories: </w:t>
      </w:r>
    </w:p>
    <w:p w:rsidR="007A1D4C" w:rsidRPr="00772E52" w:rsidRDefault="007A1D4C" w:rsidP="00532AC9">
      <w:pPr>
        <w:pStyle w:val="12"/>
      </w:pPr>
      <w:r w:rsidRPr="00772E52">
        <w:t>: Impact Factor</w:t>
      </w:r>
    </w:p>
    <w:p w:rsidR="00474310" w:rsidRPr="00495A1C" w:rsidRDefault="00474310" w:rsidP="00F177CE">
      <w:pPr>
        <w:pStyle w:val="a0"/>
      </w:pPr>
      <w:r w:rsidRPr="001B1E71">
        <w:t>? Schutz, H.</w:t>
      </w:r>
      <w:r w:rsidR="00CD571C">
        <w:t xml:space="preserve"> and </w:t>
      </w:r>
      <w:r w:rsidRPr="001B1E71">
        <w:t>Six, B. (1994), More than 7000 pages</w:t>
      </w:r>
      <w:r w:rsidR="00CD571C">
        <w:t xml:space="preserve"> of </w:t>
      </w:r>
      <w:r w:rsidRPr="001B1E71">
        <w:t xml:space="preserve">social-psychology: A journal in retrospect. </w:t>
      </w:r>
      <w:r w:rsidRPr="00CB2863">
        <w:rPr>
          <w:i/>
          <w:iCs/>
          <w:kern w:val="0"/>
        </w:rPr>
        <w:t>Zeitschrift für Sozialpsychologie</w:t>
      </w:r>
      <w:r w:rsidRPr="001B1E71">
        <w:t xml:space="preserve">, </w:t>
      </w:r>
      <w:r w:rsidRPr="00217FB1">
        <w:rPr>
          <w:b/>
          <w:bCs/>
          <w:kern w:val="0"/>
        </w:rPr>
        <w:t>25</w:t>
      </w:r>
      <w:r w:rsidRPr="00495A1C">
        <w:t xml:space="preserve"> (1), 5-17.</w:t>
      </w:r>
    </w:p>
    <w:p w:rsidR="00474310" w:rsidRPr="00495A1C" w:rsidRDefault="00474310" w:rsidP="00F177CE">
      <w:pPr>
        <w:pStyle w:val="a0"/>
      </w:pPr>
      <w:r w:rsidRPr="00495A1C">
        <w:t>Abstract: On</w:t>
      </w:r>
      <w:r w:rsidR="00CD571C">
        <w:t xml:space="preserve"> the </w:t>
      </w:r>
      <w:r w:rsidRPr="00495A1C">
        <w:t>occasion</w:t>
      </w:r>
      <w:r w:rsidR="00CD571C">
        <w:t xml:space="preserve"> of the </w:t>
      </w:r>
      <w:r w:rsidRPr="00495A1C">
        <w:t>25th anniversary</w:t>
      </w:r>
      <w:r w:rsidR="00CD571C">
        <w:t xml:space="preserve"> of the </w:t>
      </w:r>
      <w:r w:rsidRPr="00495A1C">
        <w:t>Zeitschrift fur Sozialpsychologie</w:t>
      </w:r>
      <w:r w:rsidR="00CD571C">
        <w:t xml:space="preserve"> the </w:t>
      </w:r>
      <w:r w:rsidRPr="00495A1C">
        <w:t>556 articles published between 1970</w:t>
      </w:r>
      <w:r w:rsidR="00CD571C">
        <w:t xml:space="preserve"> and </w:t>
      </w:r>
      <w:r w:rsidRPr="00495A1C">
        <w:t>1993 were content analysed. Based on a category schema with 14 general content domains</w:t>
      </w:r>
      <w:r w:rsidR="00CD571C">
        <w:t xml:space="preserve"> and </w:t>
      </w:r>
      <w:r w:rsidRPr="00495A1C">
        <w:t>33 subthemes a global analysis</w:t>
      </w:r>
      <w:r w:rsidR="00CD571C">
        <w:t xml:space="preserve"> of </w:t>
      </w:r>
      <w:r w:rsidRPr="00495A1C">
        <w:t>all articles was performed. Additionally, a subsample</w:t>
      </w:r>
      <w:r w:rsidR="00CD571C">
        <w:t xml:space="preserve"> of </w:t>
      </w:r>
      <w:r w:rsidRPr="00495A1C">
        <w:t>251 articles about empirical studies was analysed. Compared to previous bibliometric approaches in this</w:t>
      </w:r>
      <w:r w:rsidR="00CD571C">
        <w:t xml:space="preserve"> and </w:t>
      </w:r>
      <w:r w:rsidRPr="00495A1C">
        <w:t>other journals in</w:t>
      </w:r>
      <w:r w:rsidR="00CD571C">
        <w:t xml:space="preserve"> the </w:t>
      </w:r>
      <w:r w:rsidRPr="00495A1C">
        <w:t>area</w:t>
      </w:r>
      <w:r w:rsidR="00CD571C">
        <w:t xml:space="preserve"> of </w:t>
      </w:r>
      <w:r w:rsidRPr="00495A1C">
        <w:t>social psychology, it can be shown that</w:t>
      </w:r>
      <w:r w:rsidR="00CD571C">
        <w:t xml:space="preserve"> the </w:t>
      </w:r>
      <w:r w:rsidRPr="00495A1C">
        <w:t>Zeitschrift fur Sozialpsychologie corresponds by</w:t>
      </w:r>
      <w:r w:rsidR="00CD571C">
        <w:t xml:space="preserve"> and </w:t>
      </w:r>
      <w:r w:rsidRPr="00495A1C">
        <w:t>large to its own image: being a journal with high methodological standards. Furthermore, in recent years there has been a strong tendency to deal with topics</w:t>
      </w:r>
      <w:r w:rsidR="00CD571C">
        <w:t xml:space="preserve"> of </w:t>
      </w:r>
      <w:r w:rsidRPr="00495A1C">
        <w:t>public interest,</w:t>
      </w:r>
      <w:r w:rsidR="00CD571C">
        <w:t xml:space="preserve"> and </w:t>
      </w:r>
      <w:r w:rsidRPr="00495A1C">
        <w:t>to treat</w:t>
      </w:r>
      <w:r w:rsidR="00CD571C">
        <w:t xml:space="preserve"> the </w:t>
      </w:r>
      <w:r w:rsidRPr="00495A1C">
        <w:t>relation between basic</w:t>
      </w:r>
      <w:r w:rsidR="00CD571C">
        <w:t xml:space="preserve"> and </w:t>
      </w:r>
      <w:r w:rsidRPr="00495A1C">
        <w:t>applied research in a more balanced way</w:t>
      </w:r>
    </w:p>
    <w:p w:rsidR="00474310" w:rsidRPr="00CB2863" w:rsidRDefault="00474310" w:rsidP="00F177CE">
      <w:pPr>
        <w:pStyle w:val="a0"/>
      </w:pPr>
      <w:r w:rsidRPr="00CB2863">
        <w:t>Keywords: Analysis, Bibliometric, Empirical Studies, FUR, General, Journal, Journals, Psychology, Public, Research, Schema, Social, Standards</w:t>
      </w:r>
    </w:p>
    <w:p w:rsidR="00474310" w:rsidRPr="001B1E71" w:rsidRDefault="00474310" w:rsidP="00F177CE">
      <w:pPr>
        <w:pStyle w:val="a0"/>
      </w:pPr>
      <w:r w:rsidRPr="00495A1C">
        <w:t xml:space="preserve">? </w:t>
      </w:r>
      <w:r w:rsidRPr="00217FB1">
        <w:t>Krampen, G., Schui, G.</w:t>
      </w:r>
      <w:r w:rsidR="00CD571C">
        <w:t xml:space="preserve"> and </w:t>
      </w:r>
      <w:r w:rsidRPr="00217FB1">
        <w:t>Montada, L.</w:t>
      </w:r>
      <w:r w:rsidRPr="001B1E71">
        <w:t xml:space="preserve"> (2004), </w:t>
      </w:r>
      <w:r w:rsidRPr="00217FB1">
        <w:t>International dissemination</w:t>
      </w:r>
      <w:r w:rsidR="00CD571C">
        <w:t xml:space="preserve"> of </w:t>
      </w:r>
      <w:r w:rsidRPr="00217FB1">
        <w:t>social psychology from</w:t>
      </w:r>
      <w:r w:rsidR="00CD571C">
        <w:t xml:space="preserve"> the </w:t>
      </w:r>
      <w:r w:rsidRPr="00217FB1">
        <w:t>German-speaking countries</w:t>
      </w:r>
      <w:r w:rsidRPr="001B1E71">
        <w:t xml:space="preserve">. </w:t>
      </w:r>
      <w:r w:rsidRPr="00CB2863">
        <w:rPr>
          <w:i/>
          <w:iCs/>
          <w:kern w:val="0"/>
        </w:rPr>
        <w:t>Zeitschrift für Sozialpsychologie</w:t>
      </w:r>
      <w:r w:rsidRPr="001B1E71">
        <w:t xml:space="preserve">, </w:t>
      </w:r>
      <w:r w:rsidRPr="00633467">
        <w:rPr>
          <w:b/>
          <w:bCs/>
          <w:kern w:val="0"/>
        </w:rPr>
        <w:t>35</w:t>
      </w:r>
      <w:r w:rsidRPr="00217FB1">
        <w:t xml:space="preserve"> </w:t>
      </w:r>
      <w:r>
        <w:t>(</w:t>
      </w:r>
      <w:r w:rsidRPr="00217FB1">
        <w:t>2), 83-91</w:t>
      </w:r>
      <w:r w:rsidRPr="001B1E71">
        <w:t>.</w:t>
      </w:r>
    </w:p>
    <w:p w:rsidR="00474310" w:rsidRPr="00217FB1" w:rsidRDefault="00474310" w:rsidP="00F177CE">
      <w:pPr>
        <w:pStyle w:val="a0"/>
      </w:pPr>
      <w:r w:rsidRPr="00217FB1">
        <w:t>Abstract: With reference to</w:t>
      </w:r>
      <w:r w:rsidR="00CD571C">
        <w:t xml:space="preserve"> the </w:t>
      </w:r>
      <w:r w:rsidRPr="00217FB1">
        <w:t>discussion on</w:t>
      </w:r>
      <w:r w:rsidR="00CD571C">
        <w:t xml:space="preserve"> the </w:t>
      </w:r>
      <w:r w:rsidRPr="00217FB1">
        <w:t>internationality</w:t>
      </w:r>
      <w:r w:rsidR="00CD571C">
        <w:t xml:space="preserve"> of </w:t>
      </w:r>
      <w:r w:rsidRPr="00217FB1">
        <w:t>psychology from</w:t>
      </w:r>
      <w:r w:rsidR="00CD571C">
        <w:t xml:space="preserve"> the </w:t>
      </w:r>
      <w:r w:rsidRPr="00217FB1">
        <w:t>German-speaking countries</w:t>
      </w:r>
      <w:r w:rsidR="00CD571C">
        <w:t xml:space="preserve"> the </w:t>
      </w:r>
      <w:r w:rsidRPr="00217FB1">
        <w:t>international dissemination</w:t>
      </w:r>
      <w:r w:rsidR="00CD571C">
        <w:t xml:space="preserve"> of </w:t>
      </w:r>
      <w:r w:rsidRPr="00217FB1">
        <w:t>social psychology from,</w:t>
      </w:r>
      <w:r w:rsidR="00CD571C">
        <w:t xml:space="preserve"> the </w:t>
      </w:r>
      <w:r w:rsidRPr="00217FB1">
        <w:t>German-speaking countries is compared with</w:t>
      </w:r>
      <w:r w:rsidR="00CD571C">
        <w:t xml:space="preserve"> the </w:t>
      </w:r>
      <w:r w:rsidRPr="00217FB1">
        <w:t>total</w:t>
      </w:r>
      <w:r w:rsidR="00CD571C">
        <w:t xml:space="preserve"> of the </w:t>
      </w:r>
      <w:r w:rsidRPr="00217FB1">
        <w:t>other psychological research sub-discipline</w:t>
      </w:r>
      <w:r w:rsidR="007E3B9F">
        <w:t>’</w:t>
      </w:r>
      <w:r w:rsidRPr="00217FB1">
        <w:t>s. Bibliometrical results point at significant increase in</w:t>
      </w:r>
      <w:r w:rsidR="00CD571C">
        <w:t xml:space="preserve"> the </w:t>
      </w:r>
      <w:r w:rsidRPr="00217FB1">
        <w:t>proportion</w:t>
      </w:r>
      <w:r w:rsidR="00CD571C">
        <w:t xml:space="preserve"> of </w:t>
      </w:r>
      <w:r w:rsidRPr="00217FB1">
        <w:t>English publications from social psychology since 1980, being approximately twice as large as</w:t>
      </w:r>
      <w:r w:rsidR="00CD571C">
        <w:t xml:space="preserve"> the </w:t>
      </w:r>
      <w:r w:rsidRPr="00217FB1">
        <w:t>proportion</w:t>
      </w:r>
      <w:r w:rsidR="00CD571C">
        <w:t xml:space="preserve"> of </w:t>
      </w:r>
      <w:r w:rsidRPr="00217FB1">
        <w:t>English publications from</w:t>
      </w:r>
      <w:r w:rsidR="00CD571C">
        <w:t xml:space="preserve"> the </w:t>
      </w:r>
      <w:r w:rsidRPr="00217FB1">
        <w:t>total</w:t>
      </w:r>
      <w:r w:rsidR="00CD571C">
        <w:t xml:space="preserve"> of </w:t>
      </w:r>
      <w:r w:rsidRPr="00217FB1">
        <w:t>all other psychological research disciplines.</w:t>
      </w:r>
      <w:r w:rsidR="00CD571C">
        <w:t xml:space="preserve"> and </w:t>
      </w:r>
      <w:r w:rsidRPr="00217FB1">
        <w:t xml:space="preserve">mostly marked as social cognition research, Citation analyses show that papers from social psychology are on </w:t>
      </w:r>
      <w:r w:rsidRPr="00217FB1">
        <w:lastRenderedPageBreak/>
        <w:t>average more frequently cited in international journals than publications from</w:t>
      </w:r>
      <w:r w:rsidR="00CD571C">
        <w:t xml:space="preserve"> the </w:t>
      </w:r>
      <w:r w:rsidRPr="00217FB1">
        <w:t>total</w:t>
      </w:r>
      <w:r w:rsidR="00CD571C">
        <w:t xml:space="preserve"> of </w:t>
      </w:r>
      <w:r w:rsidRPr="00217FB1">
        <w:t>all other, disciplines. Results</w:t>
      </w:r>
      <w:r w:rsidR="00CD571C">
        <w:t xml:space="preserve"> of </w:t>
      </w:r>
      <w:r w:rsidRPr="00217FB1">
        <w:t xml:space="preserve">an E-Mail-survey </w:t>
      </w:r>
      <w:r>
        <w:t>(</w:t>
      </w:r>
      <w:r w:rsidRPr="00217FB1">
        <w:t>N</w:t>
      </w:r>
      <w:r>
        <w:t xml:space="preserve"> = </w:t>
      </w:r>
      <w:r w:rsidRPr="00217FB1">
        <w:t>564) confirm that</w:t>
      </w:r>
      <w:r w:rsidR="00CD571C">
        <w:t xml:space="preserve"> the </w:t>
      </w:r>
      <w:r w:rsidRPr="00217FB1">
        <w:t>international strength</w:t>
      </w:r>
      <w:r w:rsidR="00CD571C">
        <w:t xml:space="preserve"> of </w:t>
      </w:r>
      <w:r w:rsidRPr="00217FB1">
        <w:t>social psychology from</w:t>
      </w:r>
      <w:r w:rsidR="00CD571C">
        <w:t xml:space="preserve"> the </w:t>
      </w:r>
      <w:r w:rsidRPr="00217FB1">
        <w:t>German-speaking countries is due to</w:t>
      </w:r>
      <w:r w:rsidR="00CD571C">
        <w:t xml:space="preserve"> the </w:t>
      </w:r>
      <w:r w:rsidRPr="00217FB1">
        <w:t>number</w:t>
      </w:r>
      <w:r w:rsidR="00CD571C">
        <w:t xml:space="preserve"> of </w:t>
      </w:r>
      <w:r w:rsidRPr="00217FB1">
        <w:t>English publications as well as to contributions in international peer-reviewing, memberships in psychological associations, stays abroad</w:t>
      </w:r>
      <w:r w:rsidR="00CD571C">
        <w:t xml:space="preserve"> and </w:t>
      </w:r>
      <w:r w:rsidRPr="00217FB1">
        <w:t>research co-operations.</w:t>
      </w:r>
    </w:p>
    <w:p w:rsidR="00474310" w:rsidRPr="00217FB1" w:rsidRDefault="00474310" w:rsidP="00F177CE">
      <w:pPr>
        <w:pStyle w:val="a0"/>
      </w:pPr>
      <w:r w:rsidRPr="00217FB1">
        <w:t xml:space="preserve">Keywords: Social Psychology, Research, Publications, Internationalisation, Citations, Bibliometry, Science </w:t>
      </w:r>
      <w:smartTag w:uri="urn:schemas-microsoft-com:office:smarttags" w:element="City">
        <w:r w:rsidRPr="00217FB1">
          <w:t>Research</w:t>
        </w:r>
      </w:smartTag>
      <w:r w:rsidRPr="00217FB1">
        <w:t xml:space="preserve">, </w:t>
      </w:r>
      <w:smartTag w:uri="urn:schemas-microsoft-com:office:smarttags" w:element="country-region">
        <w:r w:rsidRPr="00217FB1">
          <w:t>Germany</w:t>
        </w:r>
      </w:smartTag>
      <w:r w:rsidRPr="00217FB1">
        <w:t xml:space="preserve">, </w:t>
      </w:r>
      <w:smartTag w:uri="urn:schemas-microsoft-com:office:smarttags" w:element="country-region">
        <w:r w:rsidRPr="00217FB1">
          <w:t>Austria</w:t>
        </w:r>
      </w:smartTag>
      <w:r w:rsidRPr="00217FB1">
        <w:t xml:space="preserve">, </w:t>
      </w:r>
      <w:smartTag w:uri="urn:schemas-microsoft-com:office:smarttags" w:element="place">
        <w:smartTag w:uri="urn:schemas-microsoft-com:office:smarttags" w:element="country-region">
          <w:r w:rsidRPr="00217FB1">
            <w:t>Switzerland</w:t>
          </w:r>
        </w:smartTag>
      </w:smartTag>
      <w:r w:rsidRPr="00217FB1">
        <w:t>, Provincialism, Language, English, Publish</w:t>
      </w:r>
    </w:p>
    <w:p w:rsidR="00474310" w:rsidRPr="00CB2863" w:rsidRDefault="00474310" w:rsidP="00F177CE">
      <w:pPr>
        <w:pStyle w:val="a0"/>
      </w:pPr>
      <w:r w:rsidRPr="00CB2863">
        <w:t>? Krampen, G.</w:t>
      </w:r>
      <w:r w:rsidR="00CD571C">
        <w:t xml:space="preserve"> and </w:t>
      </w:r>
      <w:r w:rsidRPr="00CB2863">
        <w:t>Schui, G. (2006), Historiography</w:t>
      </w:r>
      <w:r w:rsidR="00CD571C">
        <w:t xml:space="preserve"> of </w:t>
      </w:r>
      <w:r w:rsidRPr="00CB2863">
        <w:t>research on aggression in</w:t>
      </w:r>
      <w:r w:rsidR="00CD571C">
        <w:t xml:space="preserve"> the </w:t>
      </w:r>
      <w:r w:rsidRPr="00CB2863">
        <w:t>last quarter</w:t>
      </w:r>
      <w:r w:rsidR="00CD571C">
        <w:t xml:space="preserve"> of the </w:t>
      </w:r>
      <w:r w:rsidRPr="00CB2863">
        <w:t>20th century: Comparative bibliometrical analyses</w:t>
      </w:r>
      <w:r w:rsidR="00CD571C">
        <w:t xml:space="preserve"> of </w:t>
      </w:r>
      <w:r w:rsidRPr="00CB2863">
        <w:t>psychological research in</w:t>
      </w:r>
      <w:r w:rsidR="00CD571C">
        <w:t xml:space="preserve"> the </w:t>
      </w:r>
      <w:r w:rsidRPr="00CB2863">
        <w:t>German-speaking</w:t>
      </w:r>
      <w:r w:rsidR="00CD571C">
        <w:t xml:space="preserve"> and </w:t>
      </w:r>
      <w:r w:rsidRPr="00CB2863">
        <w:t xml:space="preserve">Anglo-American research community. </w:t>
      </w:r>
      <w:r w:rsidRPr="00CB2863">
        <w:rPr>
          <w:i/>
          <w:iCs/>
          <w:kern w:val="0"/>
        </w:rPr>
        <w:t>Zeitschrift für Sozialpsychologie</w:t>
      </w:r>
      <w:r w:rsidRPr="00CB2863">
        <w:t xml:space="preserve">, </w:t>
      </w:r>
      <w:r>
        <w:rPr>
          <w:b/>
          <w:bCs/>
          <w:kern w:val="0"/>
        </w:rPr>
        <w:t>37</w:t>
      </w:r>
      <w:r w:rsidRPr="00CB2863">
        <w:t xml:space="preserve"> (2), 113-123.</w:t>
      </w:r>
    </w:p>
    <w:p w:rsidR="00474310" w:rsidRPr="00CB2863" w:rsidRDefault="00474310" w:rsidP="00F177CE">
      <w:pPr>
        <w:pStyle w:val="a0"/>
      </w:pPr>
      <w:r w:rsidRPr="00CB2863">
        <w:t>Abstract:</w:t>
      </w:r>
      <w:r w:rsidR="00CD571C">
        <w:t xml:space="preserve"> the </w:t>
      </w:r>
      <w:r w:rsidRPr="00CB2863">
        <w:t>development</w:t>
      </w:r>
      <w:r w:rsidR="00CD571C">
        <w:t xml:space="preserve"> of </w:t>
      </w:r>
      <w:r w:rsidRPr="00CB2863">
        <w:t>psychological research on aggression between 1977</w:t>
      </w:r>
      <w:r w:rsidR="00CD571C">
        <w:t xml:space="preserve"> and </w:t>
      </w:r>
      <w:r w:rsidRPr="00CB2863">
        <w:t>2003 is described</w:t>
      </w:r>
      <w:r w:rsidR="00CD571C">
        <w:t xml:space="preserve"> and </w:t>
      </w:r>
      <w:r w:rsidRPr="00CB2863">
        <w:t>reviewed with reference to publications documented in</w:t>
      </w:r>
      <w:r w:rsidR="00CD571C">
        <w:t xml:space="preserve"> the </w:t>
      </w:r>
      <w:r w:rsidRPr="00CB2863">
        <w:t>databases PsycEJFO (with its focus on</w:t>
      </w:r>
      <w:r w:rsidR="00CD571C">
        <w:t xml:space="preserve"> the </w:t>
      </w:r>
      <w:r w:rsidRPr="00CB2863">
        <w:t>Anglo-American literature)</w:t>
      </w:r>
      <w:r w:rsidR="00CD571C">
        <w:t xml:space="preserve"> and </w:t>
      </w:r>
      <w:r w:rsidRPr="00CB2863">
        <w:t>PSYNDEX (focus on publications from</w:t>
      </w:r>
      <w:r w:rsidR="00CD571C">
        <w:t xml:space="preserve"> the </w:t>
      </w:r>
      <w:r w:rsidRPr="00CB2863">
        <w:t>German-speaking countries). Bibliometrical results refer to general historiographical trends in aggression research as well as to developments in social psychology (i.e., aggressive, antisocial behavior), personality research (i.e., aggressiveness),</w:t>
      </w:r>
      <w:r w:rsidR="00CD571C">
        <w:t xml:space="preserve"> and </w:t>
      </w:r>
      <w:r w:rsidRPr="00CB2863">
        <w:t>in research on violence</w:t>
      </w:r>
      <w:r w:rsidR="00CD571C">
        <w:t xml:space="preserve"> and </w:t>
      </w:r>
      <w:r w:rsidRPr="00CB2863">
        <w:t>aggression in micro-, meso-, macro-systems, criminal behavior, victimization,</w:t>
      </w:r>
      <w:r w:rsidR="00CD571C">
        <w:t xml:space="preserve"> and </w:t>
      </w:r>
      <w:r w:rsidRPr="00CB2863">
        <w:t>clinical settings. Additionally, main foci</w:t>
      </w:r>
      <w:r w:rsidR="00CD571C">
        <w:t xml:space="preserve"> of </w:t>
      </w:r>
      <w:r w:rsidRPr="00CB2863">
        <w:t>research on aggression are described based on</w:t>
      </w:r>
      <w:r w:rsidR="00CD571C">
        <w:t xml:space="preserve"> the </w:t>
      </w:r>
      <w:r w:rsidRPr="00CB2863">
        <w:t>distinction</w:t>
      </w:r>
      <w:r w:rsidR="00CD571C">
        <w:t xml:space="preserve"> of </w:t>
      </w:r>
      <w:r w:rsidRPr="00CB2863">
        <w:t>basic</w:t>
      </w:r>
      <w:r w:rsidR="00CD571C">
        <w:t xml:space="preserve"> and </w:t>
      </w:r>
      <w:r w:rsidRPr="00CB2863">
        <w:t>applied psychological research. All bibliometrical analyses follow a comparative</w:t>
      </w:r>
      <w:r w:rsidR="00CD571C">
        <w:t xml:space="preserve"> and </w:t>
      </w:r>
      <w:r w:rsidRPr="00CB2863">
        <w:t>historiographical approach pinpointing essential similarities as well as differences in</w:t>
      </w:r>
      <w:r w:rsidR="00CD571C">
        <w:t xml:space="preserve"> the </w:t>
      </w:r>
      <w:r w:rsidRPr="00CB2863">
        <w:t>development</w:t>
      </w:r>
      <w:r w:rsidR="00CD571C">
        <w:t xml:space="preserve"> of </w:t>
      </w:r>
      <w:r w:rsidRPr="00CB2863">
        <w:t>aggression research in</w:t>
      </w:r>
      <w:r w:rsidR="00CD571C">
        <w:t xml:space="preserve"> the </w:t>
      </w:r>
      <w:r w:rsidRPr="00CB2863">
        <w:t>Anglo-American</w:t>
      </w:r>
      <w:r w:rsidR="00CD571C">
        <w:t xml:space="preserve"> and the </w:t>
      </w:r>
      <w:r w:rsidRPr="00CB2863">
        <w:t>German-speaking research communities.</w:t>
      </w:r>
    </w:p>
    <w:p w:rsidR="00474310" w:rsidRPr="00CB2863" w:rsidRDefault="00474310" w:rsidP="00F177CE">
      <w:pPr>
        <w:pStyle w:val="a0"/>
      </w:pPr>
      <w:r w:rsidRPr="00CB2863">
        <w:t>Keywords: Aggression, Analyses, Anglo-American, Approach, Behavior, Clinical, Community, Databases, Development, General, Literature, Personality, Psychology, Publications, Research, Social, Trends, Violence</w:t>
      </w:r>
    </w:p>
    <w:p w:rsidR="00487B42" w:rsidRPr="00CB5716" w:rsidRDefault="00487B42" w:rsidP="00487B42">
      <w:pPr>
        <w:pStyle w:val="1"/>
        <w:rPr>
          <w:lang w:val="de-DE"/>
        </w:rPr>
      </w:pPr>
      <w:r w:rsidRPr="00CB5716">
        <w:rPr>
          <w:lang w:val="de-DE"/>
        </w:rPr>
        <w:br w:type="page"/>
      </w:r>
      <w:bookmarkStart w:id="400" w:name="_Toc420817927"/>
      <w:r w:rsidRPr="00CB5716">
        <w:rPr>
          <w:lang w:val="de-DE"/>
        </w:rPr>
        <w:lastRenderedPageBreak/>
        <w:t>Title:</w:t>
      </w:r>
      <w:r>
        <w:rPr>
          <w:lang w:val="de-DE"/>
        </w:rPr>
        <w:t xml:space="preserve"> </w:t>
      </w:r>
      <w:r w:rsidRPr="00FA7000">
        <w:rPr>
          <w:iCs/>
        </w:rPr>
        <w:t>Zeitschrift fur Soziologie</w:t>
      </w:r>
      <w:bookmarkEnd w:id="400"/>
    </w:p>
    <w:p w:rsidR="00487B42" w:rsidRPr="00CB5716" w:rsidRDefault="00487B42" w:rsidP="00487B42">
      <w:pPr>
        <w:pStyle w:val="12"/>
        <w:rPr>
          <w:lang w:val="de-DE"/>
        </w:rPr>
      </w:pPr>
      <w:r w:rsidRPr="00CB5716">
        <w:rPr>
          <w:lang w:val="de-DE"/>
        </w:rPr>
        <w:t xml:space="preserve">Full Journal Title: </w:t>
      </w:r>
      <w:r w:rsidRPr="00FA7000">
        <w:rPr>
          <w:iCs/>
          <w:kern w:val="0"/>
        </w:rPr>
        <w:t>Zeitschrift fur Soziologie</w:t>
      </w:r>
    </w:p>
    <w:p w:rsidR="00487B42" w:rsidRPr="00217FB1" w:rsidRDefault="00487B42" w:rsidP="00487B42">
      <w:pPr>
        <w:pStyle w:val="12"/>
      </w:pPr>
      <w:r w:rsidRPr="00217FB1">
        <w:t xml:space="preserve">ISO Abbreviated Title: </w:t>
      </w:r>
    </w:p>
    <w:p w:rsidR="00487B42" w:rsidRPr="00217FB1" w:rsidRDefault="00487B42" w:rsidP="00487B42">
      <w:pPr>
        <w:pStyle w:val="12"/>
      </w:pPr>
      <w:r w:rsidRPr="00217FB1">
        <w:t>JCR Abbreviated Title</w:t>
      </w:r>
      <w:r>
        <w:t>:</w:t>
      </w:r>
      <w:r w:rsidRPr="00217FB1">
        <w:t xml:space="preserve"> </w:t>
      </w:r>
    </w:p>
    <w:p w:rsidR="00487B42" w:rsidRPr="00217FB1" w:rsidRDefault="00487B42" w:rsidP="00487B42">
      <w:pPr>
        <w:pStyle w:val="12"/>
      </w:pPr>
      <w:r w:rsidRPr="00217FB1">
        <w:t xml:space="preserve">ISSN: </w:t>
      </w:r>
    </w:p>
    <w:p w:rsidR="00487B42" w:rsidRPr="00217FB1" w:rsidRDefault="00487B42" w:rsidP="00487B42">
      <w:pPr>
        <w:pStyle w:val="12"/>
      </w:pPr>
      <w:r w:rsidRPr="00217FB1">
        <w:t xml:space="preserve">Issues/Year: </w:t>
      </w:r>
    </w:p>
    <w:p w:rsidR="00487B42" w:rsidRPr="00217FB1" w:rsidRDefault="00487B42" w:rsidP="00487B42">
      <w:pPr>
        <w:pStyle w:val="12"/>
      </w:pPr>
      <w:r>
        <w:t>Journal Country/Territory:</w:t>
      </w:r>
      <w:r w:rsidRPr="00217FB1">
        <w:t xml:space="preserve"> </w:t>
      </w:r>
    </w:p>
    <w:p w:rsidR="00487B42" w:rsidRPr="00217FB1" w:rsidRDefault="00487B42" w:rsidP="00487B42">
      <w:pPr>
        <w:pStyle w:val="12"/>
      </w:pPr>
      <w:r w:rsidRPr="00217FB1">
        <w:t xml:space="preserve">Language: </w:t>
      </w:r>
    </w:p>
    <w:p w:rsidR="00487B42" w:rsidRPr="00217FB1" w:rsidRDefault="00487B42" w:rsidP="00487B42">
      <w:pPr>
        <w:pStyle w:val="12"/>
      </w:pPr>
      <w:r w:rsidRPr="00217FB1">
        <w:t xml:space="preserve">Publisher: </w:t>
      </w:r>
    </w:p>
    <w:p w:rsidR="00487B42" w:rsidRPr="00217FB1" w:rsidRDefault="00487B42" w:rsidP="00487B42">
      <w:pPr>
        <w:pStyle w:val="12"/>
      </w:pPr>
      <w:r w:rsidRPr="00217FB1">
        <w:t xml:space="preserve">Publisher Address: </w:t>
      </w:r>
    </w:p>
    <w:p w:rsidR="00487B42" w:rsidRPr="00217FB1" w:rsidRDefault="00487B42" w:rsidP="00487B42">
      <w:pPr>
        <w:pStyle w:val="12"/>
      </w:pPr>
      <w:r w:rsidRPr="00217FB1">
        <w:t>Subject Categories:</w:t>
      </w:r>
    </w:p>
    <w:p w:rsidR="00487B42" w:rsidRPr="00217FB1" w:rsidRDefault="00487B42" w:rsidP="00487B42">
      <w:pPr>
        <w:pStyle w:val="12"/>
      </w:pPr>
      <w:r w:rsidRPr="00217FB1">
        <w:t xml:space="preserve">: Impact Factor </w:t>
      </w:r>
    </w:p>
    <w:p w:rsidR="00487B42" w:rsidRDefault="00487B42" w:rsidP="00487B42">
      <w:pPr>
        <w:pStyle w:val="a0"/>
        <w:rPr>
          <w:kern w:val="0"/>
        </w:rPr>
      </w:pPr>
      <w:r>
        <w:rPr>
          <w:rFonts w:hint="eastAsia"/>
          <w:kern w:val="0"/>
        </w:rPr>
        <w:t xml:space="preserve">? </w:t>
      </w:r>
      <w:r>
        <w:rPr>
          <w:kern w:val="0"/>
        </w:rPr>
        <w:t>Jungbauer-Gans, M.</w:t>
      </w:r>
      <w:r w:rsidR="00CD571C">
        <w:rPr>
          <w:kern w:val="0"/>
        </w:rPr>
        <w:t xml:space="preserve"> and </w:t>
      </w:r>
      <w:r>
        <w:rPr>
          <w:kern w:val="0"/>
        </w:rPr>
        <w:t>Gross, C. (2013), Determinants</w:t>
      </w:r>
      <w:r w:rsidR="00CD571C">
        <w:rPr>
          <w:kern w:val="0"/>
        </w:rPr>
        <w:t xml:space="preserve"> of </w:t>
      </w:r>
      <w:r>
        <w:rPr>
          <w:kern w:val="0"/>
        </w:rPr>
        <w:t>success in university careers: Findings from</w:t>
      </w:r>
      <w:r w:rsidR="00CD571C">
        <w:rPr>
          <w:kern w:val="0"/>
        </w:rPr>
        <w:t xml:space="preserve"> the </w:t>
      </w:r>
      <w:r>
        <w:rPr>
          <w:kern w:val="0"/>
        </w:rPr>
        <w:t xml:space="preserve">German Academic Labor Market. </w:t>
      </w:r>
      <w:r w:rsidRPr="00FA7000">
        <w:rPr>
          <w:i/>
          <w:iCs/>
          <w:kern w:val="0"/>
        </w:rPr>
        <w:t>Zeitschrift fur Soziologie</w:t>
      </w:r>
      <w:r>
        <w:rPr>
          <w:kern w:val="0"/>
        </w:rPr>
        <w:t xml:space="preserve">, </w:t>
      </w:r>
      <w:r>
        <w:rPr>
          <w:b/>
          <w:bCs/>
          <w:kern w:val="0"/>
        </w:rPr>
        <w:t>42</w:t>
      </w:r>
      <w:r>
        <w:rPr>
          <w:kern w:val="0"/>
        </w:rPr>
        <w:t xml:space="preserve"> (1), 74-92.</w:t>
      </w:r>
    </w:p>
    <w:p w:rsidR="00487B42" w:rsidRDefault="00487B42" w:rsidP="00487B42">
      <w:pPr>
        <w:pStyle w:val="a0"/>
        <w:rPr>
          <w:kern w:val="0"/>
        </w:rPr>
      </w:pPr>
      <w:r>
        <w:rPr>
          <w:rFonts w:hint="eastAsia"/>
          <w:kern w:val="0"/>
        </w:rPr>
        <w:t>Full Text: 2013\</w:t>
      </w:r>
      <w:r>
        <w:rPr>
          <w:iCs/>
          <w:kern w:val="0"/>
        </w:rPr>
        <w:t>Zei Soz</w:t>
      </w:r>
      <w:r w:rsidRPr="00ED60C2">
        <w:rPr>
          <w:bCs/>
          <w:kern w:val="0"/>
        </w:rPr>
        <w:t>42</w:t>
      </w:r>
      <w:r>
        <w:rPr>
          <w:kern w:val="0"/>
        </w:rPr>
        <w:t>, 74</w:t>
      </w:r>
      <w:r>
        <w:rPr>
          <w:rFonts w:hint="eastAsia"/>
          <w:kern w:val="0"/>
        </w:rPr>
        <w:t>.pdf</w:t>
      </w:r>
    </w:p>
    <w:p w:rsidR="00487B42" w:rsidRDefault="00487B42" w:rsidP="00487B42">
      <w:pPr>
        <w:pStyle w:val="a0"/>
        <w:rPr>
          <w:kern w:val="0"/>
        </w:rPr>
      </w:pPr>
      <w:r>
        <w:rPr>
          <w:kern w:val="0"/>
        </w:rPr>
        <w:t>Abstract: What factors determine</w:t>
      </w:r>
      <w:r w:rsidR="00CD571C">
        <w:rPr>
          <w:kern w:val="0"/>
        </w:rPr>
        <w:t xml:space="preserve"> the </w:t>
      </w:r>
      <w:r>
        <w:rPr>
          <w:kern w:val="0"/>
        </w:rPr>
        <w:t>chances</w:t>
      </w:r>
      <w:r w:rsidR="00CD571C">
        <w:rPr>
          <w:kern w:val="0"/>
        </w:rPr>
        <w:t xml:space="preserve"> of </w:t>
      </w:r>
      <w:r>
        <w:rPr>
          <w:kern w:val="0"/>
        </w:rPr>
        <w:t>being appointed to a chair in Germany? We propose to derive hypotheses from discrimination theory, social</w:t>
      </w:r>
      <w:r w:rsidR="00CD571C">
        <w:rPr>
          <w:kern w:val="0"/>
        </w:rPr>
        <w:t xml:space="preserve"> and </w:t>
      </w:r>
      <w:r>
        <w:rPr>
          <w:kern w:val="0"/>
        </w:rPr>
        <w:t>human capital theory,</w:t>
      </w:r>
      <w:r w:rsidR="00CD571C">
        <w:rPr>
          <w:kern w:val="0"/>
        </w:rPr>
        <w:t xml:space="preserve"> and the </w:t>
      </w:r>
      <w:r>
        <w:rPr>
          <w:kern w:val="0"/>
        </w:rPr>
        <w:t>signaling approach. In a survey we sampled scholars from mathematics, law</w:t>
      </w:r>
      <w:r w:rsidR="00CD571C">
        <w:rPr>
          <w:kern w:val="0"/>
        </w:rPr>
        <w:t xml:space="preserve"> and </w:t>
      </w:r>
      <w:r>
        <w:rPr>
          <w:kern w:val="0"/>
        </w:rPr>
        <w:t>sociology who had completed their Habilitation (“second book”) from 1985</w:t>
      </w:r>
      <w:r w:rsidR="00CD571C">
        <w:rPr>
          <w:kern w:val="0"/>
        </w:rPr>
        <w:t xml:space="preserve"> and </w:t>
      </w:r>
      <w:r>
        <w:rPr>
          <w:kern w:val="0"/>
        </w:rPr>
        <w:t>2005 at West German universities. A young age at</w:t>
      </w:r>
      <w:r w:rsidR="00CD571C">
        <w:rPr>
          <w:kern w:val="0"/>
        </w:rPr>
        <w:t xml:space="preserve"> the </w:t>
      </w:r>
      <w:r>
        <w:rPr>
          <w:kern w:val="0"/>
        </w:rPr>
        <w:t>time</w:t>
      </w:r>
      <w:r w:rsidR="00CD571C">
        <w:rPr>
          <w:kern w:val="0"/>
        </w:rPr>
        <w:t xml:space="preserve"> of </w:t>
      </w:r>
      <w:r>
        <w:rPr>
          <w:kern w:val="0"/>
        </w:rPr>
        <w:t>completion</w:t>
      </w:r>
      <w:r w:rsidR="00CD571C">
        <w:rPr>
          <w:kern w:val="0"/>
        </w:rPr>
        <w:t xml:space="preserve"> of the </w:t>
      </w:r>
      <w:r>
        <w:rPr>
          <w:kern w:val="0"/>
        </w:rPr>
        <w:t>Habilitation is beneficial across all disciplines. In sociology,</w:t>
      </w:r>
      <w:r w:rsidR="00CD571C">
        <w:rPr>
          <w:kern w:val="0"/>
        </w:rPr>
        <w:t xml:space="preserve"> the </w:t>
      </w:r>
      <w:r>
        <w:rPr>
          <w:kern w:val="0"/>
        </w:rPr>
        <w:t>number</w:t>
      </w:r>
      <w:r w:rsidR="00CD571C">
        <w:rPr>
          <w:kern w:val="0"/>
        </w:rPr>
        <w:t xml:space="preserve"> of </w:t>
      </w:r>
      <w:r>
        <w:rPr>
          <w:kern w:val="0"/>
        </w:rPr>
        <w:t>publications included in</w:t>
      </w:r>
      <w:r w:rsidR="00CD571C">
        <w:rPr>
          <w:kern w:val="0"/>
        </w:rPr>
        <w:t xml:space="preserve"> the </w:t>
      </w:r>
      <w:r>
        <w:rPr>
          <w:kern w:val="0"/>
        </w:rPr>
        <w:t>Science Citation Index is</w:t>
      </w:r>
      <w:r w:rsidR="00CD571C">
        <w:rPr>
          <w:kern w:val="0"/>
        </w:rPr>
        <w:t xml:space="preserve"> the </w:t>
      </w:r>
      <w:r>
        <w:rPr>
          <w:kern w:val="0"/>
        </w:rPr>
        <w:t>most important factor in attaining a chair,</w:t>
      </w:r>
      <w:r w:rsidR="00CD571C">
        <w:rPr>
          <w:kern w:val="0"/>
        </w:rPr>
        <w:t xml:space="preserve"> and </w:t>
      </w:r>
      <w:r>
        <w:rPr>
          <w:kern w:val="0"/>
        </w:rPr>
        <w:t>women are at an advantage when they face</w:t>
      </w:r>
      <w:r w:rsidR="00CD571C">
        <w:rPr>
          <w:kern w:val="0"/>
        </w:rPr>
        <w:t xml:space="preserve"> the </w:t>
      </w:r>
      <w:r>
        <w:rPr>
          <w:kern w:val="0"/>
        </w:rPr>
        <w:t>same conditions as do men. In</w:t>
      </w:r>
      <w:r w:rsidR="00CD571C">
        <w:rPr>
          <w:kern w:val="0"/>
        </w:rPr>
        <w:t xml:space="preserve"> the </w:t>
      </w:r>
      <w:r>
        <w:rPr>
          <w:kern w:val="0"/>
        </w:rPr>
        <w:t>field</w:t>
      </w:r>
      <w:r w:rsidR="00CD571C">
        <w:rPr>
          <w:kern w:val="0"/>
        </w:rPr>
        <w:t xml:space="preserve"> of </w:t>
      </w:r>
      <w:r>
        <w:rPr>
          <w:kern w:val="0"/>
        </w:rPr>
        <w:t>law, parents</w:t>
      </w:r>
      <w:r w:rsidR="007E3B9F">
        <w:rPr>
          <w:kern w:val="0"/>
        </w:rPr>
        <w:t>’</w:t>
      </w:r>
      <w:r>
        <w:rPr>
          <w:kern w:val="0"/>
        </w:rPr>
        <w:t xml:space="preserve"> years</w:t>
      </w:r>
      <w:r w:rsidR="00CD571C">
        <w:rPr>
          <w:kern w:val="0"/>
        </w:rPr>
        <w:t xml:space="preserve"> of </w:t>
      </w:r>
      <w:r>
        <w:rPr>
          <w:kern w:val="0"/>
        </w:rPr>
        <w:t>education have a significant impact on success, as has having a highly respected mentor. In mathematics,</w:t>
      </w:r>
      <w:r w:rsidR="00CD571C">
        <w:rPr>
          <w:kern w:val="0"/>
        </w:rPr>
        <w:t xml:space="preserve"> the </w:t>
      </w:r>
      <w:r>
        <w:rPr>
          <w:kern w:val="0"/>
        </w:rPr>
        <w:t>chances</w:t>
      </w:r>
      <w:r w:rsidR="00CD571C">
        <w:rPr>
          <w:kern w:val="0"/>
        </w:rPr>
        <w:t xml:space="preserve"> of </w:t>
      </w:r>
      <w:r>
        <w:rPr>
          <w:kern w:val="0"/>
        </w:rPr>
        <w:t>getting a professorship increase significantly with high occupational prestige</w:t>
      </w:r>
      <w:r w:rsidR="00CD571C">
        <w:rPr>
          <w:kern w:val="0"/>
        </w:rPr>
        <w:t xml:space="preserve"> of the </w:t>
      </w:r>
      <w:r>
        <w:rPr>
          <w:kern w:val="0"/>
        </w:rPr>
        <w:t>parents,</w:t>
      </w:r>
      <w:r w:rsidR="00CD571C">
        <w:rPr>
          <w:kern w:val="0"/>
        </w:rPr>
        <w:t xml:space="preserve"> the </w:t>
      </w:r>
      <w:r>
        <w:rPr>
          <w:kern w:val="0"/>
        </w:rPr>
        <w:t>share</w:t>
      </w:r>
      <w:r w:rsidR="00CD571C">
        <w:rPr>
          <w:kern w:val="0"/>
        </w:rPr>
        <w:t xml:space="preserve"> of </w:t>
      </w:r>
      <w:r>
        <w:rPr>
          <w:kern w:val="0"/>
        </w:rPr>
        <w:t>time spent in research,</w:t>
      </w:r>
      <w:r w:rsidR="00CD571C">
        <w:rPr>
          <w:kern w:val="0"/>
        </w:rPr>
        <w:t xml:space="preserve"> the </w:t>
      </w:r>
      <w:r>
        <w:rPr>
          <w:kern w:val="0"/>
        </w:rPr>
        <w:t>specialty</w:t>
      </w:r>
      <w:r w:rsidR="00CD571C">
        <w:rPr>
          <w:kern w:val="0"/>
        </w:rPr>
        <w:t xml:space="preserve"> of </w:t>
      </w:r>
      <w:r>
        <w:rPr>
          <w:kern w:val="0"/>
        </w:rPr>
        <w:t>applied mathematics, or having a mentor with a high reputation.</w:t>
      </w:r>
    </w:p>
    <w:p w:rsidR="00487B42" w:rsidRDefault="00487B42" w:rsidP="00487B42">
      <w:pPr>
        <w:pStyle w:val="a0"/>
        <w:rPr>
          <w:kern w:val="0"/>
        </w:rPr>
      </w:pPr>
      <w:r>
        <w:rPr>
          <w:kern w:val="0"/>
        </w:rPr>
        <w:t>Keywords: Academic Careers, Age, Approach, Citation, Determinants, Disciplines, Discrimination, Education, Field, Gender, Germany, Habilitation, Human, Impact, Labor Market, Law, Men, Networks, Occupational, Occupational-Status Attainment, Parents, Patterns, Productivity, Publication Productivity, Publications, Reputation, Research, Science, Science Citation Index, Scientific Productivity, Sex-Differences, Signaling, Social, Social Capital, Social Inequality, Social Resources, Sociology, Specialty, Survey, Theory, Universities, University, Weak Ties, Women</w:t>
      </w:r>
    </w:p>
    <w:p w:rsidR="00474310" w:rsidRPr="00772E52" w:rsidRDefault="00474310" w:rsidP="00532AC9">
      <w:pPr>
        <w:pStyle w:val="1"/>
        <w:rPr>
          <w:lang w:val="de-DE"/>
        </w:rPr>
      </w:pPr>
      <w:r w:rsidRPr="00CE64B8">
        <w:br w:type="page"/>
      </w:r>
      <w:bookmarkStart w:id="401" w:name="_Toc420817928"/>
      <w:r w:rsidRPr="00772E52">
        <w:rPr>
          <w:lang w:val="de-DE"/>
        </w:rPr>
        <w:lastRenderedPageBreak/>
        <w:t>Title:</w:t>
      </w:r>
      <w:r>
        <w:rPr>
          <w:lang w:val="de-DE"/>
        </w:rPr>
        <w:t xml:space="preserve"> </w:t>
      </w:r>
      <w:r w:rsidRPr="00772E52">
        <w:rPr>
          <w:lang w:val="de-DE"/>
        </w:rPr>
        <w:t>Zentr</w:t>
      </w:r>
      <w:bookmarkStart w:id="402" w:name="_Toc186131259"/>
      <w:bookmarkStart w:id="403" w:name="_Toc230434772"/>
      <w:r w:rsidRPr="00772E52">
        <w:rPr>
          <w:lang w:val="de-DE"/>
        </w:rPr>
        <w:t>alblatt</w:t>
      </w:r>
      <w:r>
        <w:rPr>
          <w:lang w:val="de-DE"/>
        </w:rPr>
        <w:t xml:space="preserve"> </w:t>
      </w:r>
      <w:r w:rsidRPr="00772E52">
        <w:rPr>
          <w:lang w:val="de-DE"/>
        </w:rPr>
        <w:t>für</w:t>
      </w:r>
      <w:r>
        <w:rPr>
          <w:lang w:val="de-DE"/>
        </w:rPr>
        <w:t xml:space="preserve"> </w:t>
      </w:r>
      <w:r w:rsidRPr="00772E52">
        <w:rPr>
          <w:lang w:val="de-DE"/>
        </w:rPr>
        <w:t>Bibliothekswesen</w:t>
      </w:r>
      <w:bookmarkEnd w:id="401"/>
    </w:p>
    <w:p w:rsidR="00474310" w:rsidRPr="00B92724" w:rsidRDefault="00474310" w:rsidP="00532AC9">
      <w:pPr>
        <w:pStyle w:val="12"/>
      </w:pPr>
      <w:r w:rsidRPr="00B92724">
        <w:t>Full Journa</w:t>
      </w:r>
      <w:bookmarkEnd w:id="402"/>
      <w:bookmarkEnd w:id="403"/>
      <w:r w:rsidRPr="00B92724">
        <w:t>l Title: Zentralblatt fur Bibliothekswesen</w:t>
      </w:r>
    </w:p>
    <w:p w:rsidR="00474310" w:rsidRPr="00B92724" w:rsidRDefault="00474310" w:rsidP="00532AC9">
      <w:pPr>
        <w:pStyle w:val="12"/>
      </w:pPr>
      <w:r w:rsidRPr="00B92724">
        <w:t xml:space="preserve">ISO Abbreviated Title: </w:t>
      </w:r>
    </w:p>
    <w:p w:rsidR="00474310" w:rsidRPr="00B92724" w:rsidRDefault="00474310" w:rsidP="00532AC9">
      <w:pPr>
        <w:pStyle w:val="12"/>
      </w:pPr>
      <w:r w:rsidRPr="00B92724">
        <w:t>JCR Abbreviated Title</w:t>
      </w:r>
      <w:r>
        <w:t>:</w:t>
      </w:r>
      <w:r w:rsidRPr="00B92724">
        <w:t xml:space="preserve"> </w:t>
      </w:r>
    </w:p>
    <w:p w:rsidR="00474310" w:rsidRPr="00B92724" w:rsidRDefault="00474310" w:rsidP="00532AC9">
      <w:pPr>
        <w:pStyle w:val="12"/>
      </w:pPr>
      <w:r w:rsidRPr="00B92724">
        <w:t>ISSN: 0044-4081</w:t>
      </w:r>
    </w:p>
    <w:p w:rsidR="00474310" w:rsidRPr="00B92724" w:rsidRDefault="00474310" w:rsidP="00532AC9">
      <w:pPr>
        <w:pStyle w:val="12"/>
      </w:pPr>
      <w:r w:rsidRPr="00B92724">
        <w:t xml:space="preserve">Issues/Year: </w:t>
      </w:r>
    </w:p>
    <w:p w:rsidR="00474310" w:rsidRPr="00B92724" w:rsidRDefault="00691140" w:rsidP="00532AC9">
      <w:pPr>
        <w:pStyle w:val="12"/>
      </w:pPr>
      <w:r>
        <w:t>Journal Country/Territory:</w:t>
      </w:r>
      <w:r w:rsidR="00474310" w:rsidRPr="00B92724">
        <w:t xml:space="preserve"> </w:t>
      </w:r>
    </w:p>
    <w:p w:rsidR="00474310" w:rsidRPr="00B92724" w:rsidRDefault="00474310" w:rsidP="00532AC9">
      <w:pPr>
        <w:pStyle w:val="12"/>
      </w:pPr>
      <w:r w:rsidRPr="00B92724">
        <w:t xml:space="preserve">Language: </w:t>
      </w:r>
    </w:p>
    <w:p w:rsidR="00474310" w:rsidRPr="00B92724" w:rsidRDefault="00474310" w:rsidP="00532AC9">
      <w:pPr>
        <w:pStyle w:val="12"/>
      </w:pPr>
      <w:r w:rsidRPr="00B92724">
        <w:t xml:space="preserve">Publisher: </w:t>
      </w:r>
    </w:p>
    <w:p w:rsidR="00474310" w:rsidRPr="00B92724" w:rsidRDefault="00474310" w:rsidP="00532AC9">
      <w:pPr>
        <w:pStyle w:val="12"/>
      </w:pPr>
      <w:r w:rsidRPr="00B92724">
        <w:t xml:space="preserve">Publisher Address: </w:t>
      </w:r>
    </w:p>
    <w:p w:rsidR="00474310" w:rsidRPr="00B92724" w:rsidRDefault="00474310" w:rsidP="00532AC9">
      <w:pPr>
        <w:pStyle w:val="12"/>
      </w:pPr>
      <w:r w:rsidRPr="00B92724">
        <w:t>Subject Categories:</w:t>
      </w:r>
    </w:p>
    <w:p w:rsidR="00474310" w:rsidRPr="00B92724" w:rsidRDefault="00474310" w:rsidP="00532AC9">
      <w:pPr>
        <w:pStyle w:val="12"/>
      </w:pPr>
      <w:r w:rsidRPr="00B92724">
        <w:t xml:space="preserve">: Impact Factor </w:t>
      </w:r>
    </w:p>
    <w:p w:rsidR="00474310" w:rsidRPr="00217FB1" w:rsidRDefault="00474310" w:rsidP="00F177CE">
      <w:pPr>
        <w:pStyle w:val="a0"/>
      </w:pPr>
      <w:r>
        <w:t>?</w:t>
      </w:r>
      <w:r w:rsidRPr="00217FB1">
        <w:t xml:space="preserve"> Mann, G. </w:t>
      </w:r>
      <w:r>
        <w:t>(</w:t>
      </w:r>
      <w:r w:rsidRPr="00217FB1">
        <w:t>1980), Bibliometric analysis</w:t>
      </w:r>
      <w:r w:rsidR="00CD571C">
        <w:t xml:space="preserve"> of </w:t>
      </w:r>
      <w:r w:rsidRPr="00217FB1">
        <w:t>a scientific-technological information-retrieval from</w:t>
      </w:r>
      <w:r w:rsidR="00CD571C">
        <w:t xml:space="preserve"> the </w:t>
      </w:r>
      <w:r w:rsidRPr="00217FB1">
        <w:t>viewpoint</w:t>
      </w:r>
      <w:r w:rsidR="00CD571C">
        <w:t xml:space="preserve"> of </w:t>
      </w:r>
      <w:r w:rsidRPr="00217FB1">
        <w:t>selective dissemination</w:t>
      </w:r>
      <w:r w:rsidR="00CD571C">
        <w:t xml:space="preserve"> of </w:t>
      </w:r>
      <w:r w:rsidRPr="00217FB1">
        <w:t xml:space="preserve">information. </w:t>
      </w:r>
      <w:r w:rsidRPr="002508BB">
        <w:rPr>
          <w:i/>
          <w:iCs/>
          <w:kern w:val="0"/>
        </w:rPr>
        <w:t xml:space="preserve">Zentralblatt </w:t>
      </w:r>
      <w:r w:rsidRPr="00772E52">
        <w:rPr>
          <w:i/>
          <w:iCs/>
          <w:lang w:val="de-DE"/>
        </w:rPr>
        <w:t xml:space="preserve">für </w:t>
      </w:r>
      <w:r w:rsidRPr="002508BB">
        <w:rPr>
          <w:i/>
          <w:iCs/>
          <w:kern w:val="0"/>
        </w:rPr>
        <w:t>Bibliothekswesen</w:t>
      </w:r>
      <w:r w:rsidRPr="00217FB1">
        <w:t xml:space="preserve">, </w:t>
      </w:r>
      <w:r w:rsidRPr="00633467">
        <w:rPr>
          <w:b/>
          <w:bCs/>
          <w:kern w:val="0"/>
        </w:rPr>
        <w:t>94</w:t>
      </w:r>
      <w:r w:rsidRPr="00217FB1">
        <w:t xml:space="preserve"> </w:t>
      </w:r>
      <w:r>
        <w:t>(</w:t>
      </w:r>
      <w:r w:rsidRPr="00217FB1">
        <w:t>8), 353-362.</w:t>
      </w:r>
    </w:p>
    <w:p w:rsidR="00474310" w:rsidRDefault="00474310" w:rsidP="00F177CE">
      <w:pPr>
        <w:pStyle w:val="a0"/>
      </w:pPr>
      <w:r>
        <w:t>?</w:t>
      </w:r>
      <w:r w:rsidRPr="00217FB1">
        <w:t xml:space="preserve"> </w:t>
      </w:r>
      <w:r>
        <w:t>Schmidmaier</w:t>
      </w:r>
      <w:r>
        <w:rPr>
          <w:rFonts w:hint="eastAsia"/>
        </w:rPr>
        <w:t>,</w:t>
      </w:r>
      <w:r>
        <w:t xml:space="preserve"> D</w:t>
      </w:r>
      <w:r>
        <w:rPr>
          <w:rFonts w:hint="eastAsia"/>
        </w:rPr>
        <w:t>.</w:t>
      </w:r>
      <w:r w:rsidRPr="00217FB1">
        <w:t xml:space="preserve"> </w:t>
      </w:r>
      <w:r>
        <w:t>(</w:t>
      </w:r>
      <w:r w:rsidRPr="00217FB1">
        <w:t>198</w:t>
      </w:r>
      <w:r>
        <w:rPr>
          <w:rFonts w:hint="eastAsia"/>
        </w:rPr>
        <w:t>4</w:t>
      </w:r>
      <w:r w:rsidR="004778A9">
        <w:t xml:space="preserve">), The </w:t>
      </w:r>
      <w:r>
        <w:t>history</w:t>
      </w:r>
      <w:r w:rsidR="00CD571C">
        <w:t xml:space="preserve"> of </w:t>
      </w:r>
      <w:r>
        <w:t>bibliometry</w:t>
      </w:r>
      <w:r w:rsidRPr="00217FB1">
        <w:t xml:space="preserve">. </w:t>
      </w:r>
      <w:r w:rsidRPr="002508BB">
        <w:rPr>
          <w:i/>
          <w:iCs/>
          <w:kern w:val="0"/>
        </w:rPr>
        <w:t xml:space="preserve">Zentralblatt </w:t>
      </w:r>
      <w:r w:rsidRPr="00772E52">
        <w:rPr>
          <w:i/>
          <w:iCs/>
          <w:lang w:val="de-DE"/>
        </w:rPr>
        <w:t xml:space="preserve">für </w:t>
      </w:r>
      <w:r w:rsidRPr="002508BB">
        <w:rPr>
          <w:i/>
          <w:iCs/>
          <w:kern w:val="0"/>
        </w:rPr>
        <w:t>Bibliothekswesen</w:t>
      </w:r>
      <w:r w:rsidRPr="00217FB1">
        <w:t xml:space="preserve">, </w:t>
      </w:r>
      <w:r w:rsidRPr="00633467">
        <w:rPr>
          <w:b/>
          <w:bCs/>
          <w:kern w:val="0"/>
        </w:rPr>
        <w:t>9</w:t>
      </w:r>
      <w:r>
        <w:rPr>
          <w:rFonts w:hint="eastAsia"/>
          <w:b/>
          <w:bCs/>
          <w:kern w:val="0"/>
        </w:rPr>
        <w:t>8</w:t>
      </w:r>
      <w:r w:rsidRPr="00217FB1">
        <w:t xml:space="preserve"> </w:t>
      </w:r>
      <w:r>
        <w:t>(</w:t>
      </w:r>
      <w:r>
        <w:rPr>
          <w:rFonts w:hint="eastAsia"/>
        </w:rPr>
        <w:t>9</w:t>
      </w:r>
      <w:r w:rsidRPr="00217FB1">
        <w:t xml:space="preserve">), </w:t>
      </w:r>
      <w:r>
        <w:t>404-406</w:t>
      </w:r>
      <w:r w:rsidRPr="00217FB1">
        <w:t>.</w:t>
      </w:r>
    </w:p>
    <w:p w:rsidR="00474310" w:rsidRPr="00772E52" w:rsidRDefault="00474310" w:rsidP="00532AC9">
      <w:pPr>
        <w:pStyle w:val="1"/>
      </w:pPr>
      <w:r w:rsidRPr="00CE64B8">
        <w:br w:type="page"/>
      </w:r>
      <w:bookmarkStart w:id="404" w:name="_Toc420817929"/>
      <w:r w:rsidRPr="00772E52">
        <w:lastRenderedPageBreak/>
        <w:t>Title:</w:t>
      </w:r>
      <w:r>
        <w:t xml:space="preserve"> </w:t>
      </w:r>
      <w:r w:rsidRPr="00772E52">
        <w:t>Zhong</w:t>
      </w:r>
      <w:bookmarkStart w:id="405" w:name="_Toc186131263"/>
      <w:r w:rsidRPr="00772E52">
        <w:t>guo</w:t>
      </w:r>
      <w:r>
        <w:t xml:space="preserve"> </w:t>
      </w:r>
      <w:r w:rsidRPr="00772E52">
        <w:t>Xinyao</w:t>
      </w:r>
      <w:r>
        <w:t xml:space="preserve"> </w:t>
      </w:r>
      <w:r w:rsidRPr="00772E52">
        <w:t>Yu</w:t>
      </w:r>
      <w:r>
        <w:t xml:space="preserve"> </w:t>
      </w:r>
      <w:r w:rsidRPr="00772E52">
        <w:t>Linchuang</w:t>
      </w:r>
      <w:r>
        <w:t xml:space="preserve"> </w:t>
      </w:r>
      <w:r w:rsidRPr="00772E52">
        <w:t>Zazhi</w:t>
      </w:r>
      <w:bookmarkEnd w:id="404"/>
    </w:p>
    <w:p w:rsidR="00474310" w:rsidRPr="00772E52" w:rsidRDefault="00474310" w:rsidP="00532AC9">
      <w:pPr>
        <w:pStyle w:val="12"/>
      </w:pPr>
      <w:r w:rsidRPr="00772E52">
        <w:t>Full Journa</w:t>
      </w:r>
      <w:bookmarkEnd w:id="405"/>
      <w:r w:rsidRPr="00772E52">
        <w:t xml:space="preserve">l Title: </w:t>
      </w:r>
      <w:r w:rsidRPr="002A7063">
        <w:t>Zhongguo Xinyao Yu Linchuang Zazhi</w:t>
      </w:r>
    </w:p>
    <w:p w:rsidR="00474310" w:rsidRPr="00772E52" w:rsidRDefault="00474310" w:rsidP="00532AC9">
      <w:pPr>
        <w:pStyle w:val="12"/>
      </w:pPr>
      <w:r w:rsidRPr="00772E52">
        <w:t xml:space="preserve">ISO Abbreviated Title: </w:t>
      </w:r>
    </w:p>
    <w:p w:rsidR="00474310" w:rsidRPr="00772E52" w:rsidRDefault="00474310" w:rsidP="00532AC9">
      <w:pPr>
        <w:pStyle w:val="12"/>
      </w:pPr>
      <w:r w:rsidRPr="00772E52">
        <w:t>JCR Abbreviated Title</w:t>
      </w:r>
      <w:r>
        <w:t>:</w:t>
      </w:r>
      <w:r w:rsidRPr="00772E52">
        <w:t xml:space="preserve"> </w:t>
      </w:r>
    </w:p>
    <w:p w:rsidR="00474310" w:rsidRPr="00772E52" w:rsidRDefault="00474310" w:rsidP="00532AC9">
      <w:pPr>
        <w:pStyle w:val="12"/>
      </w:pPr>
      <w:r w:rsidRPr="00772E52">
        <w:t xml:space="preserve">ISSN: </w:t>
      </w:r>
    </w:p>
    <w:p w:rsidR="00474310" w:rsidRPr="00772E52" w:rsidRDefault="00474310" w:rsidP="00532AC9">
      <w:pPr>
        <w:pStyle w:val="12"/>
      </w:pPr>
      <w:r w:rsidRPr="00772E52">
        <w:t xml:space="preserve">Issues/Year: </w:t>
      </w:r>
    </w:p>
    <w:p w:rsidR="00474310" w:rsidRPr="00772E52" w:rsidRDefault="00037F15" w:rsidP="00532AC9">
      <w:pPr>
        <w:pStyle w:val="12"/>
      </w:pPr>
      <w:r>
        <w:t>Journal Country</w:t>
      </w:r>
      <w:r w:rsidR="00474310" w:rsidRPr="00772E52">
        <w:t xml:space="preserve"> </w:t>
      </w:r>
    </w:p>
    <w:p w:rsidR="00474310" w:rsidRPr="00772E52" w:rsidRDefault="00474310" w:rsidP="00532AC9">
      <w:pPr>
        <w:pStyle w:val="12"/>
      </w:pPr>
      <w:r w:rsidRPr="00772E52">
        <w:t xml:space="preserve">Language: </w:t>
      </w:r>
    </w:p>
    <w:p w:rsidR="00474310" w:rsidRPr="00772E52" w:rsidRDefault="00474310" w:rsidP="00532AC9">
      <w:pPr>
        <w:pStyle w:val="12"/>
      </w:pPr>
      <w:r w:rsidRPr="00772E52">
        <w:t xml:space="preserve">Publisher: </w:t>
      </w:r>
    </w:p>
    <w:p w:rsidR="00474310" w:rsidRPr="00772E52" w:rsidRDefault="00474310" w:rsidP="00532AC9">
      <w:pPr>
        <w:pStyle w:val="12"/>
      </w:pPr>
      <w:r w:rsidRPr="00772E52">
        <w:t xml:space="preserve">Publisher Address: </w:t>
      </w:r>
    </w:p>
    <w:p w:rsidR="00474310" w:rsidRPr="00772E52" w:rsidRDefault="00474310" w:rsidP="00532AC9">
      <w:pPr>
        <w:pStyle w:val="12"/>
      </w:pPr>
      <w:r w:rsidRPr="00772E52">
        <w:t>Subject Categories:</w:t>
      </w:r>
    </w:p>
    <w:p w:rsidR="00474310" w:rsidRPr="00772E52" w:rsidRDefault="00474310" w:rsidP="00532AC9">
      <w:pPr>
        <w:pStyle w:val="12"/>
      </w:pPr>
      <w:r w:rsidRPr="00772E52">
        <w:t xml:space="preserve">: Impact Factor </w:t>
      </w:r>
    </w:p>
    <w:p w:rsidR="00474310" w:rsidRDefault="00474310" w:rsidP="00F177CE">
      <w:pPr>
        <w:pStyle w:val="a0"/>
      </w:pPr>
      <w:r w:rsidRPr="00133479">
        <w:t>? Tang, W., Wang, Y., Du, W., Chen, B.</w:t>
      </w:r>
      <w:r w:rsidR="00CD571C">
        <w:t xml:space="preserve"> and </w:t>
      </w:r>
      <w:r w:rsidRPr="00133479">
        <w:t>Cheng, N. (2002), Analysis</w:t>
      </w:r>
      <w:r w:rsidR="00CD571C">
        <w:t xml:space="preserve"> of </w:t>
      </w:r>
      <w:r w:rsidRPr="00133479">
        <w:t>adverse drug reaction</w:t>
      </w:r>
      <w:r w:rsidR="00CD571C">
        <w:t xml:space="preserve"> of </w:t>
      </w:r>
      <w:r w:rsidRPr="00133479">
        <w:t xml:space="preserve">antidiabetic agents according to documents within forty-two years in China. </w:t>
      </w:r>
      <w:r w:rsidRPr="008D6539">
        <w:rPr>
          <w:i/>
          <w:iCs/>
          <w:kern w:val="0"/>
        </w:rPr>
        <w:t>Zhongguo Xinyao Yu Linchuang Zazhi</w:t>
      </w:r>
      <w:r w:rsidRPr="00133479">
        <w:t xml:space="preserve">, </w:t>
      </w:r>
      <w:r w:rsidRPr="008D6539">
        <w:rPr>
          <w:b/>
          <w:bCs/>
          <w:kern w:val="0"/>
        </w:rPr>
        <w:t>21</w:t>
      </w:r>
      <w:r w:rsidRPr="00133479">
        <w:t xml:space="preserve"> (12), 753-758.</w:t>
      </w:r>
    </w:p>
    <w:p w:rsidR="00474310" w:rsidRPr="00133479" w:rsidRDefault="00474310" w:rsidP="00F177CE">
      <w:pPr>
        <w:pStyle w:val="a0"/>
      </w:pPr>
      <w:r>
        <w:rPr>
          <w:rFonts w:hint="eastAsia"/>
        </w:rPr>
        <w:t xml:space="preserve">Full Text: </w:t>
      </w:r>
      <w:hyperlink r:id="rId624" w:history="1">
        <w:r w:rsidRPr="00B70AD9">
          <w:rPr>
            <w:rStyle w:val="a5"/>
          </w:rPr>
          <w:t>2002\Zho Xin yu Lin Zaz21, 753.pdf</w:t>
        </w:r>
      </w:hyperlink>
    </w:p>
    <w:p w:rsidR="00474310" w:rsidRPr="00495A1C" w:rsidRDefault="00474310" w:rsidP="00F177CE">
      <w:pPr>
        <w:pStyle w:val="a0"/>
      </w:pPr>
      <w:r w:rsidRPr="00495A1C">
        <w:t>Abstract: AIM: To explore</w:t>
      </w:r>
      <w:r w:rsidR="00CD571C">
        <w:t xml:space="preserve"> the </w:t>
      </w:r>
      <w:r w:rsidRPr="00495A1C">
        <w:t>general law</w:t>
      </w:r>
      <w:r w:rsidR="00CD571C">
        <w:t xml:space="preserve"> and </w:t>
      </w:r>
      <w:r w:rsidRPr="00495A1C">
        <w:t>characteristic</w:t>
      </w:r>
      <w:r w:rsidR="00CD571C">
        <w:t xml:space="preserve"> of the </w:t>
      </w:r>
      <w:r w:rsidRPr="00495A1C">
        <w:t>adverse drug reaction (ADR)</w:t>
      </w:r>
      <w:r w:rsidR="00CD571C">
        <w:t xml:space="preserve"> of </w:t>
      </w:r>
      <w:r w:rsidRPr="00495A1C">
        <w:t>antidiabetic agents, providing</w:t>
      </w:r>
      <w:r w:rsidR="00CD571C">
        <w:t xml:space="preserve"> the </w:t>
      </w:r>
      <w:r w:rsidRPr="00495A1C">
        <w:t>information to clinical drug utilization. METHODS: A metrological analysis was conducted on data</w:t>
      </w:r>
      <w:r w:rsidR="00CD571C">
        <w:t xml:space="preserve"> of </w:t>
      </w:r>
      <w:r w:rsidRPr="00495A1C">
        <w:t>ADR</w:t>
      </w:r>
      <w:r w:rsidR="00CD571C">
        <w:t xml:space="preserve"> of </w:t>
      </w:r>
      <w:r w:rsidRPr="00495A1C">
        <w:t xml:space="preserve">antidiabetic agents in documents within </w:t>
      </w:r>
      <w:smartTag w:uri="urn:schemas-microsoft-com:office:smarttags" w:element="chmetcnv">
        <w:smartTagPr>
          <w:attr w:name="UnitName" w:val="a"/>
          <w:attr w:name="SourceValue" w:val="42"/>
          <w:attr w:name="HasSpace" w:val="True"/>
          <w:attr w:name="Negative" w:val="False"/>
          <w:attr w:name="NumberType" w:val="1"/>
          <w:attr w:name="TCSC" w:val="0"/>
        </w:smartTagPr>
        <w:r w:rsidRPr="00495A1C">
          <w:t>42 a</w:t>
        </w:r>
      </w:smartTag>
      <w:r w:rsidRPr="00495A1C">
        <w:t>. RESULTS:</w:t>
      </w:r>
      <w:r w:rsidR="00CD571C">
        <w:t xml:space="preserve"> the </w:t>
      </w:r>
      <w:r w:rsidRPr="00495A1C">
        <w:t>amounts</w:t>
      </w:r>
      <w:r w:rsidR="00CD571C">
        <w:t xml:space="preserve"> of </w:t>
      </w:r>
      <w:r w:rsidRPr="00495A1C">
        <w:t>ADR</w:t>
      </w:r>
      <w:r w:rsidR="00CD571C">
        <w:t xml:space="preserve"> of </w:t>
      </w:r>
      <w:r w:rsidRPr="00495A1C">
        <w:t>antidiabetic agents were equal in men</w:t>
      </w:r>
      <w:r w:rsidR="00CD571C">
        <w:t xml:space="preserve"> and </w:t>
      </w:r>
      <w:r w:rsidRPr="00495A1C">
        <w:t>women,</w:t>
      </w:r>
      <w:r w:rsidR="00CD571C">
        <w:t xml:space="preserve"> and </w:t>
      </w:r>
      <w:r w:rsidRPr="00495A1C">
        <w:t xml:space="preserve">mainly aged from </w:t>
      </w:r>
      <w:smartTag w:uri="urn:schemas-microsoft-com:office:smarttags" w:element="chmetcnv">
        <w:smartTagPr>
          <w:attr w:name="UnitName" w:val="a"/>
          <w:attr w:name="SourceValue" w:val="45"/>
          <w:attr w:name="HasSpace" w:val="True"/>
          <w:attr w:name="Negative" w:val="False"/>
          <w:attr w:name="NumberType" w:val="1"/>
          <w:attr w:name="TCSC" w:val="0"/>
        </w:smartTagPr>
        <w:r w:rsidRPr="00495A1C">
          <w:t>45 a</w:t>
        </w:r>
      </w:smartTag>
      <w:r w:rsidRPr="00495A1C">
        <w:t xml:space="preserve"> to </w:t>
      </w:r>
      <w:smartTag w:uri="urn:schemas-microsoft-com:office:smarttags" w:element="chmetcnv">
        <w:smartTagPr>
          <w:attr w:name="UnitName" w:val="a"/>
          <w:attr w:name="SourceValue" w:val="74"/>
          <w:attr w:name="HasSpace" w:val="True"/>
          <w:attr w:name="Negative" w:val="False"/>
          <w:attr w:name="NumberType" w:val="1"/>
          <w:attr w:name="TCSC" w:val="0"/>
        </w:smartTagPr>
        <w:r w:rsidRPr="00495A1C">
          <w:t>74 a</w:t>
        </w:r>
      </w:smartTag>
      <w:r w:rsidR="00C24E44">
        <w:t>. The</w:t>
      </w:r>
      <w:r w:rsidR="00CD571C">
        <w:t xml:space="preserve"> </w:t>
      </w:r>
      <w:r w:rsidRPr="00495A1C">
        <w:t>major ADR was metabolism</w:t>
      </w:r>
      <w:r w:rsidR="00CD571C">
        <w:t xml:space="preserve"> and </w:t>
      </w:r>
      <w:r w:rsidRPr="00495A1C">
        <w:t>nutrition barriers, nervous system injured, mental disorder</w:t>
      </w:r>
      <w:r w:rsidR="00CD571C">
        <w:t xml:space="preserve"> and </w:t>
      </w:r>
      <w:r w:rsidRPr="00495A1C">
        <w:t>stomach intestinal system injured. Except acarbose causing stomach</w:t>
      </w:r>
      <w:r w:rsidR="00CD571C">
        <w:t xml:space="preserve"> and </w:t>
      </w:r>
      <w:r w:rsidRPr="00495A1C">
        <w:t>intestinal system injured,</w:t>
      </w:r>
      <w:r w:rsidR="00CD571C">
        <w:t xml:space="preserve"> the </w:t>
      </w:r>
      <w:r w:rsidRPr="00495A1C">
        <w:t>rest ADR was mainly caused by sulphonylureas</w:t>
      </w:r>
      <w:r w:rsidR="00C24E44">
        <w:t>. The</w:t>
      </w:r>
      <w:r w:rsidR="00CD571C">
        <w:t xml:space="preserve"> </w:t>
      </w:r>
      <w:r w:rsidRPr="00495A1C">
        <w:t>most</w:t>
      </w:r>
      <w:r w:rsidR="00CD571C">
        <w:t xml:space="preserve"> of </w:t>
      </w:r>
      <w:r w:rsidRPr="00495A1C">
        <w:t>prognosis</w:t>
      </w:r>
      <w:r w:rsidR="00CD571C">
        <w:t xml:space="preserve"> of </w:t>
      </w:r>
      <w:r w:rsidRPr="00495A1C">
        <w:t>ADR</w:t>
      </w:r>
      <w:r w:rsidR="00CD571C">
        <w:t xml:space="preserve"> of </w:t>
      </w:r>
      <w:r w:rsidRPr="00495A1C">
        <w:t>antidiabetic agents were good, but also quite a number</w:t>
      </w:r>
      <w:r w:rsidR="00CD571C">
        <w:t xml:space="preserve"> of </w:t>
      </w:r>
      <w:r w:rsidRPr="00495A1C">
        <w:t>them left sequela or death. CONCLUSION:</w:t>
      </w:r>
      <w:r w:rsidR="00CD571C">
        <w:t xml:space="preserve"> the </w:t>
      </w:r>
      <w:r w:rsidRPr="00495A1C">
        <w:t>ADR</w:t>
      </w:r>
      <w:r w:rsidR="00CD571C">
        <w:t xml:space="preserve"> of </w:t>
      </w:r>
      <w:r w:rsidRPr="00495A1C">
        <w:t>antidiabetic agents is comprehensive, some</w:t>
      </w:r>
      <w:r w:rsidR="00CD571C">
        <w:t xml:space="preserve"> of </w:t>
      </w:r>
      <w:r w:rsidRPr="00495A1C">
        <w:t>them are severe. It is worth attaching clinical importance to.</w:t>
      </w:r>
    </w:p>
    <w:p w:rsidR="00474310" w:rsidRDefault="00474310" w:rsidP="00532AC9">
      <w:pPr>
        <w:pStyle w:val="1"/>
      </w:pPr>
      <w:r w:rsidRPr="00CB2863">
        <w:br w:type="page"/>
      </w:r>
      <w:bookmarkStart w:id="406" w:name="_Toc420817930"/>
      <w:r>
        <w:lastRenderedPageBreak/>
        <w:t>Title: Zhongguo Xiu Fu Chong Jian Wai Ke Za Zhi</w:t>
      </w:r>
      <w:bookmarkEnd w:id="406"/>
    </w:p>
    <w:p w:rsidR="00474310" w:rsidRDefault="00474310" w:rsidP="00532AC9">
      <w:pPr>
        <w:pStyle w:val="12"/>
      </w:pPr>
      <w:r>
        <w:t xml:space="preserve">Full Journal Title: </w:t>
      </w:r>
      <w:r w:rsidRPr="00CB2863">
        <w:t>Zhongguo Xiu Fu Chong Jian Wai Ke Za Zhi</w:t>
      </w:r>
    </w:p>
    <w:p w:rsidR="00474310" w:rsidRDefault="00474310" w:rsidP="00532AC9">
      <w:pPr>
        <w:pStyle w:val="12"/>
      </w:pPr>
      <w:r>
        <w:t xml:space="preserve">ISO Abbreviated Title: </w:t>
      </w:r>
    </w:p>
    <w:p w:rsidR="00474310" w:rsidRDefault="00474310" w:rsidP="00532AC9">
      <w:pPr>
        <w:pStyle w:val="12"/>
      </w:pPr>
      <w:r>
        <w:t xml:space="preserve">JCR Abbreviated Title: </w:t>
      </w:r>
    </w:p>
    <w:p w:rsidR="00474310" w:rsidRDefault="00474310" w:rsidP="00532AC9">
      <w:pPr>
        <w:pStyle w:val="12"/>
      </w:pPr>
      <w:r>
        <w:t xml:space="preserve">ISSN: </w:t>
      </w:r>
      <w:r w:rsidRPr="003E32A0">
        <w:t>1002-1892</w:t>
      </w:r>
    </w:p>
    <w:p w:rsidR="00474310" w:rsidRDefault="00474310" w:rsidP="00532AC9">
      <w:pPr>
        <w:pStyle w:val="12"/>
      </w:pPr>
      <w:r>
        <w:t xml:space="preserve">Issues/Year: </w:t>
      </w:r>
    </w:p>
    <w:p w:rsidR="00474310" w:rsidRDefault="00037F15" w:rsidP="00532AC9">
      <w:pPr>
        <w:pStyle w:val="12"/>
      </w:pPr>
      <w:r>
        <w:t>Journal Country</w:t>
      </w:r>
      <w:r w:rsidR="00474310">
        <w:t xml:space="preserve"> </w:t>
      </w:r>
    </w:p>
    <w:p w:rsidR="00474310" w:rsidRDefault="00474310" w:rsidP="00532AC9">
      <w:pPr>
        <w:pStyle w:val="12"/>
      </w:pPr>
      <w:r>
        <w:t xml:space="preserve">Language: </w:t>
      </w:r>
    </w:p>
    <w:p w:rsidR="00474310" w:rsidRDefault="00474310" w:rsidP="00532AC9">
      <w:pPr>
        <w:pStyle w:val="12"/>
      </w:pPr>
      <w:r>
        <w:t xml:space="preserve">Publisher: </w:t>
      </w:r>
    </w:p>
    <w:p w:rsidR="00474310" w:rsidRDefault="00474310" w:rsidP="00532AC9">
      <w:pPr>
        <w:pStyle w:val="12"/>
      </w:pPr>
      <w:r>
        <w:t xml:space="preserve">Publisher Address: </w:t>
      </w:r>
    </w:p>
    <w:p w:rsidR="00474310" w:rsidRDefault="00474310" w:rsidP="00532AC9">
      <w:pPr>
        <w:pStyle w:val="12"/>
      </w:pPr>
      <w:r>
        <w:t>Subject Categories:</w:t>
      </w:r>
    </w:p>
    <w:p w:rsidR="00474310" w:rsidRDefault="00474310" w:rsidP="00532AC9">
      <w:pPr>
        <w:pStyle w:val="12"/>
      </w:pPr>
      <w:r>
        <w:t xml:space="preserve">: Impact Factor </w:t>
      </w:r>
    </w:p>
    <w:p w:rsidR="00474310" w:rsidRDefault="00474310" w:rsidP="00F177CE">
      <w:pPr>
        <w:pStyle w:val="a0"/>
      </w:pPr>
      <w:r>
        <w:rPr>
          <w:rFonts w:hint="eastAsia"/>
        </w:rPr>
        <w:t>Notes: TTopic</w:t>
      </w:r>
    </w:p>
    <w:p w:rsidR="00474310" w:rsidRPr="00CB2863" w:rsidRDefault="00474310" w:rsidP="00F177CE">
      <w:pPr>
        <w:pStyle w:val="a0"/>
      </w:pPr>
      <w:r w:rsidRPr="00CB2863">
        <w:t>? Dai, G., Yang, K.H.</w:t>
      </w:r>
      <w:r w:rsidR="00CD571C">
        <w:t xml:space="preserve"> and </w:t>
      </w:r>
      <w:r w:rsidRPr="00CB2863">
        <w:t xml:space="preserve">Li, Q.H. (2000), Bibliometric analysis on tissue engineering research literatures. </w:t>
      </w:r>
      <w:r>
        <w:rPr>
          <w:i/>
          <w:iCs/>
          <w:kern w:val="0"/>
        </w:rPr>
        <w:t>Zhongguo Xiu Fu Chong Jian Wai Ke Za Zhi</w:t>
      </w:r>
      <w:r w:rsidRPr="00CB2863">
        <w:t xml:space="preserve">, </w:t>
      </w:r>
      <w:r>
        <w:rPr>
          <w:b/>
          <w:bCs/>
          <w:kern w:val="0"/>
        </w:rPr>
        <w:t>14</w:t>
      </w:r>
      <w:r w:rsidRPr="00CB2863">
        <w:t xml:space="preserve"> (5), 308-310.</w:t>
      </w:r>
    </w:p>
    <w:p w:rsidR="00474310" w:rsidRPr="00BD7D4D" w:rsidRDefault="00474310" w:rsidP="00F177CE">
      <w:pPr>
        <w:pStyle w:val="a0"/>
      </w:pPr>
      <w:r>
        <w:rPr>
          <w:rFonts w:hint="eastAsia"/>
        </w:rPr>
        <w:t xml:space="preserve">Full Text: </w:t>
      </w:r>
      <w:hyperlink r:id="rId625" w:history="1">
        <w:r w:rsidRPr="00B70AD9">
          <w:rPr>
            <w:rStyle w:val="a5"/>
          </w:rPr>
          <w:t>2000\Zho Xiu Fu Cho Jia Wai Ke Za Zhi14, 308.pdf</w:t>
        </w:r>
      </w:hyperlink>
    </w:p>
    <w:p w:rsidR="00474310" w:rsidRPr="00CB2863" w:rsidRDefault="00474310" w:rsidP="00F177CE">
      <w:pPr>
        <w:pStyle w:val="a0"/>
      </w:pPr>
      <w:r w:rsidRPr="00CB2863">
        <w:t>Abstract: OBJECTIVE: To comprehend</w:t>
      </w:r>
      <w:r w:rsidR="00CD571C">
        <w:t xml:space="preserve"> the </w:t>
      </w:r>
      <w:r w:rsidRPr="00CB2863">
        <w:t>progress</w:t>
      </w:r>
      <w:r w:rsidR="00CD571C">
        <w:t xml:space="preserve"> of </w:t>
      </w:r>
      <w:r w:rsidRPr="00CB2863">
        <w:t>tissue engineering research</w:t>
      </w:r>
      <w:r w:rsidR="00CD571C">
        <w:t xml:space="preserve"> and </w:t>
      </w:r>
      <w:r w:rsidRPr="00CB2863">
        <w:t xml:space="preserve">speculate its developmental trends. METHODS: </w:t>
      </w:r>
      <w:r w:rsidR="00E53AF4">
        <w:t>MEDLINE</w:t>
      </w:r>
      <w:r w:rsidRPr="00CB2863">
        <w:t xml:space="preserve"> search was conducted to retrieve</w:t>
      </w:r>
      <w:r w:rsidR="00CD571C">
        <w:t xml:space="preserve"> the </w:t>
      </w:r>
      <w:r w:rsidRPr="00CB2863">
        <w:t>papers published between 1987 to 1999 under</w:t>
      </w:r>
      <w:r w:rsidR="00CD571C">
        <w:t xml:space="preserve"> the </w:t>
      </w:r>
      <w:r w:rsidRPr="00CB2863">
        <w:t>main headings</w:t>
      </w:r>
      <w:r w:rsidR="00CD571C">
        <w:t xml:space="preserve"> of </w:t>
      </w:r>
      <w:r w:rsidRPr="00CB2863">
        <w:t>tissue engineering. Years, nationalities, languages, journals, authors</w:t>
      </w:r>
      <w:r w:rsidR="00CD571C">
        <w:t xml:space="preserve"> and </w:t>
      </w:r>
      <w:r w:rsidRPr="00CB2863">
        <w:t>heading frequencies</w:t>
      </w:r>
      <w:r w:rsidR="00CD571C">
        <w:t xml:space="preserve"> of </w:t>
      </w:r>
      <w:r w:rsidRPr="00CB2863">
        <w:t>314 papers were analyzed by bibliometrics. RESULTS: Since 1990,</w:t>
      </w:r>
      <w:r w:rsidR="00CD571C">
        <w:t xml:space="preserve"> the </w:t>
      </w:r>
      <w:r w:rsidRPr="00CB2863">
        <w:t>number</w:t>
      </w:r>
      <w:r w:rsidR="00CD571C">
        <w:t xml:space="preserve"> of </w:t>
      </w:r>
      <w:r w:rsidRPr="00CB2863">
        <w:t>tissue engineering research literatures had doubled,</w:t>
      </w:r>
      <w:r w:rsidR="00CD571C">
        <w:t xml:space="preserve"> and </w:t>
      </w:r>
      <w:r w:rsidRPr="00CB2863">
        <w:t>papers between 1998</w:t>
      </w:r>
      <w:r w:rsidR="00CD571C">
        <w:t xml:space="preserve"> and </w:t>
      </w:r>
      <w:r w:rsidRPr="00CB2863">
        <w:t>1999 made up 57.96%</w:t>
      </w:r>
      <w:r w:rsidR="00CD571C">
        <w:t xml:space="preserve"> of the </w:t>
      </w:r>
      <w:r w:rsidRPr="00CB2863">
        <w:t>total papers. All papers came from 15 nations, in 6 languages</w:t>
      </w:r>
      <w:r w:rsidR="00CD571C">
        <w:t xml:space="preserve"> and </w:t>
      </w:r>
      <w:r w:rsidRPr="00CB2863">
        <w:t>140 journals; 64.97% came from United States</w:t>
      </w:r>
      <w:r w:rsidR="00CD571C">
        <w:t xml:space="preserve"> and </w:t>
      </w:r>
      <w:r w:rsidRPr="00CB2863">
        <w:t>25.79% from England, Netherlands</w:t>
      </w:r>
      <w:r w:rsidR="00CD571C">
        <w:t xml:space="preserve"> and </w:t>
      </w:r>
      <w:r w:rsidRPr="00CB2863">
        <w:t>Germany; 93.95% was in English; 42.04% was published on 15 journals. Vacanti JP</w:t>
      </w:r>
      <w:r w:rsidR="00CD571C">
        <w:t xml:space="preserve"> and </w:t>
      </w:r>
      <w:r w:rsidRPr="00CB2863">
        <w:t>19 other authors presented 5 to 24 papers. Heading frequencies were cytology 22.89%, transplantation 13.30%, scaffolds</w:t>
      </w:r>
      <w:r w:rsidR="00CD571C">
        <w:t xml:space="preserve"> and </w:t>
      </w:r>
      <w:r w:rsidRPr="00CB2863">
        <w:t>extracellular matrixes 11.72%, implanting 10.60%, polymers 8.91%, potential applications 8.91%, artificial substitutes 6.88%, tissue culture 6.70%</w:t>
      </w:r>
      <w:r w:rsidR="00CD571C">
        <w:t xml:space="preserve"> and </w:t>
      </w:r>
      <w:r w:rsidRPr="00CB2863">
        <w:t>biogenetics 4.96%. CONCLUSION: Tissue engineering literatures mainly come from United States, England, Netherlands</w:t>
      </w:r>
      <w:r w:rsidR="00CD571C">
        <w:t xml:space="preserve"> and </w:t>
      </w:r>
      <w:r w:rsidRPr="00CB2863">
        <w:t>Germany. English is</w:t>
      </w:r>
      <w:r w:rsidR="00CD571C">
        <w:t xml:space="preserve"> the </w:t>
      </w:r>
      <w:r w:rsidRPr="00CB2863">
        <w:t>major language. J Biomed Mater Res</w:t>
      </w:r>
      <w:r w:rsidR="00CD571C">
        <w:t xml:space="preserve"> and </w:t>
      </w:r>
      <w:r w:rsidRPr="00CB2863">
        <w:t>14 other journals are important journals about tissue engineering research. Vacanti JP</w:t>
      </w:r>
      <w:r w:rsidR="00CD571C">
        <w:t xml:space="preserve"> and </w:t>
      </w:r>
      <w:r w:rsidRPr="00CB2863">
        <w:t>19 other authors are prolific authors. Cytology, transplantation, scaffolds</w:t>
      </w:r>
      <w:r w:rsidR="00CD571C">
        <w:t xml:space="preserve"> and </w:t>
      </w:r>
      <w:r w:rsidRPr="00CB2863">
        <w:t>extracellular matrixes</w:t>
      </w:r>
      <w:r w:rsidR="00CD571C">
        <w:t xml:space="preserve"> and </w:t>
      </w:r>
      <w:r w:rsidRPr="00CB2863">
        <w:t>implanting are hot topics</w:t>
      </w:r>
      <w:r w:rsidR="00CD571C">
        <w:t xml:space="preserve"> and </w:t>
      </w:r>
      <w:r w:rsidRPr="00CB2863">
        <w:t>key points on tissue engineering research.</w:t>
      </w:r>
    </w:p>
    <w:p w:rsidR="00474310" w:rsidRPr="00CB2863" w:rsidRDefault="00474310" w:rsidP="00F177CE">
      <w:pPr>
        <w:pStyle w:val="a0"/>
      </w:pPr>
      <w:r w:rsidRPr="00CB2863">
        <w:t xml:space="preserve">Keywords: Analysis, Bibliometrics, Culture, Cytology, Engineering, England, Germany, Journals, Languages, </w:t>
      </w:r>
      <w:r w:rsidR="00E53AF4">
        <w:t>MEDLINE</w:t>
      </w:r>
      <w:r w:rsidRPr="00CB2863">
        <w:t xml:space="preserve">, Methods, Nations, Papers, Polymers, Potential, </w:t>
      </w:r>
      <w:r w:rsidRPr="00CB2863">
        <w:lastRenderedPageBreak/>
        <w:t>Research, Scaffolds, Tissue Culture, Transplantation, Trends, United States</w:t>
      </w:r>
    </w:p>
    <w:p w:rsidR="00474310" w:rsidRDefault="00474310" w:rsidP="00532AC9">
      <w:pPr>
        <w:pStyle w:val="1"/>
      </w:pPr>
      <w:r w:rsidRPr="00CB2863">
        <w:br w:type="page"/>
      </w:r>
      <w:bookmarkStart w:id="407" w:name="_Toc420817931"/>
      <w:r>
        <w:lastRenderedPageBreak/>
        <w:t>Title: Zhongguo Zhen Jiu</w:t>
      </w:r>
      <w:bookmarkEnd w:id="407"/>
    </w:p>
    <w:p w:rsidR="00474310" w:rsidRDefault="00474310" w:rsidP="00532AC9">
      <w:pPr>
        <w:pStyle w:val="12"/>
      </w:pPr>
      <w:r>
        <w:t xml:space="preserve">Full Journal Title: </w:t>
      </w:r>
      <w:r w:rsidRPr="00CB2863">
        <w:t>Zhongguo Zhen Jiu</w:t>
      </w:r>
    </w:p>
    <w:p w:rsidR="00474310" w:rsidRDefault="00474310" w:rsidP="00532AC9">
      <w:pPr>
        <w:pStyle w:val="12"/>
      </w:pPr>
      <w:r>
        <w:t xml:space="preserve">ISO Abbreviated Title: </w:t>
      </w:r>
    </w:p>
    <w:p w:rsidR="00474310" w:rsidRDefault="00474310" w:rsidP="00532AC9">
      <w:pPr>
        <w:pStyle w:val="12"/>
      </w:pPr>
      <w:r>
        <w:t xml:space="preserve">JCR Abbreviated Title: </w:t>
      </w:r>
    </w:p>
    <w:p w:rsidR="00474310" w:rsidRDefault="00474310" w:rsidP="00532AC9">
      <w:pPr>
        <w:pStyle w:val="12"/>
      </w:pPr>
      <w:r>
        <w:t>ISSN: 0255-2930</w:t>
      </w:r>
    </w:p>
    <w:p w:rsidR="00474310" w:rsidRDefault="00474310" w:rsidP="00532AC9">
      <w:pPr>
        <w:pStyle w:val="12"/>
      </w:pPr>
      <w:r>
        <w:t xml:space="preserve">Issues/Year: </w:t>
      </w:r>
    </w:p>
    <w:p w:rsidR="00474310" w:rsidRDefault="00037F15" w:rsidP="00532AC9">
      <w:pPr>
        <w:pStyle w:val="12"/>
      </w:pPr>
      <w:r>
        <w:t>Journal Country</w:t>
      </w:r>
      <w:r w:rsidR="00474310">
        <w:t xml:space="preserve"> </w:t>
      </w:r>
    </w:p>
    <w:p w:rsidR="00474310" w:rsidRDefault="00474310" w:rsidP="00532AC9">
      <w:pPr>
        <w:pStyle w:val="12"/>
      </w:pPr>
      <w:r>
        <w:t xml:space="preserve">Language: </w:t>
      </w:r>
    </w:p>
    <w:p w:rsidR="00474310" w:rsidRDefault="00474310" w:rsidP="00532AC9">
      <w:pPr>
        <w:pStyle w:val="12"/>
      </w:pPr>
      <w:r>
        <w:t xml:space="preserve">Publisher: </w:t>
      </w:r>
    </w:p>
    <w:p w:rsidR="00474310" w:rsidRDefault="00474310" w:rsidP="00532AC9">
      <w:pPr>
        <w:pStyle w:val="12"/>
      </w:pPr>
      <w:r>
        <w:t xml:space="preserve">Publisher Address: </w:t>
      </w:r>
    </w:p>
    <w:p w:rsidR="00474310" w:rsidRDefault="00474310" w:rsidP="00532AC9">
      <w:pPr>
        <w:pStyle w:val="12"/>
      </w:pPr>
      <w:r>
        <w:t>Subject Categories:</w:t>
      </w:r>
    </w:p>
    <w:p w:rsidR="00474310" w:rsidRDefault="00474310" w:rsidP="00532AC9">
      <w:pPr>
        <w:pStyle w:val="12"/>
      </w:pPr>
      <w:r>
        <w:t xml:space="preserve">: Impact Factor </w:t>
      </w:r>
    </w:p>
    <w:p w:rsidR="00474310" w:rsidRPr="00CB2863" w:rsidRDefault="00474310" w:rsidP="00F177CE">
      <w:pPr>
        <w:pStyle w:val="a0"/>
      </w:pPr>
      <w:r w:rsidRPr="00CB2863">
        <w:t>? Fei, Y.T., Yang, D.Q., Hu, L.J., Lu, J.</w:t>
      </w:r>
      <w:r w:rsidR="00CD571C">
        <w:t xml:space="preserve"> and </w:t>
      </w:r>
      <w:r w:rsidRPr="00CB2863">
        <w:t xml:space="preserve">Tu, Y. (2007), Bibliometrics study on dominant diseases in modern acupuncture clinic. </w:t>
      </w:r>
      <w:r>
        <w:rPr>
          <w:i/>
          <w:iCs/>
          <w:kern w:val="0"/>
        </w:rPr>
        <w:t>Zhongguo Zhen Jiu</w:t>
      </w:r>
      <w:r w:rsidRPr="00CB2863">
        <w:t xml:space="preserve">, </w:t>
      </w:r>
      <w:r>
        <w:rPr>
          <w:b/>
          <w:bCs/>
          <w:kern w:val="0"/>
        </w:rPr>
        <w:t>27</w:t>
      </w:r>
      <w:r w:rsidRPr="00CB2863">
        <w:t xml:space="preserve"> (3), 229-232.</w:t>
      </w:r>
    </w:p>
    <w:p w:rsidR="00474310" w:rsidRDefault="00474310" w:rsidP="00F177CE">
      <w:pPr>
        <w:pStyle w:val="a0"/>
      </w:pPr>
      <w:r>
        <w:rPr>
          <w:rFonts w:hint="eastAsia"/>
        </w:rPr>
        <w:t xml:space="preserve">Full Text: </w:t>
      </w:r>
      <w:r w:rsidRPr="008D6539">
        <w:t>Zho Zhe Jiu27</w:t>
      </w:r>
      <w:r w:rsidRPr="00CB2863">
        <w:t>, 229</w:t>
      </w:r>
      <w:r>
        <w:rPr>
          <w:rFonts w:hint="eastAsia"/>
        </w:rPr>
        <w:t>.pdf</w:t>
      </w:r>
    </w:p>
    <w:p w:rsidR="00474310" w:rsidRPr="00CB2863" w:rsidRDefault="00474310" w:rsidP="00F177CE">
      <w:pPr>
        <w:pStyle w:val="a0"/>
      </w:pPr>
      <w:r w:rsidRPr="00CB2863">
        <w:t>Abstract: OBJECTIVE: To find out</w:t>
      </w:r>
      <w:r w:rsidR="00CD571C">
        <w:t xml:space="preserve"> the </w:t>
      </w:r>
      <w:r w:rsidRPr="00CB2863">
        <w:t>dominant diseases in</w:t>
      </w:r>
      <w:r w:rsidR="00CD571C">
        <w:t xml:space="preserve"> the </w:t>
      </w:r>
      <w:r w:rsidRPr="00CB2863">
        <w:t>clinic</w:t>
      </w:r>
      <w:r w:rsidR="00CD571C">
        <w:t xml:space="preserve"> of </w:t>
      </w:r>
      <w:r w:rsidRPr="00CB2863">
        <w:t>modern acupuncture. METHODS: By means</w:t>
      </w:r>
      <w:r w:rsidR="00CD571C">
        <w:t xml:space="preserve"> of </w:t>
      </w:r>
      <w:r w:rsidRPr="00CB2863">
        <w:t>bibliometrics, clinical acupuncture study literatures from 1978 to 2004, searched from CBM database, were sorted</w:t>
      </w:r>
      <w:r w:rsidR="00CD571C">
        <w:t xml:space="preserve"> and </w:t>
      </w:r>
      <w:r w:rsidRPr="00CB2863">
        <w:t>counted to show</w:t>
      </w:r>
      <w:r w:rsidR="00CD571C">
        <w:t xml:space="preserve"> the </w:t>
      </w:r>
      <w:r w:rsidRPr="00CB2863">
        <w:t>different clinical utilizing quantities</w:t>
      </w:r>
      <w:r w:rsidR="00CD571C">
        <w:t xml:space="preserve"> and </w:t>
      </w:r>
      <w:r w:rsidRPr="00CB2863">
        <w:t>developing trends</w:t>
      </w:r>
      <w:r w:rsidR="00CD571C">
        <w:t xml:space="preserve"> of </w:t>
      </w:r>
      <w:r w:rsidRPr="00CB2863">
        <w:t>different disease groups in</w:t>
      </w:r>
      <w:r w:rsidR="00CD571C">
        <w:t xml:space="preserve"> the </w:t>
      </w:r>
      <w:r w:rsidRPr="00CB2863">
        <w:t>acupuncture clinic. RESULTS: Obviously dominant type: nervous system diseases; mature type: motor system diseases; developing type: 3 kind</w:t>
      </w:r>
      <w:r w:rsidR="00CD571C">
        <w:t xml:space="preserve"> of </w:t>
      </w:r>
      <w:r w:rsidRPr="00CB2863">
        <w:t>diseases including psychosis; premature type: diseases related with surgery; steady type: 3 kind</w:t>
      </w:r>
      <w:r w:rsidR="00CD571C">
        <w:t xml:space="preserve"> of </w:t>
      </w:r>
      <w:r w:rsidRPr="00CB2863">
        <w:t>diseases including digestive system diseases (diseases</w:t>
      </w:r>
      <w:r w:rsidR="00CD571C">
        <w:t xml:space="preserve"> of </w:t>
      </w:r>
      <w:r w:rsidRPr="00CB2863">
        <w:t>liver</w:t>
      </w:r>
      <w:r w:rsidR="00CD571C">
        <w:t xml:space="preserve"> and </w:t>
      </w:r>
      <w:r w:rsidRPr="00CB2863">
        <w:t>gallbladder are not included); pre-developing diseases: 5 kind</w:t>
      </w:r>
      <w:r w:rsidR="00CD571C">
        <w:t xml:space="preserve"> of </w:t>
      </w:r>
      <w:r w:rsidRPr="00CB2863">
        <w:t>diseases including otorhinolaryngologic diseases. CONCLUSION: Among all these types, obvious advantage type</w:t>
      </w:r>
      <w:r w:rsidR="00CD571C">
        <w:t xml:space="preserve"> and </w:t>
      </w:r>
      <w:r w:rsidRPr="00CB2863">
        <w:t>mature type are</w:t>
      </w:r>
      <w:r w:rsidR="00CD571C">
        <w:t xml:space="preserve"> the </w:t>
      </w:r>
      <w:r w:rsidRPr="00CB2863">
        <w:t>most distinguishing. Developing type has</w:t>
      </w:r>
      <w:r w:rsidR="00CD571C">
        <w:t xml:space="preserve"> the </w:t>
      </w:r>
      <w:r w:rsidRPr="00CB2863">
        <w:t>most significant ascending trend. Premature type has relatively strong developing potentiality.</w:t>
      </w:r>
    </w:p>
    <w:p w:rsidR="00474310" w:rsidRPr="00CB2863" w:rsidRDefault="00474310" w:rsidP="00F177CE">
      <w:pPr>
        <w:pStyle w:val="a0"/>
      </w:pPr>
      <w:r w:rsidRPr="00CB2863">
        <w:t>Keywords: Acupuncture, Bibliometrics, Clinic, Clinical, Database, Developing, Diseases, Liver, Methods, Premature, Psychosis, Surgery, Trend, Trends</w:t>
      </w:r>
    </w:p>
    <w:p w:rsidR="00474310" w:rsidRDefault="00474310" w:rsidP="00532AC9">
      <w:pPr>
        <w:pStyle w:val="1"/>
      </w:pPr>
      <w:r w:rsidRPr="00CB2863">
        <w:br w:type="page"/>
      </w:r>
      <w:bookmarkStart w:id="408" w:name="_Toc420817932"/>
      <w:r>
        <w:lastRenderedPageBreak/>
        <w:t>Title: Zhongguo Zhong Xi Yi Jie He Za Zhi</w:t>
      </w:r>
      <w:bookmarkEnd w:id="408"/>
    </w:p>
    <w:p w:rsidR="00474310" w:rsidRDefault="00474310" w:rsidP="00532AC9">
      <w:pPr>
        <w:pStyle w:val="12"/>
      </w:pPr>
      <w:r>
        <w:t xml:space="preserve">Full Journal Title: </w:t>
      </w:r>
      <w:r w:rsidRPr="00CB2863">
        <w:t>Zhongguo Zhong Xi Yi Jie He Za Zhi</w:t>
      </w:r>
    </w:p>
    <w:p w:rsidR="00474310" w:rsidRDefault="00474310" w:rsidP="00532AC9">
      <w:pPr>
        <w:pStyle w:val="12"/>
      </w:pPr>
      <w:r>
        <w:t xml:space="preserve">ISO Abbreviated Title: </w:t>
      </w:r>
    </w:p>
    <w:p w:rsidR="00474310" w:rsidRDefault="00474310" w:rsidP="00532AC9">
      <w:pPr>
        <w:pStyle w:val="12"/>
      </w:pPr>
      <w:r>
        <w:t xml:space="preserve">JCR Abbreviated Title: </w:t>
      </w:r>
    </w:p>
    <w:p w:rsidR="00474310" w:rsidRDefault="00474310" w:rsidP="00532AC9">
      <w:pPr>
        <w:pStyle w:val="12"/>
      </w:pPr>
      <w:r>
        <w:t>ISSN: 1003-5370</w:t>
      </w:r>
    </w:p>
    <w:p w:rsidR="00474310" w:rsidRDefault="00474310" w:rsidP="00532AC9">
      <w:pPr>
        <w:pStyle w:val="12"/>
      </w:pPr>
      <w:r>
        <w:t xml:space="preserve">Issues/Year: </w:t>
      </w:r>
    </w:p>
    <w:p w:rsidR="00474310" w:rsidRDefault="00037F15" w:rsidP="00532AC9">
      <w:pPr>
        <w:pStyle w:val="12"/>
      </w:pPr>
      <w:r>
        <w:t>Journal Country</w:t>
      </w:r>
      <w:r w:rsidR="00474310">
        <w:t xml:space="preserve"> </w:t>
      </w:r>
    </w:p>
    <w:p w:rsidR="00474310" w:rsidRDefault="00474310" w:rsidP="00532AC9">
      <w:pPr>
        <w:pStyle w:val="12"/>
      </w:pPr>
      <w:r>
        <w:t xml:space="preserve">Language: </w:t>
      </w:r>
    </w:p>
    <w:p w:rsidR="00474310" w:rsidRDefault="00474310" w:rsidP="00532AC9">
      <w:pPr>
        <w:pStyle w:val="12"/>
      </w:pPr>
      <w:r>
        <w:t xml:space="preserve">Publisher: </w:t>
      </w:r>
    </w:p>
    <w:p w:rsidR="00474310" w:rsidRDefault="00474310" w:rsidP="00532AC9">
      <w:pPr>
        <w:pStyle w:val="12"/>
      </w:pPr>
      <w:r>
        <w:t xml:space="preserve">Publisher Address: </w:t>
      </w:r>
    </w:p>
    <w:p w:rsidR="00474310" w:rsidRDefault="00474310" w:rsidP="00532AC9">
      <w:pPr>
        <w:pStyle w:val="12"/>
      </w:pPr>
      <w:r>
        <w:t>Subject Categories:</w:t>
      </w:r>
    </w:p>
    <w:p w:rsidR="00474310" w:rsidRDefault="00474310" w:rsidP="00532AC9">
      <w:pPr>
        <w:pStyle w:val="12"/>
      </w:pPr>
      <w:r>
        <w:t xml:space="preserve">: Impact Factor </w:t>
      </w:r>
    </w:p>
    <w:p w:rsidR="00474310" w:rsidRPr="00CB2863" w:rsidRDefault="00474310" w:rsidP="00F177CE">
      <w:pPr>
        <w:pStyle w:val="a0"/>
      </w:pPr>
      <w:r w:rsidRPr="00CB2863">
        <w:t>? Yu, G.P.</w:t>
      </w:r>
      <w:r w:rsidR="00CD571C">
        <w:t xml:space="preserve"> and </w:t>
      </w:r>
      <w:r w:rsidRPr="00CB2863">
        <w:t>Gao, S.W. (1994), Quality</w:t>
      </w:r>
      <w:r w:rsidR="00CD571C">
        <w:t xml:space="preserve"> of </w:t>
      </w:r>
      <w:r w:rsidRPr="00CB2863">
        <w:t>clinical trials</w:t>
      </w:r>
      <w:r w:rsidR="00CD571C">
        <w:t xml:space="preserve"> of </w:t>
      </w:r>
      <w:r w:rsidR="00F2140F">
        <w:t>Chinese</w:t>
      </w:r>
      <w:r w:rsidRPr="00CB2863">
        <w:t xml:space="preserve"> herbal drugs, a review</w:t>
      </w:r>
      <w:r w:rsidR="00CD571C">
        <w:t xml:space="preserve"> of </w:t>
      </w:r>
      <w:r w:rsidRPr="00CB2863">
        <w:t xml:space="preserve">314 published papers. </w:t>
      </w:r>
      <w:r>
        <w:rPr>
          <w:i/>
          <w:iCs/>
          <w:kern w:val="0"/>
        </w:rPr>
        <w:t>Zhongguo Zhong Xi Yi Jie He Za Zhi</w:t>
      </w:r>
      <w:r w:rsidRPr="00CB2863">
        <w:t xml:space="preserve">, </w:t>
      </w:r>
      <w:r>
        <w:rPr>
          <w:b/>
          <w:bCs/>
          <w:kern w:val="0"/>
        </w:rPr>
        <w:t>14</w:t>
      </w:r>
      <w:r w:rsidRPr="00CB2863">
        <w:t xml:space="preserve"> (1), 50-52.</w:t>
      </w:r>
    </w:p>
    <w:p w:rsidR="00474310" w:rsidRPr="00BD7D4D" w:rsidRDefault="00474310" w:rsidP="00F177CE">
      <w:pPr>
        <w:pStyle w:val="a0"/>
      </w:pPr>
      <w:r>
        <w:rPr>
          <w:rFonts w:hint="eastAsia"/>
        </w:rPr>
        <w:t xml:space="preserve">Full Text: </w:t>
      </w:r>
      <w:hyperlink r:id="rId626" w:history="1">
        <w:r w:rsidRPr="00B70AD9">
          <w:rPr>
            <w:rStyle w:val="a5"/>
          </w:rPr>
          <w:t>1994\Zho Zho Xi Yi Jie He Za Zhi14, 50.pdf</w:t>
        </w:r>
      </w:hyperlink>
    </w:p>
    <w:p w:rsidR="00474310" w:rsidRPr="00CB2863" w:rsidRDefault="00474310" w:rsidP="00F177CE">
      <w:pPr>
        <w:pStyle w:val="a0"/>
      </w:pPr>
      <w:r w:rsidRPr="00CB2863">
        <w:t>Abstract:</w:t>
      </w:r>
      <w:r w:rsidR="00CD571C">
        <w:t xml:space="preserve"> the </w:t>
      </w:r>
      <w:r w:rsidRPr="00CB2863">
        <w:t>study was based on a review</w:t>
      </w:r>
      <w:r w:rsidR="00CD571C">
        <w:t xml:space="preserve"> of </w:t>
      </w:r>
      <w:r w:rsidRPr="00CB2863">
        <w:t>clinical trials</w:t>
      </w:r>
      <w:r w:rsidR="005E4C53">
        <w:t xml:space="preserve"> for </w:t>
      </w:r>
      <w:r w:rsidRPr="00CB2863">
        <w:t xml:space="preserve">herbal drugs published in various journals. Three journals selected were </w:t>
      </w:r>
      <w:r w:rsidR="00F2140F">
        <w:t>Chinese</w:t>
      </w:r>
      <w:r w:rsidRPr="00CB2863">
        <w:t xml:space="preserve"> Journal</w:t>
      </w:r>
      <w:r w:rsidR="00CD571C">
        <w:t xml:space="preserve"> of </w:t>
      </w:r>
      <w:r w:rsidRPr="00CB2863">
        <w:t>Integrated Traditional</w:t>
      </w:r>
      <w:r w:rsidR="00CD571C">
        <w:t xml:space="preserve"> and </w:t>
      </w:r>
      <w:r w:rsidRPr="00CB2863">
        <w:t>Western Medicine (JITWM), Journal</w:t>
      </w:r>
      <w:r w:rsidR="00CD571C">
        <w:t xml:space="preserve"> of </w:t>
      </w:r>
      <w:r w:rsidRPr="00CB2863">
        <w:t xml:space="preserve">Traditional </w:t>
      </w:r>
      <w:r w:rsidR="00F2140F">
        <w:t>Chinese</w:t>
      </w:r>
      <w:r w:rsidRPr="00CB2863">
        <w:t xml:space="preserve"> Medicine (JTCM),</w:t>
      </w:r>
      <w:r w:rsidR="00CD571C">
        <w:t xml:space="preserve"> and </w:t>
      </w:r>
      <w:r w:rsidRPr="00CB2863">
        <w:t>a provincial Journal</w:t>
      </w:r>
      <w:r w:rsidR="00CD571C">
        <w:t xml:space="preserve"> of </w:t>
      </w:r>
      <w:r w:rsidRPr="00CB2863">
        <w:t>Traditional Medicine (JTM). In order to reflect different levels</w:t>
      </w:r>
      <w:r w:rsidR="00CD571C">
        <w:t xml:space="preserve"> of the </w:t>
      </w:r>
      <w:r w:rsidRPr="00CB2863">
        <w:t>journal, each paper</w:t>
      </w:r>
      <w:r w:rsidR="00CD571C">
        <w:t xml:space="preserve"> of the </w:t>
      </w:r>
      <w:r w:rsidRPr="00CB2863">
        <w:t>clinical trials</w:t>
      </w:r>
      <w:r w:rsidR="00CD571C">
        <w:t xml:space="preserve"> of </w:t>
      </w:r>
      <w:r w:rsidRPr="00CB2863">
        <w:t>herbal drugs in</w:t>
      </w:r>
      <w:r w:rsidR="00CD571C">
        <w:t xml:space="preserve"> the </w:t>
      </w:r>
      <w:r w:rsidRPr="00CB2863">
        <w:t>above-mentioned journals during</w:t>
      </w:r>
      <w:r w:rsidR="00CD571C">
        <w:t xml:space="preserve"> the </w:t>
      </w:r>
      <w:r w:rsidRPr="00CB2863">
        <w:t>survey years, 1991, 1987</w:t>
      </w:r>
      <w:r w:rsidR="00CD571C">
        <w:t xml:space="preserve"> and </w:t>
      </w:r>
      <w:r w:rsidRPr="00CB2863">
        <w:t>1980 (or 1981) was reviewed using a standard checklist</w:t>
      </w:r>
      <w:r w:rsidR="00CD571C">
        <w:t xml:space="preserve"> and </w:t>
      </w:r>
      <w:r w:rsidRPr="00CB2863">
        <w:t>quantified through a score system. A total</w:t>
      </w:r>
      <w:r w:rsidR="00CD571C">
        <w:t xml:space="preserve"> of </w:t>
      </w:r>
      <w:r w:rsidRPr="00CB2863">
        <w:t>314 paper were reviewed, in which 179 in 1991, 82 in 1987,</w:t>
      </w:r>
      <w:r w:rsidR="00CD571C">
        <w:t xml:space="preserve"> and </w:t>
      </w:r>
      <w:r w:rsidRPr="00CB2863">
        <w:t>53 in 1980</w:t>
      </w:r>
      <w:r w:rsidR="00CD571C">
        <w:t xml:space="preserve"> and </w:t>
      </w:r>
      <w:r w:rsidRPr="00CB2863">
        <w:t>1981. Controlled trials were found in 86%</w:t>
      </w:r>
      <w:r w:rsidR="00CD571C">
        <w:t xml:space="preserve"> of </w:t>
      </w:r>
      <w:r w:rsidRPr="00CB2863">
        <w:t>JITWM, 40.8%</w:t>
      </w:r>
      <w:r w:rsidR="00CD571C">
        <w:t xml:space="preserve"> of </w:t>
      </w:r>
      <w:r w:rsidRPr="00CB2863">
        <w:t>JTCM,</w:t>
      </w:r>
      <w:r w:rsidR="00CD571C">
        <w:t xml:space="preserve"> and </w:t>
      </w:r>
      <w:r w:rsidRPr="00CB2863">
        <w:t>26.8%</w:t>
      </w:r>
      <w:r w:rsidR="00CD571C">
        <w:t xml:space="preserve"> of </w:t>
      </w:r>
      <w:r w:rsidRPr="00CB2863">
        <w:t>JTM in 1991. Although there was an increased trend in</w:t>
      </w:r>
      <w:r w:rsidR="00CD571C">
        <w:t xml:space="preserve"> the </w:t>
      </w:r>
      <w:r w:rsidRPr="00CB2863">
        <w:t>use or randomized trials, it still showed a lower proportion, respectively 52.9% in JITWM, 36.0% in JTCM,</w:t>
      </w:r>
      <w:r w:rsidR="00CD571C">
        <w:t xml:space="preserve"> and </w:t>
      </w:r>
      <w:r w:rsidRPr="00CB2863">
        <w:t>11.1% in JTM. We found that</w:t>
      </w:r>
      <w:r w:rsidR="00CD571C">
        <w:t xml:space="preserve"> the </w:t>
      </w:r>
      <w:r w:rsidRPr="00CB2863">
        <w:t>quality</w:t>
      </w:r>
      <w:r w:rsidR="00CD571C">
        <w:t xml:space="preserve"> of </w:t>
      </w:r>
      <w:r w:rsidRPr="00CB2863">
        <w:t>clinical trials in JITWM was</w:t>
      </w:r>
      <w:r w:rsidR="00CD571C">
        <w:t xml:space="preserve"> the </w:t>
      </w:r>
      <w:r w:rsidRPr="00CB2863">
        <w:t>first, JTCM</w:t>
      </w:r>
      <w:r w:rsidR="00CD571C">
        <w:t xml:space="preserve"> the </w:t>
      </w:r>
      <w:r w:rsidRPr="00CB2863">
        <w:t>second, JTM</w:t>
      </w:r>
      <w:r w:rsidR="00CD571C">
        <w:t xml:space="preserve"> the </w:t>
      </w:r>
      <w:r w:rsidRPr="00CB2863">
        <w:t>third</w:t>
      </w:r>
      <w:r w:rsidR="00CD571C">
        <w:t xml:space="preserve"> and </w:t>
      </w:r>
      <w:r w:rsidRPr="00CB2863">
        <w:t>showed a gradually improved trend with time.</w:t>
      </w:r>
    </w:p>
    <w:p w:rsidR="00474310" w:rsidRPr="00CB2863" w:rsidRDefault="00474310" w:rsidP="00F177CE">
      <w:pPr>
        <w:pStyle w:val="a0"/>
      </w:pPr>
      <w:r w:rsidRPr="00CB2863">
        <w:t xml:space="preserve">Keywords: </w:t>
      </w:r>
      <w:r w:rsidR="00F2140F">
        <w:t>Chinese</w:t>
      </w:r>
      <w:r w:rsidRPr="00CB2863">
        <w:t>, Clinical, Clinical Trials, Drugs, First, Journal, Journals, Quality, Quality of, Randomized, Review, Standard, Survey, Trend</w:t>
      </w:r>
    </w:p>
    <w:p w:rsidR="00474310" w:rsidRDefault="00474310" w:rsidP="00532AC9">
      <w:pPr>
        <w:pStyle w:val="1"/>
      </w:pPr>
      <w:r w:rsidRPr="00CB2863">
        <w:br w:type="page"/>
      </w:r>
      <w:bookmarkStart w:id="409" w:name="_Toc420817933"/>
      <w:r>
        <w:lastRenderedPageBreak/>
        <w:t>Title: Zhonghua Yan Ke Za Zhi</w:t>
      </w:r>
      <w:bookmarkEnd w:id="409"/>
    </w:p>
    <w:p w:rsidR="00474310" w:rsidRDefault="00474310" w:rsidP="00532AC9">
      <w:pPr>
        <w:pStyle w:val="12"/>
      </w:pPr>
      <w:r>
        <w:t xml:space="preserve">Full Journal Title: </w:t>
      </w:r>
      <w:r w:rsidRPr="00CB2863">
        <w:t>Zhonghua Yan Ke Za Zhi</w:t>
      </w:r>
    </w:p>
    <w:p w:rsidR="00474310" w:rsidRDefault="00474310" w:rsidP="00532AC9">
      <w:pPr>
        <w:pStyle w:val="12"/>
      </w:pPr>
      <w:r>
        <w:t xml:space="preserve">ISO Abbreviated Title: </w:t>
      </w:r>
    </w:p>
    <w:p w:rsidR="00474310" w:rsidRDefault="00474310" w:rsidP="00532AC9">
      <w:pPr>
        <w:pStyle w:val="12"/>
      </w:pPr>
      <w:r>
        <w:t xml:space="preserve">JCR Abbreviated Title: </w:t>
      </w:r>
    </w:p>
    <w:p w:rsidR="00474310" w:rsidRDefault="00474310" w:rsidP="00532AC9">
      <w:pPr>
        <w:pStyle w:val="12"/>
      </w:pPr>
      <w:r>
        <w:t>ISSN: 0412-4081</w:t>
      </w:r>
    </w:p>
    <w:p w:rsidR="00474310" w:rsidRDefault="00474310" w:rsidP="00532AC9">
      <w:pPr>
        <w:pStyle w:val="12"/>
      </w:pPr>
      <w:r>
        <w:t xml:space="preserve">Issues/Year: </w:t>
      </w:r>
    </w:p>
    <w:p w:rsidR="00474310" w:rsidRDefault="00037F15" w:rsidP="00532AC9">
      <w:pPr>
        <w:pStyle w:val="12"/>
      </w:pPr>
      <w:r>
        <w:t>Journal Country</w:t>
      </w:r>
      <w:r w:rsidR="00474310">
        <w:t xml:space="preserve"> </w:t>
      </w:r>
    </w:p>
    <w:p w:rsidR="00474310" w:rsidRDefault="00474310" w:rsidP="00532AC9">
      <w:pPr>
        <w:pStyle w:val="12"/>
      </w:pPr>
      <w:r>
        <w:t xml:space="preserve">Language: </w:t>
      </w:r>
    </w:p>
    <w:p w:rsidR="00474310" w:rsidRDefault="00474310" w:rsidP="00532AC9">
      <w:pPr>
        <w:pStyle w:val="12"/>
      </w:pPr>
      <w:r>
        <w:t xml:space="preserve">Publisher: </w:t>
      </w:r>
    </w:p>
    <w:p w:rsidR="00474310" w:rsidRDefault="00474310" w:rsidP="00532AC9">
      <w:pPr>
        <w:pStyle w:val="12"/>
      </w:pPr>
      <w:r>
        <w:t xml:space="preserve">Publisher Address: </w:t>
      </w:r>
    </w:p>
    <w:p w:rsidR="00474310" w:rsidRDefault="00474310" w:rsidP="00532AC9">
      <w:pPr>
        <w:pStyle w:val="12"/>
      </w:pPr>
      <w:r>
        <w:t>Subject Categories:</w:t>
      </w:r>
    </w:p>
    <w:p w:rsidR="00474310" w:rsidRDefault="00474310" w:rsidP="00532AC9">
      <w:pPr>
        <w:pStyle w:val="12"/>
      </w:pPr>
      <w:r>
        <w:t xml:space="preserve">: Impact Factor </w:t>
      </w:r>
    </w:p>
    <w:p w:rsidR="00474310" w:rsidRDefault="00474310" w:rsidP="00F177CE">
      <w:pPr>
        <w:pStyle w:val="a0"/>
      </w:pPr>
      <w:r>
        <w:rPr>
          <w:rFonts w:hint="eastAsia"/>
        </w:rPr>
        <w:t>Notes: TTopic</w:t>
      </w:r>
    </w:p>
    <w:p w:rsidR="00474310" w:rsidRPr="00CB2863" w:rsidRDefault="00474310" w:rsidP="00F177CE">
      <w:pPr>
        <w:pStyle w:val="a0"/>
      </w:pPr>
      <w:r w:rsidRPr="00CB2863">
        <w:t>? Duan, X., Liu, X.</w:t>
      </w:r>
      <w:r w:rsidR="00CD571C">
        <w:t xml:space="preserve"> and </w:t>
      </w:r>
      <w:r w:rsidRPr="00CB2863">
        <w:t>Zhang, C. (2002), Analysis</w:t>
      </w:r>
      <w:r w:rsidR="00CD571C">
        <w:t xml:space="preserve"> of </w:t>
      </w:r>
      <w:r w:rsidRPr="00CB2863">
        <w:t xml:space="preserve">articles on ocular fundus diseases in </w:t>
      </w:r>
      <w:r w:rsidR="00F2140F">
        <w:t>Chinese</w:t>
      </w:r>
      <w:r w:rsidRPr="00CB2863">
        <w:t xml:space="preserve"> medical journals. </w:t>
      </w:r>
      <w:r>
        <w:rPr>
          <w:i/>
          <w:iCs/>
          <w:kern w:val="0"/>
        </w:rPr>
        <w:t>Zhonghua Yan Ke Za Zhi</w:t>
      </w:r>
      <w:r w:rsidRPr="00CB2863">
        <w:t xml:space="preserve">, </w:t>
      </w:r>
      <w:r>
        <w:rPr>
          <w:b/>
          <w:bCs/>
          <w:kern w:val="0"/>
        </w:rPr>
        <w:t>38</w:t>
      </w:r>
      <w:r w:rsidRPr="00CB2863">
        <w:t xml:space="preserve"> (3), 132-134.</w:t>
      </w:r>
    </w:p>
    <w:p w:rsidR="00474310" w:rsidRPr="00BD7D4D" w:rsidRDefault="00474310" w:rsidP="00F177CE">
      <w:pPr>
        <w:pStyle w:val="a0"/>
      </w:pPr>
      <w:r>
        <w:rPr>
          <w:rFonts w:hint="eastAsia"/>
        </w:rPr>
        <w:t xml:space="preserve">Full Text: </w:t>
      </w:r>
      <w:hyperlink r:id="rId627" w:history="1">
        <w:r w:rsidRPr="00744C84">
          <w:rPr>
            <w:rStyle w:val="a5"/>
          </w:rPr>
          <w:t>2002\Zho Yan Ke Za Zhi38, 132.pdf</w:t>
        </w:r>
      </w:hyperlink>
    </w:p>
    <w:p w:rsidR="00474310" w:rsidRPr="00CB2863" w:rsidRDefault="00474310" w:rsidP="00F177CE">
      <w:pPr>
        <w:pStyle w:val="a0"/>
      </w:pPr>
      <w:r w:rsidRPr="00CB2863">
        <w:t>Abstract: OBJECTIVE: To find out evidence</w:t>
      </w:r>
      <w:r w:rsidR="005E4C53">
        <w:t xml:space="preserve"> for</w:t>
      </w:r>
      <w:r w:rsidR="00CD571C">
        <w:t xml:space="preserve"> the </w:t>
      </w:r>
      <w:r w:rsidRPr="00CB2863">
        <w:t>improvement</w:t>
      </w:r>
      <w:r w:rsidR="00CD571C">
        <w:t xml:space="preserve"> of </w:t>
      </w:r>
      <w:r w:rsidRPr="00CB2863">
        <w:t>research resources</w:t>
      </w:r>
      <w:r w:rsidR="00CD571C">
        <w:t xml:space="preserve"> of </w:t>
      </w:r>
      <w:r w:rsidRPr="00CB2863">
        <w:t xml:space="preserve">ocular fundus diseases in China. DATA SOURCES RESEARCH: articles about fundus oculi in 418 </w:t>
      </w:r>
      <w:r w:rsidR="00F2140F">
        <w:t>Chinese</w:t>
      </w:r>
      <w:r w:rsidRPr="00CB2863">
        <w:t xml:space="preserve"> medical journals published in</w:t>
      </w:r>
      <w:r w:rsidR="00CD571C">
        <w:t xml:space="preserve"> the </w:t>
      </w:r>
      <w:r w:rsidRPr="00CB2863">
        <w:t>mainland</w:t>
      </w:r>
      <w:r w:rsidR="00CD571C">
        <w:t xml:space="preserve"> of </w:t>
      </w:r>
      <w:r w:rsidRPr="00CB2863">
        <w:t>China from January 1, 1999 to June 30, 2001. DATA SELECTION: A total</w:t>
      </w:r>
      <w:r w:rsidR="00CD571C">
        <w:t xml:space="preserve"> of </w:t>
      </w:r>
      <w:r w:rsidRPr="00CB2863">
        <w:t>2 352 articles about ocular fundus diseases included 1 651 original articles, 324 case reports,</w:t>
      </w:r>
      <w:r w:rsidR="00CD571C">
        <w:t xml:space="preserve"> and </w:t>
      </w:r>
      <w:r w:rsidRPr="00CB2863">
        <w:t>171 reviews</w:t>
      </w:r>
      <w:r w:rsidR="00C24E44">
        <w:t>. The</w:t>
      </w:r>
      <w:r w:rsidR="00CD571C">
        <w:t xml:space="preserve"> </w:t>
      </w:r>
      <w:r w:rsidRPr="00CB2863">
        <w:t xml:space="preserve">original articles covered basic research (402 articles), clinical research (530), treatment with combined traditional </w:t>
      </w:r>
      <w:r w:rsidR="00F2140F">
        <w:t>Chinese</w:t>
      </w:r>
      <w:r w:rsidR="00CD571C">
        <w:t xml:space="preserve"> and </w:t>
      </w:r>
      <w:r w:rsidRPr="00CB2863">
        <w:t>Western medicine (270), clinical application</w:t>
      </w:r>
      <w:r w:rsidR="00CD571C">
        <w:t xml:space="preserve"> of </w:t>
      </w:r>
      <w:r w:rsidRPr="00CB2863">
        <w:t>testing technology (295), epidemiology (142),</w:t>
      </w:r>
      <w:r w:rsidR="00CD571C">
        <w:t xml:space="preserve"> and </w:t>
      </w:r>
      <w:r w:rsidRPr="00CB2863">
        <w:t>others (12). RESULTS: Data showed that retinal detachment, trauma, retinal vein occlusion,</w:t>
      </w:r>
      <w:r w:rsidR="00CD571C">
        <w:t xml:space="preserve"> and </w:t>
      </w:r>
      <w:r w:rsidRPr="00CB2863">
        <w:t>diabetic retinopathy were</w:t>
      </w:r>
      <w:r w:rsidR="00CD571C">
        <w:t xml:space="preserve"> the </w:t>
      </w:r>
      <w:r w:rsidRPr="00CB2863">
        <w:t>major areas</w:t>
      </w:r>
      <w:r w:rsidR="00CD571C">
        <w:t xml:space="preserve"> of </w:t>
      </w:r>
      <w:r w:rsidRPr="00CB2863">
        <w:t>clinical research. Ophthalmology periodicals published most</w:t>
      </w:r>
      <w:r w:rsidR="00CD571C">
        <w:t xml:space="preserve"> of the </w:t>
      </w:r>
      <w:r w:rsidRPr="00CB2863">
        <w:t>achievements in</w:t>
      </w:r>
      <w:r w:rsidR="00CD571C">
        <w:t xml:space="preserve"> the </w:t>
      </w:r>
      <w:r w:rsidRPr="00CB2863">
        <w:t>research</w:t>
      </w:r>
      <w:r w:rsidR="00CD571C">
        <w:t xml:space="preserve"> of </w:t>
      </w:r>
      <w:r w:rsidRPr="00CB2863">
        <w:t>ocular fundus diseases, while less in general medical journals. Yet, reports on critical evaluation</w:t>
      </w:r>
      <w:r w:rsidR="00CD571C">
        <w:t xml:space="preserve"> of </w:t>
      </w:r>
      <w:r w:rsidRPr="00CB2863">
        <w:t>these treatments were not available</w:t>
      </w:r>
      <w:r w:rsidR="00C24E44">
        <w:t>. The</w:t>
      </w:r>
      <w:r w:rsidR="00CD571C">
        <w:t xml:space="preserve"> </w:t>
      </w:r>
      <w:r w:rsidRPr="00CB2863">
        <w:t>resources</w:t>
      </w:r>
      <w:r w:rsidR="00CD571C">
        <w:t xml:space="preserve"> of </w:t>
      </w:r>
      <w:r w:rsidRPr="00CB2863">
        <w:t>research</w:t>
      </w:r>
      <w:r w:rsidR="00CD571C">
        <w:t xml:space="preserve"> and </w:t>
      </w:r>
      <w:r w:rsidRPr="00CB2863">
        <w:t>utilization in ocular fundus diseases in China had not been documented. CONCLUSIONS:</w:t>
      </w:r>
      <w:r w:rsidR="00CD571C">
        <w:t xml:space="preserve"> the </w:t>
      </w:r>
      <w:r w:rsidRPr="00CB2863">
        <w:t>research into ocular fundus diseases is an active area in China. Critical evaluation</w:t>
      </w:r>
      <w:r w:rsidR="00CD571C">
        <w:t xml:space="preserve"> and </w:t>
      </w:r>
      <w:r w:rsidRPr="00CB2863">
        <w:t>application</w:t>
      </w:r>
      <w:r w:rsidR="00CD571C">
        <w:t xml:space="preserve"> of the </w:t>
      </w:r>
      <w:r w:rsidRPr="00CB2863">
        <w:t>research resources</w:t>
      </w:r>
      <w:r w:rsidR="00CD571C">
        <w:t xml:space="preserve"> of </w:t>
      </w:r>
      <w:r w:rsidRPr="00CB2863">
        <w:t>ocular fundus diseases should be improved.</w:t>
      </w:r>
    </w:p>
    <w:p w:rsidR="00474310" w:rsidRPr="00CB2863" w:rsidRDefault="00474310" w:rsidP="00F177CE">
      <w:pPr>
        <w:pStyle w:val="a0"/>
      </w:pPr>
      <w:r w:rsidRPr="00CB2863">
        <w:t xml:space="preserve">Keywords: Application, Case Reports, China, </w:t>
      </w:r>
      <w:r w:rsidR="00F2140F">
        <w:t>Chinese</w:t>
      </w:r>
      <w:r w:rsidRPr="00CB2863">
        <w:t>, Clinical, Clinical Research, Diseases, Epidemiology, Evaluation, Evidence, General, Improvement, Journals, Medical, Medical Journals, Medicine, Periodicals, Research, Reviews, Selection, Technology, Testing, Trauma, Treatment, Utilization</w:t>
      </w:r>
    </w:p>
    <w:p w:rsidR="00474310" w:rsidRDefault="00474310" w:rsidP="00F177CE">
      <w:pPr>
        <w:pStyle w:val="a0"/>
      </w:pPr>
      <w:r>
        <w:rPr>
          <w:rFonts w:hint="eastAsia"/>
        </w:rPr>
        <w:lastRenderedPageBreak/>
        <w:t>Notes: TTopic</w:t>
      </w:r>
    </w:p>
    <w:p w:rsidR="00474310" w:rsidRPr="00CB2863" w:rsidRDefault="00474310" w:rsidP="00F177CE">
      <w:pPr>
        <w:pStyle w:val="a0"/>
      </w:pPr>
      <w:r w:rsidRPr="00CB2863">
        <w:t>? Shi, S.X.</w:t>
      </w:r>
      <w:r w:rsidR="00CD571C">
        <w:t xml:space="preserve"> and </w:t>
      </w:r>
      <w:r w:rsidRPr="00CB2863">
        <w:t>Yang, H. (2005), Analysis</w:t>
      </w:r>
      <w:r w:rsidR="00CD571C">
        <w:t xml:space="preserve"> of the </w:t>
      </w:r>
      <w:r w:rsidRPr="00CB2863">
        <w:t xml:space="preserve">articles published in </w:t>
      </w:r>
      <w:r w:rsidR="00F2140F">
        <w:t>Chinese</w:t>
      </w:r>
      <w:r w:rsidRPr="00CB2863">
        <w:t xml:space="preserve"> journal</w:t>
      </w:r>
      <w:r w:rsidR="00CD571C">
        <w:t xml:space="preserve"> of </w:t>
      </w:r>
      <w:r w:rsidRPr="00CB2863">
        <w:t xml:space="preserve">ophthalmology during years 2001 to 2004. </w:t>
      </w:r>
      <w:r>
        <w:rPr>
          <w:i/>
          <w:iCs/>
          <w:kern w:val="0"/>
        </w:rPr>
        <w:t>Zhonghua Yan Ke Za Zhi</w:t>
      </w:r>
      <w:r w:rsidRPr="00CB2863">
        <w:t xml:space="preserve">, </w:t>
      </w:r>
      <w:r>
        <w:rPr>
          <w:b/>
          <w:bCs/>
          <w:kern w:val="0"/>
        </w:rPr>
        <w:t>41</w:t>
      </w:r>
      <w:r w:rsidRPr="00CB2863">
        <w:t xml:space="preserve"> (7), 652-655.</w:t>
      </w:r>
    </w:p>
    <w:p w:rsidR="00474310" w:rsidRPr="00BD7D4D" w:rsidRDefault="00474310" w:rsidP="00F177CE">
      <w:pPr>
        <w:pStyle w:val="a0"/>
      </w:pPr>
      <w:r>
        <w:rPr>
          <w:rFonts w:hint="eastAsia"/>
        </w:rPr>
        <w:t xml:space="preserve">Full Text: </w:t>
      </w:r>
      <w:hyperlink r:id="rId628" w:history="1">
        <w:r w:rsidRPr="00744C84">
          <w:rPr>
            <w:rStyle w:val="a5"/>
          </w:rPr>
          <w:t>2005\Zho Yan Ke Za Zhi41, 652.pdf</w:t>
        </w:r>
      </w:hyperlink>
    </w:p>
    <w:p w:rsidR="00474310" w:rsidRPr="00CB2863" w:rsidRDefault="00474310" w:rsidP="00F177CE">
      <w:pPr>
        <w:pStyle w:val="a0"/>
      </w:pPr>
      <w:r w:rsidRPr="00CB2863">
        <w:t>Abstract: OBJECTIVE: To study characteristics</w:t>
      </w:r>
      <w:r w:rsidR="00CD571C">
        <w:t xml:space="preserve"> of the </w:t>
      </w:r>
      <w:r w:rsidRPr="00CB2863">
        <w:t>publication</w:t>
      </w:r>
      <w:r w:rsidR="00CD571C">
        <w:t xml:space="preserve"> of </w:t>
      </w:r>
      <w:r w:rsidR="00F2140F">
        <w:t>Chinese</w:t>
      </w:r>
      <w:r w:rsidRPr="00CB2863">
        <w:t xml:space="preserve"> Journal</w:t>
      </w:r>
      <w:r w:rsidR="00CD571C">
        <w:t xml:space="preserve"> of </w:t>
      </w:r>
      <w:r w:rsidRPr="00CB2863">
        <w:t>Ophthalmology during years</w:t>
      </w:r>
      <w:r w:rsidR="00CD571C">
        <w:t xml:space="preserve"> of </w:t>
      </w:r>
      <w:r w:rsidRPr="00CB2863">
        <w:t>2001 to 2004. METHODS: Statistic method was used to retrieve</w:t>
      </w:r>
      <w:r w:rsidR="00CD571C">
        <w:t xml:space="preserve"> the </w:t>
      </w:r>
      <w:r w:rsidRPr="00CB2863">
        <w:t>following parameters</w:t>
      </w:r>
      <w:r w:rsidR="00CD571C">
        <w:t xml:space="preserve"> of </w:t>
      </w:r>
      <w:r w:rsidR="00F2140F">
        <w:t>Chinese</w:t>
      </w:r>
      <w:r w:rsidRPr="00CB2863">
        <w:t xml:space="preserve"> Journal</w:t>
      </w:r>
      <w:r w:rsidR="00CD571C">
        <w:t xml:space="preserve"> of </w:t>
      </w:r>
      <w:r w:rsidRPr="00CB2863">
        <w:t>Ophthalmology: numbers</w:t>
      </w:r>
      <w:r w:rsidR="00CD571C">
        <w:t xml:space="preserve"> of </w:t>
      </w:r>
      <w:r w:rsidRPr="00CB2863">
        <w:t>articles, columns, citation frequencies, grants support, time lag from accepted to publication. RESULTS:</w:t>
      </w:r>
      <w:r w:rsidR="00CD571C">
        <w:t xml:space="preserve"> the </w:t>
      </w:r>
      <w:r w:rsidRPr="00CB2863">
        <w:t>journal published 926 pieces</w:t>
      </w:r>
      <w:r w:rsidR="00CD571C">
        <w:t xml:space="preserve"> of </w:t>
      </w:r>
      <w:r w:rsidRPr="00CB2863">
        <w:t>papers</w:t>
      </w:r>
      <w:r w:rsidR="00CD571C">
        <w:t xml:space="preserve"> and </w:t>
      </w:r>
      <w:r w:rsidRPr="00CB2863">
        <w:t>16 reports during years</w:t>
      </w:r>
      <w:r w:rsidR="00CD571C">
        <w:t xml:space="preserve"> of </w:t>
      </w:r>
      <w:r w:rsidRPr="00CB2863">
        <w:t>2001 to 2004</w:t>
      </w:r>
      <w:r w:rsidR="00C24E44">
        <w:t>. The</w:t>
      </w:r>
      <w:r w:rsidRPr="00CB2863">
        <w:t>re were 24 columns; citation rates were 89.98%; papers published in</w:t>
      </w:r>
      <w:r w:rsidR="00CD571C">
        <w:t xml:space="preserve"> the </w:t>
      </w:r>
      <w:r w:rsidRPr="00CB2863">
        <w:t>journal 19.53% got grant support</w:t>
      </w:r>
      <w:r w:rsidR="00C24E44">
        <w:t>. The</w:t>
      </w:r>
      <w:r w:rsidR="00CD571C">
        <w:t xml:space="preserve"> </w:t>
      </w:r>
      <w:r w:rsidRPr="00CB2863">
        <w:t>times lag</w:t>
      </w:r>
      <w:r w:rsidR="005E4C53">
        <w:t xml:space="preserve"> for </w:t>
      </w:r>
      <w:r w:rsidRPr="00CB2863">
        <w:t xml:space="preserve">publication was relatively longer. CONCLUSIONS: </w:t>
      </w:r>
      <w:r w:rsidR="00F2140F">
        <w:t>Chinese</w:t>
      </w:r>
      <w:r w:rsidRPr="00CB2863">
        <w:t xml:space="preserve"> Journal</w:t>
      </w:r>
      <w:r w:rsidR="00CD571C">
        <w:t xml:space="preserve"> of </w:t>
      </w:r>
      <w:r w:rsidRPr="00CB2863">
        <w:t>Ophthalmology is a high quality, specialized</w:t>
      </w:r>
      <w:r w:rsidR="00CD571C">
        <w:t xml:space="preserve"> and </w:t>
      </w:r>
      <w:r w:rsidRPr="00CB2863">
        <w:t>core periodical in china.</w:t>
      </w:r>
    </w:p>
    <w:p w:rsidR="00474310" w:rsidRPr="00CB2863" w:rsidRDefault="00474310" w:rsidP="00F177CE">
      <w:pPr>
        <w:pStyle w:val="a0"/>
      </w:pPr>
      <w:r w:rsidRPr="00CB2863">
        <w:t xml:space="preserve">Keywords: Characteristics, </w:t>
      </w:r>
      <w:r w:rsidR="00F2140F">
        <w:t>Chinese</w:t>
      </w:r>
      <w:r w:rsidRPr="00CB2863">
        <w:t>, Citation, Journal, Methods, Papers, Periodical, Publication, Quality, Rates, Support</w:t>
      </w:r>
    </w:p>
    <w:p w:rsidR="00474310" w:rsidRDefault="00474310" w:rsidP="00F177CE">
      <w:pPr>
        <w:pStyle w:val="a0"/>
      </w:pPr>
      <w:r>
        <w:rPr>
          <w:rFonts w:hint="eastAsia"/>
        </w:rPr>
        <w:t>Notes: TTopic</w:t>
      </w:r>
    </w:p>
    <w:p w:rsidR="00474310" w:rsidRPr="00CB2863" w:rsidRDefault="00474310" w:rsidP="00F177CE">
      <w:pPr>
        <w:pStyle w:val="a0"/>
      </w:pPr>
      <w:r w:rsidRPr="00CB2863">
        <w:t>? Yu, G., Yang, H.</w:t>
      </w:r>
      <w:r w:rsidR="00CD571C">
        <w:t xml:space="preserve"> and </w:t>
      </w:r>
      <w:r w:rsidRPr="00CB2863">
        <w:t>Zhao, Y.Y. (2005), Analysis</w:t>
      </w:r>
      <w:r w:rsidR="00CD571C">
        <w:t xml:space="preserve"> of </w:t>
      </w:r>
      <w:r w:rsidRPr="00CB2863">
        <w:t>authors</w:t>
      </w:r>
      <w:r w:rsidR="00CD571C">
        <w:t xml:space="preserve"> of </w:t>
      </w:r>
      <w:r w:rsidRPr="00CB2863">
        <w:t xml:space="preserve">articles published in </w:t>
      </w:r>
      <w:r w:rsidR="00F2140F">
        <w:rPr>
          <w:i/>
          <w:iCs/>
          <w:kern w:val="0"/>
        </w:rPr>
        <w:t>Chinese</w:t>
      </w:r>
      <w:r w:rsidRPr="008D6539">
        <w:rPr>
          <w:i/>
          <w:iCs/>
          <w:kern w:val="0"/>
        </w:rPr>
        <w:t xml:space="preserve"> Journal</w:t>
      </w:r>
      <w:r w:rsidR="00CD571C">
        <w:rPr>
          <w:i/>
          <w:iCs/>
          <w:kern w:val="0"/>
        </w:rPr>
        <w:t xml:space="preserve"> of </w:t>
      </w:r>
      <w:r w:rsidRPr="008D6539">
        <w:rPr>
          <w:i/>
          <w:iCs/>
          <w:kern w:val="0"/>
        </w:rPr>
        <w:t>Ophthalmology</w:t>
      </w:r>
      <w:r w:rsidRPr="00CB2863">
        <w:t xml:space="preserve"> from 1995 to 2004. </w:t>
      </w:r>
      <w:r>
        <w:rPr>
          <w:i/>
          <w:iCs/>
          <w:kern w:val="0"/>
        </w:rPr>
        <w:t>Zhonghua Yan Ke Za Zhi</w:t>
      </w:r>
      <w:r w:rsidRPr="00CB2863">
        <w:t xml:space="preserve">, </w:t>
      </w:r>
      <w:r>
        <w:rPr>
          <w:b/>
          <w:bCs/>
          <w:kern w:val="0"/>
        </w:rPr>
        <w:t>41</w:t>
      </w:r>
      <w:r w:rsidRPr="00CB2863">
        <w:t xml:space="preserve"> (8), 763-766.</w:t>
      </w:r>
    </w:p>
    <w:p w:rsidR="00474310" w:rsidRPr="00BD7D4D" w:rsidRDefault="00474310" w:rsidP="00F177CE">
      <w:pPr>
        <w:pStyle w:val="a0"/>
      </w:pPr>
      <w:r>
        <w:rPr>
          <w:rFonts w:hint="eastAsia"/>
        </w:rPr>
        <w:t xml:space="preserve">Full Text: </w:t>
      </w:r>
      <w:hyperlink r:id="rId629" w:history="1">
        <w:r w:rsidRPr="00E52DAB">
          <w:rPr>
            <w:rStyle w:val="a5"/>
          </w:rPr>
          <w:t>2005\Zho Yan Ke Za Zhi41, 763.pdf</w:t>
        </w:r>
      </w:hyperlink>
    </w:p>
    <w:p w:rsidR="00474310" w:rsidRPr="00CB2863" w:rsidRDefault="00474310" w:rsidP="00F177CE">
      <w:pPr>
        <w:pStyle w:val="a0"/>
      </w:pPr>
      <w:r w:rsidRPr="00CB2863">
        <w:t>Abstract: OBJECTIVE: We aimed to analyze</w:t>
      </w:r>
      <w:r w:rsidR="00CD571C">
        <w:t xml:space="preserve"> the </w:t>
      </w:r>
      <w:r w:rsidRPr="00CB2863">
        <w:t>authors,</w:t>
      </w:r>
      <w:r w:rsidR="00CD571C">
        <w:t xml:space="preserve"> the </w:t>
      </w:r>
      <w:r w:rsidRPr="00CB2863">
        <w:t>organizations</w:t>
      </w:r>
      <w:r w:rsidR="00CD571C">
        <w:t xml:space="preserve"> and </w:t>
      </w:r>
      <w:r w:rsidRPr="00CB2863">
        <w:t>regional distribution</w:t>
      </w:r>
      <w:r w:rsidR="00CD571C">
        <w:t xml:space="preserve"> of </w:t>
      </w:r>
      <w:r w:rsidRPr="00CB2863">
        <w:t>these authors</w:t>
      </w:r>
      <w:r w:rsidR="00CD571C">
        <w:t xml:space="preserve"> of </w:t>
      </w:r>
      <w:r w:rsidR="00F2140F">
        <w:t>Chinese</w:t>
      </w:r>
      <w:r w:rsidRPr="00CB2863">
        <w:t xml:space="preserve"> Journal</w:t>
      </w:r>
      <w:r w:rsidR="00CD571C">
        <w:t xml:space="preserve"> of </w:t>
      </w:r>
      <w:r w:rsidRPr="00CB2863">
        <w:t>Ophthalmology,</w:t>
      </w:r>
      <w:r w:rsidR="00CD571C">
        <w:t xml:space="preserve"> and </w:t>
      </w:r>
      <w:r w:rsidRPr="00CB2863">
        <w:t>ascertain</w:t>
      </w:r>
      <w:r w:rsidR="00CD571C">
        <w:t xml:space="preserve"> the </w:t>
      </w:r>
      <w:r w:rsidRPr="00CB2863">
        <w:t>core authors, core organizations</w:t>
      </w:r>
      <w:r w:rsidR="00CD571C">
        <w:t xml:space="preserve"> and </w:t>
      </w:r>
      <w:r w:rsidRPr="00CB2863">
        <w:t>core regions. METHODS: Using quantitative analysis method, we analysed</w:t>
      </w:r>
      <w:r w:rsidR="00CD571C">
        <w:t xml:space="preserve"> the </w:t>
      </w:r>
      <w:r w:rsidRPr="00CB2863">
        <w:t>authors, co-authors</w:t>
      </w:r>
      <w:r w:rsidR="00CD571C">
        <w:t xml:space="preserve"> and the </w:t>
      </w:r>
      <w:r w:rsidRPr="00CB2863">
        <w:t>core authors</w:t>
      </w:r>
      <w:r w:rsidR="00CD571C">
        <w:t xml:space="preserve"> of </w:t>
      </w:r>
      <w:r w:rsidRPr="00CB2863">
        <w:t>papers published between 1995 to 2004. Also,</w:t>
      </w:r>
      <w:r w:rsidR="00CD571C">
        <w:t xml:space="preserve"> the </w:t>
      </w:r>
      <w:r w:rsidRPr="00CB2863">
        <w:t>distributions</w:t>
      </w:r>
      <w:r w:rsidR="00CD571C">
        <w:t xml:space="preserve"> of </w:t>
      </w:r>
      <w:r w:rsidRPr="00CB2863">
        <w:t>districts</w:t>
      </w:r>
      <w:r w:rsidR="00CD571C">
        <w:t xml:space="preserve"> and </w:t>
      </w:r>
      <w:r w:rsidRPr="00CB2863">
        <w:t>highly quantitative organization were determined statistically. RESULTS: There were 2143 articles published during</w:t>
      </w:r>
      <w:r w:rsidR="00CD571C">
        <w:t xml:space="preserve"> the </w:t>
      </w:r>
      <w:r w:rsidRPr="00CB2863">
        <w:t>last ten years; 912 author had published only one paper, accounted</w:t>
      </w:r>
      <w:r w:rsidR="005E4C53">
        <w:t xml:space="preserve"> for </w:t>
      </w:r>
      <w:r w:rsidRPr="00CB2863">
        <w:t>70.59%</w:t>
      </w:r>
      <w:r w:rsidR="00CD571C">
        <w:t xml:space="preserve"> of </w:t>
      </w:r>
      <w:r w:rsidRPr="00CB2863">
        <w:t>total first authors</w:t>
      </w:r>
      <w:r w:rsidR="00C24E44">
        <w:t>. The</w:t>
      </w:r>
      <w:r w:rsidRPr="00CB2863">
        <w:t>re were 1853 articles with one or more co-authors,</w:t>
      </w:r>
      <w:r w:rsidR="00CD571C">
        <w:t xml:space="preserve"> the </w:t>
      </w:r>
      <w:r w:rsidRPr="00CB2863">
        <w:t>cooperative rate</w:t>
      </w:r>
      <w:r w:rsidR="00CD571C">
        <w:t xml:space="preserve"> and </w:t>
      </w:r>
      <w:r w:rsidRPr="00CB2863">
        <w:t>degree were 86.47%</w:t>
      </w:r>
      <w:r w:rsidR="00CD571C">
        <w:t xml:space="preserve"> and </w:t>
      </w:r>
      <w:r w:rsidRPr="00CB2863">
        <w:t>3.56, respectively</w:t>
      </w:r>
      <w:r w:rsidR="00C24E44">
        <w:t>. The</w:t>
      </w:r>
      <w:r w:rsidRPr="00CB2863">
        <w:t>re were 290 papers with single author, which accounted</w:t>
      </w:r>
      <w:r w:rsidR="005E4C53">
        <w:t xml:space="preserve"> for </w:t>
      </w:r>
      <w:r w:rsidRPr="00CB2863">
        <w:t>13.53%</w:t>
      </w:r>
      <w:r w:rsidR="00CD571C">
        <w:t xml:space="preserve"> of </w:t>
      </w:r>
      <w:r w:rsidRPr="00CB2863">
        <w:t>total papers</w:t>
      </w:r>
      <w:r w:rsidR="00C24E44">
        <w:t>. The</w:t>
      </w:r>
      <w:r w:rsidR="00CD571C">
        <w:t xml:space="preserve"> </w:t>
      </w:r>
      <w:r w:rsidRPr="00CB2863">
        <w:t>number</w:t>
      </w:r>
      <w:r w:rsidR="00CD571C">
        <w:t xml:space="preserve"> of </w:t>
      </w:r>
      <w:r w:rsidRPr="00CB2863">
        <w:t>papers from universities, institutes, affiliated hospitals</w:t>
      </w:r>
      <w:r w:rsidR="00CD571C">
        <w:t xml:space="preserve"> and </w:t>
      </w:r>
      <w:r w:rsidRPr="00CB2863">
        <w:t>hospitals were 246 (11.48%), 176 (8.21%), 969 (45.22%)</w:t>
      </w:r>
      <w:r w:rsidR="00CD571C">
        <w:t xml:space="preserve"> and </w:t>
      </w:r>
      <w:r w:rsidRPr="00CB2863">
        <w:t>423 (19.74%), respectively</w:t>
      </w:r>
      <w:r w:rsidR="00C24E44">
        <w:t>. The</w:t>
      </w:r>
      <w:r w:rsidRPr="00CB2863">
        <w:t>re were 82 core authors published 553 (25.81%) papers, while 20 highly-quantities organizations published 1016 (47.41%) papers. Core region was Beijing, which published 574 (26.78%) articles. CONCLUSIONS: Authors</w:t>
      </w:r>
      <w:r w:rsidR="00CD571C">
        <w:t xml:space="preserve"> of the </w:t>
      </w:r>
      <w:r w:rsidR="00F2140F">
        <w:t>Chinese</w:t>
      </w:r>
      <w:r w:rsidRPr="00CB2863">
        <w:t xml:space="preserve"> Journal</w:t>
      </w:r>
      <w:r w:rsidR="00CD571C">
        <w:t xml:space="preserve"> of </w:t>
      </w:r>
      <w:r w:rsidRPr="00CB2863">
        <w:t>Ophthalmology have a wide distribution</w:t>
      </w:r>
      <w:r w:rsidR="00CD571C">
        <w:t xml:space="preserve"> and </w:t>
      </w:r>
      <w:r w:rsidRPr="00CB2863">
        <w:t>highly cooperative rate</w:t>
      </w:r>
      <w:r w:rsidR="00C24E44">
        <w:t>. The</w:t>
      </w:r>
      <w:r w:rsidRPr="00CB2863">
        <w:t>re are a group</w:t>
      </w:r>
      <w:r w:rsidR="00CD571C">
        <w:t xml:space="preserve"> of </w:t>
      </w:r>
      <w:r w:rsidRPr="00CB2863">
        <w:t>active</w:t>
      </w:r>
      <w:r w:rsidR="00CD571C">
        <w:t xml:space="preserve"> and </w:t>
      </w:r>
      <w:r w:rsidRPr="00CB2863">
        <w:t>talented core authors, who have a great influence on this journal.</w:t>
      </w:r>
    </w:p>
    <w:p w:rsidR="00474310" w:rsidRPr="00CB2863" w:rsidRDefault="00474310" w:rsidP="00F177CE">
      <w:pPr>
        <w:pStyle w:val="a0"/>
      </w:pPr>
      <w:r w:rsidRPr="00CB2863">
        <w:lastRenderedPageBreak/>
        <w:t xml:space="preserve">Keywords: Analysis, </w:t>
      </w:r>
      <w:r w:rsidR="00F2140F">
        <w:t>Chinese</w:t>
      </w:r>
      <w:r w:rsidRPr="00CB2863">
        <w:t>, Co-Authors, Distribution, First, Hospitals, Journal, Methods, Organization, Papers, Quantitative Analysis, Regional, Universities</w:t>
      </w:r>
    </w:p>
    <w:p w:rsidR="00592CBC" w:rsidRDefault="00592CBC" w:rsidP="00592CBC">
      <w:pPr>
        <w:pStyle w:val="1"/>
      </w:pPr>
      <w:r w:rsidRPr="00CB2863">
        <w:br w:type="page"/>
      </w:r>
      <w:bookmarkStart w:id="410" w:name="_Toc420817934"/>
      <w:r>
        <w:lastRenderedPageBreak/>
        <w:t xml:space="preserve">Title: </w:t>
      </w:r>
      <w:r w:rsidRPr="009A5AAF">
        <w:rPr>
          <w:iCs/>
        </w:rPr>
        <w:t>Zhurnal Nevrologii I Psikhiatrii Imeni S S Korsakova</w:t>
      </w:r>
      <w:bookmarkEnd w:id="410"/>
    </w:p>
    <w:p w:rsidR="00592CBC" w:rsidRDefault="00592CBC" w:rsidP="00592CBC">
      <w:pPr>
        <w:pStyle w:val="12"/>
      </w:pPr>
      <w:r>
        <w:t xml:space="preserve">Full Journal Title: </w:t>
      </w:r>
      <w:r w:rsidRPr="009A5AAF">
        <w:rPr>
          <w:iCs/>
          <w:kern w:val="0"/>
        </w:rPr>
        <w:t>Zhurnal Nevrologii I Psikhiatrii Imeni S S Korsakova</w:t>
      </w:r>
    </w:p>
    <w:p w:rsidR="00592CBC" w:rsidRDefault="00592CBC" w:rsidP="00592CBC">
      <w:pPr>
        <w:pStyle w:val="12"/>
      </w:pPr>
      <w:r>
        <w:t xml:space="preserve">ISO Abbreviated Title: </w:t>
      </w:r>
    </w:p>
    <w:p w:rsidR="00592CBC" w:rsidRDefault="00592CBC" w:rsidP="00592CBC">
      <w:pPr>
        <w:pStyle w:val="12"/>
      </w:pPr>
      <w:r>
        <w:t xml:space="preserve">JCR Abbreviated Title: </w:t>
      </w:r>
    </w:p>
    <w:p w:rsidR="00592CBC" w:rsidRDefault="00592CBC" w:rsidP="00592CBC">
      <w:pPr>
        <w:pStyle w:val="12"/>
      </w:pPr>
      <w:r>
        <w:t xml:space="preserve">ISSN: </w:t>
      </w:r>
      <w:r w:rsidRPr="00592CBC">
        <w:t>1997-7298</w:t>
      </w:r>
    </w:p>
    <w:p w:rsidR="00592CBC" w:rsidRDefault="00592CBC" w:rsidP="00592CBC">
      <w:pPr>
        <w:pStyle w:val="12"/>
      </w:pPr>
      <w:r>
        <w:t xml:space="preserve">Issues/Year: </w:t>
      </w:r>
    </w:p>
    <w:p w:rsidR="00592CBC" w:rsidRDefault="00592CBC" w:rsidP="00592CBC">
      <w:pPr>
        <w:pStyle w:val="12"/>
      </w:pPr>
      <w:r>
        <w:t xml:space="preserve">Journal Country </w:t>
      </w:r>
    </w:p>
    <w:p w:rsidR="00592CBC" w:rsidRDefault="00592CBC" w:rsidP="00592CBC">
      <w:pPr>
        <w:pStyle w:val="12"/>
      </w:pPr>
      <w:r>
        <w:t xml:space="preserve">Language: </w:t>
      </w:r>
    </w:p>
    <w:p w:rsidR="00592CBC" w:rsidRDefault="00592CBC" w:rsidP="00592CBC">
      <w:pPr>
        <w:pStyle w:val="12"/>
      </w:pPr>
      <w:r>
        <w:t xml:space="preserve">Publisher: </w:t>
      </w:r>
    </w:p>
    <w:p w:rsidR="00592CBC" w:rsidRDefault="00592CBC" w:rsidP="00592CBC">
      <w:pPr>
        <w:pStyle w:val="12"/>
      </w:pPr>
      <w:r>
        <w:t xml:space="preserve">Publisher Address: </w:t>
      </w:r>
    </w:p>
    <w:p w:rsidR="00592CBC" w:rsidRDefault="00592CBC" w:rsidP="00592CBC">
      <w:pPr>
        <w:pStyle w:val="12"/>
      </w:pPr>
      <w:r>
        <w:t>Subject Categories:</w:t>
      </w:r>
    </w:p>
    <w:p w:rsidR="00592CBC" w:rsidRDefault="00592CBC" w:rsidP="00592CBC">
      <w:pPr>
        <w:pStyle w:val="12"/>
      </w:pPr>
      <w:r>
        <w:t xml:space="preserve">: Impact Factor </w:t>
      </w:r>
    </w:p>
    <w:p w:rsidR="00934260" w:rsidRDefault="00934260" w:rsidP="00934260">
      <w:pPr>
        <w:pStyle w:val="a0"/>
        <w:rPr>
          <w:kern w:val="0"/>
        </w:rPr>
      </w:pPr>
      <w:r>
        <w:rPr>
          <w:kern w:val="0"/>
        </w:rPr>
        <w:t xml:space="preserve">? </w:t>
      </w:r>
      <w:r w:rsidR="00D0372C" w:rsidRPr="00934260">
        <w:rPr>
          <w:kern w:val="0"/>
        </w:rPr>
        <w:t>Ivushkin</w:t>
      </w:r>
      <w:r w:rsidR="00D0372C">
        <w:rPr>
          <w:rFonts w:hint="eastAsia"/>
          <w:kern w:val="0"/>
        </w:rPr>
        <w:t>,</w:t>
      </w:r>
      <w:r w:rsidR="00D0372C" w:rsidRPr="00934260">
        <w:rPr>
          <w:kern w:val="0"/>
        </w:rPr>
        <w:t xml:space="preserve"> A</w:t>
      </w:r>
      <w:r w:rsidR="00D0372C">
        <w:rPr>
          <w:rFonts w:hint="eastAsia"/>
          <w:kern w:val="0"/>
        </w:rPr>
        <w:t>.</w:t>
      </w:r>
      <w:r w:rsidR="00D0372C" w:rsidRPr="00934260">
        <w:rPr>
          <w:kern w:val="0"/>
        </w:rPr>
        <w:t>A</w:t>
      </w:r>
      <w:r w:rsidR="00D0372C">
        <w:rPr>
          <w:rFonts w:hint="eastAsia"/>
          <w:kern w:val="0"/>
        </w:rPr>
        <w:t>.</w:t>
      </w:r>
      <w:r w:rsidR="00CD571C">
        <w:rPr>
          <w:rFonts w:hint="eastAsia"/>
          <w:kern w:val="0"/>
        </w:rPr>
        <w:t xml:space="preserve"> and </w:t>
      </w:r>
      <w:r w:rsidR="00D0372C" w:rsidRPr="00934260">
        <w:rPr>
          <w:kern w:val="0"/>
        </w:rPr>
        <w:t>Nemtsov</w:t>
      </w:r>
      <w:r w:rsidR="00D0372C">
        <w:rPr>
          <w:rFonts w:hint="eastAsia"/>
          <w:kern w:val="0"/>
        </w:rPr>
        <w:t>,</w:t>
      </w:r>
      <w:r w:rsidR="00D0372C" w:rsidRPr="00934260">
        <w:rPr>
          <w:kern w:val="0"/>
        </w:rPr>
        <w:t xml:space="preserve"> A</w:t>
      </w:r>
      <w:r w:rsidR="00D0372C">
        <w:rPr>
          <w:rFonts w:hint="eastAsia"/>
          <w:kern w:val="0"/>
        </w:rPr>
        <w:t>.</w:t>
      </w:r>
      <w:r w:rsidR="00D0372C" w:rsidRPr="00934260">
        <w:rPr>
          <w:kern w:val="0"/>
        </w:rPr>
        <w:t>V</w:t>
      </w:r>
      <w:r w:rsidR="00D0372C">
        <w:rPr>
          <w:rFonts w:hint="eastAsia"/>
          <w:kern w:val="0"/>
        </w:rPr>
        <w:t>.</w:t>
      </w:r>
      <w:r>
        <w:rPr>
          <w:kern w:val="0"/>
        </w:rPr>
        <w:t xml:space="preserve"> (20</w:t>
      </w:r>
      <w:r w:rsidR="00D0372C">
        <w:rPr>
          <w:rFonts w:hint="eastAsia"/>
          <w:kern w:val="0"/>
        </w:rPr>
        <w:t>09</w:t>
      </w:r>
      <w:r>
        <w:rPr>
          <w:kern w:val="0"/>
        </w:rPr>
        <w:t xml:space="preserve">), </w:t>
      </w:r>
      <w:r w:rsidRPr="00934260">
        <w:rPr>
          <w:kern w:val="0"/>
        </w:rPr>
        <w:t>Scientometric analysis</w:t>
      </w:r>
      <w:r w:rsidR="00CD571C">
        <w:rPr>
          <w:kern w:val="0"/>
        </w:rPr>
        <w:t xml:space="preserve"> of </w:t>
      </w:r>
      <w:r w:rsidRPr="00934260">
        <w:rPr>
          <w:kern w:val="0"/>
        </w:rPr>
        <w:t>materials</w:t>
      </w:r>
      <w:r w:rsidR="00CD571C">
        <w:rPr>
          <w:kern w:val="0"/>
        </w:rPr>
        <w:t xml:space="preserve"> of </w:t>
      </w:r>
      <w:r w:rsidRPr="00934260">
        <w:rPr>
          <w:kern w:val="0"/>
        </w:rPr>
        <w:t>Russian</w:t>
      </w:r>
      <w:r w:rsidR="00CD571C">
        <w:rPr>
          <w:kern w:val="0"/>
        </w:rPr>
        <w:t xml:space="preserve"> and </w:t>
      </w:r>
      <w:r w:rsidRPr="00934260">
        <w:rPr>
          <w:kern w:val="0"/>
        </w:rPr>
        <w:t>European Congresses</w:t>
      </w:r>
      <w:r w:rsidR="00CD571C">
        <w:rPr>
          <w:kern w:val="0"/>
        </w:rPr>
        <w:t xml:space="preserve"> of </w:t>
      </w:r>
      <w:r w:rsidRPr="00934260">
        <w:rPr>
          <w:kern w:val="0"/>
        </w:rPr>
        <w:t>psychiatrists</w:t>
      </w:r>
      <w:r>
        <w:rPr>
          <w:kern w:val="0"/>
        </w:rPr>
        <w:t xml:space="preserve">. </w:t>
      </w:r>
      <w:r w:rsidRPr="009A5AAF">
        <w:rPr>
          <w:i/>
          <w:iCs/>
          <w:kern w:val="0"/>
        </w:rPr>
        <w:t>Zhurnal Nevrologii I Psikhiatrii Imeni S S Korsakova</w:t>
      </w:r>
      <w:r>
        <w:rPr>
          <w:kern w:val="0"/>
        </w:rPr>
        <w:t xml:space="preserve">, </w:t>
      </w:r>
      <w:r>
        <w:rPr>
          <w:b/>
          <w:bCs/>
          <w:kern w:val="0"/>
        </w:rPr>
        <w:t>1</w:t>
      </w:r>
      <w:r w:rsidR="00D0372C">
        <w:rPr>
          <w:rFonts w:hint="eastAsia"/>
          <w:b/>
          <w:bCs/>
          <w:kern w:val="0"/>
        </w:rPr>
        <w:t>09</w:t>
      </w:r>
      <w:r>
        <w:rPr>
          <w:kern w:val="0"/>
        </w:rPr>
        <w:t xml:space="preserve"> (</w:t>
      </w:r>
      <w:r w:rsidR="00D0372C">
        <w:rPr>
          <w:rFonts w:hint="eastAsia"/>
          <w:kern w:val="0"/>
        </w:rPr>
        <w:t>8</w:t>
      </w:r>
      <w:r>
        <w:rPr>
          <w:kern w:val="0"/>
        </w:rPr>
        <w:t xml:space="preserve">), </w:t>
      </w:r>
      <w:r w:rsidR="00D0372C" w:rsidRPr="00934260">
        <w:rPr>
          <w:kern w:val="0"/>
        </w:rPr>
        <w:t>63-67</w:t>
      </w:r>
      <w:r>
        <w:rPr>
          <w:kern w:val="0"/>
        </w:rPr>
        <w:t>.</w:t>
      </w:r>
    </w:p>
    <w:p w:rsidR="00D0372C" w:rsidRDefault="00D0372C" w:rsidP="00D0372C">
      <w:pPr>
        <w:pStyle w:val="a0"/>
        <w:rPr>
          <w:kern w:val="0"/>
        </w:rPr>
      </w:pPr>
      <w:r>
        <w:rPr>
          <w:kern w:val="0"/>
        </w:rPr>
        <w:t xml:space="preserve">Full Text: </w:t>
      </w:r>
      <w:hyperlink r:id="rId630" w:history="1">
        <w:r w:rsidR="00D74FB8" w:rsidRPr="00D74FB8">
          <w:rPr>
            <w:rStyle w:val="a5"/>
            <w:kern w:val="0"/>
          </w:rPr>
          <w:t>2009\Zhu Nev Psi Ime Kor109, 63.pdf</w:t>
        </w:r>
      </w:hyperlink>
    </w:p>
    <w:p w:rsidR="00934260" w:rsidRDefault="00934260" w:rsidP="00934260">
      <w:pPr>
        <w:pStyle w:val="a0"/>
        <w:rPr>
          <w:kern w:val="0"/>
        </w:rPr>
      </w:pPr>
      <w:r w:rsidRPr="00934260">
        <w:rPr>
          <w:kern w:val="0"/>
        </w:rPr>
        <w:t>Keywords: European Congress</w:t>
      </w:r>
      <w:r w:rsidR="00CD571C">
        <w:rPr>
          <w:kern w:val="0"/>
        </w:rPr>
        <w:t xml:space="preserve"> of </w:t>
      </w:r>
      <w:r w:rsidRPr="00934260">
        <w:rPr>
          <w:kern w:val="0"/>
        </w:rPr>
        <w:t>Psychiatrists</w:t>
      </w:r>
      <w:r>
        <w:rPr>
          <w:kern w:val="0"/>
        </w:rPr>
        <w:t>,</w:t>
      </w:r>
      <w:r w:rsidRPr="00934260">
        <w:rPr>
          <w:kern w:val="0"/>
        </w:rPr>
        <w:t xml:space="preserve"> Russian Congress</w:t>
      </w:r>
      <w:r w:rsidR="00CD571C">
        <w:rPr>
          <w:kern w:val="0"/>
        </w:rPr>
        <w:t xml:space="preserve"> of </w:t>
      </w:r>
      <w:r w:rsidRPr="00934260">
        <w:rPr>
          <w:kern w:val="0"/>
        </w:rPr>
        <w:t>Psychiatrists</w:t>
      </w:r>
      <w:r>
        <w:rPr>
          <w:kern w:val="0"/>
        </w:rPr>
        <w:t>,</w:t>
      </w:r>
      <w:r w:rsidRPr="00934260">
        <w:rPr>
          <w:kern w:val="0"/>
        </w:rPr>
        <w:t xml:space="preserve"> Sciencemetrics</w:t>
      </w:r>
      <w:r>
        <w:rPr>
          <w:kern w:val="0"/>
        </w:rPr>
        <w:t>,</w:t>
      </w:r>
      <w:r w:rsidRPr="00934260">
        <w:rPr>
          <w:kern w:val="0"/>
        </w:rPr>
        <w:t xml:space="preserve"> Content Analysis</w:t>
      </w:r>
      <w:r>
        <w:rPr>
          <w:kern w:val="0"/>
        </w:rPr>
        <w:t>,</w:t>
      </w:r>
      <w:r w:rsidRPr="00934260">
        <w:rPr>
          <w:kern w:val="0"/>
        </w:rPr>
        <w:t xml:space="preserve"> Research P</w:t>
      </w:r>
      <w:r>
        <w:rPr>
          <w:kern w:val="0"/>
        </w:rPr>
        <w:t>ublications, Journals, Quality</w:t>
      </w:r>
    </w:p>
    <w:p w:rsidR="00592CBC" w:rsidRDefault="00592CBC" w:rsidP="00592CBC">
      <w:pPr>
        <w:pStyle w:val="a0"/>
        <w:rPr>
          <w:kern w:val="0"/>
        </w:rPr>
      </w:pPr>
      <w:r>
        <w:rPr>
          <w:kern w:val="0"/>
        </w:rPr>
        <w:t>? Nemtsov, A.V.</w:t>
      </w:r>
      <w:r w:rsidR="00CD571C">
        <w:rPr>
          <w:kern w:val="0"/>
        </w:rPr>
        <w:t xml:space="preserve"> and </w:t>
      </w:r>
      <w:r>
        <w:rPr>
          <w:kern w:val="0"/>
        </w:rPr>
        <w:t>Ivushkin, A.A. (2010), Comparative scientometric analysis</w:t>
      </w:r>
      <w:r w:rsidR="00CD571C">
        <w:rPr>
          <w:kern w:val="0"/>
        </w:rPr>
        <w:t xml:space="preserve"> of the </w:t>
      </w:r>
      <w:r>
        <w:rPr>
          <w:kern w:val="0"/>
        </w:rPr>
        <w:t>Proceedings</w:t>
      </w:r>
      <w:r w:rsidR="00CD571C">
        <w:rPr>
          <w:kern w:val="0"/>
        </w:rPr>
        <w:t xml:space="preserve"> of </w:t>
      </w:r>
      <w:r>
        <w:rPr>
          <w:kern w:val="0"/>
        </w:rPr>
        <w:t>XIII</w:t>
      </w:r>
      <w:r w:rsidR="00CD571C">
        <w:rPr>
          <w:kern w:val="0"/>
        </w:rPr>
        <w:t xml:space="preserve"> and </w:t>
      </w:r>
      <w:r>
        <w:rPr>
          <w:kern w:val="0"/>
        </w:rPr>
        <w:t>XIV Congresses</w:t>
      </w:r>
      <w:r w:rsidR="00CD571C">
        <w:rPr>
          <w:kern w:val="0"/>
        </w:rPr>
        <w:t xml:space="preserve"> of </w:t>
      </w:r>
      <w:r>
        <w:rPr>
          <w:kern w:val="0"/>
        </w:rPr>
        <w:t xml:space="preserve">Russian Psychiatrists: </w:t>
      </w:r>
      <w:r w:rsidR="00934260">
        <w:rPr>
          <w:kern w:val="0"/>
        </w:rPr>
        <w:t>Narcology</w:t>
      </w:r>
      <w:r>
        <w:rPr>
          <w:kern w:val="0"/>
        </w:rPr>
        <w:t xml:space="preserve">. </w:t>
      </w:r>
      <w:r w:rsidRPr="009A5AAF">
        <w:rPr>
          <w:i/>
          <w:iCs/>
          <w:kern w:val="0"/>
        </w:rPr>
        <w:t>Zhurnal Nevrologii I Psikhiatrii Imeni S S Korsakova</w:t>
      </w:r>
      <w:r>
        <w:rPr>
          <w:kern w:val="0"/>
        </w:rPr>
        <w:t xml:space="preserve">, </w:t>
      </w:r>
      <w:r>
        <w:rPr>
          <w:b/>
          <w:bCs/>
          <w:kern w:val="0"/>
        </w:rPr>
        <w:t>110</w:t>
      </w:r>
      <w:r>
        <w:rPr>
          <w:kern w:val="0"/>
        </w:rPr>
        <w:t xml:space="preserve"> (5), 98-104.</w:t>
      </w:r>
    </w:p>
    <w:p w:rsidR="00D0372C" w:rsidRDefault="00D0372C" w:rsidP="00D0372C">
      <w:pPr>
        <w:pStyle w:val="a0"/>
        <w:rPr>
          <w:kern w:val="0"/>
        </w:rPr>
      </w:pPr>
      <w:r>
        <w:rPr>
          <w:kern w:val="0"/>
        </w:rPr>
        <w:t>Full Text: 2010\Zhu Nev Psi Ime Kor110, 98.pdf</w:t>
      </w:r>
    </w:p>
    <w:p w:rsidR="00592CBC" w:rsidRDefault="00592CBC" w:rsidP="00592CBC">
      <w:pPr>
        <w:pStyle w:val="a0"/>
        <w:rPr>
          <w:kern w:val="0"/>
        </w:rPr>
      </w:pPr>
      <w:r>
        <w:rPr>
          <w:kern w:val="0"/>
        </w:rPr>
        <w:t>Abstract: An analysis</w:t>
      </w:r>
      <w:r w:rsidR="00CD571C">
        <w:rPr>
          <w:kern w:val="0"/>
        </w:rPr>
        <w:t xml:space="preserve"> of the </w:t>
      </w:r>
      <w:r>
        <w:rPr>
          <w:kern w:val="0"/>
        </w:rPr>
        <w:t xml:space="preserve">chapter </w:t>
      </w:r>
      <w:r w:rsidR="00472E02">
        <w:rPr>
          <w:kern w:val="0"/>
        </w:rPr>
        <w:t>“</w:t>
      </w:r>
      <w:r>
        <w:rPr>
          <w:kern w:val="0"/>
        </w:rPr>
        <w:t>Medical help</w:t>
      </w:r>
      <w:r w:rsidR="005E4C53">
        <w:rPr>
          <w:kern w:val="0"/>
        </w:rPr>
        <w:t xml:space="preserve"> for</w:t>
      </w:r>
      <w:r w:rsidR="00CD571C">
        <w:rPr>
          <w:kern w:val="0"/>
        </w:rPr>
        <w:t xml:space="preserve"> the </w:t>
      </w:r>
      <w:r>
        <w:rPr>
          <w:kern w:val="0"/>
        </w:rPr>
        <w:t>substance abuses, clinic, treatment</w:t>
      </w:r>
      <w:r w:rsidR="00CD571C">
        <w:rPr>
          <w:kern w:val="0"/>
        </w:rPr>
        <w:t xml:space="preserve"> of the </w:t>
      </w:r>
      <w:r>
        <w:rPr>
          <w:kern w:val="0"/>
        </w:rPr>
        <w:t>abusers, biological studies</w:t>
      </w:r>
      <w:r w:rsidR="00CD571C">
        <w:rPr>
          <w:kern w:val="0"/>
        </w:rPr>
        <w:t xml:space="preserve"> of the </w:t>
      </w:r>
      <w:r>
        <w:rPr>
          <w:kern w:val="0"/>
        </w:rPr>
        <w:t>abuses</w:t>
      </w:r>
      <w:r w:rsidR="007E3B9F">
        <w:rPr>
          <w:kern w:val="0"/>
        </w:rPr>
        <w:t>’</w:t>
      </w:r>
      <w:r>
        <w:rPr>
          <w:kern w:val="0"/>
        </w:rPr>
        <w:t xml:space="preserve"> in</w:t>
      </w:r>
      <w:r w:rsidR="00CD571C">
        <w:rPr>
          <w:kern w:val="0"/>
        </w:rPr>
        <w:t xml:space="preserve"> the </w:t>
      </w:r>
      <w:r>
        <w:rPr>
          <w:kern w:val="0"/>
        </w:rPr>
        <w:t>Proceedings</w:t>
      </w:r>
      <w:r w:rsidR="00CD571C">
        <w:rPr>
          <w:kern w:val="0"/>
        </w:rPr>
        <w:t xml:space="preserve"> of the </w:t>
      </w:r>
      <w:r>
        <w:rPr>
          <w:kern w:val="0"/>
        </w:rPr>
        <w:t>last two Russian congresses</w:t>
      </w:r>
      <w:r w:rsidR="00CD571C">
        <w:rPr>
          <w:kern w:val="0"/>
        </w:rPr>
        <w:t xml:space="preserve"> of </w:t>
      </w:r>
      <w:r>
        <w:rPr>
          <w:kern w:val="0"/>
        </w:rPr>
        <w:t>psychiatrists (XIII in 2000</w:t>
      </w:r>
      <w:r w:rsidR="00CD571C">
        <w:rPr>
          <w:kern w:val="0"/>
        </w:rPr>
        <w:t xml:space="preserve"> and </w:t>
      </w:r>
      <w:r>
        <w:rPr>
          <w:kern w:val="0"/>
        </w:rPr>
        <w:t>XIV in 2005) reveals</w:t>
      </w:r>
      <w:r w:rsidR="00CD571C">
        <w:rPr>
          <w:kern w:val="0"/>
        </w:rPr>
        <w:t xml:space="preserve"> the </w:t>
      </w:r>
      <w:r>
        <w:rPr>
          <w:kern w:val="0"/>
        </w:rPr>
        <w:t>vast multiplicity</w:t>
      </w:r>
      <w:r w:rsidR="00CD571C">
        <w:rPr>
          <w:kern w:val="0"/>
        </w:rPr>
        <w:t xml:space="preserve"> of </w:t>
      </w:r>
      <w:r>
        <w:rPr>
          <w:kern w:val="0"/>
        </w:rPr>
        <w:t>topics</w:t>
      </w:r>
      <w:r w:rsidR="00C24E44">
        <w:rPr>
          <w:kern w:val="0"/>
        </w:rPr>
        <w:t>. The</w:t>
      </w:r>
      <w:r w:rsidR="00CD571C">
        <w:rPr>
          <w:kern w:val="0"/>
        </w:rPr>
        <w:t xml:space="preserve"> </w:t>
      </w:r>
      <w:r>
        <w:rPr>
          <w:kern w:val="0"/>
        </w:rPr>
        <w:t>majority</w:t>
      </w:r>
      <w:r w:rsidR="00CD571C">
        <w:rPr>
          <w:kern w:val="0"/>
        </w:rPr>
        <w:t xml:space="preserve"> of </w:t>
      </w:r>
      <w:r>
        <w:rPr>
          <w:kern w:val="0"/>
        </w:rPr>
        <w:t>topics featured in</w:t>
      </w:r>
      <w:r w:rsidR="00CD571C">
        <w:rPr>
          <w:kern w:val="0"/>
        </w:rPr>
        <w:t xml:space="preserve"> the </w:t>
      </w:r>
      <w:r>
        <w:rPr>
          <w:kern w:val="0"/>
        </w:rPr>
        <w:t>XIII Congress does not provide any follow-up information in</w:t>
      </w:r>
      <w:r w:rsidR="00CD571C">
        <w:rPr>
          <w:kern w:val="0"/>
        </w:rPr>
        <w:t xml:space="preserve"> the </w:t>
      </w:r>
      <w:r>
        <w:rPr>
          <w:kern w:val="0"/>
        </w:rPr>
        <w:t>materials</w:t>
      </w:r>
      <w:r w:rsidR="00CD571C">
        <w:rPr>
          <w:kern w:val="0"/>
        </w:rPr>
        <w:t xml:space="preserve"> of the </w:t>
      </w:r>
      <w:r>
        <w:rPr>
          <w:kern w:val="0"/>
        </w:rPr>
        <w:t>XIV Congress thus not allowing to figure out</w:t>
      </w:r>
      <w:r w:rsidR="00CD571C">
        <w:rPr>
          <w:kern w:val="0"/>
        </w:rPr>
        <w:t xml:space="preserve"> the </w:t>
      </w:r>
      <w:r>
        <w:rPr>
          <w:kern w:val="0"/>
        </w:rPr>
        <w:t>tendencies or consequences in</w:t>
      </w:r>
      <w:r w:rsidR="00CD571C">
        <w:rPr>
          <w:kern w:val="0"/>
        </w:rPr>
        <w:t xml:space="preserve"> the </w:t>
      </w:r>
      <w:r>
        <w:rPr>
          <w:kern w:val="0"/>
        </w:rPr>
        <w:t>field</w:t>
      </w:r>
      <w:r w:rsidR="00CD571C">
        <w:rPr>
          <w:kern w:val="0"/>
        </w:rPr>
        <w:t xml:space="preserve"> of </w:t>
      </w:r>
      <w:r>
        <w:rPr>
          <w:kern w:val="0"/>
        </w:rPr>
        <w:t>addiction studies</w:t>
      </w:r>
      <w:r w:rsidR="00C24E44">
        <w:rPr>
          <w:kern w:val="0"/>
        </w:rPr>
        <w:t>. The</w:t>
      </w:r>
      <w:r>
        <w:rPr>
          <w:kern w:val="0"/>
        </w:rPr>
        <w:t>re is no uniformity in</w:t>
      </w:r>
      <w:r w:rsidR="00CD571C">
        <w:rPr>
          <w:kern w:val="0"/>
        </w:rPr>
        <w:t xml:space="preserve"> the </w:t>
      </w:r>
      <w:r>
        <w:rPr>
          <w:kern w:val="0"/>
        </w:rPr>
        <w:t>vocabulary used in</w:t>
      </w:r>
      <w:r w:rsidR="00CD571C">
        <w:rPr>
          <w:kern w:val="0"/>
        </w:rPr>
        <w:t xml:space="preserve"> the </w:t>
      </w:r>
      <w:r>
        <w:rPr>
          <w:kern w:val="0"/>
        </w:rPr>
        <w:t>chapter analyzed</w:t>
      </w:r>
      <w:r w:rsidR="00C24E44">
        <w:rPr>
          <w:kern w:val="0"/>
        </w:rPr>
        <w:t>. The</w:t>
      </w:r>
      <w:r w:rsidR="00CD571C">
        <w:rPr>
          <w:kern w:val="0"/>
        </w:rPr>
        <w:t xml:space="preserve"> </w:t>
      </w:r>
      <w:r>
        <w:rPr>
          <w:kern w:val="0"/>
        </w:rPr>
        <w:t>dominant topics such as alcoholism</w:t>
      </w:r>
      <w:r w:rsidR="00CD571C">
        <w:rPr>
          <w:kern w:val="0"/>
        </w:rPr>
        <w:t xml:space="preserve"> and </w:t>
      </w:r>
      <w:r>
        <w:rPr>
          <w:kern w:val="0"/>
        </w:rPr>
        <w:t>opiate abuse make up a small part</w:t>
      </w:r>
      <w:r w:rsidR="00CD571C">
        <w:rPr>
          <w:kern w:val="0"/>
        </w:rPr>
        <w:t xml:space="preserve"> of the </w:t>
      </w:r>
      <w:r>
        <w:rPr>
          <w:kern w:val="0"/>
        </w:rPr>
        <w:t>total amount</w:t>
      </w:r>
      <w:r w:rsidR="00CD571C">
        <w:rPr>
          <w:kern w:val="0"/>
        </w:rPr>
        <w:t xml:space="preserve"> of </w:t>
      </w:r>
      <w:r>
        <w:rPr>
          <w:kern w:val="0"/>
        </w:rPr>
        <w:t>papers.</w:t>
      </w:r>
    </w:p>
    <w:p w:rsidR="00592CBC" w:rsidRDefault="00592CBC" w:rsidP="00592CBC">
      <w:pPr>
        <w:pStyle w:val="a0"/>
        <w:rPr>
          <w:kern w:val="0"/>
        </w:rPr>
      </w:pPr>
      <w:r>
        <w:rPr>
          <w:kern w:val="0"/>
        </w:rPr>
        <w:t>Keywords: Alcoholism, Drug Addictions, Last Congreses</w:t>
      </w:r>
      <w:r w:rsidR="00CD571C">
        <w:rPr>
          <w:kern w:val="0"/>
        </w:rPr>
        <w:t xml:space="preserve"> of </w:t>
      </w:r>
      <w:r>
        <w:rPr>
          <w:kern w:val="0"/>
        </w:rPr>
        <w:t>Russion Psychiatrists, Narcology</w:t>
      </w:r>
    </w:p>
    <w:p w:rsidR="005135CC" w:rsidRDefault="005135CC" w:rsidP="005135CC">
      <w:pPr>
        <w:pStyle w:val="a0"/>
        <w:rPr>
          <w:kern w:val="0"/>
        </w:rPr>
      </w:pPr>
      <w:r>
        <w:rPr>
          <w:rFonts w:hint="eastAsia"/>
        </w:rPr>
        <w:t xml:space="preserve">? </w:t>
      </w:r>
      <w:r w:rsidRPr="000A3412">
        <w:t>Vlasov</w:t>
      </w:r>
      <w:r>
        <w:t>,</w:t>
      </w:r>
      <w:r w:rsidRPr="000A3412">
        <w:t xml:space="preserve"> V.V. </w:t>
      </w:r>
      <w:r>
        <w:t>(</w:t>
      </w:r>
      <w:r w:rsidRPr="000A3412">
        <w:t>2010</w:t>
      </w:r>
      <w:r>
        <w:t xml:space="preserve">), </w:t>
      </w:r>
      <w:r w:rsidRPr="000A3412">
        <w:t>Significance</w:t>
      </w:r>
      <w:r w:rsidR="00CD571C">
        <w:t xml:space="preserve"> of </w:t>
      </w:r>
      <w:r w:rsidRPr="000A3412">
        <w:t>scientific publication in professional journals</w:t>
      </w:r>
      <w:r>
        <w:t xml:space="preserve">. </w:t>
      </w:r>
      <w:r w:rsidRPr="009A5AAF">
        <w:rPr>
          <w:i/>
          <w:iCs/>
          <w:kern w:val="0"/>
        </w:rPr>
        <w:t>Zhurnal Nevrologii I Psikhiatrii Imeni S S Korsakova</w:t>
      </w:r>
      <w:r>
        <w:t xml:space="preserve">, </w:t>
      </w:r>
      <w:r w:rsidRPr="007A06C4">
        <w:rPr>
          <w:b/>
        </w:rPr>
        <w:t>110</w:t>
      </w:r>
      <w:r>
        <w:t xml:space="preserve"> (</w:t>
      </w:r>
      <w:r w:rsidRPr="000A3412">
        <w:t>7</w:t>
      </w:r>
      <w:r>
        <w:t>), 86-89.</w:t>
      </w:r>
    </w:p>
    <w:p w:rsidR="005135CC" w:rsidRDefault="005135CC" w:rsidP="005135CC">
      <w:pPr>
        <w:pStyle w:val="a0"/>
        <w:rPr>
          <w:kern w:val="0"/>
        </w:rPr>
      </w:pPr>
      <w:r>
        <w:rPr>
          <w:rFonts w:hint="eastAsia"/>
          <w:kern w:val="0"/>
        </w:rPr>
        <w:t xml:space="preserve">Full Text: </w:t>
      </w:r>
      <w:hyperlink r:id="rId631" w:history="1">
        <w:r w:rsidRPr="006D60BD">
          <w:rPr>
            <w:rStyle w:val="a5"/>
            <w:kern w:val="0"/>
          </w:rPr>
          <w:t>2010\Zhu Nev Psi Ime Kor110, 86.pdf</w:t>
        </w:r>
      </w:hyperlink>
    </w:p>
    <w:p w:rsidR="00440DE0" w:rsidRDefault="00440DE0" w:rsidP="00440DE0">
      <w:pPr>
        <w:pStyle w:val="a0"/>
        <w:rPr>
          <w:kern w:val="0"/>
        </w:rPr>
      </w:pPr>
      <w:r>
        <w:rPr>
          <w:rFonts w:hint="eastAsia"/>
          <w:kern w:val="0"/>
        </w:rPr>
        <w:t xml:space="preserve">? </w:t>
      </w:r>
      <w:r>
        <w:rPr>
          <w:kern w:val="0"/>
        </w:rPr>
        <w:t>Reshetnikov, V.A.</w:t>
      </w:r>
      <w:r w:rsidR="00CD571C">
        <w:rPr>
          <w:kern w:val="0"/>
        </w:rPr>
        <w:t xml:space="preserve"> and </w:t>
      </w:r>
      <w:r>
        <w:rPr>
          <w:kern w:val="0"/>
        </w:rPr>
        <w:t>Trushchelev, S.A. (2011), Indicators</w:t>
      </w:r>
      <w:r w:rsidR="00CD571C">
        <w:rPr>
          <w:kern w:val="0"/>
        </w:rPr>
        <w:t xml:space="preserve"> of </w:t>
      </w:r>
      <w:r>
        <w:rPr>
          <w:kern w:val="0"/>
        </w:rPr>
        <w:t xml:space="preserve">research activity. </w:t>
      </w:r>
      <w:r>
        <w:rPr>
          <w:i/>
          <w:iCs/>
          <w:kern w:val="0"/>
        </w:rPr>
        <w:lastRenderedPageBreak/>
        <w:t>Zhurnal Nevrologii I Psikhiatrii Imeni S S Korsakova</w:t>
      </w:r>
      <w:r>
        <w:rPr>
          <w:kern w:val="0"/>
        </w:rPr>
        <w:t xml:space="preserve">, </w:t>
      </w:r>
      <w:r>
        <w:rPr>
          <w:b/>
          <w:bCs/>
          <w:kern w:val="0"/>
        </w:rPr>
        <w:t>111</w:t>
      </w:r>
      <w:r>
        <w:rPr>
          <w:kern w:val="0"/>
        </w:rPr>
        <w:t xml:space="preserve"> (2), 76-83</w:t>
      </w:r>
      <w:r>
        <w:rPr>
          <w:rFonts w:hint="eastAsia"/>
          <w:kern w:val="0"/>
        </w:rPr>
        <w:t>.</w:t>
      </w:r>
    </w:p>
    <w:p w:rsidR="00765973" w:rsidRDefault="00765973" w:rsidP="00765973">
      <w:pPr>
        <w:pStyle w:val="a0"/>
        <w:rPr>
          <w:kern w:val="0"/>
        </w:rPr>
      </w:pPr>
      <w:r>
        <w:rPr>
          <w:kern w:val="0"/>
        </w:rPr>
        <w:t xml:space="preserve">Full Text: </w:t>
      </w:r>
      <w:hyperlink r:id="rId632" w:history="1">
        <w:r w:rsidR="003718F3" w:rsidRPr="003718F3">
          <w:rPr>
            <w:rStyle w:val="a5"/>
            <w:kern w:val="0"/>
          </w:rPr>
          <w:t>2011\Zhu Nev Psi Ime Kor111, 76.pdf</w:t>
        </w:r>
      </w:hyperlink>
    </w:p>
    <w:p w:rsidR="00440DE0" w:rsidRDefault="00440DE0" w:rsidP="00440DE0">
      <w:pPr>
        <w:pStyle w:val="a0"/>
        <w:rPr>
          <w:kern w:val="0"/>
        </w:rPr>
      </w:pPr>
      <w:r>
        <w:rPr>
          <w:kern w:val="0"/>
        </w:rPr>
        <w:t>Keywords: Impact Factor, Indicators, Medical Information, Medicine, Psychiatry, Research, Scientometrics</w:t>
      </w:r>
    </w:p>
    <w:p w:rsidR="00B01643" w:rsidRDefault="00B01643" w:rsidP="00B01643">
      <w:pPr>
        <w:pStyle w:val="a0"/>
        <w:rPr>
          <w:kern w:val="0"/>
        </w:rPr>
      </w:pPr>
      <w:r>
        <w:rPr>
          <w:rFonts w:hint="eastAsia"/>
          <w:kern w:val="0"/>
        </w:rPr>
        <w:t xml:space="preserve">? </w:t>
      </w:r>
      <w:r>
        <w:rPr>
          <w:kern w:val="0"/>
        </w:rPr>
        <w:t xml:space="preserve">Trushchelev, S.A. (2012), Top cited papers in Russian psychiatry. </w:t>
      </w:r>
      <w:r>
        <w:rPr>
          <w:i/>
          <w:iCs/>
          <w:kern w:val="0"/>
        </w:rPr>
        <w:t>Zhurnal Nevrologii I Psikhiatrii Imeni S S Korsakova</w:t>
      </w:r>
      <w:r>
        <w:rPr>
          <w:kern w:val="0"/>
        </w:rPr>
        <w:t xml:space="preserve">, </w:t>
      </w:r>
      <w:r>
        <w:rPr>
          <w:b/>
          <w:bCs/>
          <w:kern w:val="0"/>
        </w:rPr>
        <w:t>112</w:t>
      </w:r>
      <w:r>
        <w:rPr>
          <w:kern w:val="0"/>
        </w:rPr>
        <w:t xml:space="preserve"> (5), 118-122</w:t>
      </w:r>
      <w:r>
        <w:rPr>
          <w:rFonts w:hint="eastAsia"/>
          <w:kern w:val="0"/>
        </w:rPr>
        <w:t>.</w:t>
      </w:r>
    </w:p>
    <w:p w:rsidR="00B01643" w:rsidRDefault="00B01643" w:rsidP="00B01643">
      <w:pPr>
        <w:pStyle w:val="a0"/>
        <w:rPr>
          <w:kern w:val="0"/>
        </w:rPr>
      </w:pPr>
      <w:r>
        <w:rPr>
          <w:kern w:val="0"/>
        </w:rPr>
        <w:t>Full Text: 20</w:t>
      </w:r>
      <w:r>
        <w:rPr>
          <w:rFonts w:hint="eastAsia"/>
          <w:kern w:val="0"/>
        </w:rPr>
        <w:t>12</w:t>
      </w:r>
      <w:r>
        <w:rPr>
          <w:kern w:val="0"/>
        </w:rPr>
        <w:t>\Zhu Nev Psi Ime Kor1</w:t>
      </w:r>
      <w:r>
        <w:rPr>
          <w:rFonts w:hint="eastAsia"/>
          <w:kern w:val="0"/>
        </w:rPr>
        <w:t>12</w:t>
      </w:r>
      <w:r>
        <w:rPr>
          <w:kern w:val="0"/>
        </w:rPr>
        <w:t xml:space="preserve">, </w:t>
      </w:r>
      <w:r>
        <w:rPr>
          <w:rFonts w:hint="eastAsia"/>
          <w:kern w:val="0"/>
        </w:rPr>
        <w:t>118</w:t>
      </w:r>
      <w:r w:rsidRPr="00F761D4">
        <w:rPr>
          <w:kern w:val="0"/>
        </w:rPr>
        <w:t>.pdf</w:t>
      </w:r>
    </w:p>
    <w:p w:rsidR="00B01643" w:rsidRDefault="00B01643" w:rsidP="00B01643">
      <w:pPr>
        <w:pStyle w:val="a0"/>
        <w:rPr>
          <w:kern w:val="0"/>
        </w:rPr>
      </w:pPr>
      <w:r>
        <w:rPr>
          <w:kern w:val="0"/>
        </w:rPr>
        <w:t>Keywords: Bibliometric, Citation, Papers, Psychiatry, Scientometrics</w:t>
      </w:r>
    </w:p>
    <w:p w:rsidR="00474310" w:rsidRPr="00CE64B8" w:rsidRDefault="00474310" w:rsidP="00532AC9">
      <w:pPr>
        <w:pStyle w:val="1"/>
      </w:pPr>
      <w:r w:rsidRPr="00CE64B8">
        <w:br w:type="page"/>
      </w:r>
      <w:bookmarkStart w:id="411" w:name="_Toc420817935"/>
      <w:r w:rsidRPr="00CE64B8">
        <w:lastRenderedPageBreak/>
        <w:t>Title:</w:t>
      </w:r>
      <w:r>
        <w:t xml:space="preserve"> </w:t>
      </w:r>
      <w:r w:rsidRPr="00CE64B8">
        <w:t>Zhurn</w:t>
      </w:r>
      <w:bookmarkStart w:id="412" w:name="_Toc487191098"/>
      <w:bookmarkStart w:id="413" w:name="_Toc487882611"/>
      <w:bookmarkStart w:id="414" w:name="_Toc490688696"/>
      <w:bookmarkStart w:id="415" w:name="_Toc31732268"/>
      <w:bookmarkStart w:id="416" w:name="_Toc43634716"/>
      <w:bookmarkStart w:id="417" w:name="_Toc81216060"/>
      <w:bookmarkStart w:id="418" w:name="_Toc185174355"/>
      <w:r w:rsidRPr="00CE64B8">
        <w:t>al</w:t>
      </w:r>
      <w:r>
        <w:t xml:space="preserve"> </w:t>
      </w:r>
      <w:r w:rsidRPr="00CE64B8">
        <w:t>Obshchei</w:t>
      </w:r>
      <w:r>
        <w:t xml:space="preserve"> </w:t>
      </w:r>
      <w:r w:rsidRPr="00CE64B8">
        <w:t>Biologii</w:t>
      </w:r>
      <w:bookmarkEnd w:id="411"/>
    </w:p>
    <w:p w:rsidR="00474310" w:rsidRPr="00960C6E" w:rsidRDefault="00474310" w:rsidP="00532AC9">
      <w:pPr>
        <w:pStyle w:val="12"/>
      </w:pPr>
      <w:r w:rsidRPr="00960C6E">
        <w:t>Full Journa</w:t>
      </w:r>
      <w:bookmarkEnd w:id="412"/>
      <w:bookmarkEnd w:id="413"/>
      <w:bookmarkEnd w:id="414"/>
      <w:bookmarkEnd w:id="415"/>
      <w:bookmarkEnd w:id="416"/>
      <w:bookmarkEnd w:id="417"/>
      <w:bookmarkEnd w:id="418"/>
      <w:r w:rsidRPr="00960C6E">
        <w:t>l Title: Zhurnal Obshchei Biologii</w:t>
      </w:r>
    </w:p>
    <w:p w:rsidR="00474310" w:rsidRPr="00960C6E" w:rsidRDefault="00474310" w:rsidP="00532AC9">
      <w:pPr>
        <w:pStyle w:val="12"/>
      </w:pPr>
      <w:r w:rsidRPr="00960C6E">
        <w:t>ISO Abbreviated Title: Zhurnal Obshchei Biol.</w:t>
      </w:r>
    </w:p>
    <w:p w:rsidR="00474310" w:rsidRPr="00960C6E" w:rsidRDefault="00474310" w:rsidP="00532AC9">
      <w:pPr>
        <w:pStyle w:val="12"/>
      </w:pPr>
      <w:r w:rsidRPr="00960C6E">
        <w:t>JCR Abbreviated Title: Zh Obshch Biol</w:t>
      </w:r>
    </w:p>
    <w:p w:rsidR="00474310" w:rsidRPr="00960C6E" w:rsidRDefault="00474310" w:rsidP="00532AC9">
      <w:pPr>
        <w:pStyle w:val="12"/>
      </w:pPr>
      <w:r w:rsidRPr="00960C6E">
        <w:t>ISSN: 0044-4596</w:t>
      </w:r>
    </w:p>
    <w:p w:rsidR="00474310" w:rsidRPr="00960C6E" w:rsidRDefault="00474310" w:rsidP="00532AC9">
      <w:pPr>
        <w:pStyle w:val="12"/>
      </w:pPr>
      <w:r w:rsidRPr="00960C6E">
        <w:t>Issues/Year: 6</w:t>
      </w:r>
    </w:p>
    <w:p w:rsidR="00474310" w:rsidRPr="00960C6E" w:rsidRDefault="00691140" w:rsidP="00532AC9">
      <w:pPr>
        <w:pStyle w:val="12"/>
      </w:pPr>
      <w:r>
        <w:t>Journal Country/Territory:</w:t>
      </w:r>
      <w:r w:rsidR="00474310" w:rsidRPr="00960C6E">
        <w:t xml:space="preserve"> Russia</w:t>
      </w:r>
    </w:p>
    <w:p w:rsidR="00474310" w:rsidRPr="00960C6E" w:rsidRDefault="00474310" w:rsidP="00532AC9">
      <w:pPr>
        <w:pStyle w:val="12"/>
      </w:pPr>
      <w:r w:rsidRPr="00960C6E">
        <w:t>Language: English</w:t>
      </w:r>
    </w:p>
    <w:p w:rsidR="00474310" w:rsidRPr="00960C6E" w:rsidRDefault="00474310" w:rsidP="00532AC9">
      <w:pPr>
        <w:pStyle w:val="12"/>
      </w:pPr>
      <w:r w:rsidRPr="00960C6E">
        <w:t>Publisher: Mezhdunarodnaya Kniga</w:t>
      </w:r>
    </w:p>
    <w:p w:rsidR="00474310" w:rsidRPr="00960C6E" w:rsidRDefault="00474310" w:rsidP="00532AC9">
      <w:pPr>
        <w:pStyle w:val="12"/>
      </w:pPr>
      <w:r w:rsidRPr="00960C6E">
        <w:t>Publisher Address: 39 Dimitrova UL, 113095 Moscow, Russia</w:t>
      </w:r>
    </w:p>
    <w:p w:rsidR="00474310" w:rsidRPr="00960C6E" w:rsidRDefault="00474310" w:rsidP="00532AC9">
      <w:pPr>
        <w:pStyle w:val="12"/>
      </w:pPr>
      <w:r w:rsidRPr="00960C6E">
        <w:t>Subject Categories:</w:t>
      </w:r>
    </w:p>
    <w:p w:rsidR="00474310" w:rsidRPr="00960C6E" w:rsidRDefault="00474310" w:rsidP="00532AC9">
      <w:pPr>
        <w:pStyle w:val="12"/>
      </w:pPr>
      <w:r w:rsidRPr="00960C6E">
        <w:t>Biology: Impact Factor</w:t>
      </w:r>
    </w:p>
    <w:p w:rsidR="003957E6" w:rsidRPr="00772E52" w:rsidRDefault="003957E6" w:rsidP="003957E6">
      <w:pPr>
        <w:pStyle w:val="a0"/>
      </w:pPr>
      <w:r w:rsidRPr="00772E52">
        <w:t>? Krushinskaya, N.L., Zolotareva, N.N.</w:t>
      </w:r>
      <w:r w:rsidR="00CD571C">
        <w:t xml:space="preserve"> and </w:t>
      </w:r>
      <w:r w:rsidRPr="00772E52">
        <w:t>Dmitrieva, I.L. (1988</w:t>
      </w:r>
      <w:r w:rsidR="004778A9">
        <w:t xml:space="preserve">), The </w:t>
      </w:r>
      <w:r w:rsidRPr="00772E52">
        <w:t>pattern</w:t>
      </w:r>
      <w:r w:rsidR="00CD571C">
        <w:t xml:space="preserve"> of </w:t>
      </w:r>
      <w:r w:rsidRPr="00772E52">
        <w:t>social-relations in Tryon Maze Bright</w:t>
      </w:r>
      <w:r w:rsidR="00CD571C">
        <w:t xml:space="preserve"> and </w:t>
      </w:r>
      <w:r w:rsidRPr="00772E52">
        <w:t>Tryon Maze Dull male-rats estimated on</w:t>
      </w:r>
      <w:r w:rsidR="00CD571C">
        <w:t xml:space="preserve"> the </w:t>
      </w:r>
      <w:r w:rsidRPr="00772E52">
        <w:t>basis</w:t>
      </w:r>
      <w:r w:rsidR="00CD571C">
        <w:t xml:space="preserve"> of </w:t>
      </w:r>
      <w:r w:rsidRPr="00772E52">
        <w:t xml:space="preserve">some biochemical criteria. </w:t>
      </w:r>
      <w:r w:rsidRPr="00772E52">
        <w:rPr>
          <w:i/>
        </w:rPr>
        <w:t>Zhurnal Obshchei Biologii</w:t>
      </w:r>
      <w:r w:rsidRPr="00772E52">
        <w:t xml:space="preserve">, </w:t>
      </w:r>
      <w:r w:rsidRPr="00772E52">
        <w:rPr>
          <w:b/>
        </w:rPr>
        <w:t>49</w:t>
      </w:r>
      <w:r w:rsidRPr="00772E52">
        <w:t xml:space="preserve"> (2), 255-262.</w:t>
      </w:r>
    </w:p>
    <w:p w:rsidR="003957E6" w:rsidRPr="00772E52" w:rsidRDefault="003957E6" w:rsidP="003957E6">
      <w:pPr>
        <w:pStyle w:val="a0"/>
      </w:pPr>
      <w:r>
        <w:rPr>
          <w:rFonts w:hint="eastAsia"/>
        </w:rPr>
        <w:t xml:space="preserve">Full Text: </w:t>
      </w:r>
      <w:r>
        <w:t>19</w:t>
      </w:r>
      <w:r>
        <w:rPr>
          <w:rFonts w:hint="eastAsia"/>
        </w:rPr>
        <w:t>88</w:t>
      </w:r>
      <w:r>
        <w:t>\Zhu Obs Bio</w:t>
      </w:r>
      <w:r>
        <w:rPr>
          <w:rFonts w:hint="eastAsia"/>
        </w:rPr>
        <w:t>49</w:t>
      </w:r>
      <w:r>
        <w:t xml:space="preserve">, </w:t>
      </w:r>
      <w:r>
        <w:rPr>
          <w:rFonts w:hint="eastAsia"/>
        </w:rPr>
        <w:t>255</w:t>
      </w:r>
      <w:r w:rsidRPr="0061695A">
        <w:t>.pdf</w:t>
      </w:r>
    </w:p>
    <w:p w:rsidR="00A10EAF" w:rsidRDefault="00A10EAF" w:rsidP="00A10EAF">
      <w:pPr>
        <w:pStyle w:val="a0"/>
      </w:pPr>
      <w:r w:rsidRPr="00772E52">
        <w:t>? Budilova, E.V., Drogalina, Z.A.</w:t>
      </w:r>
      <w:r w:rsidR="00CD571C">
        <w:t xml:space="preserve"> and </w:t>
      </w:r>
      <w:r w:rsidRPr="00772E52">
        <w:t>Teriokhin, A.T. (1995), Principal trends</w:t>
      </w:r>
      <w:r w:rsidR="00CD571C">
        <w:t xml:space="preserve"> of </w:t>
      </w:r>
      <w:r w:rsidRPr="00772E52">
        <w:t>modern ecology</w:t>
      </w:r>
      <w:r w:rsidR="00CD571C">
        <w:t xml:space="preserve"> and </w:t>
      </w:r>
      <w:r w:rsidRPr="00772E52">
        <w:t>its mathematical tools: An analysis</w:t>
      </w:r>
      <w:r w:rsidR="00CD571C">
        <w:t xml:space="preserve"> of </w:t>
      </w:r>
      <w:r w:rsidRPr="00772E52">
        <w:t xml:space="preserve">publications. </w:t>
      </w:r>
      <w:r w:rsidRPr="00772E52">
        <w:rPr>
          <w:i/>
        </w:rPr>
        <w:t>Zhurnal Obshchei Biologii</w:t>
      </w:r>
      <w:r w:rsidRPr="00772E52">
        <w:t xml:space="preserve">, </w:t>
      </w:r>
      <w:r w:rsidRPr="00772E52">
        <w:rPr>
          <w:b/>
        </w:rPr>
        <w:t>56</w:t>
      </w:r>
      <w:r w:rsidRPr="00772E52">
        <w:t xml:space="preserve"> (2), 179-190.</w:t>
      </w:r>
    </w:p>
    <w:p w:rsidR="00A10EAF" w:rsidRPr="00772E52" w:rsidRDefault="00A10EAF" w:rsidP="00A10EAF">
      <w:pPr>
        <w:pStyle w:val="a0"/>
      </w:pPr>
      <w:r>
        <w:rPr>
          <w:rFonts w:hint="eastAsia"/>
        </w:rPr>
        <w:t xml:space="preserve">Full Text: </w:t>
      </w:r>
      <w:hyperlink r:id="rId633" w:history="1">
        <w:r w:rsidRPr="0061695A">
          <w:rPr>
            <w:rStyle w:val="a5"/>
          </w:rPr>
          <w:t>1995\Zhu Obs Bio56, 179.pdf</w:t>
        </w:r>
      </w:hyperlink>
    </w:p>
    <w:p w:rsidR="00474310" w:rsidRPr="00217FB1" w:rsidRDefault="00474310" w:rsidP="00F177CE">
      <w:pPr>
        <w:pStyle w:val="a0"/>
      </w:pPr>
      <w:r w:rsidRPr="00217FB1">
        <w:t xml:space="preserve">Abstract: About 550 publications </w:t>
      </w:r>
      <w:r>
        <w:t>(</w:t>
      </w:r>
      <w:r w:rsidRPr="00217FB1">
        <w:t>papers</w:t>
      </w:r>
      <w:r w:rsidR="00CD571C">
        <w:t xml:space="preserve"> and </w:t>
      </w:r>
      <w:r w:rsidRPr="00217FB1">
        <w:t>short notes) from</w:t>
      </w:r>
      <w:r w:rsidR="00CD571C">
        <w:t xml:space="preserve"> the </w:t>
      </w:r>
      <w:r w:rsidRPr="00217FB1">
        <w:t xml:space="preserve">journals &lt;&lt;Ecology&gt;&gt; </w:t>
      </w:r>
      <w:r>
        <w:t>(</w:t>
      </w:r>
      <w:r w:rsidR="00E53AF4">
        <w:t>USA</w:t>
      </w:r>
      <w:r w:rsidRPr="00217FB1">
        <w:t>)</w:t>
      </w:r>
      <w:r w:rsidR="00CD571C">
        <w:t xml:space="preserve"> and </w:t>
      </w:r>
      <w:r w:rsidRPr="00217FB1">
        <w:t xml:space="preserve">&lt;&lt;Ekologia&gt;&gt; </w:t>
      </w:r>
      <w:r>
        <w:t>(</w:t>
      </w:r>
      <w:r w:rsidRPr="00217FB1">
        <w:t>Russia) were</w:t>
      </w:r>
      <w:r w:rsidR="00CD571C">
        <w:t xml:space="preserve"> the </w:t>
      </w:r>
      <w:r w:rsidRPr="00217FB1">
        <w:t>subtect</w:t>
      </w:r>
      <w:r w:rsidR="00CD571C">
        <w:t xml:space="preserve"> of </w:t>
      </w:r>
      <w:r w:rsidRPr="00217FB1">
        <w:t>a scientometric analysis</w:t>
      </w:r>
      <w:r w:rsidR="00C24E44">
        <w:t>. The</w:t>
      </w:r>
      <w:r w:rsidR="00CD571C">
        <w:t xml:space="preserve"> </w:t>
      </w:r>
      <w:r w:rsidRPr="00217FB1">
        <w:t>frequencies</w:t>
      </w:r>
      <w:r w:rsidR="00CD571C">
        <w:t xml:space="preserve"> of </w:t>
      </w:r>
      <w:r w:rsidRPr="00217FB1">
        <w:t>encountering</w:t>
      </w:r>
      <w:r w:rsidR="00CD571C">
        <w:t xml:space="preserve"> of </w:t>
      </w:r>
      <w:r w:rsidRPr="00217FB1">
        <w:t>ecological</w:t>
      </w:r>
      <w:r w:rsidR="00CD571C">
        <w:t xml:space="preserve"> and </w:t>
      </w:r>
      <w:r w:rsidRPr="00217FB1">
        <w:t>mathematical keywords as well as</w:t>
      </w:r>
      <w:r w:rsidR="00CD571C">
        <w:t xml:space="preserve"> the </w:t>
      </w:r>
      <w:r w:rsidRPr="00217FB1">
        <w:t>frequencies</w:t>
      </w:r>
      <w:r w:rsidR="00CD571C">
        <w:t xml:space="preserve"> of </w:t>
      </w:r>
      <w:r w:rsidRPr="00217FB1">
        <w:t>their conjoint encountering in one publication are calculated</w:t>
      </w:r>
      <w:r w:rsidR="00C24E44">
        <w:t>. The</w:t>
      </w:r>
      <w:r w:rsidR="00CD571C">
        <w:t xml:space="preserve"> </w:t>
      </w:r>
      <w:r w:rsidRPr="00217FB1">
        <w:t>obtained data is used to represent, with</w:t>
      </w:r>
      <w:r w:rsidR="00CD571C">
        <w:t xml:space="preserve"> the </w:t>
      </w:r>
      <w:r w:rsidRPr="00217FB1">
        <w:t>aid</w:t>
      </w:r>
      <w:r w:rsidR="00CD571C">
        <w:t xml:space="preserve"> of the </w:t>
      </w:r>
      <w:r w:rsidRPr="00217FB1">
        <w:t>method</w:t>
      </w:r>
      <w:r w:rsidR="00CD571C">
        <w:t xml:space="preserve"> of </w:t>
      </w:r>
      <w:r w:rsidRPr="00217FB1">
        <w:t>multidimensional scaling, interrelations between</w:t>
      </w:r>
      <w:r w:rsidR="00CD571C">
        <w:t xml:space="preserve"> the </w:t>
      </w:r>
      <w:r w:rsidRPr="00217FB1">
        <w:t>most frequent keywords graphically on a plane. As to</w:t>
      </w:r>
      <w:r w:rsidR="00CD571C">
        <w:t xml:space="preserve"> the </w:t>
      </w:r>
      <w:r w:rsidRPr="00217FB1">
        <w:t>ecological keywords, this gives possibility to cluster them into four groups differing by</w:t>
      </w:r>
      <w:r w:rsidR="00CD571C">
        <w:t xml:space="preserve"> the </w:t>
      </w:r>
      <w:r w:rsidRPr="00217FB1">
        <w:t>objects</w:t>
      </w:r>
      <w:r w:rsidR="00CD571C">
        <w:t xml:space="preserve"> of </w:t>
      </w:r>
      <w:r w:rsidRPr="00217FB1">
        <w:t>investigation: terrestrial animals, birds, water animala</w:t>
      </w:r>
      <w:r w:rsidR="00CD571C">
        <w:t xml:space="preserve"> and </w:t>
      </w:r>
      <w:r w:rsidRPr="00217FB1">
        <w:t>plants. On</w:t>
      </w:r>
      <w:r w:rsidR="00CD571C">
        <w:t xml:space="preserve"> the </w:t>
      </w:r>
      <w:r w:rsidRPr="00217FB1">
        <w:t>other hand, these groups differ also by conceptual approaches. to</w:t>
      </w:r>
      <w:r w:rsidR="00CD571C">
        <w:t xml:space="preserve"> the </w:t>
      </w:r>
      <w:r w:rsidRPr="00217FB1">
        <w:t>research - one</w:t>
      </w:r>
      <w:r w:rsidR="00CD571C">
        <w:t xml:space="preserve"> of </w:t>
      </w:r>
      <w:r w:rsidRPr="00217FB1">
        <w:t>them is that</w:t>
      </w:r>
      <w:r w:rsidR="00CD571C">
        <w:t xml:space="preserve"> of </w:t>
      </w:r>
      <w:r w:rsidRPr="00217FB1">
        <w:t>population ecology</w:t>
      </w:r>
      <w:r w:rsidR="00CD571C">
        <w:t xml:space="preserve"> and the </w:t>
      </w:r>
      <w:r w:rsidRPr="00217FB1">
        <w:t>other is that</w:t>
      </w:r>
      <w:r w:rsidR="00CD571C">
        <w:t xml:space="preserve"> of </w:t>
      </w:r>
      <w:r w:rsidRPr="00217FB1">
        <w:t>system ecology</w:t>
      </w:r>
      <w:r w:rsidR="00C24E44">
        <w:t>. The</w:t>
      </w:r>
      <w:r w:rsidR="00CD571C">
        <w:t xml:space="preserve"> </w:t>
      </w:r>
      <w:r w:rsidRPr="00217FB1">
        <w:t>first is primarily used</w:t>
      </w:r>
      <w:r w:rsidR="005E4C53">
        <w:t xml:space="preserve"> for </w:t>
      </w:r>
      <w:r w:rsidRPr="00217FB1">
        <w:t>studying terrestrial animals</w:t>
      </w:r>
      <w:r w:rsidR="00CD571C">
        <w:t xml:space="preserve"> and </w:t>
      </w:r>
      <w:r w:rsidRPr="00217FB1">
        <w:t>birds</w:t>
      </w:r>
      <w:r w:rsidR="00CD571C">
        <w:t xml:space="preserve"> and the </w:t>
      </w:r>
      <w:r w:rsidRPr="00217FB1">
        <w:t>second</w:t>
      </w:r>
      <w:r w:rsidR="005E4C53">
        <w:t xml:space="preserve"> for </w:t>
      </w:r>
      <w:r w:rsidRPr="00217FB1">
        <w:t>studying plants. To study</w:t>
      </w:r>
      <w:r w:rsidR="00CD571C">
        <w:t xml:space="preserve"> the </w:t>
      </w:r>
      <w:r w:rsidRPr="00217FB1">
        <w:t>water communities both approaches are used with near equal frequency. Six groups</w:t>
      </w:r>
      <w:r w:rsidR="00CD571C">
        <w:t xml:space="preserve"> of </w:t>
      </w:r>
      <w:r w:rsidRPr="00217FB1">
        <w:t>mathematical keywords are revealed. Four</w:t>
      </w:r>
      <w:r w:rsidR="00CD571C">
        <w:t xml:space="preserve"> of </w:t>
      </w:r>
      <w:r w:rsidRPr="00217FB1">
        <w:t>them relate to</w:t>
      </w:r>
      <w:r w:rsidR="00CD571C">
        <w:t xml:space="preserve"> the </w:t>
      </w:r>
      <w:r w:rsidRPr="00217FB1">
        <w:t>methods</w:t>
      </w:r>
      <w:r w:rsidR="00CD571C">
        <w:t xml:space="preserve"> of </w:t>
      </w:r>
      <w:r w:rsidRPr="00217FB1">
        <w:t xml:space="preserve">mathematical statistics </w:t>
      </w:r>
      <w:r>
        <w:t>(</w:t>
      </w:r>
      <w:r w:rsidRPr="00217FB1">
        <w:t>standard, nonparametric, multidimensional,</w:t>
      </w:r>
      <w:r w:rsidR="00CD571C">
        <w:t xml:space="preserve"> and </w:t>
      </w:r>
      <w:r w:rsidRPr="00217FB1">
        <w:t>analyzing categorical data)</w:t>
      </w:r>
      <w:r w:rsidR="00CD571C">
        <w:t xml:space="preserve"> and </w:t>
      </w:r>
      <w:r w:rsidRPr="00217FB1">
        <w:t>are much more frequently used than two others relating to</w:t>
      </w:r>
      <w:r w:rsidR="00CD571C">
        <w:t xml:space="preserve"> the </w:t>
      </w:r>
      <w:r w:rsidRPr="00217FB1">
        <w:t>differential equations</w:t>
      </w:r>
      <w:r w:rsidR="00CD571C">
        <w:t xml:space="preserve"> and </w:t>
      </w:r>
      <w:r w:rsidRPr="00217FB1">
        <w:t>Markov chains</w:t>
      </w:r>
      <w:r w:rsidR="00C24E44">
        <w:t>. The</w:t>
      </w:r>
      <w:r w:rsidR="00CD571C">
        <w:t xml:space="preserve"> </w:t>
      </w:r>
      <w:r w:rsidRPr="00217FB1">
        <w:t xml:space="preserve">data shows also that two above-noted </w:t>
      </w:r>
      <w:r w:rsidRPr="00217FB1">
        <w:lastRenderedPageBreak/>
        <w:t>journals differ signiaficantly by intensities</w:t>
      </w:r>
      <w:r w:rsidR="00CD571C">
        <w:t xml:space="preserve"> of </w:t>
      </w:r>
      <w:r w:rsidRPr="00217FB1">
        <w:t>using mathemtical methods.</w:t>
      </w:r>
    </w:p>
    <w:p w:rsidR="00474310" w:rsidRPr="00CB2863" w:rsidRDefault="00474310" w:rsidP="00F177CE">
      <w:pPr>
        <w:pStyle w:val="a0"/>
      </w:pPr>
      <w:r w:rsidRPr="00CB2863">
        <w:t>Keywords: Analysis, Animals, Birds, Cluster, Data, Ecology, First, Investigation, Journals, Markov Chains, Methods, Multidimensional, Multidimensional Scaling, Papers, Plants, Population, Population Ecology, Publication, Publications, Research, Russia, Scaling, Scientometric, Standard, Statistics</w:t>
      </w:r>
      <w:r w:rsidR="00490FF9">
        <w:t xml:space="preserve">, </w:t>
      </w:r>
      <w:r w:rsidR="00E53AF4">
        <w:t>USA</w:t>
      </w:r>
      <w:r w:rsidR="00490FF9">
        <w:t>,</w:t>
      </w:r>
      <w:r w:rsidRPr="00CB2863">
        <w:t xml:space="preserve"> Water</w:t>
      </w:r>
    </w:p>
    <w:p w:rsidR="00AD0ED5" w:rsidRPr="00CE64B8" w:rsidRDefault="00AD0ED5" w:rsidP="00AD0ED5">
      <w:pPr>
        <w:pStyle w:val="1"/>
      </w:pPr>
      <w:r w:rsidRPr="00CE64B8">
        <w:br w:type="page"/>
      </w:r>
      <w:bookmarkStart w:id="419" w:name="_Toc420817936"/>
      <w:r w:rsidRPr="00CE64B8">
        <w:lastRenderedPageBreak/>
        <w:t>Title:</w:t>
      </w:r>
      <w:r>
        <w:t xml:space="preserve"> </w:t>
      </w:r>
      <w:r w:rsidRPr="00AD0ED5">
        <w:rPr>
          <w:iCs/>
        </w:rPr>
        <w:t>Ziva Antika</w:t>
      </w:r>
      <w:bookmarkEnd w:id="419"/>
    </w:p>
    <w:p w:rsidR="00AD0ED5" w:rsidRPr="00217FB1" w:rsidRDefault="00AD0ED5" w:rsidP="00AD0ED5">
      <w:pPr>
        <w:pStyle w:val="12"/>
      </w:pPr>
      <w:r w:rsidRPr="00217FB1">
        <w:t xml:space="preserve">Full Journal Title: </w:t>
      </w:r>
      <w:r w:rsidRPr="00AD0ED5">
        <w:rPr>
          <w:iCs/>
          <w:kern w:val="0"/>
        </w:rPr>
        <w:t>Ziva Antika</w:t>
      </w:r>
    </w:p>
    <w:p w:rsidR="00AD0ED5" w:rsidRPr="00217FB1" w:rsidRDefault="00AD0ED5" w:rsidP="00AD0ED5">
      <w:pPr>
        <w:pStyle w:val="12"/>
      </w:pPr>
      <w:r w:rsidRPr="00217FB1">
        <w:t xml:space="preserve">ISO Abbreviated Title: </w:t>
      </w:r>
    </w:p>
    <w:p w:rsidR="00AD0ED5" w:rsidRPr="00217FB1" w:rsidRDefault="00AD0ED5" w:rsidP="00AD0ED5">
      <w:pPr>
        <w:pStyle w:val="12"/>
      </w:pPr>
      <w:r w:rsidRPr="00217FB1">
        <w:t>JCR Abbreviated Title</w:t>
      </w:r>
      <w:r>
        <w:t>:</w:t>
      </w:r>
      <w:r w:rsidRPr="00217FB1">
        <w:t xml:space="preserve"> </w:t>
      </w:r>
    </w:p>
    <w:p w:rsidR="00AD0ED5" w:rsidRPr="00217FB1" w:rsidRDefault="00AD0ED5" w:rsidP="00AD0ED5">
      <w:pPr>
        <w:pStyle w:val="12"/>
      </w:pPr>
      <w:r w:rsidRPr="00217FB1">
        <w:t>ISSN:</w:t>
      </w:r>
    </w:p>
    <w:p w:rsidR="00AD0ED5" w:rsidRPr="00217FB1" w:rsidRDefault="00AD0ED5" w:rsidP="00AD0ED5">
      <w:pPr>
        <w:pStyle w:val="12"/>
      </w:pPr>
      <w:r w:rsidRPr="00217FB1">
        <w:t xml:space="preserve">Issues/Year: </w:t>
      </w:r>
    </w:p>
    <w:p w:rsidR="00AD0ED5" w:rsidRPr="00217FB1" w:rsidRDefault="00AD0ED5" w:rsidP="00AD0ED5">
      <w:pPr>
        <w:pStyle w:val="12"/>
      </w:pPr>
      <w:r>
        <w:t>Journal Country/Territory:</w:t>
      </w:r>
      <w:r w:rsidRPr="00217FB1">
        <w:t xml:space="preserve"> </w:t>
      </w:r>
    </w:p>
    <w:p w:rsidR="00AD0ED5" w:rsidRPr="00217FB1" w:rsidRDefault="00AD0ED5" w:rsidP="00AD0ED5">
      <w:pPr>
        <w:pStyle w:val="12"/>
      </w:pPr>
      <w:r w:rsidRPr="00217FB1">
        <w:t xml:space="preserve">Language: </w:t>
      </w:r>
    </w:p>
    <w:p w:rsidR="00AD0ED5" w:rsidRPr="00217FB1" w:rsidRDefault="00AD0ED5" w:rsidP="00AD0ED5">
      <w:pPr>
        <w:pStyle w:val="12"/>
      </w:pPr>
      <w:r w:rsidRPr="00217FB1">
        <w:t xml:space="preserve">Publisher: </w:t>
      </w:r>
    </w:p>
    <w:p w:rsidR="00AD0ED5" w:rsidRPr="00217FB1" w:rsidRDefault="00AD0ED5" w:rsidP="00AD0ED5">
      <w:pPr>
        <w:pStyle w:val="12"/>
      </w:pPr>
      <w:r w:rsidRPr="00217FB1">
        <w:t xml:space="preserve">Publisher Address: </w:t>
      </w:r>
    </w:p>
    <w:p w:rsidR="00AD0ED5" w:rsidRPr="00217FB1" w:rsidRDefault="00AD0ED5" w:rsidP="00AD0ED5">
      <w:pPr>
        <w:pStyle w:val="12"/>
      </w:pPr>
      <w:r w:rsidRPr="00217FB1">
        <w:t>Subject Categories:</w:t>
      </w:r>
    </w:p>
    <w:p w:rsidR="00AD0ED5" w:rsidRPr="00217FB1" w:rsidRDefault="00AD0ED5" w:rsidP="00AD0ED5">
      <w:pPr>
        <w:pStyle w:val="12"/>
      </w:pPr>
      <w:r w:rsidRPr="00217FB1">
        <w:t>: Impact Factor</w:t>
      </w:r>
    </w:p>
    <w:p w:rsidR="00AD0ED5" w:rsidRDefault="00AD0ED5" w:rsidP="00AD0ED5">
      <w:pPr>
        <w:pStyle w:val="a0"/>
        <w:rPr>
          <w:kern w:val="0"/>
        </w:rPr>
      </w:pPr>
      <w:r>
        <w:rPr>
          <w:rFonts w:hint="eastAsia"/>
          <w:kern w:val="0"/>
        </w:rPr>
        <w:t xml:space="preserve">? </w:t>
      </w:r>
      <w:r>
        <w:rPr>
          <w:kern w:val="0"/>
        </w:rPr>
        <w:t xml:space="preserve">Merkle, S. (1983), Ovid </w:t>
      </w:r>
      <w:r w:rsidR="007E3B9F">
        <w:rPr>
          <w:kern w:val="0"/>
        </w:rPr>
        <w:t>‘</w:t>
      </w:r>
      <w:r>
        <w:rPr>
          <w:kern w:val="0"/>
        </w:rPr>
        <w:t>Amores</w:t>
      </w:r>
      <w:r w:rsidR="007E3B9F">
        <w:rPr>
          <w:kern w:val="0"/>
        </w:rPr>
        <w:t>’</w:t>
      </w:r>
      <w:r>
        <w:rPr>
          <w:kern w:val="0"/>
        </w:rPr>
        <w:t xml:space="preserve"> 3,2</w:t>
      </w:r>
      <w:r w:rsidR="00CD571C">
        <w:rPr>
          <w:kern w:val="0"/>
        </w:rPr>
        <w:t xml:space="preserve"> and </w:t>
      </w:r>
      <w:r w:rsidR="007E3B9F">
        <w:rPr>
          <w:kern w:val="0"/>
        </w:rPr>
        <w:t>‘</w:t>
      </w:r>
      <w:r>
        <w:rPr>
          <w:kern w:val="0"/>
        </w:rPr>
        <w:t>Ars Amatoria</w:t>
      </w:r>
      <w:r w:rsidR="007E3B9F">
        <w:rPr>
          <w:kern w:val="0"/>
        </w:rPr>
        <w:t>’</w:t>
      </w:r>
      <w:r>
        <w:rPr>
          <w:kern w:val="0"/>
        </w:rPr>
        <w:t xml:space="preserve"> 1,135-162 - A case</w:t>
      </w:r>
      <w:r w:rsidR="00CD571C">
        <w:rPr>
          <w:kern w:val="0"/>
        </w:rPr>
        <w:t xml:space="preserve"> of </w:t>
      </w:r>
      <w:r>
        <w:rPr>
          <w:kern w:val="0"/>
        </w:rPr>
        <w:t xml:space="preserve">self-plagiarism. </w:t>
      </w:r>
      <w:r w:rsidRPr="00AD0ED5">
        <w:rPr>
          <w:i/>
          <w:iCs/>
          <w:kern w:val="0"/>
        </w:rPr>
        <w:t>Ziva Antika</w:t>
      </w:r>
      <w:r>
        <w:rPr>
          <w:kern w:val="0"/>
        </w:rPr>
        <w:t xml:space="preserve">, </w:t>
      </w:r>
      <w:r>
        <w:rPr>
          <w:b/>
          <w:bCs/>
          <w:kern w:val="0"/>
        </w:rPr>
        <w:t>33</w:t>
      </w:r>
      <w:r>
        <w:rPr>
          <w:kern w:val="0"/>
        </w:rPr>
        <w:t xml:space="preserve"> (2), 135-145.</w:t>
      </w:r>
    </w:p>
    <w:p w:rsidR="00F31197" w:rsidRPr="00CE64B8" w:rsidRDefault="00F31197" w:rsidP="00532AC9">
      <w:pPr>
        <w:pStyle w:val="1"/>
      </w:pPr>
      <w:r w:rsidRPr="00CE64B8">
        <w:br w:type="page"/>
      </w:r>
      <w:bookmarkStart w:id="420" w:name="_Toc420817937"/>
      <w:r w:rsidRPr="00CE64B8">
        <w:lastRenderedPageBreak/>
        <w:t>Title:</w:t>
      </w:r>
      <w:r>
        <w:t xml:space="preserve"> </w:t>
      </w:r>
      <w:r w:rsidRPr="00F31197">
        <w:t>Zoo Biology</w:t>
      </w:r>
      <w:bookmarkEnd w:id="420"/>
    </w:p>
    <w:p w:rsidR="00C16981" w:rsidRPr="00217FB1" w:rsidRDefault="00C16981" w:rsidP="00C16981">
      <w:pPr>
        <w:pStyle w:val="12"/>
      </w:pPr>
      <w:r w:rsidRPr="00217FB1">
        <w:t xml:space="preserve">Full Journal Title: </w:t>
      </w:r>
      <w:hyperlink r:id="rId634" w:history="1">
        <w:r w:rsidRPr="001B4747">
          <w:rPr>
            <w:rStyle w:val="a5"/>
            <w:kern w:val="0"/>
          </w:rPr>
          <w:t>Zoo Biology</w:t>
        </w:r>
      </w:hyperlink>
    </w:p>
    <w:p w:rsidR="00C16981" w:rsidRPr="00217FB1" w:rsidRDefault="00C16981" w:rsidP="00C16981">
      <w:pPr>
        <w:pStyle w:val="12"/>
      </w:pPr>
      <w:r w:rsidRPr="00217FB1">
        <w:t xml:space="preserve">ISO Abbreviated Title: </w:t>
      </w:r>
    </w:p>
    <w:p w:rsidR="00C16981" w:rsidRPr="00217FB1" w:rsidRDefault="00C16981" w:rsidP="00C16981">
      <w:pPr>
        <w:pStyle w:val="12"/>
      </w:pPr>
      <w:r w:rsidRPr="00217FB1">
        <w:t>JCR Abbreviated Title</w:t>
      </w:r>
      <w:r>
        <w:t>:</w:t>
      </w:r>
      <w:r w:rsidRPr="00217FB1">
        <w:t xml:space="preserve"> </w:t>
      </w:r>
    </w:p>
    <w:p w:rsidR="00C16981" w:rsidRPr="00217FB1" w:rsidRDefault="00C16981" w:rsidP="00C16981">
      <w:pPr>
        <w:pStyle w:val="12"/>
      </w:pPr>
      <w:r w:rsidRPr="00217FB1">
        <w:t>ISSN:</w:t>
      </w:r>
    </w:p>
    <w:p w:rsidR="00C16981" w:rsidRPr="00217FB1" w:rsidRDefault="00C16981" w:rsidP="00C16981">
      <w:pPr>
        <w:pStyle w:val="12"/>
      </w:pPr>
      <w:r w:rsidRPr="00217FB1">
        <w:t xml:space="preserve">Issues/Year: </w:t>
      </w:r>
    </w:p>
    <w:p w:rsidR="00C16981" w:rsidRPr="00217FB1" w:rsidRDefault="00C16981" w:rsidP="00C16981">
      <w:pPr>
        <w:pStyle w:val="12"/>
      </w:pPr>
      <w:r>
        <w:t>Journal Country/Territory:</w:t>
      </w:r>
      <w:r w:rsidRPr="00217FB1">
        <w:t xml:space="preserve"> </w:t>
      </w:r>
    </w:p>
    <w:p w:rsidR="00C16981" w:rsidRPr="00217FB1" w:rsidRDefault="00C16981" w:rsidP="00C16981">
      <w:pPr>
        <w:pStyle w:val="12"/>
      </w:pPr>
      <w:r w:rsidRPr="00217FB1">
        <w:t xml:space="preserve">Language: </w:t>
      </w:r>
    </w:p>
    <w:p w:rsidR="00C16981" w:rsidRPr="00217FB1" w:rsidRDefault="00C16981" w:rsidP="00C16981">
      <w:pPr>
        <w:pStyle w:val="12"/>
      </w:pPr>
      <w:r w:rsidRPr="00217FB1">
        <w:t xml:space="preserve">Publisher: </w:t>
      </w:r>
    </w:p>
    <w:p w:rsidR="00C16981" w:rsidRPr="00217FB1" w:rsidRDefault="00C16981" w:rsidP="00C16981">
      <w:pPr>
        <w:pStyle w:val="12"/>
      </w:pPr>
      <w:r w:rsidRPr="00217FB1">
        <w:t xml:space="preserve">Publisher Address: </w:t>
      </w:r>
    </w:p>
    <w:p w:rsidR="00C16981" w:rsidRPr="00217FB1" w:rsidRDefault="00C16981" w:rsidP="00C16981">
      <w:pPr>
        <w:pStyle w:val="12"/>
      </w:pPr>
      <w:r w:rsidRPr="00217FB1">
        <w:t>Subject Categories:</w:t>
      </w:r>
    </w:p>
    <w:p w:rsidR="00C16981" w:rsidRPr="00217FB1" w:rsidRDefault="00C16981" w:rsidP="00C16981">
      <w:pPr>
        <w:pStyle w:val="12"/>
      </w:pPr>
      <w:r w:rsidRPr="00217FB1">
        <w:t>: Impact Factor</w:t>
      </w:r>
    </w:p>
    <w:p w:rsidR="00C16981" w:rsidRDefault="00C16981" w:rsidP="00C16981">
      <w:pPr>
        <w:pStyle w:val="a0"/>
        <w:rPr>
          <w:kern w:val="0"/>
          <w:szCs w:val="24"/>
        </w:rPr>
      </w:pPr>
      <w:r>
        <w:rPr>
          <w:rFonts w:hint="eastAsia"/>
          <w:kern w:val="0"/>
          <w:szCs w:val="24"/>
        </w:rPr>
        <w:t>Notes: JJournal</w:t>
      </w:r>
    </w:p>
    <w:p w:rsidR="00C16981" w:rsidRDefault="00C16981" w:rsidP="00C16981">
      <w:pPr>
        <w:pStyle w:val="a0"/>
        <w:rPr>
          <w:kern w:val="0"/>
          <w:szCs w:val="24"/>
        </w:rPr>
      </w:pPr>
      <w:r>
        <w:rPr>
          <w:rFonts w:hint="eastAsia"/>
          <w:kern w:val="0"/>
          <w:szCs w:val="24"/>
        </w:rPr>
        <w:t xml:space="preserve">? </w:t>
      </w:r>
      <w:r>
        <w:rPr>
          <w:kern w:val="0"/>
          <w:szCs w:val="24"/>
        </w:rPr>
        <w:t>Anderson, U.S., Kelling, A.S.</w:t>
      </w:r>
      <w:r w:rsidR="00CD571C">
        <w:rPr>
          <w:kern w:val="0"/>
          <w:szCs w:val="24"/>
        </w:rPr>
        <w:t xml:space="preserve"> and </w:t>
      </w:r>
      <w:r>
        <w:rPr>
          <w:kern w:val="0"/>
          <w:szCs w:val="24"/>
        </w:rPr>
        <w:t>Maple, T.L. (2008), Twenty-five years</w:t>
      </w:r>
      <w:r w:rsidR="00CD571C">
        <w:rPr>
          <w:kern w:val="0"/>
          <w:szCs w:val="24"/>
        </w:rPr>
        <w:t xml:space="preserve"> of </w:t>
      </w:r>
      <w:r w:rsidRPr="001B4747">
        <w:rPr>
          <w:i/>
          <w:kern w:val="0"/>
          <w:szCs w:val="24"/>
        </w:rPr>
        <w:t>Zoo Biology</w:t>
      </w:r>
      <w:r>
        <w:rPr>
          <w:kern w:val="0"/>
          <w:szCs w:val="24"/>
        </w:rPr>
        <w:t xml:space="preserve">: A publication analysis. </w:t>
      </w:r>
      <w:r w:rsidRPr="00F31197">
        <w:rPr>
          <w:i/>
          <w:iCs/>
          <w:kern w:val="0"/>
          <w:szCs w:val="24"/>
        </w:rPr>
        <w:t>Zoo Biology</w:t>
      </w:r>
      <w:r>
        <w:rPr>
          <w:kern w:val="0"/>
          <w:szCs w:val="24"/>
        </w:rPr>
        <w:t xml:space="preserve">, </w:t>
      </w:r>
      <w:r>
        <w:rPr>
          <w:b/>
          <w:bCs/>
          <w:kern w:val="0"/>
          <w:szCs w:val="24"/>
        </w:rPr>
        <w:t>27</w:t>
      </w:r>
      <w:r>
        <w:rPr>
          <w:kern w:val="0"/>
          <w:szCs w:val="24"/>
        </w:rPr>
        <w:t xml:space="preserve"> (6), 444-457.</w:t>
      </w:r>
    </w:p>
    <w:p w:rsidR="00C16981" w:rsidRDefault="00C16981" w:rsidP="00C16981">
      <w:pPr>
        <w:pStyle w:val="a0"/>
        <w:rPr>
          <w:kern w:val="0"/>
        </w:rPr>
      </w:pPr>
      <w:r>
        <w:rPr>
          <w:rFonts w:hint="eastAsia"/>
          <w:kern w:val="0"/>
        </w:rPr>
        <w:t xml:space="preserve">Full Text: </w:t>
      </w:r>
      <w:hyperlink r:id="rId635" w:history="1">
        <w:r w:rsidRPr="001B4747">
          <w:rPr>
            <w:rStyle w:val="a5"/>
            <w:kern w:val="0"/>
          </w:rPr>
          <w:t>2008\Zoo Bio27, 444.pdf</w:t>
        </w:r>
      </w:hyperlink>
    </w:p>
    <w:p w:rsidR="00F31197" w:rsidRDefault="00F31197" w:rsidP="00F177CE">
      <w:pPr>
        <w:pStyle w:val="a0"/>
        <w:rPr>
          <w:kern w:val="0"/>
          <w:szCs w:val="24"/>
        </w:rPr>
      </w:pPr>
      <w:r>
        <w:rPr>
          <w:kern w:val="0"/>
          <w:szCs w:val="24"/>
        </w:rPr>
        <w:t>Abstract: To expand on earlier publication analyses</w:t>
      </w:r>
      <w:r w:rsidR="00CD571C">
        <w:rPr>
          <w:kern w:val="0"/>
          <w:szCs w:val="24"/>
        </w:rPr>
        <w:t xml:space="preserve"> of the </w:t>
      </w:r>
      <w:r>
        <w:rPr>
          <w:kern w:val="0"/>
          <w:szCs w:val="24"/>
        </w:rPr>
        <w:t>journal Zoo Biology, information from 991 articles published within</w:t>
      </w:r>
      <w:r w:rsidR="00CD571C">
        <w:rPr>
          <w:kern w:val="0"/>
          <w:szCs w:val="24"/>
        </w:rPr>
        <w:t xml:space="preserve"> the </w:t>
      </w:r>
      <w:r>
        <w:rPr>
          <w:kern w:val="0"/>
          <w:szCs w:val="24"/>
        </w:rPr>
        <w:t>journal</w:t>
      </w:r>
      <w:r w:rsidR="007E3B9F">
        <w:rPr>
          <w:kern w:val="0"/>
          <w:szCs w:val="24"/>
        </w:rPr>
        <w:t>’</w:t>
      </w:r>
      <w:r>
        <w:rPr>
          <w:kern w:val="0"/>
          <w:szCs w:val="24"/>
        </w:rPr>
        <w:t>s first 25 years was compiled</w:t>
      </w:r>
      <w:r w:rsidR="00CD571C">
        <w:rPr>
          <w:kern w:val="0"/>
          <w:szCs w:val="24"/>
        </w:rPr>
        <w:t xml:space="preserve"> and </w:t>
      </w:r>
      <w:r>
        <w:rPr>
          <w:kern w:val="0"/>
          <w:szCs w:val="24"/>
        </w:rPr>
        <w:t>evaluated. Most articles were applied, descriptive accounts that included inferential statistics and/or biological analyses. In addition, most articles focused on captive animals</w:t>
      </w:r>
      <w:r w:rsidR="00CD571C">
        <w:rPr>
          <w:kern w:val="0"/>
          <w:szCs w:val="24"/>
        </w:rPr>
        <w:t xml:space="preserve"> and </w:t>
      </w:r>
      <w:r>
        <w:rPr>
          <w:kern w:val="0"/>
          <w:szCs w:val="24"/>
        </w:rPr>
        <w:t>concentrated on</w:t>
      </w:r>
      <w:r w:rsidR="00CD571C">
        <w:rPr>
          <w:kern w:val="0"/>
          <w:szCs w:val="24"/>
        </w:rPr>
        <w:t xml:space="preserve"> the </w:t>
      </w:r>
      <w:r>
        <w:rPr>
          <w:kern w:val="0"/>
          <w:szCs w:val="24"/>
        </w:rPr>
        <w:t>behavior</w:t>
      </w:r>
      <w:r w:rsidR="00CD571C">
        <w:rPr>
          <w:kern w:val="0"/>
          <w:szCs w:val="24"/>
        </w:rPr>
        <w:t xml:space="preserve"> and </w:t>
      </w:r>
      <w:r>
        <w:rPr>
          <w:kern w:val="0"/>
          <w:szCs w:val="24"/>
        </w:rPr>
        <w:t>reproduction</w:t>
      </w:r>
      <w:r w:rsidR="00CD571C">
        <w:rPr>
          <w:kern w:val="0"/>
          <w:szCs w:val="24"/>
        </w:rPr>
        <w:t xml:space="preserve"> of </w:t>
      </w:r>
      <w:r>
        <w:rPr>
          <w:kern w:val="0"/>
          <w:szCs w:val="24"/>
        </w:rPr>
        <w:t>mammals, with particular emphasis on primates. With respect to authors,</w:t>
      </w:r>
      <w:r w:rsidR="00CD571C">
        <w:rPr>
          <w:kern w:val="0"/>
          <w:szCs w:val="24"/>
        </w:rPr>
        <w:t xml:space="preserve"> the </w:t>
      </w:r>
      <w:r>
        <w:rPr>
          <w:kern w:val="0"/>
          <w:szCs w:val="24"/>
        </w:rPr>
        <w:t>majority</w:t>
      </w:r>
      <w:r w:rsidR="00CD571C">
        <w:rPr>
          <w:kern w:val="0"/>
          <w:szCs w:val="24"/>
        </w:rPr>
        <w:t xml:space="preserve"> of </w:t>
      </w:r>
      <w:r>
        <w:rPr>
          <w:kern w:val="0"/>
          <w:szCs w:val="24"/>
        </w:rPr>
        <w:t>first authors were affiliated with zoos or universities within</w:t>
      </w:r>
      <w:r w:rsidR="00CD571C">
        <w:rPr>
          <w:kern w:val="0"/>
          <w:szCs w:val="24"/>
        </w:rPr>
        <w:t xml:space="preserve"> the </w:t>
      </w:r>
      <w:r>
        <w:rPr>
          <w:kern w:val="0"/>
          <w:szCs w:val="24"/>
        </w:rPr>
        <w:t>United States</w:t>
      </w:r>
      <w:r w:rsidR="00CD571C">
        <w:rPr>
          <w:kern w:val="0"/>
          <w:szCs w:val="24"/>
        </w:rPr>
        <w:t xml:space="preserve"> and </w:t>
      </w:r>
      <w:r>
        <w:rPr>
          <w:kern w:val="0"/>
          <w:szCs w:val="24"/>
        </w:rPr>
        <w:t>collaborated with co-authors at different institutions. Nearly two-fifths</w:t>
      </w:r>
      <w:r w:rsidR="00CD571C">
        <w:rPr>
          <w:kern w:val="0"/>
          <w:szCs w:val="24"/>
        </w:rPr>
        <w:t xml:space="preserve"> of </w:t>
      </w:r>
      <w:r>
        <w:rPr>
          <w:kern w:val="0"/>
          <w:szCs w:val="24"/>
        </w:rPr>
        <w:t>articles acknowledged receiving external funding</w:t>
      </w:r>
      <w:r w:rsidR="00CD571C">
        <w:rPr>
          <w:kern w:val="0"/>
          <w:szCs w:val="24"/>
        </w:rPr>
        <w:t xml:space="preserve"> and </w:t>
      </w:r>
      <w:r>
        <w:rPr>
          <w:kern w:val="0"/>
          <w:szCs w:val="24"/>
        </w:rPr>
        <w:t>external funding increased over they cars, however, collaboration did not significantly change receipt</w:t>
      </w:r>
      <w:r w:rsidR="00CD571C">
        <w:rPr>
          <w:kern w:val="0"/>
          <w:szCs w:val="24"/>
        </w:rPr>
        <w:t xml:space="preserve"> of </w:t>
      </w:r>
      <w:r>
        <w:rPr>
          <w:kern w:val="0"/>
          <w:szCs w:val="24"/>
        </w:rPr>
        <w:t>external funding. In addition, first authors with zoo affiliations published more descriptive, applied science articles</w:t>
      </w:r>
      <w:r w:rsidR="00CD571C">
        <w:rPr>
          <w:kern w:val="0"/>
          <w:szCs w:val="24"/>
        </w:rPr>
        <w:t xml:space="preserve"> and </w:t>
      </w:r>
      <w:r>
        <w:rPr>
          <w:kern w:val="0"/>
          <w:szCs w:val="24"/>
        </w:rPr>
        <w:t>acknowledged receipt</w:t>
      </w:r>
      <w:r w:rsidR="00CD571C">
        <w:rPr>
          <w:kern w:val="0"/>
          <w:szCs w:val="24"/>
        </w:rPr>
        <w:t xml:space="preserve"> of </w:t>
      </w:r>
      <w:r>
        <w:rPr>
          <w:kern w:val="0"/>
          <w:szCs w:val="24"/>
        </w:rPr>
        <w:t>external funding significantly less often than first authors with University affiliations. Publication latency was comparable to other scientific journals</w:t>
      </w:r>
      <w:r w:rsidR="00CD571C">
        <w:rPr>
          <w:kern w:val="0"/>
          <w:szCs w:val="24"/>
        </w:rPr>
        <w:t xml:space="preserve"> and </w:t>
      </w:r>
      <w:r>
        <w:rPr>
          <w:kern w:val="0"/>
          <w:szCs w:val="24"/>
        </w:rPr>
        <w:t>increased significantly over</w:t>
      </w:r>
      <w:r w:rsidR="00CD571C">
        <w:rPr>
          <w:kern w:val="0"/>
          <w:szCs w:val="24"/>
        </w:rPr>
        <w:t xml:space="preserve"> the </w:t>
      </w:r>
      <w:r>
        <w:rPr>
          <w:kern w:val="0"/>
          <w:szCs w:val="24"/>
        </w:rPr>
        <w:t>25-year publication period. Longitudinal trends indicated that experimental, applied science, diet</w:t>
      </w:r>
      <w:r w:rsidR="00CD571C">
        <w:rPr>
          <w:kern w:val="0"/>
          <w:szCs w:val="24"/>
        </w:rPr>
        <w:t xml:space="preserve"> and </w:t>
      </w:r>
      <w:r>
        <w:rPr>
          <w:kern w:val="0"/>
          <w:szCs w:val="24"/>
        </w:rPr>
        <w:t>nutrition,</w:t>
      </w:r>
      <w:r w:rsidR="00CD571C">
        <w:rPr>
          <w:kern w:val="0"/>
          <w:szCs w:val="24"/>
        </w:rPr>
        <w:t xml:space="preserve"> and </w:t>
      </w:r>
      <w:r>
        <w:rPr>
          <w:kern w:val="0"/>
          <w:szCs w:val="24"/>
        </w:rPr>
        <w:t>collaborative articles also increased significantly, whereas descriptive, basic science, behavior,</w:t>
      </w:r>
      <w:r w:rsidR="00CD571C">
        <w:rPr>
          <w:kern w:val="0"/>
          <w:szCs w:val="24"/>
        </w:rPr>
        <w:t xml:space="preserve"> and </w:t>
      </w:r>
      <w:r>
        <w:rPr>
          <w:kern w:val="0"/>
          <w:szCs w:val="24"/>
        </w:rPr>
        <w:t>population biology articles decreased significantly. By describing historical trends in zoo research through an analysis</w:t>
      </w:r>
      <w:r w:rsidR="00CD571C">
        <w:rPr>
          <w:kern w:val="0"/>
          <w:szCs w:val="24"/>
        </w:rPr>
        <w:t xml:space="preserve"> of </w:t>
      </w:r>
      <w:r>
        <w:rPr>
          <w:kern w:val="0"/>
          <w:szCs w:val="24"/>
        </w:rPr>
        <w:t>papers published in Zoo Biology, this article may help to bridge gaps</w:t>
      </w:r>
      <w:r w:rsidR="00CD571C">
        <w:rPr>
          <w:kern w:val="0"/>
          <w:szCs w:val="24"/>
        </w:rPr>
        <w:t xml:space="preserve"> and </w:t>
      </w:r>
      <w:r>
        <w:rPr>
          <w:kern w:val="0"/>
          <w:szCs w:val="24"/>
        </w:rPr>
        <w:t>identify new opportunities. Zoo Biol 27:444-457, 2008. (C) 2008 Wiley-Liss. Inc.</w:t>
      </w:r>
    </w:p>
    <w:p w:rsidR="00F31197" w:rsidRDefault="00F31197" w:rsidP="00F177CE">
      <w:pPr>
        <w:pStyle w:val="a0"/>
        <w:rPr>
          <w:kern w:val="0"/>
          <w:szCs w:val="24"/>
        </w:rPr>
      </w:pPr>
      <w:r>
        <w:rPr>
          <w:kern w:val="0"/>
          <w:szCs w:val="24"/>
        </w:rPr>
        <w:t xml:space="preserve">Keywords: American Zoos, Analyses, Analysis, Animals, Aquariums, Authors, </w:t>
      </w:r>
      <w:r>
        <w:rPr>
          <w:kern w:val="0"/>
          <w:szCs w:val="24"/>
        </w:rPr>
        <w:lastRenderedPageBreak/>
        <w:t>Authorship, Behavior, Behavioral-Research, Bibliometrics, Biological, Biology, Bridge, Change, Changing Roles, Citations, Co-Authors, Collaboration, Conservation, Diet, Experimental, First, Funding, Information, Institutions, Journal, Journals, Latency, Majority, Mammals, Nutrition, Papers, Population, Primates, Publication, Reproduction, Research, Respect, Science, Scientific Communication, Scientific Journals, Statistics, Trends, United States, Universities, University, Zoo, Zoological Park</w:t>
      </w:r>
    </w:p>
    <w:p w:rsidR="00C16981" w:rsidRDefault="00C16981" w:rsidP="00C16981">
      <w:pPr>
        <w:pStyle w:val="a0"/>
        <w:rPr>
          <w:kern w:val="0"/>
        </w:rPr>
      </w:pPr>
      <w:r>
        <w:rPr>
          <w:rFonts w:hint="eastAsia"/>
          <w:kern w:val="0"/>
        </w:rPr>
        <w:t xml:space="preserve">? </w:t>
      </w:r>
      <w:r>
        <w:rPr>
          <w:kern w:val="0"/>
        </w:rPr>
        <w:t>Goulart, V.D., Azevedo, P.G., van de Schepop, J.A., Teixeira, C.P., Barcante, L., Azevedo, C.S.</w:t>
      </w:r>
      <w:r w:rsidR="00CD571C">
        <w:rPr>
          <w:kern w:val="0"/>
        </w:rPr>
        <w:t xml:space="preserve"> and </w:t>
      </w:r>
      <w:r>
        <w:rPr>
          <w:kern w:val="0"/>
        </w:rPr>
        <w:t>Young, R.J. (2009), GAPs in</w:t>
      </w:r>
      <w:r w:rsidR="00CD571C">
        <w:rPr>
          <w:kern w:val="0"/>
        </w:rPr>
        <w:t xml:space="preserve"> the </w:t>
      </w:r>
      <w:r w:rsidR="00AB7153">
        <w:rPr>
          <w:kern w:val="0"/>
        </w:rPr>
        <w:t>study</w:t>
      </w:r>
      <w:r w:rsidR="00CD571C">
        <w:rPr>
          <w:kern w:val="0"/>
        </w:rPr>
        <w:t xml:space="preserve"> of </w:t>
      </w:r>
      <w:r w:rsidR="00AB7153">
        <w:rPr>
          <w:kern w:val="0"/>
        </w:rPr>
        <w:t>zoo</w:t>
      </w:r>
      <w:r w:rsidR="00CD571C">
        <w:rPr>
          <w:kern w:val="0"/>
        </w:rPr>
        <w:t xml:space="preserve"> and </w:t>
      </w:r>
      <w:r w:rsidR="00AB7153">
        <w:rPr>
          <w:kern w:val="0"/>
        </w:rPr>
        <w:t>wild animal welfar</w:t>
      </w:r>
      <w:r>
        <w:rPr>
          <w:kern w:val="0"/>
        </w:rPr>
        <w:t xml:space="preserve">e. </w:t>
      </w:r>
      <w:r>
        <w:rPr>
          <w:i/>
          <w:iCs/>
          <w:kern w:val="0"/>
        </w:rPr>
        <w:t>Zoo Biology</w:t>
      </w:r>
      <w:r>
        <w:rPr>
          <w:kern w:val="0"/>
        </w:rPr>
        <w:t xml:space="preserve">, </w:t>
      </w:r>
      <w:r>
        <w:rPr>
          <w:b/>
          <w:bCs/>
          <w:kern w:val="0"/>
        </w:rPr>
        <w:t>28</w:t>
      </w:r>
      <w:r>
        <w:rPr>
          <w:kern w:val="0"/>
        </w:rPr>
        <w:t xml:space="preserve"> (6), 561-573.</w:t>
      </w:r>
    </w:p>
    <w:p w:rsidR="00C16981" w:rsidRDefault="00C16981" w:rsidP="00C16981">
      <w:pPr>
        <w:pStyle w:val="a0"/>
        <w:rPr>
          <w:kern w:val="0"/>
        </w:rPr>
      </w:pPr>
      <w:r>
        <w:rPr>
          <w:rFonts w:hint="eastAsia"/>
          <w:kern w:val="0"/>
        </w:rPr>
        <w:t xml:space="preserve">Full Text: </w:t>
      </w:r>
      <w:hyperlink r:id="rId636" w:history="1">
        <w:r w:rsidRPr="00C16981">
          <w:rPr>
            <w:rStyle w:val="a5"/>
            <w:kern w:val="0"/>
          </w:rPr>
          <w:t>2009\Zoo Bio28, 561.pdf</w:t>
        </w:r>
      </w:hyperlink>
    </w:p>
    <w:p w:rsidR="00C16981" w:rsidRDefault="00C16981" w:rsidP="00C16981">
      <w:pPr>
        <w:pStyle w:val="a0"/>
        <w:rPr>
          <w:kern w:val="0"/>
        </w:rPr>
      </w:pPr>
      <w:r>
        <w:rPr>
          <w:kern w:val="0"/>
        </w:rPr>
        <w:t>Abstract: To investigate</w:t>
      </w:r>
      <w:r w:rsidR="00CD571C">
        <w:rPr>
          <w:kern w:val="0"/>
        </w:rPr>
        <w:t xml:space="preserve"> the </w:t>
      </w:r>
      <w:r>
        <w:rPr>
          <w:kern w:val="0"/>
        </w:rPr>
        <w:t>science</w:t>
      </w:r>
      <w:r w:rsidR="00CD571C">
        <w:rPr>
          <w:kern w:val="0"/>
        </w:rPr>
        <w:t xml:space="preserve"> of </w:t>
      </w:r>
      <w:r>
        <w:rPr>
          <w:kern w:val="0"/>
        </w:rPr>
        <w:t>animal welfare</w:t>
      </w:r>
      <w:r w:rsidR="005E4C53">
        <w:rPr>
          <w:kern w:val="0"/>
        </w:rPr>
        <w:t xml:space="preserve"> for </w:t>
      </w:r>
      <w:r>
        <w:rPr>
          <w:kern w:val="0"/>
        </w:rPr>
        <w:t>zoo</w:t>
      </w:r>
      <w:r w:rsidR="00CD571C">
        <w:rPr>
          <w:kern w:val="0"/>
        </w:rPr>
        <w:t xml:space="preserve"> and </w:t>
      </w:r>
      <w:r>
        <w:rPr>
          <w:kern w:val="0"/>
        </w:rPr>
        <w:t>wild animals in</w:t>
      </w:r>
      <w:r w:rsidR="00CD571C">
        <w:rPr>
          <w:kern w:val="0"/>
        </w:rPr>
        <w:t xml:space="preserve"> the </w:t>
      </w:r>
      <w:r>
        <w:rPr>
          <w:kern w:val="0"/>
        </w:rPr>
        <w:t>period from 1966 to 2007, we conducted a bibliometric analysis</w:t>
      </w:r>
      <w:r w:rsidR="00CD571C">
        <w:rPr>
          <w:kern w:val="0"/>
        </w:rPr>
        <w:t xml:space="preserve"> of </w:t>
      </w:r>
      <w:r>
        <w:rPr>
          <w:kern w:val="0"/>
        </w:rPr>
        <w:t>abstracts downloaded from</w:t>
      </w:r>
      <w:r w:rsidR="00CD571C">
        <w:rPr>
          <w:kern w:val="0"/>
        </w:rPr>
        <w:t xml:space="preserve"> the </w:t>
      </w:r>
      <w:r w:rsidR="00E53AF4">
        <w:rPr>
          <w:kern w:val="0"/>
        </w:rPr>
        <w:t>Web</w:t>
      </w:r>
      <w:r w:rsidR="00CD571C">
        <w:rPr>
          <w:kern w:val="0"/>
        </w:rPr>
        <w:t xml:space="preserve"> of </w:t>
      </w:r>
      <w:r w:rsidR="00E53AF4">
        <w:rPr>
          <w:kern w:val="0"/>
        </w:rPr>
        <w:t>Science</w:t>
      </w:r>
      <w:r>
        <w:rPr>
          <w:kern w:val="0"/>
        </w:rPr>
        <w:t xml:space="preserve"> (c) database using</w:t>
      </w:r>
      <w:r w:rsidR="00CD571C">
        <w:rPr>
          <w:kern w:val="0"/>
        </w:rPr>
        <w:t xml:space="preserve"> the </w:t>
      </w:r>
      <w:r>
        <w:rPr>
          <w:kern w:val="0"/>
        </w:rPr>
        <w:t xml:space="preserve">keyword combination </w:t>
      </w:r>
      <w:r w:rsidR="00472E02">
        <w:rPr>
          <w:kern w:val="0"/>
        </w:rPr>
        <w:t>“</w:t>
      </w:r>
      <w:r>
        <w:rPr>
          <w:kern w:val="0"/>
        </w:rPr>
        <w:t>Animal welfare, Zoo*</w:t>
      </w:r>
      <w:r w:rsidR="00CD571C">
        <w:rPr>
          <w:kern w:val="0"/>
        </w:rPr>
        <w:t xml:space="preserve"> and </w:t>
      </w:r>
      <w:r>
        <w:rPr>
          <w:kern w:val="0"/>
        </w:rPr>
        <w:t>wild</w:t>
      </w:r>
      <w:r w:rsidR="00472E02">
        <w:rPr>
          <w:kern w:val="0"/>
        </w:rPr>
        <w:t>”</w:t>
      </w:r>
      <w:r>
        <w:rPr>
          <w:kern w:val="0"/>
        </w:rPr>
        <w:t xml:space="preserve"> in</w:t>
      </w:r>
      <w:r w:rsidR="00CD571C">
        <w:rPr>
          <w:kern w:val="0"/>
        </w:rPr>
        <w:t xml:space="preserve"> the </w:t>
      </w:r>
      <w:r>
        <w:rPr>
          <w:kern w:val="0"/>
        </w:rPr>
        <w:t>topic field. In total wedownloaded 1,125 abstracts, which were classified into</w:t>
      </w:r>
      <w:r w:rsidR="00CD571C">
        <w:rPr>
          <w:kern w:val="0"/>
        </w:rPr>
        <w:t xml:space="preserve"> the </w:t>
      </w:r>
      <w:r>
        <w:rPr>
          <w:kern w:val="0"/>
        </w:rPr>
        <w:t>following categories: year</w:t>
      </w:r>
      <w:r w:rsidR="00CD571C">
        <w:rPr>
          <w:kern w:val="0"/>
        </w:rPr>
        <w:t xml:space="preserve"> of </w:t>
      </w:r>
      <w:r>
        <w:rPr>
          <w:kern w:val="0"/>
        </w:rPr>
        <w:t>publication environment</w:t>
      </w:r>
      <w:r w:rsidR="00CD571C">
        <w:rPr>
          <w:kern w:val="0"/>
        </w:rPr>
        <w:t xml:space="preserve"> of the </w:t>
      </w:r>
      <w:r>
        <w:rPr>
          <w:kern w:val="0"/>
        </w:rPr>
        <w:t>study (e.g., zoo) or theoretical; area</w:t>
      </w:r>
      <w:r w:rsidR="00CD571C">
        <w:rPr>
          <w:kern w:val="0"/>
        </w:rPr>
        <w:t xml:space="preserve"> of </w:t>
      </w:r>
      <w:r>
        <w:rPr>
          <w:kern w:val="0"/>
        </w:rPr>
        <w:t>knowledge (e.g., conservation ill Situ); number</w:t>
      </w:r>
      <w:r w:rsidR="00CD571C">
        <w:rPr>
          <w:kern w:val="0"/>
        </w:rPr>
        <w:t xml:space="preserve"> of </w:t>
      </w:r>
      <w:r>
        <w:rPr>
          <w:kern w:val="0"/>
        </w:rPr>
        <w:t>experimental animals used; species; addresses</w:t>
      </w:r>
      <w:r w:rsidR="00CD571C">
        <w:rPr>
          <w:kern w:val="0"/>
        </w:rPr>
        <w:t xml:space="preserve"> of </w:t>
      </w:r>
      <w:r>
        <w:rPr>
          <w:kern w:val="0"/>
        </w:rPr>
        <w:t>authors: taxonomic classification; publication language; journal name; number</w:t>
      </w:r>
      <w:r w:rsidR="00CD571C">
        <w:rPr>
          <w:kern w:val="0"/>
        </w:rPr>
        <w:t xml:space="preserve"> of </w:t>
      </w:r>
      <w:r>
        <w:rPr>
          <w:kern w:val="0"/>
        </w:rPr>
        <w:t>citations received. Since 1990, there has been a rapid increase in</w:t>
      </w:r>
      <w:r w:rsidR="00CD571C">
        <w:rPr>
          <w:kern w:val="0"/>
        </w:rPr>
        <w:t xml:space="preserve"> the </w:t>
      </w:r>
      <w:r>
        <w:rPr>
          <w:kern w:val="0"/>
        </w:rPr>
        <w:t>number</w:t>
      </w:r>
      <w:r w:rsidR="00CD571C">
        <w:rPr>
          <w:kern w:val="0"/>
        </w:rPr>
        <w:t xml:space="preserve"> of </w:t>
      </w:r>
      <w:r>
        <w:rPr>
          <w:kern w:val="0"/>
        </w:rPr>
        <w:t>articles published in this area</w:t>
      </w:r>
      <w:r w:rsidR="00CD571C">
        <w:rPr>
          <w:kern w:val="0"/>
        </w:rPr>
        <w:t xml:space="preserve"> of </w:t>
      </w:r>
      <w:r>
        <w:rPr>
          <w:kern w:val="0"/>
        </w:rPr>
        <w:t>animal welfare. One worrying result was that published articles were predominately</w:t>
      </w:r>
      <w:r w:rsidR="00CD571C">
        <w:rPr>
          <w:kern w:val="0"/>
        </w:rPr>
        <w:t xml:space="preserve"> of </w:t>
      </w:r>
      <w:r>
        <w:rPr>
          <w:kern w:val="0"/>
        </w:rPr>
        <w:t>a theoretical nature (58.65%, N = 563). Most</w:t>
      </w:r>
      <w:r w:rsidR="00CD571C">
        <w:rPr>
          <w:kern w:val="0"/>
        </w:rPr>
        <w:t xml:space="preserve"> of the </w:t>
      </w:r>
      <w:r>
        <w:rPr>
          <w:kern w:val="0"/>
        </w:rPr>
        <w:t>articles were published by authors either in Europe (47.43%, N = 480) or North America (37.65%, N = 381)</w:t>
      </w:r>
      <w:r w:rsidR="00CD571C">
        <w:rPr>
          <w:kern w:val="0"/>
        </w:rPr>
        <w:t xml:space="preserve"> and </w:t>
      </w:r>
      <w:r>
        <w:rPr>
          <w:kern w:val="0"/>
        </w:rPr>
        <w:t>written in English (87.71%, N = 971)</w:t>
      </w:r>
      <w:r w:rsidR="00C24E44">
        <w:rPr>
          <w:kern w:val="0"/>
        </w:rPr>
        <w:t>. The</w:t>
      </w:r>
      <w:r w:rsidR="00CD571C">
        <w:rPr>
          <w:kern w:val="0"/>
        </w:rPr>
        <w:t xml:space="preserve"> </w:t>
      </w:r>
      <w:r>
        <w:rPr>
          <w:kern w:val="0"/>
        </w:rPr>
        <w:t>majority</w:t>
      </w:r>
      <w:r w:rsidR="00CD571C">
        <w:rPr>
          <w:kern w:val="0"/>
        </w:rPr>
        <w:t xml:space="preserve"> of </w:t>
      </w:r>
      <w:r>
        <w:rPr>
          <w:kern w:val="0"/>
        </w:rPr>
        <w:t>experimental studies were conducted with mammals (75.92%, N = 391),</w:t>
      </w:r>
      <w:r w:rsidR="00CD571C">
        <w:rPr>
          <w:kern w:val="0"/>
        </w:rPr>
        <w:t xml:space="preserve"> and </w:t>
      </w:r>
      <w:r>
        <w:rPr>
          <w:kern w:val="0"/>
        </w:rPr>
        <w:t>had small sample sizes (N = 7</w:t>
      </w:r>
      <w:r w:rsidR="005E4C53">
        <w:rPr>
          <w:kern w:val="0"/>
        </w:rPr>
        <w:t xml:space="preserve"> for </w:t>
      </w:r>
      <w:r>
        <w:rPr>
          <w:kern w:val="0"/>
        </w:rPr>
        <w:t>zoo-based Studies). In terms</w:t>
      </w:r>
      <w:r w:rsidR="00CD571C">
        <w:rPr>
          <w:kern w:val="0"/>
        </w:rPr>
        <w:t xml:space="preserve"> of </w:t>
      </w:r>
      <w:r>
        <w:rPr>
          <w:kern w:val="0"/>
        </w:rPr>
        <w:t>impact factor (IF</w:t>
      </w:r>
      <w:r w:rsidR="004778A9">
        <w:rPr>
          <w:kern w:val="0"/>
        </w:rPr>
        <w:t xml:space="preserve">), The </w:t>
      </w:r>
      <w:r>
        <w:rPr>
          <w:kern w:val="0"/>
        </w:rPr>
        <w:t>journals in this Study had a median factor equivalent to that</w:t>
      </w:r>
      <w:r w:rsidR="005E4C53">
        <w:rPr>
          <w:kern w:val="0"/>
        </w:rPr>
        <w:t xml:space="preserve"> for</w:t>
      </w:r>
      <w:r w:rsidR="00CD571C">
        <w:rPr>
          <w:kern w:val="0"/>
        </w:rPr>
        <w:t xml:space="preserve"> the </w:t>
      </w:r>
      <w:r>
        <w:rPr>
          <w:kern w:val="0"/>
        </w:rPr>
        <w:t>area</w:t>
      </w:r>
      <w:r w:rsidR="00CD571C">
        <w:rPr>
          <w:kern w:val="0"/>
        </w:rPr>
        <w:t xml:space="preserve"> of </w:t>
      </w:r>
      <w:r>
        <w:rPr>
          <w:kern w:val="0"/>
        </w:rPr>
        <w:t>biological sciences (median IF = 1.013). Little knowledge cross-over from farm animal welfare was found (only four articles) in this study. In Conclusion, Zoo</w:t>
      </w:r>
      <w:r w:rsidR="00CD571C">
        <w:rPr>
          <w:kern w:val="0"/>
        </w:rPr>
        <w:t xml:space="preserve"> and </w:t>
      </w:r>
      <w:r>
        <w:rPr>
          <w:kern w:val="0"/>
        </w:rPr>
        <w:t>wild animal welfare as a science may benefit from it greater interaction with farm animal welfare. Zoo Biol 28:561-573, 2009. (C) 2009 Wiley-Liss, Inc.</w:t>
      </w:r>
    </w:p>
    <w:p w:rsidR="00C16981" w:rsidRDefault="00C16981" w:rsidP="00C16981">
      <w:pPr>
        <w:pStyle w:val="a0"/>
        <w:rPr>
          <w:kern w:val="0"/>
        </w:rPr>
      </w:pPr>
      <w:r>
        <w:rPr>
          <w:kern w:val="0"/>
        </w:rPr>
        <w:t xml:space="preserve">Keywords: Animal Well-Being, Articles, Behavior, Bibliometric, Bibliometric Analysis, Citations, Classification, GAP Analysis, Impact, Impact Factor, Interaction, Journals, Protected Areas, Publication, Science-Based Assessment, Species, Topic, </w:t>
      </w:r>
      <w:r w:rsidR="00E53AF4">
        <w:rPr>
          <w:kern w:val="0"/>
        </w:rPr>
        <w:t>Web</w:t>
      </w:r>
      <w:r w:rsidR="00CD571C">
        <w:rPr>
          <w:kern w:val="0"/>
        </w:rPr>
        <w:t xml:space="preserve"> of </w:t>
      </w:r>
      <w:r w:rsidR="00E53AF4">
        <w:rPr>
          <w:kern w:val="0"/>
        </w:rPr>
        <w:t>Science</w:t>
      </w:r>
      <w:r>
        <w:rPr>
          <w:kern w:val="0"/>
        </w:rPr>
        <w:t>, Wild Animal, Zoo Animal</w:t>
      </w:r>
    </w:p>
    <w:p w:rsidR="00960C6E" w:rsidRPr="00CE64B8" w:rsidRDefault="00960C6E" w:rsidP="00532AC9">
      <w:pPr>
        <w:pStyle w:val="1"/>
      </w:pPr>
      <w:r w:rsidRPr="00CE64B8">
        <w:br w:type="page"/>
      </w:r>
      <w:bookmarkStart w:id="421" w:name="_Toc420817938"/>
      <w:r w:rsidRPr="00CE64B8">
        <w:lastRenderedPageBreak/>
        <w:t>Title:</w:t>
      </w:r>
      <w:r>
        <w:rPr>
          <w:rFonts w:hint="eastAsia"/>
        </w:rPr>
        <w:t xml:space="preserve"> </w:t>
      </w:r>
      <w:r w:rsidRPr="00960C6E">
        <w:t>Zoologia</w:t>
      </w:r>
      <w:bookmarkEnd w:id="421"/>
    </w:p>
    <w:p w:rsidR="00960C6E" w:rsidRPr="00217FB1" w:rsidRDefault="00960C6E" w:rsidP="00532AC9">
      <w:pPr>
        <w:pStyle w:val="12"/>
      </w:pPr>
      <w:r w:rsidRPr="00217FB1">
        <w:t xml:space="preserve">Full Journal Title: </w:t>
      </w:r>
      <w:r w:rsidRPr="00960C6E">
        <w:t>Zoologia</w:t>
      </w:r>
    </w:p>
    <w:p w:rsidR="00960C6E" w:rsidRPr="00217FB1" w:rsidRDefault="00960C6E" w:rsidP="00532AC9">
      <w:pPr>
        <w:pStyle w:val="12"/>
      </w:pPr>
      <w:r w:rsidRPr="00217FB1">
        <w:t xml:space="preserve">ISO Abbreviated Title: </w:t>
      </w:r>
      <w:r w:rsidR="00EF7B03" w:rsidRPr="00960C6E">
        <w:t>Zoologia</w:t>
      </w:r>
    </w:p>
    <w:p w:rsidR="00960C6E" w:rsidRPr="00217FB1" w:rsidRDefault="00960C6E" w:rsidP="00532AC9">
      <w:pPr>
        <w:pStyle w:val="12"/>
      </w:pPr>
      <w:r w:rsidRPr="00217FB1">
        <w:t>JCR Abbreviated Title</w:t>
      </w:r>
      <w:r>
        <w:t>:</w:t>
      </w:r>
      <w:r w:rsidRPr="00217FB1">
        <w:t xml:space="preserve"> </w:t>
      </w:r>
      <w:r w:rsidR="00EF7B03" w:rsidRPr="00960C6E">
        <w:t>Zoologia</w:t>
      </w:r>
    </w:p>
    <w:p w:rsidR="00960C6E" w:rsidRPr="00217FB1" w:rsidRDefault="00960C6E" w:rsidP="00532AC9">
      <w:pPr>
        <w:pStyle w:val="12"/>
      </w:pPr>
      <w:r w:rsidRPr="00217FB1">
        <w:t>ISSN:</w:t>
      </w:r>
    </w:p>
    <w:p w:rsidR="00960C6E" w:rsidRPr="00217FB1" w:rsidRDefault="00960C6E" w:rsidP="00532AC9">
      <w:pPr>
        <w:pStyle w:val="12"/>
      </w:pPr>
      <w:r w:rsidRPr="00217FB1">
        <w:t xml:space="preserve">Issues/Year: </w:t>
      </w:r>
    </w:p>
    <w:p w:rsidR="00960C6E" w:rsidRPr="00217FB1" w:rsidRDefault="00691140" w:rsidP="00532AC9">
      <w:pPr>
        <w:pStyle w:val="12"/>
      </w:pPr>
      <w:r>
        <w:t>Journal Country/Territory:</w:t>
      </w:r>
      <w:r w:rsidR="00960C6E" w:rsidRPr="00217FB1">
        <w:t xml:space="preserve"> </w:t>
      </w:r>
    </w:p>
    <w:p w:rsidR="00960C6E" w:rsidRPr="00217FB1" w:rsidRDefault="00960C6E" w:rsidP="00532AC9">
      <w:pPr>
        <w:pStyle w:val="12"/>
      </w:pPr>
      <w:r w:rsidRPr="00217FB1">
        <w:t xml:space="preserve">Language: </w:t>
      </w:r>
    </w:p>
    <w:p w:rsidR="00960C6E" w:rsidRPr="00217FB1" w:rsidRDefault="00960C6E" w:rsidP="00532AC9">
      <w:pPr>
        <w:pStyle w:val="12"/>
      </w:pPr>
      <w:r w:rsidRPr="00217FB1">
        <w:t xml:space="preserve">Publisher: </w:t>
      </w:r>
    </w:p>
    <w:p w:rsidR="00960C6E" w:rsidRPr="00217FB1" w:rsidRDefault="00960C6E" w:rsidP="00532AC9">
      <w:pPr>
        <w:pStyle w:val="12"/>
      </w:pPr>
      <w:r w:rsidRPr="00217FB1">
        <w:t xml:space="preserve">Publisher Address: </w:t>
      </w:r>
    </w:p>
    <w:p w:rsidR="00960C6E" w:rsidRPr="00217FB1" w:rsidRDefault="00960C6E" w:rsidP="00532AC9">
      <w:pPr>
        <w:pStyle w:val="12"/>
      </w:pPr>
      <w:r w:rsidRPr="00217FB1">
        <w:t>Subject Categories:</w:t>
      </w:r>
    </w:p>
    <w:p w:rsidR="00960C6E" w:rsidRPr="00217FB1" w:rsidRDefault="00960C6E" w:rsidP="00532AC9">
      <w:pPr>
        <w:pStyle w:val="12"/>
      </w:pPr>
      <w:r w:rsidRPr="00217FB1">
        <w:t>: Impact Factor</w:t>
      </w:r>
    </w:p>
    <w:p w:rsidR="00DB0DA2" w:rsidRDefault="00DB0DA2" w:rsidP="00F177CE">
      <w:pPr>
        <w:pStyle w:val="a0"/>
        <w:rPr>
          <w:kern w:val="0"/>
          <w:szCs w:val="24"/>
        </w:rPr>
      </w:pPr>
      <w:r>
        <w:rPr>
          <w:rFonts w:hint="eastAsia"/>
          <w:kern w:val="0"/>
          <w:szCs w:val="24"/>
        </w:rPr>
        <w:t>Notes: CCountry</w:t>
      </w:r>
    </w:p>
    <w:p w:rsidR="00960C6E" w:rsidRDefault="00960C6E" w:rsidP="00F177CE">
      <w:pPr>
        <w:pStyle w:val="a0"/>
        <w:rPr>
          <w:kern w:val="0"/>
          <w:szCs w:val="24"/>
        </w:rPr>
      </w:pPr>
      <w:r>
        <w:rPr>
          <w:rFonts w:hint="eastAsia"/>
          <w:kern w:val="0"/>
          <w:szCs w:val="24"/>
        </w:rPr>
        <w:t xml:space="preserve">? </w:t>
      </w:r>
      <w:r>
        <w:rPr>
          <w:kern w:val="0"/>
          <w:szCs w:val="24"/>
        </w:rPr>
        <w:t>Brito, D., Oliveira, L.C., Oprea, M.</w:t>
      </w:r>
      <w:r w:rsidR="00CD571C">
        <w:rPr>
          <w:kern w:val="0"/>
          <w:szCs w:val="24"/>
        </w:rPr>
        <w:t xml:space="preserve"> and </w:t>
      </w:r>
      <w:r>
        <w:rPr>
          <w:kern w:val="0"/>
          <w:szCs w:val="24"/>
        </w:rPr>
        <w:t>Mello, M.A.R. (2009), An overview</w:t>
      </w:r>
      <w:r w:rsidR="00CD571C">
        <w:rPr>
          <w:kern w:val="0"/>
          <w:szCs w:val="24"/>
        </w:rPr>
        <w:t xml:space="preserve"> of </w:t>
      </w:r>
      <w:r>
        <w:rPr>
          <w:kern w:val="0"/>
          <w:szCs w:val="24"/>
        </w:rPr>
        <w:t xml:space="preserve">Brazilian mammalogy: </w:t>
      </w:r>
      <w:r w:rsidR="00DB0DA2">
        <w:rPr>
          <w:kern w:val="0"/>
          <w:szCs w:val="24"/>
        </w:rPr>
        <w:t>Trends</w:t>
      </w:r>
      <w:r>
        <w:rPr>
          <w:kern w:val="0"/>
          <w:szCs w:val="24"/>
        </w:rPr>
        <w:t>, biases</w:t>
      </w:r>
      <w:r w:rsidR="00CD571C">
        <w:rPr>
          <w:kern w:val="0"/>
          <w:szCs w:val="24"/>
        </w:rPr>
        <w:t xml:space="preserve"> and </w:t>
      </w:r>
      <w:r>
        <w:rPr>
          <w:kern w:val="0"/>
          <w:szCs w:val="24"/>
        </w:rPr>
        <w:t xml:space="preserve">future directions. </w:t>
      </w:r>
      <w:r>
        <w:rPr>
          <w:i/>
          <w:iCs/>
          <w:kern w:val="0"/>
          <w:szCs w:val="24"/>
        </w:rPr>
        <w:t>Zoologia</w:t>
      </w:r>
      <w:r>
        <w:rPr>
          <w:kern w:val="0"/>
          <w:szCs w:val="24"/>
        </w:rPr>
        <w:t xml:space="preserve">, </w:t>
      </w:r>
      <w:r>
        <w:rPr>
          <w:b/>
          <w:bCs/>
          <w:kern w:val="0"/>
          <w:szCs w:val="24"/>
        </w:rPr>
        <w:t>26</w:t>
      </w:r>
      <w:r>
        <w:rPr>
          <w:kern w:val="0"/>
          <w:szCs w:val="24"/>
        </w:rPr>
        <w:t xml:space="preserve"> (1), 67-73.</w:t>
      </w:r>
    </w:p>
    <w:p w:rsidR="00DB0DA2" w:rsidRDefault="00DB0DA2" w:rsidP="00F177CE">
      <w:pPr>
        <w:pStyle w:val="a0"/>
        <w:rPr>
          <w:kern w:val="0"/>
          <w:szCs w:val="24"/>
        </w:rPr>
      </w:pPr>
      <w:r>
        <w:rPr>
          <w:rFonts w:hint="eastAsia"/>
          <w:kern w:val="0"/>
          <w:szCs w:val="24"/>
        </w:rPr>
        <w:t xml:space="preserve">Full Text: </w:t>
      </w:r>
      <w:hyperlink r:id="rId637" w:history="1">
        <w:r w:rsidRPr="00DB0DA2">
          <w:rPr>
            <w:rStyle w:val="a5"/>
            <w:kern w:val="0"/>
            <w:szCs w:val="24"/>
          </w:rPr>
          <w:t>2009\Zoologia26, 67.pdf</w:t>
        </w:r>
      </w:hyperlink>
    </w:p>
    <w:p w:rsidR="00960C6E" w:rsidRDefault="00960C6E" w:rsidP="00F177CE">
      <w:pPr>
        <w:pStyle w:val="a0"/>
        <w:rPr>
          <w:kern w:val="0"/>
          <w:szCs w:val="24"/>
        </w:rPr>
      </w:pPr>
      <w:r>
        <w:rPr>
          <w:kern w:val="0"/>
          <w:szCs w:val="24"/>
        </w:rPr>
        <w:t>Abstract: Mammals are among</w:t>
      </w:r>
      <w:r w:rsidR="00CD571C">
        <w:rPr>
          <w:kern w:val="0"/>
          <w:szCs w:val="24"/>
        </w:rPr>
        <w:t xml:space="preserve"> the </w:t>
      </w:r>
      <w:r>
        <w:rPr>
          <w:kern w:val="0"/>
          <w:szCs w:val="24"/>
        </w:rPr>
        <w:t>most charismatic</w:t>
      </w:r>
      <w:r w:rsidR="00CD571C">
        <w:rPr>
          <w:kern w:val="0"/>
          <w:szCs w:val="24"/>
        </w:rPr>
        <w:t xml:space="preserve"> and </w:t>
      </w:r>
      <w:r>
        <w:rPr>
          <w:kern w:val="0"/>
          <w:szCs w:val="24"/>
        </w:rPr>
        <w:t>well-studied organisms,</w:t>
      </w:r>
      <w:r w:rsidR="00CD571C">
        <w:rPr>
          <w:kern w:val="0"/>
          <w:szCs w:val="24"/>
        </w:rPr>
        <w:t xml:space="preserve"> and </w:t>
      </w:r>
      <w:r>
        <w:rPr>
          <w:kern w:val="0"/>
          <w:szCs w:val="24"/>
        </w:rPr>
        <w:t>Brazil harbors</w:t>
      </w:r>
      <w:r w:rsidR="00CD571C">
        <w:rPr>
          <w:kern w:val="0"/>
          <w:szCs w:val="24"/>
        </w:rPr>
        <w:t xml:space="preserve"> the </w:t>
      </w:r>
      <w:r>
        <w:rPr>
          <w:kern w:val="0"/>
          <w:szCs w:val="24"/>
        </w:rPr>
        <w:t>largest mammal diversity</w:t>
      </w:r>
      <w:r w:rsidR="00CD571C">
        <w:rPr>
          <w:kern w:val="0"/>
          <w:szCs w:val="24"/>
        </w:rPr>
        <w:t xml:space="preserve"> of the </w:t>
      </w:r>
      <w:r>
        <w:rPr>
          <w:kern w:val="0"/>
          <w:szCs w:val="24"/>
        </w:rPr>
        <w:t>world</w:t>
      </w:r>
      <w:r w:rsidR="00C24E44">
        <w:rPr>
          <w:kern w:val="0"/>
          <w:szCs w:val="24"/>
        </w:rPr>
        <w:t>. The</w:t>
      </w:r>
      <w:r w:rsidR="00CD571C">
        <w:rPr>
          <w:kern w:val="0"/>
          <w:szCs w:val="24"/>
        </w:rPr>
        <w:t xml:space="preserve"> </w:t>
      </w:r>
      <w:r>
        <w:rPr>
          <w:kern w:val="0"/>
          <w:szCs w:val="24"/>
        </w:rPr>
        <w:t>Brazilian Society</w:t>
      </w:r>
      <w:r w:rsidR="00CD571C">
        <w:rPr>
          <w:kern w:val="0"/>
          <w:szCs w:val="24"/>
        </w:rPr>
        <w:t xml:space="preserve"> of </w:t>
      </w:r>
      <w:r>
        <w:rPr>
          <w:kern w:val="0"/>
          <w:szCs w:val="24"/>
        </w:rPr>
        <w:t>Mammalogy was established in 1985,</w:t>
      </w:r>
      <w:r w:rsidR="00CD571C">
        <w:rPr>
          <w:kern w:val="0"/>
          <w:szCs w:val="24"/>
        </w:rPr>
        <w:t xml:space="preserve"> and </w:t>
      </w:r>
      <w:r>
        <w:rPr>
          <w:kern w:val="0"/>
          <w:szCs w:val="24"/>
        </w:rPr>
        <w:t>since 2001 it organizes</w:t>
      </w:r>
      <w:r w:rsidR="00CD571C">
        <w:rPr>
          <w:kern w:val="0"/>
          <w:szCs w:val="24"/>
        </w:rPr>
        <w:t xml:space="preserve"> the </w:t>
      </w:r>
      <w:r>
        <w:rPr>
          <w:kern w:val="0"/>
          <w:szCs w:val="24"/>
        </w:rPr>
        <w:t>Brazilian Congress</w:t>
      </w:r>
      <w:r w:rsidR="00CD571C">
        <w:rPr>
          <w:kern w:val="0"/>
          <w:szCs w:val="24"/>
        </w:rPr>
        <w:t xml:space="preserve"> of </w:t>
      </w:r>
      <w:r>
        <w:rPr>
          <w:kern w:val="0"/>
          <w:szCs w:val="24"/>
        </w:rPr>
        <w:t>Mammalogy. We used</w:t>
      </w:r>
      <w:r w:rsidR="00CD571C">
        <w:rPr>
          <w:kern w:val="0"/>
          <w:szCs w:val="24"/>
        </w:rPr>
        <w:t xml:space="preserve"> the </w:t>
      </w:r>
      <w:r>
        <w:rPr>
          <w:kern w:val="0"/>
          <w:szCs w:val="24"/>
        </w:rPr>
        <w:t>proceedings</w:t>
      </w:r>
      <w:r w:rsidR="00CD571C">
        <w:rPr>
          <w:kern w:val="0"/>
          <w:szCs w:val="24"/>
        </w:rPr>
        <w:t xml:space="preserve"> of </w:t>
      </w:r>
      <w:r>
        <w:rPr>
          <w:kern w:val="0"/>
          <w:szCs w:val="24"/>
        </w:rPr>
        <w:t>all three editions</w:t>
      </w:r>
      <w:r w:rsidR="00CD571C">
        <w:rPr>
          <w:kern w:val="0"/>
          <w:szCs w:val="24"/>
        </w:rPr>
        <w:t xml:space="preserve"> of </w:t>
      </w:r>
      <w:r>
        <w:rPr>
          <w:kern w:val="0"/>
          <w:szCs w:val="24"/>
        </w:rPr>
        <w:t xml:space="preserve">this congress together with papers indexed in </w:t>
      </w:r>
      <w:r w:rsidR="00E53AF4">
        <w:rPr>
          <w:kern w:val="0"/>
          <w:szCs w:val="24"/>
        </w:rPr>
        <w:t>Web</w:t>
      </w:r>
      <w:r w:rsidR="00CD571C">
        <w:rPr>
          <w:kern w:val="0"/>
          <w:szCs w:val="24"/>
        </w:rPr>
        <w:t xml:space="preserve"> of </w:t>
      </w:r>
      <w:r w:rsidR="00E53AF4">
        <w:rPr>
          <w:kern w:val="0"/>
          <w:szCs w:val="24"/>
        </w:rPr>
        <w:t>Science</w:t>
      </w:r>
      <w:r w:rsidR="00CD571C">
        <w:rPr>
          <w:kern w:val="0"/>
          <w:szCs w:val="24"/>
        </w:rPr>
        <w:t xml:space="preserve"> and </w:t>
      </w:r>
      <w:r>
        <w:rPr>
          <w:kern w:val="0"/>
          <w:szCs w:val="24"/>
        </w:rPr>
        <w:t>Scielo to evaluate trends in Brazilian mammalogy. All contributions were categorized according to mammalian order, biome, topic</w:t>
      </w:r>
      <w:r w:rsidR="00CD571C">
        <w:rPr>
          <w:kern w:val="0"/>
          <w:szCs w:val="24"/>
        </w:rPr>
        <w:t xml:space="preserve"> of </w:t>
      </w:r>
      <w:r>
        <w:rPr>
          <w:kern w:val="0"/>
          <w:szCs w:val="24"/>
        </w:rPr>
        <w:t>research</w:t>
      </w:r>
      <w:r w:rsidR="00CD571C">
        <w:rPr>
          <w:kern w:val="0"/>
          <w:szCs w:val="24"/>
        </w:rPr>
        <w:t xml:space="preserve"> and </w:t>
      </w:r>
      <w:r>
        <w:rPr>
          <w:kern w:val="0"/>
          <w:szCs w:val="24"/>
        </w:rPr>
        <w:t>state</w:t>
      </w:r>
      <w:r w:rsidR="00CD571C">
        <w:rPr>
          <w:kern w:val="0"/>
          <w:szCs w:val="24"/>
        </w:rPr>
        <w:t xml:space="preserve"> of </w:t>
      </w:r>
      <w:r>
        <w:rPr>
          <w:kern w:val="0"/>
          <w:szCs w:val="24"/>
        </w:rPr>
        <w:t>authors</w:t>
      </w:r>
      <w:r w:rsidR="007E3B9F">
        <w:rPr>
          <w:kern w:val="0"/>
          <w:szCs w:val="24"/>
        </w:rPr>
        <w:t>’</w:t>
      </w:r>
      <w:r>
        <w:rPr>
          <w:kern w:val="0"/>
          <w:szCs w:val="24"/>
        </w:rPr>
        <w:t xml:space="preserve"> affiliation, Our results show that mammalian orders with higher species richness receive more attention, but</w:t>
      </w:r>
      <w:r w:rsidR="00CD571C">
        <w:rPr>
          <w:kern w:val="0"/>
          <w:szCs w:val="24"/>
        </w:rPr>
        <w:t xml:space="preserve"> the </w:t>
      </w:r>
      <w:r>
        <w:rPr>
          <w:kern w:val="0"/>
          <w:szCs w:val="24"/>
        </w:rPr>
        <w:t>ranking is different between abstracts</w:t>
      </w:r>
      <w:r w:rsidR="00CD571C">
        <w:rPr>
          <w:kern w:val="0"/>
          <w:szCs w:val="24"/>
        </w:rPr>
        <w:t xml:space="preserve"> and </w:t>
      </w:r>
      <w:r>
        <w:rPr>
          <w:kern w:val="0"/>
          <w:szCs w:val="24"/>
        </w:rPr>
        <w:t>papers. Higher species richness did not translate into more attention</w:t>
      </w:r>
      <w:r w:rsidR="005E4C53">
        <w:rPr>
          <w:kern w:val="0"/>
          <w:szCs w:val="24"/>
        </w:rPr>
        <w:t xml:space="preserve"> for </w:t>
      </w:r>
      <w:r>
        <w:rPr>
          <w:kern w:val="0"/>
          <w:szCs w:val="24"/>
        </w:rPr>
        <w:t>more speciose biomes,</w:t>
      </w:r>
      <w:r w:rsidR="00CD571C">
        <w:rPr>
          <w:kern w:val="0"/>
          <w:szCs w:val="24"/>
        </w:rPr>
        <w:t xml:space="preserve"> and </w:t>
      </w:r>
      <w:r>
        <w:rPr>
          <w:kern w:val="0"/>
          <w:szCs w:val="24"/>
        </w:rPr>
        <w:t>again</w:t>
      </w:r>
      <w:r w:rsidR="00CD571C">
        <w:rPr>
          <w:kern w:val="0"/>
          <w:szCs w:val="24"/>
        </w:rPr>
        <w:t xml:space="preserve"> the </w:t>
      </w:r>
      <w:r>
        <w:rPr>
          <w:kern w:val="0"/>
          <w:szCs w:val="24"/>
        </w:rPr>
        <w:t>ranking was different between papers</w:t>
      </w:r>
      <w:r w:rsidR="00CD571C">
        <w:rPr>
          <w:kern w:val="0"/>
          <w:szCs w:val="24"/>
        </w:rPr>
        <w:t xml:space="preserve"> and </w:t>
      </w:r>
      <w:r>
        <w:rPr>
          <w:kern w:val="0"/>
          <w:szCs w:val="24"/>
        </w:rPr>
        <w:t>abstracts</w:t>
      </w:r>
      <w:r w:rsidR="00C24E44">
        <w:rPr>
          <w:kern w:val="0"/>
          <w:szCs w:val="24"/>
        </w:rPr>
        <w:t>. The</w:t>
      </w:r>
      <w:r>
        <w:rPr>
          <w:kern w:val="0"/>
          <w:szCs w:val="24"/>
        </w:rPr>
        <w:t>re are research topics that receive much higher attention than others,</w:t>
      </w:r>
      <w:r w:rsidR="00CD571C">
        <w:rPr>
          <w:kern w:val="0"/>
          <w:szCs w:val="24"/>
        </w:rPr>
        <w:t xml:space="preserve"> and </w:t>
      </w:r>
      <w:r>
        <w:rPr>
          <w:kern w:val="0"/>
          <w:szCs w:val="24"/>
        </w:rPr>
        <w:t>also other important ones, like Taxonomy, that have been neglected. States with greater human populations produce both more papers</w:t>
      </w:r>
      <w:r w:rsidR="00CD571C">
        <w:rPr>
          <w:kern w:val="0"/>
          <w:szCs w:val="24"/>
        </w:rPr>
        <w:t xml:space="preserve"> and </w:t>
      </w:r>
      <w:r>
        <w:rPr>
          <w:kern w:val="0"/>
          <w:szCs w:val="24"/>
        </w:rPr>
        <w:t>abstracts. We conclude that</w:t>
      </w:r>
      <w:r w:rsidR="00CD571C">
        <w:rPr>
          <w:kern w:val="0"/>
          <w:szCs w:val="24"/>
        </w:rPr>
        <w:t xml:space="preserve"> the </w:t>
      </w:r>
      <w:r>
        <w:rPr>
          <w:kern w:val="0"/>
          <w:szCs w:val="24"/>
        </w:rPr>
        <w:t>higher number</w:t>
      </w:r>
      <w:r w:rsidR="00CD571C">
        <w:rPr>
          <w:kern w:val="0"/>
          <w:szCs w:val="24"/>
        </w:rPr>
        <w:t xml:space="preserve"> of </w:t>
      </w:r>
      <w:r>
        <w:rPr>
          <w:kern w:val="0"/>
          <w:szCs w:val="24"/>
        </w:rPr>
        <w:t>publication in</w:t>
      </w:r>
      <w:r w:rsidR="00CD571C">
        <w:rPr>
          <w:kern w:val="0"/>
          <w:szCs w:val="24"/>
        </w:rPr>
        <w:t xml:space="preserve"> the </w:t>
      </w:r>
      <w:r>
        <w:rPr>
          <w:kern w:val="0"/>
          <w:szCs w:val="24"/>
        </w:rPr>
        <w:t>Atlantic Forest is caused by</w:t>
      </w:r>
      <w:r w:rsidR="00CD571C">
        <w:rPr>
          <w:kern w:val="0"/>
          <w:szCs w:val="24"/>
        </w:rPr>
        <w:t xml:space="preserve"> the </w:t>
      </w:r>
      <w:r>
        <w:rPr>
          <w:kern w:val="0"/>
          <w:szCs w:val="24"/>
        </w:rPr>
        <w:t>concentration</w:t>
      </w:r>
      <w:r w:rsidR="00CD571C">
        <w:rPr>
          <w:kern w:val="0"/>
          <w:szCs w:val="24"/>
        </w:rPr>
        <w:t xml:space="preserve"> of </w:t>
      </w:r>
      <w:r>
        <w:rPr>
          <w:kern w:val="0"/>
          <w:szCs w:val="24"/>
        </w:rPr>
        <w:t>mammalogists in</w:t>
      </w:r>
      <w:r w:rsidR="00CD571C">
        <w:rPr>
          <w:kern w:val="0"/>
          <w:szCs w:val="24"/>
        </w:rPr>
        <w:t xml:space="preserve"> the </w:t>
      </w:r>
      <w:r>
        <w:rPr>
          <w:kern w:val="0"/>
          <w:szCs w:val="24"/>
        </w:rPr>
        <w:t>south</w:t>
      </w:r>
      <w:r w:rsidR="00CD571C">
        <w:rPr>
          <w:kern w:val="0"/>
          <w:szCs w:val="24"/>
        </w:rPr>
        <w:t xml:space="preserve"> and </w:t>
      </w:r>
      <w:r>
        <w:rPr>
          <w:kern w:val="0"/>
          <w:szCs w:val="24"/>
        </w:rPr>
        <w:t>southeastern regions</w:t>
      </w:r>
      <w:r w:rsidR="00CD571C">
        <w:rPr>
          <w:kern w:val="0"/>
          <w:szCs w:val="24"/>
        </w:rPr>
        <w:t xml:space="preserve"> of the </w:t>
      </w:r>
      <w:r>
        <w:rPr>
          <w:kern w:val="0"/>
          <w:szCs w:val="24"/>
        </w:rPr>
        <w:t>country. Contrary to what is normally believed, mammalian orders received attention according to their species richness,</w:t>
      </w:r>
      <w:r w:rsidR="00CD571C">
        <w:rPr>
          <w:kern w:val="0"/>
          <w:szCs w:val="24"/>
        </w:rPr>
        <w:t xml:space="preserve"> and </w:t>
      </w:r>
      <w:r>
        <w:rPr>
          <w:kern w:val="0"/>
          <w:szCs w:val="24"/>
        </w:rPr>
        <w:t>not their charisma, probably because richer orders provide more study models. We suggest that additional funding mechanisms should be set in place in order to encourage more research on mammalian orders, topics,</w:t>
      </w:r>
      <w:r w:rsidR="00CD571C">
        <w:rPr>
          <w:kern w:val="0"/>
          <w:szCs w:val="24"/>
        </w:rPr>
        <w:t xml:space="preserve"> and </w:t>
      </w:r>
      <w:r>
        <w:rPr>
          <w:kern w:val="0"/>
          <w:szCs w:val="24"/>
        </w:rPr>
        <w:t>states which have been neglected so far, in order to improve</w:t>
      </w:r>
      <w:r w:rsidR="00CD571C">
        <w:rPr>
          <w:kern w:val="0"/>
          <w:szCs w:val="24"/>
        </w:rPr>
        <w:t xml:space="preserve"> the </w:t>
      </w:r>
      <w:r>
        <w:rPr>
          <w:kern w:val="0"/>
          <w:szCs w:val="24"/>
        </w:rPr>
        <w:t xml:space="preserve">knowledge on important Brazilian mammal </w:t>
      </w:r>
      <w:r>
        <w:rPr>
          <w:kern w:val="0"/>
          <w:szCs w:val="24"/>
        </w:rPr>
        <w:lastRenderedPageBreak/>
        <w:t>biodiversity.</w:t>
      </w:r>
    </w:p>
    <w:p w:rsidR="00960C6E" w:rsidRDefault="00960C6E" w:rsidP="00F177CE">
      <w:pPr>
        <w:pStyle w:val="a0"/>
        <w:rPr>
          <w:kern w:val="0"/>
          <w:szCs w:val="24"/>
        </w:rPr>
      </w:pPr>
      <w:r>
        <w:rPr>
          <w:kern w:val="0"/>
          <w:szCs w:val="24"/>
        </w:rPr>
        <w:t xml:space="preserve">Keywords: Affiliation, Amazon, Atlantic Forest, Authors, Biodiversity, Biodiversity Hotspots, Biomes, Brazil, Conservation Priorities, Diversity, Extinction, Funding, Future, Knowledge, Meta-Analysis, Papers, Patterns, Priorities, Publication, Ranking, Regions, Research, Research Topics, Science, Scientometrics, Taxonomy, Topics, Trends, </w:t>
      </w:r>
      <w:r w:rsidR="00E53AF4">
        <w:rPr>
          <w:kern w:val="0"/>
          <w:szCs w:val="24"/>
        </w:rPr>
        <w:t>Web</w:t>
      </w:r>
      <w:r w:rsidR="00CD571C">
        <w:rPr>
          <w:kern w:val="0"/>
          <w:szCs w:val="24"/>
        </w:rPr>
        <w:t xml:space="preserve"> of </w:t>
      </w:r>
      <w:r w:rsidR="00E53AF4">
        <w:rPr>
          <w:kern w:val="0"/>
          <w:szCs w:val="24"/>
        </w:rPr>
        <w:t>Science</w:t>
      </w:r>
      <w:r>
        <w:rPr>
          <w:kern w:val="0"/>
          <w:szCs w:val="24"/>
        </w:rPr>
        <w:t>, Wilderness</w:t>
      </w:r>
    </w:p>
    <w:p w:rsidR="00AB7153" w:rsidRPr="00772E52" w:rsidRDefault="00AB7153" w:rsidP="00AB7153">
      <w:pPr>
        <w:pStyle w:val="1"/>
      </w:pPr>
      <w:r w:rsidRPr="00772E52">
        <w:br w:type="page"/>
      </w:r>
      <w:bookmarkStart w:id="422" w:name="_Toc420817939"/>
      <w:r w:rsidRPr="00772E52">
        <w:lastRenderedPageBreak/>
        <w:t xml:space="preserve">Title: </w:t>
      </w:r>
      <w:r w:rsidRPr="00C14534">
        <w:rPr>
          <w:iCs/>
        </w:rPr>
        <w:t>Zootaxa</w:t>
      </w:r>
      <w:bookmarkEnd w:id="422"/>
    </w:p>
    <w:p w:rsidR="00AB7153" w:rsidRPr="00772E52" w:rsidRDefault="00AB7153" w:rsidP="00AB7153">
      <w:pPr>
        <w:pStyle w:val="12"/>
      </w:pPr>
      <w:r w:rsidRPr="00772E52">
        <w:t xml:space="preserve">Full Journal Title: </w:t>
      </w:r>
      <w:r w:rsidRPr="00C14534">
        <w:rPr>
          <w:iCs/>
          <w:kern w:val="0"/>
        </w:rPr>
        <w:t>Zootaxa</w:t>
      </w:r>
    </w:p>
    <w:p w:rsidR="00AB7153" w:rsidRPr="00772E52" w:rsidRDefault="00AB7153" w:rsidP="00AB7153">
      <w:pPr>
        <w:pStyle w:val="12"/>
      </w:pPr>
      <w:r w:rsidRPr="00772E52">
        <w:t xml:space="preserve">ISO Abbreviated Title: </w:t>
      </w:r>
      <w:r w:rsidRPr="00C14534">
        <w:rPr>
          <w:iCs/>
          <w:kern w:val="0"/>
        </w:rPr>
        <w:t>Zootaxa</w:t>
      </w:r>
    </w:p>
    <w:p w:rsidR="00AB7153" w:rsidRPr="00772E52" w:rsidRDefault="00AB7153" w:rsidP="00AB7153">
      <w:pPr>
        <w:pStyle w:val="12"/>
      </w:pPr>
      <w:r w:rsidRPr="00772E52">
        <w:t xml:space="preserve">JCR Abbreviated Title: </w:t>
      </w:r>
      <w:r w:rsidRPr="00C14534">
        <w:rPr>
          <w:iCs/>
          <w:kern w:val="0"/>
        </w:rPr>
        <w:t>Zootaxa</w:t>
      </w:r>
    </w:p>
    <w:p w:rsidR="00AB7153" w:rsidRPr="00772E52" w:rsidRDefault="00AB7153" w:rsidP="00AB7153">
      <w:pPr>
        <w:pStyle w:val="12"/>
      </w:pPr>
      <w:r w:rsidRPr="00772E52">
        <w:t>ISSN:</w:t>
      </w:r>
    </w:p>
    <w:p w:rsidR="00AB7153" w:rsidRPr="00772E52" w:rsidRDefault="00AB7153" w:rsidP="00AB7153">
      <w:pPr>
        <w:pStyle w:val="12"/>
      </w:pPr>
      <w:r w:rsidRPr="00772E52">
        <w:t xml:space="preserve">Issues/Year: </w:t>
      </w:r>
    </w:p>
    <w:p w:rsidR="00AB7153" w:rsidRPr="00772E52" w:rsidRDefault="00AB7153" w:rsidP="00AB7153">
      <w:pPr>
        <w:pStyle w:val="12"/>
      </w:pPr>
      <w:r w:rsidRPr="00772E52">
        <w:t xml:space="preserve">Journal Country/Territory: </w:t>
      </w:r>
    </w:p>
    <w:p w:rsidR="00AB7153" w:rsidRPr="00772E52" w:rsidRDefault="00AB7153" w:rsidP="00AB7153">
      <w:pPr>
        <w:pStyle w:val="12"/>
      </w:pPr>
      <w:r w:rsidRPr="00772E52">
        <w:t xml:space="preserve">Language: </w:t>
      </w:r>
    </w:p>
    <w:p w:rsidR="00AB7153" w:rsidRPr="00772E52" w:rsidRDefault="00AB7153" w:rsidP="00AB7153">
      <w:pPr>
        <w:pStyle w:val="12"/>
      </w:pPr>
      <w:r w:rsidRPr="00772E52">
        <w:t xml:space="preserve">Publisher: </w:t>
      </w:r>
    </w:p>
    <w:p w:rsidR="00AB7153" w:rsidRPr="00772E52" w:rsidRDefault="00AB7153" w:rsidP="00AB7153">
      <w:pPr>
        <w:pStyle w:val="12"/>
      </w:pPr>
      <w:r w:rsidRPr="00772E52">
        <w:t xml:space="preserve">Publisher Address: </w:t>
      </w:r>
    </w:p>
    <w:p w:rsidR="00AB7153" w:rsidRPr="00772E52" w:rsidRDefault="00AB7153" w:rsidP="00AB7153">
      <w:pPr>
        <w:pStyle w:val="12"/>
      </w:pPr>
      <w:r w:rsidRPr="00772E52">
        <w:t xml:space="preserve">Subject Categories: </w:t>
      </w:r>
    </w:p>
    <w:p w:rsidR="00AB7153" w:rsidRPr="00772E52" w:rsidRDefault="00AB7153" w:rsidP="00AB7153">
      <w:pPr>
        <w:pStyle w:val="12"/>
      </w:pPr>
      <w:r w:rsidRPr="00772E52">
        <w:t>: Impact Factor</w:t>
      </w:r>
    </w:p>
    <w:p w:rsidR="00AB7153" w:rsidRDefault="00AB7153" w:rsidP="00AB7153">
      <w:pPr>
        <w:pStyle w:val="a0"/>
        <w:rPr>
          <w:kern w:val="0"/>
        </w:rPr>
      </w:pPr>
      <w:r>
        <w:rPr>
          <w:rFonts w:hint="eastAsia"/>
          <w:kern w:val="0"/>
        </w:rPr>
        <w:t xml:space="preserve">? </w:t>
      </w:r>
      <w:r>
        <w:rPr>
          <w:kern w:val="0"/>
        </w:rPr>
        <w:t>Valdecasas, A.G. (2008), Confocal microscopy applied to water mite taxonomy with</w:t>
      </w:r>
      <w:r w:rsidR="00CD571C">
        <w:rPr>
          <w:kern w:val="0"/>
        </w:rPr>
        <w:t xml:space="preserve"> the </w:t>
      </w:r>
      <w:r>
        <w:rPr>
          <w:kern w:val="0"/>
        </w:rPr>
        <w:t>description</w:t>
      </w:r>
      <w:r w:rsidR="00CD571C">
        <w:rPr>
          <w:kern w:val="0"/>
        </w:rPr>
        <w:t xml:space="preserve"> of </w:t>
      </w:r>
      <w:r>
        <w:rPr>
          <w:kern w:val="0"/>
        </w:rPr>
        <w:t>a new genus</w:t>
      </w:r>
      <w:r w:rsidR="00CD571C">
        <w:rPr>
          <w:kern w:val="0"/>
        </w:rPr>
        <w:t xml:space="preserve"> of </w:t>
      </w:r>
      <w:r>
        <w:rPr>
          <w:kern w:val="0"/>
        </w:rPr>
        <w:t xml:space="preserve">Axonopsinae (Acari, Parasitengona, Hydrachnidia) from Central America. </w:t>
      </w:r>
      <w:r w:rsidRPr="00C14534">
        <w:rPr>
          <w:i/>
          <w:iCs/>
          <w:kern w:val="0"/>
        </w:rPr>
        <w:t>Zootaxa</w:t>
      </w:r>
      <w:r>
        <w:rPr>
          <w:kern w:val="0"/>
        </w:rPr>
        <w:t xml:space="preserve">, </w:t>
      </w:r>
      <w:r>
        <w:rPr>
          <w:b/>
          <w:bCs/>
          <w:kern w:val="0"/>
        </w:rPr>
        <w:t>1820</w:t>
      </w:r>
      <w:r>
        <w:rPr>
          <w:rFonts w:hint="eastAsia"/>
          <w:kern w:val="0"/>
        </w:rPr>
        <w:t>, 41-48.</w:t>
      </w:r>
    </w:p>
    <w:p w:rsidR="00AB7153" w:rsidRDefault="00AB7153" w:rsidP="00AB7153">
      <w:pPr>
        <w:pStyle w:val="a0"/>
        <w:rPr>
          <w:kern w:val="0"/>
        </w:rPr>
      </w:pPr>
      <w:r>
        <w:rPr>
          <w:kern w:val="0"/>
        </w:rPr>
        <w:t>Abstract: Vagabundia sci n. gen. n. sp.</w:t>
      </w:r>
      <w:r w:rsidR="00CD571C">
        <w:rPr>
          <w:kern w:val="0"/>
        </w:rPr>
        <w:t xml:space="preserve"> of the </w:t>
      </w:r>
      <w:r>
        <w:rPr>
          <w:kern w:val="0"/>
        </w:rPr>
        <w:t>subfamily Axonopsinae is proposed</w:t>
      </w:r>
      <w:r w:rsidR="00CD571C">
        <w:rPr>
          <w:kern w:val="0"/>
        </w:rPr>
        <w:t xml:space="preserve"> and </w:t>
      </w:r>
      <w:r>
        <w:rPr>
          <w:kern w:val="0"/>
        </w:rPr>
        <w:t>described. Confocal Laser Scanning Microscopy, not previously applied to water mite taxonomy, allowed</w:t>
      </w:r>
      <w:r w:rsidR="00CD571C">
        <w:rPr>
          <w:kern w:val="0"/>
        </w:rPr>
        <w:t xml:space="preserve"> the </w:t>
      </w:r>
      <w:r>
        <w:rPr>
          <w:kern w:val="0"/>
        </w:rPr>
        <w:t>acquisition</w:t>
      </w:r>
      <w:r w:rsidR="00CD571C">
        <w:rPr>
          <w:kern w:val="0"/>
        </w:rPr>
        <w:t xml:space="preserve"> and </w:t>
      </w:r>
      <w:r>
        <w:rPr>
          <w:kern w:val="0"/>
        </w:rPr>
        <w:t>posterior processing</w:t>
      </w:r>
      <w:r w:rsidR="00CD571C">
        <w:rPr>
          <w:kern w:val="0"/>
        </w:rPr>
        <w:t xml:space="preserve"> of </w:t>
      </w:r>
      <w:r>
        <w:rPr>
          <w:kern w:val="0"/>
        </w:rPr>
        <w:t>clean optical slices</w:t>
      </w:r>
      <w:r w:rsidR="00C24E44">
        <w:rPr>
          <w:kern w:val="0"/>
        </w:rPr>
        <w:t>. The</w:t>
      </w:r>
      <w:r w:rsidR="00CD571C">
        <w:rPr>
          <w:kern w:val="0"/>
        </w:rPr>
        <w:t xml:space="preserve"> </w:t>
      </w:r>
      <w:r>
        <w:rPr>
          <w:kern w:val="0"/>
        </w:rPr>
        <w:t xml:space="preserve">new species is compared to other mites that have been described as </w:t>
      </w:r>
      <w:r w:rsidR="007E3B9F">
        <w:rPr>
          <w:kern w:val="0"/>
        </w:rPr>
        <w:t>‘</w:t>
      </w:r>
      <w:r>
        <w:rPr>
          <w:kern w:val="0"/>
        </w:rPr>
        <w:t>Axonopsella-like</w:t>
      </w:r>
      <w:r w:rsidR="007E3B9F">
        <w:rPr>
          <w:kern w:val="0"/>
        </w:rPr>
        <w:t>’</w:t>
      </w:r>
      <w:r>
        <w:rPr>
          <w:kern w:val="0"/>
        </w:rPr>
        <w:t>. Vagabundia sci n. sp. is named after</w:t>
      </w:r>
      <w:r w:rsidR="00CD571C">
        <w:rPr>
          <w:kern w:val="0"/>
        </w:rPr>
        <w:t xml:space="preserve"> the </w:t>
      </w:r>
      <w:r>
        <w:rPr>
          <w:kern w:val="0"/>
        </w:rPr>
        <w:t>Science Citation Index, a sociological tool that, as explained in</w:t>
      </w:r>
      <w:r w:rsidR="00CD571C">
        <w:rPr>
          <w:kern w:val="0"/>
        </w:rPr>
        <w:t xml:space="preserve"> the </w:t>
      </w:r>
      <w:r>
        <w:rPr>
          <w:kern w:val="0"/>
        </w:rPr>
        <w:t>text, has done more harm than good to</w:t>
      </w:r>
      <w:r w:rsidR="00CD571C">
        <w:rPr>
          <w:kern w:val="0"/>
        </w:rPr>
        <w:t xml:space="preserve"> the </w:t>
      </w:r>
      <w:r>
        <w:rPr>
          <w:kern w:val="0"/>
        </w:rPr>
        <w:t>population</w:t>
      </w:r>
      <w:r w:rsidR="00CD571C">
        <w:rPr>
          <w:kern w:val="0"/>
        </w:rPr>
        <w:t xml:space="preserve"> of </w:t>
      </w:r>
      <w:r>
        <w:rPr>
          <w:kern w:val="0"/>
        </w:rPr>
        <w:t>taxonomists.</w:t>
      </w:r>
    </w:p>
    <w:p w:rsidR="00AB7153" w:rsidRDefault="00AB7153" w:rsidP="00AB7153">
      <w:pPr>
        <w:pStyle w:val="a0"/>
        <w:rPr>
          <w:kern w:val="0"/>
        </w:rPr>
      </w:pPr>
      <w:r>
        <w:rPr>
          <w:kern w:val="0"/>
        </w:rPr>
        <w:t>Keywords: Central America, Citation, New Species, Population, Science, Science Citation Index, Species, Taxonomy, Water</w:t>
      </w:r>
    </w:p>
    <w:p w:rsidR="008C6717" w:rsidRDefault="008C6717" w:rsidP="008C6717">
      <w:pPr>
        <w:pStyle w:val="a0"/>
        <w:rPr>
          <w:kern w:val="0"/>
        </w:rPr>
      </w:pPr>
      <w:r>
        <w:rPr>
          <w:rFonts w:hint="eastAsia"/>
          <w:kern w:val="0"/>
        </w:rPr>
        <w:t xml:space="preserve">? </w:t>
      </w:r>
      <w:r>
        <w:rPr>
          <w:kern w:val="0"/>
        </w:rPr>
        <w:t>Dominguez, E.</w:t>
      </w:r>
      <w:r w:rsidR="00CD571C">
        <w:rPr>
          <w:kern w:val="0"/>
        </w:rPr>
        <w:t xml:space="preserve"> and </w:t>
      </w:r>
      <w:r>
        <w:rPr>
          <w:kern w:val="0"/>
        </w:rPr>
        <w:t>Dos Santos, D.A. (2014), Co-authorship networks (and other contextual factors) behind</w:t>
      </w:r>
      <w:r w:rsidR="00CD571C">
        <w:rPr>
          <w:kern w:val="0"/>
        </w:rPr>
        <w:t xml:space="preserve"> the </w:t>
      </w:r>
      <w:r>
        <w:rPr>
          <w:kern w:val="0"/>
        </w:rPr>
        <w:t>growth</w:t>
      </w:r>
      <w:r w:rsidR="00CD571C">
        <w:rPr>
          <w:kern w:val="0"/>
        </w:rPr>
        <w:t xml:space="preserve"> of </w:t>
      </w:r>
      <w:r>
        <w:rPr>
          <w:kern w:val="0"/>
        </w:rPr>
        <w:t>taxonomy</w:t>
      </w:r>
      <w:r w:rsidR="00CD571C">
        <w:rPr>
          <w:kern w:val="0"/>
        </w:rPr>
        <w:t xml:space="preserve"> of </w:t>
      </w:r>
      <w:r>
        <w:rPr>
          <w:kern w:val="0"/>
        </w:rPr>
        <w:t xml:space="preserve">South American Ephemeroptera: A scientometric approach. </w:t>
      </w:r>
      <w:r>
        <w:rPr>
          <w:i/>
          <w:iCs/>
          <w:kern w:val="0"/>
        </w:rPr>
        <w:t>Zootaxa</w:t>
      </w:r>
      <w:r>
        <w:rPr>
          <w:kern w:val="0"/>
        </w:rPr>
        <w:t xml:space="preserve">, </w:t>
      </w:r>
      <w:r>
        <w:rPr>
          <w:b/>
          <w:bCs/>
          <w:kern w:val="0"/>
        </w:rPr>
        <w:t>3754</w:t>
      </w:r>
      <w:r>
        <w:rPr>
          <w:kern w:val="0"/>
        </w:rPr>
        <w:t xml:space="preserve"> (1), 59-85.</w:t>
      </w:r>
    </w:p>
    <w:p w:rsidR="008C6717" w:rsidRDefault="008C6717" w:rsidP="008C6717">
      <w:pPr>
        <w:pStyle w:val="a0"/>
        <w:rPr>
          <w:kern w:val="0"/>
        </w:rPr>
      </w:pPr>
      <w:r>
        <w:rPr>
          <w:kern w:val="0"/>
        </w:rPr>
        <w:t>Abstract: Science carried out in South America has experienced a major rise in</w:t>
      </w:r>
      <w:r w:rsidR="00CD571C">
        <w:rPr>
          <w:kern w:val="0"/>
        </w:rPr>
        <w:t xml:space="preserve"> the </w:t>
      </w:r>
      <w:r>
        <w:rPr>
          <w:kern w:val="0"/>
        </w:rPr>
        <w:t>levels</w:t>
      </w:r>
      <w:r w:rsidR="00CD571C">
        <w:rPr>
          <w:kern w:val="0"/>
        </w:rPr>
        <w:t xml:space="preserve"> of </w:t>
      </w:r>
      <w:r>
        <w:rPr>
          <w:kern w:val="0"/>
        </w:rPr>
        <w:t>productivity</w:t>
      </w:r>
      <w:r w:rsidR="00CD571C">
        <w:rPr>
          <w:kern w:val="0"/>
        </w:rPr>
        <w:t xml:space="preserve"> and </w:t>
      </w:r>
      <w:r>
        <w:rPr>
          <w:kern w:val="0"/>
        </w:rPr>
        <w:t>impact during</w:t>
      </w:r>
      <w:r w:rsidR="00CD571C">
        <w:rPr>
          <w:kern w:val="0"/>
        </w:rPr>
        <w:t xml:space="preserve"> the </w:t>
      </w:r>
      <w:r>
        <w:rPr>
          <w:kern w:val="0"/>
        </w:rPr>
        <w:t>last decade</w:t>
      </w:r>
      <w:r w:rsidR="00C24E44">
        <w:rPr>
          <w:kern w:val="0"/>
        </w:rPr>
        <w:t>. The</w:t>
      </w:r>
      <w:r w:rsidR="00CD571C">
        <w:rPr>
          <w:kern w:val="0"/>
        </w:rPr>
        <w:t xml:space="preserve"> </w:t>
      </w:r>
      <w:r>
        <w:rPr>
          <w:kern w:val="0"/>
        </w:rPr>
        <w:t>continuity</w:t>
      </w:r>
      <w:r w:rsidR="00CD571C">
        <w:rPr>
          <w:kern w:val="0"/>
        </w:rPr>
        <w:t xml:space="preserve"> of </w:t>
      </w:r>
      <w:r>
        <w:rPr>
          <w:kern w:val="0"/>
        </w:rPr>
        <w:t>this process depends upon strong policy decisions</w:t>
      </w:r>
      <w:r w:rsidR="00CD571C">
        <w:rPr>
          <w:kern w:val="0"/>
        </w:rPr>
        <w:t xml:space="preserve"> of </w:t>
      </w:r>
      <w:r>
        <w:rPr>
          <w:kern w:val="0"/>
        </w:rPr>
        <w:t>personnel training</w:t>
      </w:r>
      <w:r w:rsidR="00CD571C">
        <w:rPr>
          <w:kern w:val="0"/>
        </w:rPr>
        <w:t xml:space="preserve"> and of </w:t>
      </w:r>
      <w:r>
        <w:rPr>
          <w:kern w:val="0"/>
        </w:rPr>
        <w:t>increasing investments. We study</w:t>
      </w:r>
      <w:r w:rsidR="00CD571C">
        <w:rPr>
          <w:kern w:val="0"/>
        </w:rPr>
        <w:t xml:space="preserve"> the </w:t>
      </w:r>
      <w:r>
        <w:rPr>
          <w:kern w:val="0"/>
        </w:rPr>
        <w:t>effects</w:t>
      </w:r>
      <w:r w:rsidR="00CD571C">
        <w:rPr>
          <w:kern w:val="0"/>
        </w:rPr>
        <w:t xml:space="preserve"> of </w:t>
      </w:r>
      <w:r>
        <w:rPr>
          <w:kern w:val="0"/>
        </w:rPr>
        <w:t>a new regional paradigm, specifically, an increasing international visibility through knowledge support, using</w:t>
      </w:r>
      <w:r w:rsidR="00CD571C">
        <w:rPr>
          <w:kern w:val="0"/>
        </w:rPr>
        <w:t xml:space="preserve"> the </w:t>
      </w:r>
      <w:r>
        <w:rPr>
          <w:kern w:val="0"/>
        </w:rPr>
        <w:t>particular case</w:t>
      </w:r>
      <w:r w:rsidR="00CD571C">
        <w:rPr>
          <w:kern w:val="0"/>
        </w:rPr>
        <w:t xml:space="preserve"> of </w:t>
      </w:r>
      <w:r>
        <w:rPr>
          <w:kern w:val="0"/>
        </w:rPr>
        <w:t>taxonomy</w:t>
      </w:r>
      <w:r w:rsidR="00CD571C">
        <w:rPr>
          <w:kern w:val="0"/>
        </w:rPr>
        <w:t xml:space="preserve"> of </w:t>
      </w:r>
      <w:r>
        <w:rPr>
          <w:kern w:val="0"/>
        </w:rPr>
        <w:t>an ancient group</w:t>
      </w:r>
      <w:r w:rsidR="00CD571C">
        <w:rPr>
          <w:kern w:val="0"/>
        </w:rPr>
        <w:t xml:space="preserve"> of </w:t>
      </w:r>
      <w:r>
        <w:rPr>
          <w:kern w:val="0"/>
        </w:rPr>
        <w:t>insects (Ephemeroptera) in South America. We tracked</w:t>
      </w:r>
      <w:r w:rsidR="00CD571C">
        <w:rPr>
          <w:kern w:val="0"/>
        </w:rPr>
        <w:t xml:space="preserve"> the </w:t>
      </w:r>
      <w:r>
        <w:rPr>
          <w:kern w:val="0"/>
        </w:rPr>
        <w:t>number</w:t>
      </w:r>
      <w:r w:rsidR="00CD571C">
        <w:rPr>
          <w:kern w:val="0"/>
        </w:rPr>
        <w:t xml:space="preserve"> of </w:t>
      </w:r>
      <w:r>
        <w:rPr>
          <w:kern w:val="0"/>
        </w:rPr>
        <w:t>new species described in scholarly papers along a period</w:t>
      </w:r>
      <w:r w:rsidR="00CD571C">
        <w:rPr>
          <w:kern w:val="0"/>
        </w:rPr>
        <w:t xml:space="preserve"> of </w:t>
      </w:r>
      <w:r>
        <w:rPr>
          <w:kern w:val="0"/>
        </w:rPr>
        <w:t>two centuries. We have also mined patterns</w:t>
      </w:r>
      <w:r w:rsidR="00CD571C">
        <w:rPr>
          <w:kern w:val="0"/>
        </w:rPr>
        <w:t xml:space="preserve"> of </w:t>
      </w:r>
      <w:r>
        <w:rPr>
          <w:kern w:val="0"/>
        </w:rPr>
        <w:t>connections from</w:t>
      </w:r>
      <w:r w:rsidR="00CD571C">
        <w:rPr>
          <w:kern w:val="0"/>
        </w:rPr>
        <w:t xml:space="preserve"> the </w:t>
      </w:r>
      <w:r>
        <w:rPr>
          <w:kern w:val="0"/>
        </w:rPr>
        <w:t>respective co-authorship network. A quantitative framework to analyze historical sequences</w:t>
      </w:r>
      <w:r w:rsidR="00CD571C">
        <w:rPr>
          <w:kern w:val="0"/>
        </w:rPr>
        <w:t xml:space="preserve"> of </w:t>
      </w:r>
      <w:r>
        <w:rPr>
          <w:kern w:val="0"/>
        </w:rPr>
        <w:t>scientific output is also proposed. Our results point out three stages</w:t>
      </w:r>
      <w:r w:rsidR="00CD571C">
        <w:rPr>
          <w:kern w:val="0"/>
        </w:rPr>
        <w:t xml:space="preserve"> of </w:t>
      </w:r>
      <w:r>
        <w:rPr>
          <w:kern w:val="0"/>
        </w:rPr>
        <w:t xml:space="preserve">taxonomic </w:t>
      </w:r>
      <w:r>
        <w:rPr>
          <w:kern w:val="0"/>
        </w:rPr>
        <w:lastRenderedPageBreak/>
        <w:t>development: (i) a pioneering stage (1800</w:t>
      </w:r>
      <w:r w:rsidR="007E3B9F">
        <w:rPr>
          <w:kern w:val="0"/>
        </w:rPr>
        <w:t>’</w:t>
      </w:r>
      <w:r>
        <w:rPr>
          <w:kern w:val="0"/>
        </w:rPr>
        <w:t>s-1970</w:t>
      </w:r>
      <w:r w:rsidR="007E3B9F">
        <w:rPr>
          <w:kern w:val="0"/>
        </w:rPr>
        <w:t>’</w:t>
      </w:r>
      <w:r>
        <w:rPr>
          <w:kern w:val="0"/>
        </w:rPr>
        <w:t>s) where foreign authors coming from Europe</w:t>
      </w:r>
      <w:r w:rsidR="00CD571C">
        <w:rPr>
          <w:kern w:val="0"/>
        </w:rPr>
        <w:t xml:space="preserve"> and </w:t>
      </w:r>
      <w:r>
        <w:rPr>
          <w:kern w:val="0"/>
        </w:rPr>
        <w:t>North America account for almost</w:t>
      </w:r>
      <w:r w:rsidR="00CD571C">
        <w:rPr>
          <w:kern w:val="0"/>
        </w:rPr>
        <w:t xml:space="preserve"> the </w:t>
      </w:r>
      <w:r>
        <w:rPr>
          <w:kern w:val="0"/>
        </w:rPr>
        <w:t>totality</w:t>
      </w:r>
      <w:r w:rsidR="00CD571C">
        <w:rPr>
          <w:kern w:val="0"/>
        </w:rPr>
        <w:t xml:space="preserve"> of </w:t>
      </w:r>
      <w:r>
        <w:rPr>
          <w:kern w:val="0"/>
        </w:rPr>
        <w:t>described species, (ii) a transitional stage (1980</w:t>
      </w:r>
      <w:r w:rsidR="007E3B9F">
        <w:rPr>
          <w:kern w:val="0"/>
        </w:rPr>
        <w:t>’</w:t>
      </w:r>
      <w:r>
        <w:rPr>
          <w:kern w:val="0"/>
        </w:rPr>
        <w:t>s-1990</w:t>
      </w:r>
      <w:r w:rsidR="007E3B9F">
        <w:rPr>
          <w:kern w:val="0"/>
        </w:rPr>
        <w:t>’</w:t>
      </w:r>
      <w:r>
        <w:rPr>
          <w:kern w:val="0"/>
        </w:rPr>
        <w:t>s) where new species are described by both foreign</w:t>
      </w:r>
      <w:r w:rsidR="00CD571C">
        <w:rPr>
          <w:kern w:val="0"/>
        </w:rPr>
        <w:t xml:space="preserve"> and </w:t>
      </w:r>
      <w:r>
        <w:rPr>
          <w:kern w:val="0"/>
        </w:rPr>
        <w:t>regional authors,</w:t>
      </w:r>
      <w:r w:rsidR="00CD571C">
        <w:rPr>
          <w:kern w:val="0"/>
        </w:rPr>
        <w:t xml:space="preserve"> and </w:t>
      </w:r>
      <w:r>
        <w:rPr>
          <w:kern w:val="0"/>
        </w:rPr>
        <w:t>(iii) an autonomous stage (1999-present) where</w:t>
      </w:r>
      <w:r w:rsidR="00CD571C">
        <w:rPr>
          <w:kern w:val="0"/>
        </w:rPr>
        <w:t xml:space="preserve"> the </w:t>
      </w:r>
      <w:r>
        <w:rPr>
          <w:kern w:val="0"/>
        </w:rPr>
        <w:t>bulk</w:t>
      </w:r>
      <w:r w:rsidR="00CD571C">
        <w:rPr>
          <w:kern w:val="0"/>
        </w:rPr>
        <w:t xml:space="preserve"> of </w:t>
      </w:r>
      <w:r>
        <w:rPr>
          <w:kern w:val="0"/>
        </w:rPr>
        <w:t>scientific output is performed by regional authors. Remarkably,</w:t>
      </w:r>
      <w:r w:rsidR="00CD571C">
        <w:rPr>
          <w:kern w:val="0"/>
        </w:rPr>
        <w:t xml:space="preserve"> the </w:t>
      </w:r>
      <w:r>
        <w:rPr>
          <w:kern w:val="0"/>
        </w:rPr>
        <w:t>transitional stage coincides with</w:t>
      </w:r>
      <w:r w:rsidR="00CD571C">
        <w:rPr>
          <w:kern w:val="0"/>
        </w:rPr>
        <w:t xml:space="preserve"> the </w:t>
      </w:r>
      <w:r>
        <w:rPr>
          <w:kern w:val="0"/>
        </w:rPr>
        <w:t>advent</w:t>
      </w:r>
      <w:r w:rsidR="00CD571C">
        <w:rPr>
          <w:kern w:val="0"/>
        </w:rPr>
        <w:t xml:space="preserve"> of </w:t>
      </w:r>
      <w:r>
        <w:rPr>
          <w:kern w:val="0"/>
        </w:rPr>
        <w:t>democracy in</w:t>
      </w:r>
      <w:r w:rsidR="00CD571C">
        <w:rPr>
          <w:kern w:val="0"/>
        </w:rPr>
        <w:t xml:space="preserve"> the </w:t>
      </w:r>
      <w:r>
        <w:rPr>
          <w:kern w:val="0"/>
        </w:rPr>
        <w:t>region. We hypothesize that conjunction</w:t>
      </w:r>
      <w:r w:rsidR="00CD571C">
        <w:rPr>
          <w:kern w:val="0"/>
        </w:rPr>
        <w:t xml:space="preserve"> of </w:t>
      </w:r>
      <w:r>
        <w:rPr>
          <w:kern w:val="0"/>
        </w:rPr>
        <w:t>funding</w:t>
      </w:r>
      <w:r w:rsidR="00CD571C">
        <w:rPr>
          <w:kern w:val="0"/>
        </w:rPr>
        <w:t xml:space="preserve"> and </w:t>
      </w:r>
      <w:r>
        <w:rPr>
          <w:kern w:val="0"/>
        </w:rPr>
        <w:t>interactions between researchers act synergistically to foster an autochthonous taxonomy in South America.</w:t>
      </w:r>
    </w:p>
    <w:p w:rsidR="008C6717" w:rsidRDefault="008C6717" w:rsidP="008C6717">
      <w:pPr>
        <w:pStyle w:val="a0"/>
        <w:rPr>
          <w:kern w:val="0"/>
        </w:rPr>
      </w:pPr>
      <w:r>
        <w:rPr>
          <w:kern w:val="0"/>
        </w:rPr>
        <w:t>Keywords: Approach, Authors, Autonomous, Brazilian Science, Co-Authorship, Co-Authorship Networks, Coauthorship, Coauthorship Network, Coauthorship Networks, Democracy, Development, Effects, Ephemeroptera, Europe, Framework, Funding, Growth, Impact, Insects, International, International Journals, Knowledge, Limnology, Network, Network Analysis, Networks, New Species, North, North America, Papers, Paradigm, Personnel, Policy, Productivity, Region, Regional, Research</w:t>
      </w:r>
      <w:r w:rsidR="00CD571C">
        <w:rPr>
          <w:kern w:val="0"/>
        </w:rPr>
        <w:t xml:space="preserve"> and </w:t>
      </w:r>
      <w:r>
        <w:rPr>
          <w:kern w:val="0"/>
        </w:rPr>
        <w:t>Development, Science, Scientific Output, Scientometric, South America, Species, Support, Systematics, Taxonomy, Training, Visibility</w:t>
      </w:r>
    </w:p>
    <w:p w:rsidR="00474310" w:rsidRPr="00CE64B8" w:rsidRDefault="00474310" w:rsidP="00532AC9">
      <w:pPr>
        <w:pStyle w:val="1"/>
      </w:pPr>
      <w:r w:rsidRPr="00CE64B8">
        <w:br w:type="page"/>
      </w:r>
      <w:bookmarkStart w:id="423" w:name="_Toc420817940"/>
      <w:r w:rsidRPr="00CE64B8">
        <w:lastRenderedPageBreak/>
        <w:t>Title:</w:t>
      </w:r>
      <w:r>
        <w:t xml:space="preserve"> </w:t>
      </w:r>
      <w:r w:rsidRPr="00CE64B8">
        <w:t>Zoote</w:t>
      </w:r>
      <w:bookmarkStart w:id="424" w:name="_Toc185174356"/>
      <w:r w:rsidRPr="00CE64B8">
        <w:t>cnia</w:t>
      </w:r>
      <w:r>
        <w:t xml:space="preserve"> </w:t>
      </w:r>
      <w:r w:rsidRPr="00CE64B8">
        <w:t>Tropical</w:t>
      </w:r>
      <w:bookmarkEnd w:id="423"/>
    </w:p>
    <w:p w:rsidR="00DB0DA2" w:rsidRPr="00772E52" w:rsidRDefault="00DB0DA2" w:rsidP="00DB0DA2">
      <w:pPr>
        <w:pStyle w:val="12"/>
      </w:pPr>
      <w:r w:rsidRPr="00772E52">
        <w:t>Full Journa</w:t>
      </w:r>
      <w:bookmarkEnd w:id="424"/>
      <w:r w:rsidRPr="00772E52">
        <w:t xml:space="preserve">l Title: </w:t>
      </w:r>
      <w:hyperlink r:id="rId638" w:history="1">
        <w:r w:rsidRPr="00E77926">
          <w:rPr>
            <w:rStyle w:val="a5"/>
          </w:rPr>
          <w:t>Zootecnia Tropical</w:t>
        </w:r>
      </w:hyperlink>
    </w:p>
    <w:p w:rsidR="00474310" w:rsidRPr="00217FB1" w:rsidRDefault="00474310" w:rsidP="00532AC9">
      <w:pPr>
        <w:pStyle w:val="12"/>
      </w:pPr>
      <w:r w:rsidRPr="00217FB1">
        <w:t xml:space="preserve">ISO Abbreviated Title: </w:t>
      </w:r>
    </w:p>
    <w:p w:rsidR="00474310" w:rsidRPr="00217FB1" w:rsidRDefault="00474310" w:rsidP="00532AC9">
      <w:pPr>
        <w:pStyle w:val="12"/>
      </w:pPr>
      <w:r w:rsidRPr="00217FB1">
        <w:t>JCR Abbreviated Title</w:t>
      </w:r>
      <w:r>
        <w:t>:</w:t>
      </w:r>
      <w:r w:rsidRPr="00217FB1">
        <w:t xml:space="preserve"> </w:t>
      </w:r>
    </w:p>
    <w:p w:rsidR="00474310" w:rsidRPr="00217FB1" w:rsidRDefault="00474310" w:rsidP="00532AC9">
      <w:pPr>
        <w:pStyle w:val="12"/>
      </w:pPr>
      <w:r w:rsidRPr="00217FB1">
        <w:t>ISSN:</w:t>
      </w:r>
    </w:p>
    <w:p w:rsidR="00474310" w:rsidRPr="00217FB1" w:rsidRDefault="00474310" w:rsidP="00532AC9">
      <w:pPr>
        <w:pStyle w:val="12"/>
      </w:pPr>
      <w:r w:rsidRPr="00217FB1">
        <w:t xml:space="preserve">Issues/Year: </w:t>
      </w:r>
    </w:p>
    <w:p w:rsidR="00474310" w:rsidRPr="00217FB1" w:rsidRDefault="00691140" w:rsidP="00532AC9">
      <w:pPr>
        <w:pStyle w:val="12"/>
      </w:pPr>
      <w:r>
        <w:t>Journal Country/Territory:</w:t>
      </w:r>
      <w:r w:rsidR="00474310" w:rsidRPr="00217FB1">
        <w:t xml:space="preserve"> </w:t>
      </w:r>
    </w:p>
    <w:p w:rsidR="00474310" w:rsidRPr="00217FB1" w:rsidRDefault="00474310" w:rsidP="00532AC9">
      <w:pPr>
        <w:pStyle w:val="12"/>
      </w:pPr>
      <w:r w:rsidRPr="00217FB1">
        <w:t xml:space="preserve">Language: </w:t>
      </w:r>
    </w:p>
    <w:p w:rsidR="00474310" w:rsidRPr="00217FB1" w:rsidRDefault="00474310" w:rsidP="00532AC9">
      <w:pPr>
        <w:pStyle w:val="12"/>
      </w:pPr>
      <w:r w:rsidRPr="00217FB1">
        <w:t xml:space="preserve">Publisher: </w:t>
      </w:r>
    </w:p>
    <w:p w:rsidR="00474310" w:rsidRPr="00217FB1" w:rsidRDefault="00474310" w:rsidP="00532AC9">
      <w:pPr>
        <w:pStyle w:val="12"/>
      </w:pPr>
      <w:r w:rsidRPr="00217FB1">
        <w:t xml:space="preserve">Publisher Address: </w:t>
      </w:r>
    </w:p>
    <w:p w:rsidR="00474310" w:rsidRPr="00217FB1" w:rsidRDefault="00474310" w:rsidP="00532AC9">
      <w:pPr>
        <w:pStyle w:val="12"/>
      </w:pPr>
      <w:r w:rsidRPr="00217FB1">
        <w:t>Subject Categories:</w:t>
      </w:r>
    </w:p>
    <w:p w:rsidR="00474310" w:rsidRPr="00217FB1" w:rsidRDefault="00474310" w:rsidP="00532AC9">
      <w:pPr>
        <w:pStyle w:val="12"/>
      </w:pPr>
      <w:r w:rsidRPr="00217FB1">
        <w:t>: Impact Factor</w:t>
      </w:r>
    </w:p>
    <w:p w:rsidR="00474310" w:rsidRPr="00217FB1" w:rsidRDefault="00474310" w:rsidP="00F177CE">
      <w:pPr>
        <w:pStyle w:val="a0"/>
      </w:pPr>
      <w:r w:rsidRPr="00217FB1">
        <w:t>Arenas, S.</w:t>
      </w:r>
      <w:r w:rsidR="00CD571C">
        <w:t xml:space="preserve"> and </w:t>
      </w:r>
      <w:r w:rsidRPr="00217FB1">
        <w:t xml:space="preserve">Romero, A. </w:t>
      </w:r>
      <w:r>
        <w:t>(</w:t>
      </w:r>
      <w:r w:rsidRPr="00217FB1">
        <w:t>2003), Bibliometric indicators</w:t>
      </w:r>
      <w:r w:rsidR="00CD571C">
        <w:t xml:space="preserve"> of the </w:t>
      </w:r>
      <w:r w:rsidRPr="00217FB1">
        <w:t xml:space="preserve">Journal Zootecnia Tropical, Venezuela/Indicadores bibliométricos de la revista científica Zootecnia Tropical. </w:t>
      </w:r>
      <w:r w:rsidRPr="002508BB">
        <w:rPr>
          <w:i/>
          <w:iCs/>
          <w:kern w:val="0"/>
        </w:rPr>
        <w:t>Zootecnia Tropical</w:t>
      </w:r>
      <w:r w:rsidRPr="00217FB1">
        <w:t xml:space="preserve">, </w:t>
      </w:r>
      <w:r w:rsidRPr="00633467">
        <w:rPr>
          <w:b/>
          <w:bCs/>
          <w:kern w:val="0"/>
        </w:rPr>
        <w:t>21</w:t>
      </w:r>
      <w:r w:rsidRPr="00217FB1">
        <w:t xml:space="preserve"> </w:t>
      </w:r>
      <w:r>
        <w:t>(</w:t>
      </w:r>
      <w:r w:rsidRPr="00217FB1">
        <w:t>3), 325-350.</w:t>
      </w:r>
    </w:p>
    <w:p w:rsidR="00474310" w:rsidRPr="00217FB1" w:rsidRDefault="00474310" w:rsidP="00F177CE">
      <w:pPr>
        <w:pStyle w:val="a0"/>
      </w:pPr>
      <w:r>
        <w:t xml:space="preserve">Full Text: </w:t>
      </w:r>
      <w:hyperlink r:id="rId639" w:history="1">
        <w:r w:rsidRPr="00217FB1">
          <w:rPr>
            <w:rStyle w:val="a5"/>
          </w:rPr>
          <w:t>2003\Zoo Tro21, 325.pdf</w:t>
        </w:r>
      </w:hyperlink>
    </w:p>
    <w:p w:rsidR="00474310" w:rsidRPr="00217FB1" w:rsidRDefault="00474310" w:rsidP="00F177CE">
      <w:pPr>
        <w:pStyle w:val="a0"/>
      </w:pPr>
      <w:r w:rsidRPr="00217FB1">
        <w:t>Abstract: Zootecnia Tropical Journal, edited by</w:t>
      </w:r>
      <w:r w:rsidR="00CD571C">
        <w:t xml:space="preserve"> the </w:t>
      </w:r>
      <w:r w:rsidRPr="00217FB1">
        <w:t>National Institute</w:t>
      </w:r>
      <w:r w:rsidR="00CD571C">
        <w:t xml:space="preserve"> of </w:t>
      </w:r>
      <w:r w:rsidRPr="00217FB1">
        <w:t xml:space="preserve">Agricultural Research </w:t>
      </w:r>
      <w:r>
        <w:t>(</w:t>
      </w:r>
      <w:r w:rsidRPr="00217FB1">
        <w:t xml:space="preserve">Instituto Nacional de Investigaciones Agropecuarias, </w:t>
      </w:r>
      <w:smartTag w:uri="urn:schemas-microsoft-com:office:smarttags" w:element="place">
        <w:smartTag w:uri="urn:schemas-microsoft-com:office:smarttags" w:element="country-region">
          <w:r w:rsidRPr="00217FB1">
            <w:t>Venezuela</w:t>
          </w:r>
        </w:smartTag>
      </w:smartTag>
      <w:r w:rsidRPr="00217FB1">
        <w:t>) was analyzed through a set</w:t>
      </w:r>
      <w:r w:rsidR="00CD571C">
        <w:t xml:space="preserve"> of </w:t>
      </w:r>
      <w:r w:rsidRPr="00217FB1">
        <w:t>bibliometric indicators. This analysis included 246 articles that constitute</w:t>
      </w:r>
      <w:r w:rsidR="00CD571C">
        <w:t xml:space="preserve"> the </w:t>
      </w:r>
      <w:r w:rsidRPr="00217FB1">
        <w:t>collection from volume 1 to 19, 33 issues in total, between years 1985</w:t>
      </w:r>
      <w:r w:rsidR="00CD571C">
        <w:t xml:space="preserve"> and </w:t>
      </w:r>
      <w:r w:rsidRPr="00217FB1">
        <w:t>2001. Venezuelan Agricultural Bibliography database was used as source</w:t>
      </w:r>
      <w:r w:rsidR="00CD571C">
        <w:t xml:space="preserve"> of </w:t>
      </w:r>
      <w:r w:rsidRPr="00217FB1">
        <w:t>data,</w:t>
      </w:r>
      <w:r w:rsidR="00CD571C">
        <w:t xml:space="preserve"> and </w:t>
      </w:r>
      <w:r w:rsidRPr="00217FB1">
        <w:t>an ad hoc procedure</w:t>
      </w:r>
      <w:r w:rsidR="00C24E44">
        <w:t>. The</w:t>
      </w:r>
      <w:r w:rsidRPr="00217FB1">
        <w:t>re were determined several supply</w:t>
      </w:r>
      <w:r w:rsidR="00CD571C">
        <w:t xml:space="preserve"> and </w:t>
      </w:r>
      <w:r w:rsidRPr="00217FB1">
        <w:t>demand indicators that characterize</w:t>
      </w:r>
      <w:r w:rsidR="00CD571C">
        <w:t xml:space="preserve"> the </w:t>
      </w:r>
      <w:r w:rsidRPr="00217FB1">
        <w:t>journal, showing</w:t>
      </w:r>
      <w:r w:rsidR="00CD571C">
        <w:t xml:space="preserve"> the </w:t>
      </w:r>
      <w:r w:rsidRPr="00217FB1">
        <w:t>first indicators about its impact on research</w:t>
      </w:r>
      <w:r w:rsidR="00CD571C">
        <w:t xml:space="preserve"> and </w:t>
      </w:r>
      <w:r w:rsidRPr="00217FB1">
        <w:t>academic sectors in</w:t>
      </w:r>
      <w:r w:rsidR="00CD571C">
        <w:t xml:space="preserve"> the </w:t>
      </w:r>
      <w:r w:rsidRPr="00217FB1">
        <w:t>country. Results showed that</w:t>
      </w:r>
      <w:r w:rsidR="00CD571C">
        <w:t xml:space="preserve"> the </w:t>
      </w:r>
      <w:r w:rsidRPr="00217FB1">
        <w:t>journal had favorable bibliometric indicators; a growt</w:t>
      </w:r>
      <w:r w:rsidR="00E53AF4">
        <w:t>h Index</w:t>
      </w:r>
      <w:r w:rsidR="00CD571C">
        <w:t xml:space="preserve"> of </w:t>
      </w:r>
      <w:smartTag w:uri="urn:schemas-microsoft-com:office:smarttags" w:element="chmetcnv">
        <w:smartTagPr>
          <w:attr w:name="UnitName" w:val="in"/>
          <w:attr w:name="SourceValue" w:val="3.22"/>
          <w:attr w:name="HasSpace" w:val="True"/>
          <w:attr w:name="Negative" w:val="False"/>
          <w:attr w:name="NumberType" w:val="1"/>
          <w:attr w:name="TCSC" w:val="0"/>
        </w:smartTagPr>
        <w:r w:rsidRPr="00217FB1">
          <w:t>3.22 in</w:t>
        </w:r>
      </w:smartTag>
      <w:r w:rsidRPr="00217FB1">
        <w:t xml:space="preserve"> average, a growing number</w:t>
      </w:r>
      <w:r w:rsidR="00CD571C">
        <w:t xml:space="preserve"> of </w:t>
      </w:r>
      <w:r w:rsidRPr="00217FB1">
        <w:t>authors</w:t>
      </w:r>
      <w:r w:rsidR="00CD571C">
        <w:t xml:space="preserve"> and </w:t>
      </w:r>
      <w:r w:rsidRPr="00217FB1">
        <w:t>institutions, as well as typical values</w:t>
      </w:r>
      <w:r w:rsidR="00CD571C">
        <w:t xml:space="preserve"> of </w:t>
      </w:r>
      <w:r w:rsidRPr="00217FB1">
        <w:t>productivity indicators</w:t>
      </w:r>
      <w:r w:rsidR="005E4C53">
        <w:t xml:space="preserve"> for </w:t>
      </w:r>
      <w:r w:rsidRPr="00217FB1">
        <w:t>domestic journals. Presence in internet is discussed in relation to</w:t>
      </w:r>
      <w:r w:rsidR="00CD571C">
        <w:t xml:space="preserve"> the </w:t>
      </w:r>
      <w:r w:rsidRPr="00217FB1">
        <w:t>access</w:t>
      </w:r>
      <w:r w:rsidR="00CD571C">
        <w:t xml:space="preserve"> of </w:t>
      </w:r>
      <w:r w:rsidRPr="00217FB1">
        <w:t>electronically available journals. Such information provides valuable indicators in</w:t>
      </w:r>
      <w:r w:rsidR="00CD571C">
        <w:t xml:space="preserve"> the </w:t>
      </w:r>
      <w:r w:rsidRPr="00217FB1">
        <w:t>decision making process to help</w:t>
      </w:r>
      <w:r w:rsidR="00CD571C">
        <w:t xml:space="preserve"> the </w:t>
      </w:r>
      <w:r w:rsidRPr="00217FB1">
        <w:t>improvement</w:t>
      </w:r>
      <w:r w:rsidR="00CD571C">
        <w:t xml:space="preserve"> of the </w:t>
      </w:r>
      <w:r w:rsidRPr="00217FB1">
        <w:t>journal positioning</w:t>
      </w:r>
      <w:r w:rsidR="00CD571C">
        <w:t xml:space="preserve"> and </w:t>
      </w:r>
      <w:r w:rsidRPr="00217FB1">
        <w:t>a more solid scientific status.</w:t>
      </w:r>
    </w:p>
    <w:p w:rsidR="00474310" w:rsidRPr="00CE64B8" w:rsidRDefault="00474310" w:rsidP="00532AC9">
      <w:pPr>
        <w:pStyle w:val="1"/>
      </w:pPr>
      <w:r w:rsidRPr="00CE64B8">
        <w:br w:type="page"/>
      </w:r>
      <w:bookmarkStart w:id="425" w:name="_Toc420817941"/>
      <w:r w:rsidRPr="00CE64B8">
        <w:lastRenderedPageBreak/>
        <w:t>Title:</w:t>
      </w:r>
      <w:r>
        <w:t xml:space="preserve"> </w:t>
      </w:r>
      <w:r w:rsidRPr="00CE64B8">
        <w:t>Thesi</w:t>
      </w:r>
      <w:bookmarkStart w:id="426" w:name="_Toc487191102"/>
      <w:bookmarkStart w:id="427" w:name="_Toc487882615"/>
      <w:bookmarkStart w:id="428" w:name="_Toc490688700"/>
      <w:bookmarkStart w:id="429" w:name="_Toc143500227"/>
      <w:bookmarkStart w:id="430" w:name="_Toc185174357"/>
      <w:r w:rsidRPr="00CE64B8">
        <w:t>s</w:t>
      </w:r>
      <w:bookmarkEnd w:id="425"/>
    </w:p>
    <w:p w:rsidR="00F826EA" w:rsidRDefault="00F826EA" w:rsidP="00F826EA">
      <w:pPr>
        <w:pStyle w:val="a0"/>
      </w:pPr>
      <w:r>
        <w:rPr>
          <w:rFonts w:hint="eastAsia"/>
        </w:rPr>
        <w:t xml:space="preserve">? </w:t>
      </w:r>
      <w:r>
        <w:t>Dunn</w:t>
      </w:r>
      <w:r>
        <w:rPr>
          <w:rFonts w:hint="eastAsia"/>
        </w:rPr>
        <w:t>, Jr.</w:t>
      </w:r>
      <w:bookmarkEnd w:id="426"/>
      <w:bookmarkEnd w:id="427"/>
      <w:bookmarkEnd w:id="428"/>
      <w:bookmarkEnd w:id="429"/>
      <w:bookmarkEnd w:id="430"/>
      <w:r>
        <w:rPr>
          <w:rFonts w:hint="eastAsia"/>
        </w:rPr>
        <w:t>, H.</w:t>
      </w:r>
      <w:r w:rsidRPr="00772E52">
        <w:t xml:space="preserve"> (19</w:t>
      </w:r>
      <w:r>
        <w:rPr>
          <w:rFonts w:hint="eastAsia"/>
        </w:rPr>
        <w:t>79</w:t>
      </w:r>
      <w:r w:rsidRPr="00772E52">
        <w:t xml:space="preserve">), </w:t>
      </w:r>
      <w:r>
        <w:rPr>
          <w:rFonts w:hint="eastAsia"/>
        </w:rPr>
        <w:t>B</w:t>
      </w:r>
      <w:r>
        <w:t>ibliometric analysis</w:t>
      </w:r>
      <w:r w:rsidR="00CD571C">
        <w:t xml:space="preserve"> of the </w:t>
      </w:r>
      <w:r>
        <w:t>patent literature</w:t>
      </w:r>
      <w:r w:rsidR="00CD571C">
        <w:t xml:space="preserve"> and </w:t>
      </w:r>
      <w:r>
        <w:t>its relationship to</w:t>
      </w:r>
      <w:r w:rsidR="00CD571C">
        <w:t xml:space="preserve"> the </w:t>
      </w:r>
      <w:r>
        <w:t>scientific journal literature</w:t>
      </w:r>
      <w:r w:rsidRPr="00772E52">
        <w:t xml:space="preserve">. </w:t>
      </w:r>
      <w:r w:rsidRPr="00772E52">
        <w:rPr>
          <w:i/>
        </w:rPr>
        <w:t>Ph.D</w:t>
      </w:r>
      <w:r w:rsidR="00C24E44">
        <w:rPr>
          <w:i/>
        </w:rPr>
        <w:t>. The</w:t>
      </w:r>
      <w:r w:rsidRPr="00772E52">
        <w:rPr>
          <w:i/>
        </w:rPr>
        <w:t>sis</w:t>
      </w:r>
      <w:r w:rsidRPr="00772E52">
        <w:t xml:space="preserve">, </w:t>
      </w:r>
      <w:r>
        <w:rPr>
          <w:rFonts w:hint="eastAsia"/>
        </w:rPr>
        <w:t>Case Western Reserve University</w:t>
      </w:r>
      <w:r w:rsidRPr="00772E52">
        <w:t>,</w:t>
      </w:r>
      <w:r w:rsidRPr="00A81540">
        <w:t xml:space="preserve"> Cleveland</w:t>
      </w:r>
      <w:r>
        <w:rPr>
          <w:rFonts w:hint="eastAsia"/>
        </w:rPr>
        <w:t>,</w:t>
      </w:r>
      <w:r w:rsidRPr="00772E52">
        <w:t xml:space="preserve"> </w:t>
      </w:r>
      <w:r>
        <w:rPr>
          <w:rFonts w:hint="eastAsia"/>
        </w:rPr>
        <w:t>U.S.A</w:t>
      </w:r>
      <w:r w:rsidRPr="00772E52">
        <w:t>.</w:t>
      </w:r>
    </w:p>
    <w:p w:rsidR="00F826EA" w:rsidRDefault="00F826EA" w:rsidP="00F826EA">
      <w:pPr>
        <w:pStyle w:val="a0"/>
      </w:pPr>
      <w:r>
        <w:rPr>
          <w:rFonts w:hint="eastAsia"/>
        </w:rPr>
        <w:t xml:space="preserve">Full Text: </w:t>
      </w:r>
      <w:hyperlink r:id="rId640" w:history="1">
        <w:r w:rsidRPr="00A81540">
          <w:rPr>
            <w:rStyle w:val="a5"/>
          </w:rPr>
          <w:t>Thesis\Dunn, H.pdf</w:t>
        </w:r>
      </w:hyperlink>
    </w:p>
    <w:p w:rsidR="008E66A8" w:rsidRPr="00772E52" w:rsidRDefault="008E66A8" w:rsidP="008E66A8">
      <w:pPr>
        <w:pStyle w:val="a0"/>
      </w:pPr>
      <w:r w:rsidRPr="00772E52">
        <w:t xml:space="preserve">? </w:t>
      </w:r>
      <w:r>
        <w:rPr>
          <w:rFonts w:hint="eastAsia"/>
        </w:rPr>
        <w:t>Diluvio, C.Y.</w:t>
      </w:r>
      <w:r w:rsidRPr="00552E37">
        <w:t xml:space="preserve"> </w:t>
      </w:r>
      <w:r w:rsidRPr="00772E52">
        <w:t>(19</w:t>
      </w:r>
      <w:r>
        <w:rPr>
          <w:rFonts w:hint="eastAsia"/>
        </w:rPr>
        <w:t>89</w:t>
      </w:r>
      <w:r w:rsidRPr="00772E52">
        <w:t xml:space="preserve">), </w:t>
      </w:r>
      <w:r>
        <w:rPr>
          <w:rFonts w:hint="eastAsia"/>
        </w:rPr>
        <w:t>Science in</w:t>
      </w:r>
      <w:r w:rsidR="00CD571C">
        <w:rPr>
          <w:rFonts w:hint="eastAsia"/>
        </w:rPr>
        <w:t xml:space="preserve"> the </w:t>
      </w:r>
      <w:r>
        <w:rPr>
          <w:rFonts w:hint="eastAsia"/>
        </w:rPr>
        <w:t>Philippines: A bibliographic</w:t>
      </w:r>
      <w:r w:rsidR="00CD571C">
        <w:rPr>
          <w:rFonts w:hint="eastAsia"/>
        </w:rPr>
        <w:t xml:space="preserve"> and </w:t>
      </w:r>
      <w:r>
        <w:rPr>
          <w:rFonts w:hint="eastAsia"/>
        </w:rPr>
        <w:t>bibliometric analysis</w:t>
      </w:r>
      <w:r w:rsidR="00CD571C">
        <w:rPr>
          <w:rFonts w:hint="eastAsia"/>
        </w:rPr>
        <w:t xml:space="preserve"> of the </w:t>
      </w:r>
      <w:r>
        <w:rPr>
          <w:rFonts w:hint="eastAsia"/>
        </w:rPr>
        <w:t>periodical literature</w:t>
      </w:r>
      <w:r w:rsidRPr="00772E52">
        <w:t xml:space="preserve">. </w:t>
      </w:r>
      <w:r w:rsidRPr="00772E52">
        <w:rPr>
          <w:i/>
        </w:rPr>
        <w:t>Ph.D</w:t>
      </w:r>
      <w:r w:rsidR="00C24E44">
        <w:rPr>
          <w:i/>
        </w:rPr>
        <w:t>. The</w:t>
      </w:r>
      <w:r w:rsidRPr="00772E52">
        <w:rPr>
          <w:i/>
        </w:rPr>
        <w:t>sis</w:t>
      </w:r>
      <w:r w:rsidRPr="00772E52">
        <w:t xml:space="preserve">, </w:t>
      </w:r>
      <w:r>
        <w:t>University</w:t>
      </w:r>
      <w:r w:rsidR="00CD571C">
        <w:t xml:space="preserve"> of </w:t>
      </w:r>
      <w:r>
        <w:t>Illinois at Urbana-Champaign</w:t>
      </w:r>
      <w:r w:rsidRPr="000E6E74">
        <w:t xml:space="preserve">, </w:t>
      </w:r>
      <w:r>
        <w:rPr>
          <w:rFonts w:hint="eastAsia"/>
        </w:rPr>
        <w:t>U.S.A.</w:t>
      </w:r>
    </w:p>
    <w:p w:rsidR="008E66A8" w:rsidRDefault="008E66A8" w:rsidP="008E66A8">
      <w:pPr>
        <w:pStyle w:val="a0"/>
      </w:pPr>
      <w:r w:rsidRPr="00772E52">
        <w:t xml:space="preserve">Full Text: </w:t>
      </w:r>
      <w:hyperlink r:id="rId641" w:history="1">
        <w:r w:rsidRPr="00DA3B58">
          <w:rPr>
            <w:rStyle w:val="a5"/>
          </w:rPr>
          <w:t>Thesis\Diluvio CY.pdf</w:t>
        </w:r>
      </w:hyperlink>
    </w:p>
    <w:p w:rsidR="008E66A8" w:rsidRDefault="008E66A8" w:rsidP="008E66A8">
      <w:pPr>
        <w:pStyle w:val="a0"/>
      </w:pPr>
      <w:r>
        <w:rPr>
          <w:rFonts w:hint="eastAsia"/>
        </w:rPr>
        <w:t>Asbtract:</w:t>
      </w:r>
      <w:r w:rsidR="00CD571C">
        <w:rPr>
          <w:rFonts w:hint="eastAsia"/>
        </w:rPr>
        <w:t xml:space="preserve"> the </w:t>
      </w:r>
      <w:r>
        <w:rPr>
          <w:rFonts w:hint="eastAsia"/>
        </w:rPr>
        <w:t>contribution</w:t>
      </w:r>
      <w:r w:rsidR="00CD571C">
        <w:rPr>
          <w:rFonts w:hint="eastAsia"/>
        </w:rPr>
        <w:t xml:space="preserve"> of </w:t>
      </w:r>
      <w:r>
        <w:rPr>
          <w:rFonts w:hint="eastAsia"/>
        </w:rPr>
        <w:t>Philippine scientists to</w:t>
      </w:r>
      <w:r w:rsidR="00CD571C">
        <w:rPr>
          <w:rFonts w:hint="eastAsia"/>
        </w:rPr>
        <w:t xml:space="preserve"> the </w:t>
      </w:r>
      <w:r>
        <w:rPr>
          <w:rFonts w:hint="eastAsia"/>
        </w:rPr>
        <w:t>world periodical literature,</w:t>
      </w:r>
      <w:r w:rsidR="00CD571C">
        <w:rPr>
          <w:rFonts w:hint="eastAsia"/>
        </w:rPr>
        <w:t xml:space="preserve"> and the </w:t>
      </w:r>
      <w:r>
        <w:rPr>
          <w:rFonts w:hint="eastAsia"/>
        </w:rPr>
        <w:t>sources cited by these scientists, were investigated. Eleven research questions provided focus</w:t>
      </w:r>
      <w:r w:rsidR="005E4C53">
        <w:rPr>
          <w:rFonts w:hint="eastAsia"/>
        </w:rPr>
        <w:t xml:space="preserve"> for</w:t>
      </w:r>
      <w:r w:rsidR="00CD571C">
        <w:rPr>
          <w:rFonts w:hint="eastAsia"/>
        </w:rPr>
        <w:t xml:space="preserve"> the </w:t>
      </w:r>
      <w:r>
        <w:rPr>
          <w:rFonts w:hint="eastAsia"/>
        </w:rPr>
        <w:t>study. A major source</w:t>
      </w:r>
      <w:r w:rsidR="00CD571C">
        <w:rPr>
          <w:rFonts w:hint="eastAsia"/>
        </w:rPr>
        <w:t xml:space="preserve"> of </w:t>
      </w:r>
      <w:r>
        <w:rPr>
          <w:rFonts w:hint="eastAsia"/>
        </w:rPr>
        <w:t>data was</w:t>
      </w:r>
      <w:r w:rsidR="00CD571C">
        <w:rPr>
          <w:rFonts w:hint="eastAsia"/>
        </w:rPr>
        <w:t xml:space="preserve"> the </w:t>
      </w:r>
      <w:r>
        <w:rPr>
          <w:rFonts w:hint="eastAsia"/>
        </w:rPr>
        <w:t>Science Citation Index</w:t>
      </w:r>
      <w:r w:rsidR="005E4C53">
        <w:rPr>
          <w:rFonts w:hint="eastAsia"/>
        </w:rPr>
        <w:t xml:space="preserve"> for</w:t>
      </w:r>
      <w:r w:rsidR="00CD571C">
        <w:rPr>
          <w:rFonts w:hint="eastAsia"/>
        </w:rPr>
        <w:t xml:space="preserve"> the </w:t>
      </w:r>
      <w:r>
        <w:t>period, 1975-1985. Almost all</w:t>
      </w:r>
      <w:r w:rsidR="00CD571C">
        <w:t xml:space="preserve"> of the </w:t>
      </w:r>
      <w:r>
        <w:t>papers published by Philippine scientists are in English</w:t>
      </w:r>
      <w:r w:rsidR="00CD571C">
        <w:t xml:space="preserve"> and </w:t>
      </w:r>
      <w:r>
        <w:t>appear in journals published internationally. A very high percentage (39 percent)</w:t>
      </w:r>
      <w:r w:rsidR="00CD571C">
        <w:t xml:space="preserve"> of </w:t>
      </w:r>
      <w:r>
        <w:t>them appear in</w:t>
      </w:r>
      <w:r w:rsidR="00CD571C">
        <w:t xml:space="preserve"> the </w:t>
      </w:r>
      <w:r>
        <w:t>US journals</w:t>
      </w:r>
      <w:r w:rsidR="00C24E44">
        <w:t>. The</w:t>
      </w:r>
      <w:r w:rsidR="00CD571C">
        <w:t xml:space="preserve"> </w:t>
      </w:r>
      <w:r>
        <w:t>scatter</w:t>
      </w:r>
      <w:r w:rsidR="00CD571C">
        <w:t xml:space="preserve"> of the </w:t>
      </w:r>
      <w:r>
        <w:t>papers over journal titles was plotted to show</w:t>
      </w:r>
      <w:r w:rsidR="00CD571C">
        <w:t xml:space="preserve"> the </w:t>
      </w:r>
      <w:r>
        <w:t>influence</w:t>
      </w:r>
      <w:r w:rsidR="00CD571C">
        <w:t xml:space="preserve"> of </w:t>
      </w:r>
      <w:r>
        <w:t>Philippine science</w:t>
      </w:r>
      <w:r w:rsidR="00C24E44">
        <w:t>. The</w:t>
      </w:r>
      <w:r w:rsidR="00CD571C">
        <w:t xml:space="preserve"> </w:t>
      </w:r>
      <w:r>
        <w:t>most productive research centers in</w:t>
      </w:r>
      <w:r w:rsidR="00CD571C">
        <w:t xml:space="preserve"> the </w:t>
      </w:r>
      <w:r>
        <w:t>Philippines are</w:t>
      </w:r>
      <w:r w:rsidR="00CD571C">
        <w:t xml:space="preserve"> the </w:t>
      </w:r>
      <w:r>
        <w:t>internationally funded research institutions located in</w:t>
      </w:r>
      <w:r w:rsidR="00CD571C">
        <w:t xml:space="preserve"> the </w:t>
      </w:r>
      <w:r>
        <w:t>country plus</w:t>
      </w:r>
      <w:r w:rsidR="00CD571C">
        <w:t xml:space="preserve"> the </w:t>
      </w:r>
      <w:r>
        <w:t>largest state funded university</w:t>
      </w:r>
      <w:r w:rsidR="00C24E44">
        <w:t>. The</w:t>
      </w:r>
      <w:r w:rsidR="00CD571C">
        <w:t xml:space="preserve"> </w:t>
      </w:r>
      <w:r>
        <w:t>leading international research center in terms</w:t>
      </w:r>
      <w:r w:rsidR="00CD571C">
        <w:t xml:space="preserve"> of </w:t>
      </w:r>
      <w:r>
        <w:t>publication output is</w:t>
      </w:r>
      <w:r w:rsidR="00CD571C">
        <w:t xml:space="preserve"> the </w:t>
      </w:r>
      <w:r>
        <w:t>International Rice Research Institute (IRRI)</w:t>
      </w:r>
      <w:r w:rsidR="00C24E44">
        <w:t>. The</w:t>
      </w:r>
      <w:r w:rsidR="00CD571C">
        <w:t xml:space="preserve"> </w:t>
      </w:r>
      <w:r>
        <w:t>majority (53 percent)</w:t>
      </w:r>
      <w:r w:rsidR="00CD571C">
        <w:t xml:space="preserve"> of the </w:t>
      </w:r>
      <w:r>
        <w:t>papers produced by</w:t>
      </w:r>
      <w:r w:rsidR="00CD571C">
        <w:t xml:space="preserve"> the </w:t>
      </w:r>
      <w:r>
        <w:t>international agencies in</w:t>
      </w:r>
      <w:r w:rsidR="00CD571C">
        <w:t xml:space="preserve"> the </w:t>
      </w:r>
      <w:r>
        <w:t>Philippines are authored by non-Philippine scientists. Local Philippine scientists affiliated with these agencies contribute only 14 percent</w:t>
      </w:r>
      <w:r w:rsidR="00CD571C">
        <w:t xml:space="preserve"> of </w:t>
      </w:r>
      <w:r>
        <w:t>these papers. One third</w:t>
      </w:r>
      <w:r w:rsidR="00CD571C">
        <w:t xml:space="preserve"> of </w:t>
      </w:r>
      <w:r>
        <w:t>all papers from</w:t>
      </w:r>
      <w:r w:rsidR="00CD571C">
        <w:t xml:space="preserve"> the </w:t>
      </w:r>
      <w:r>
        <w:t>international agencies are co-authored by Philippine</w:t>
      </w:r>
      <w:r w:rsidR="00CD571C">
        <w:t xml:space="preserve"> and </w:t>
      </w:r>
      <w:r>
        <w:t>non-Philippine scientists. Citation analysis was used to compare</w:t>
      </w:r>
      <w:r w:rsidR="00CD571C">
        <w:t xml:space="preserve"> the </w:t>
      </w:r>
      <w:r>
        <w:t>extent</w:t>
      </w:r>
      <w:r w:rsidR="00CD571C">
        <w:t xml:space="preserve"> of </w:t>
      </w:r>
      <w:r>
        <w:t>Philippine literature cited (a) by Philippine authors publishing internationally</w:t>
      </w:r>
      <w:r w:rsidR="00CD571C">
        <w:t xml:space="preserve"> and </w:t>
      </w:r>
      <w:r>
        <w:t>nationally, (b) by Philippine scientists collaborating with</w:t>
      </w:r>
      <w:r w:rsidR="00CD571C">
        <w:t xml:space="preserve"> the </w:t>
      </w:r>
      <w:r>
        <w:t>nationals</w:t>
      </w:r>
      <w:r w:rsidR="00CD571C">
        <w:t xml:space="preserve"> of </w:t>
      </w:r>
      <w:r>
        <w:t>other countries</w:t>
      </w:r>
      <w:r w:rsidR="00CD571C">
        <w:t xml:space="preserve"> and </w:t>
      </w:r>
      <w:r>
        <w:t>those not collaborating. Philippine scientists tend to cite more Philippine literature when they publish in a major national journal than they do when they publish internationally. However, findings on whether Philippine scientists are less likely to cite Philippine literature when collaborating with other nationals is inconclusive</w:t>
      </w:r>
      <w:r w:rsidR="00C24E44">
        <w:t>. The</w:t>
      </w:r>
      <w:r>
        <w:t>se results must be viewed cautiously because only one national journal was included in</w:t>
      </w:r>
      <w:r w:rsidR="00CD571C">
        <w:t xml:space="preserve"> the </w:t>
      </w:r>
      <w:r>
        <w:t>study. Philippine scientists publish in a wide range</w:t>
      </w:r>
      <w:r w:rsidR="00CD571C">
        <w:t xml:space="preserve"> of </w:t>
      </w:r>
      <w:r>
        <w:t>journals emanating from a wide range</w:t>
      </w:r>
      <w:r w:rsidR="00CD571C">
        <w:t xml:space="preserve"> of </w:t>
      </w:r>
      <w:r>
        <w:t>countries but they contribute very little to</w:t>
      </w:r>
      <w:r w:rsidR="00CD571C">
        <w:t xml:space="preserve"> the </w:t>
      </w:r>
      <w:r>
        <w:t>high impact journals as measured by citation. This is closely related to</w:t>
      </w:r>
      <w:r w:rsidR="00CD571C">
        <w:t xml:space="preserve"> the </w:t>
      </w:r>
      <w:r>
        <w:t>focus on agriculture--agriculture journals tend not to have a high impact factor. Thus,</w:t>
      </w:r>
      <w:r w:rsidR="00CD571C">
        <w:t xml:space="preserve"> the </w:t>
      </w:r>
      <w:r>
        <w:t>Philippines makes a relatively small contribution to world science.</w:t>
      </w:r>
    </w:p>
    <w:p w:rsidR="002C5BFB" w:rsidRPr="00772E52" w:rsidRDefault="002C5BFB" w:rsidP="002C5BFB">
      <w:pPr>
        <w:pStyle w:val="a0"/>
      </w:pPr>
      <w:r w:rsidRPr="00772E52">
        <w:lastRenderedPageBreak/>
        <w:t xml:space="preserve">? </w:t>
      </w:r>
      <w:r>
        <w:t>Thompson</w:t>
      </w:r>
      <w:r>
        <w:rPr>
          <w:rFonts w:hint="eastAsia"/>
        </w:rPr>
        <w:t>, C.E.</w:t>
      </w:r>
      <w:r w:rsidRPr="00552E37">
        <w:t xml:space="preserve"> </w:t>
      </w:r>
      <w:r w:rsidRPr="00772E52">
        <w:t>(19</w:t>
      </w:r>
      <w:r>
        <w:rPr>
          <w:rFonts w:hint="eastAsia"/>
        </w:rPr>
        <w:t>89</w:t>
      </w:r>
      <w:r w:rsidRPr="00772E52">
        <w:t xml:space="preserve">), </w:t>
      </w:r>
      <w:r>
        <w:rPr>
          <w:rFonts w:hint="eastAsia"/>
        </w:rPr>
        <w:t>H</w:t>
      </w:r>
      <w:r>
        <w:t xml:space="preserve">ard science or soft science: </w:t>
      </w:r>
      <w:r>
        <w:rPr>
          <w:rFonts w:hint="eastAsia"/>
        </w:rPr>
        <w:t>A</w:t>
      </w:r>
      <w:r>
        <w:t xml:space="preserve"> bibliometric analysis</w:t>
      </w:r>
      <w:r w:rsidR="00CD571C">
        <w:t xml:space="preserve"> of </w:t>
      </w:r>
      <w:r>
        <w:t>selected library science/information science journals (scientific literature, science</w:t>
      </w:r>
      <w:r>
        <w:rPr>
          <w:rFonts w:hint="eastAsia"/>
        </w:rPr>
        <w:t>)</w:t>
      </w:r>
      <w:r w:rsidRPr="00772E52">
        <w:t xml:space="preserve">. </w:t>
      </w:r>
      <w:r w:rsidRPr="00772E52">
        <w:rPr>
          <w:i/>
        </w:rPr>
        <w:t>Ph.D</w:t>
      </w:r>
      <w:r w:rsidR="00C24E44">
        <w:rPr>
          <w:i/>
        </w:rPr>
        <w:t>. The</w:t>
      </w:r>
      <w:r w:rsidRPr="00772E52">
        <w:rPr>
          <w:i/>
        </w:rPr>
        <w:t>sis</w:t>
      </w:r>
      <w:r w:rsidRPr="00772E52">
        <w:t xml:space="preserve">, </w:t>
      </w:r>
      <w:r>
        <w:t>Texas Woman</w:t>
      </w:r>
      <w:r w:rsidR="007E3B9F">
        <w:t>’</w:t>
      </w:r>
      <w:r>
        <w:t>s University</w:t>
      </w:r>
      <w:r w:rsidRPr="000E6E74">
        <w:t xml:space="preserve">, </w:t>
      </w:r>
      <w:r>
        <w:rPr>
          <w:rFonts w:hint="eastAsia"/>
        </w:rPr>
        <w:t>U.S.A.</w:t>
      </w:r>
      <w:r w:rsidRPr="00772E52">
        <w:t>.</w:t>
      </w:r>
    </w:p>
    <w:p w:rsidR="002C5BFB" w:rsidRDefault="002C5BFB" w:rsidP="002C5BFB">
      <w:pPr>
        <w:pStyle w:val="a0"/>
      </w:pPr>
      <w:r w:rsidRPr="00772E52">
        <w:t xml:space="preserve">Full Text: </w:t>
      </w:r>
      <w:hyperlink r:id="rId642" w:history="1">
        <w:r w:rsidRPr="00C85CE1">
          <w:rPr>
            <w:rStyle w:val="a5"/>
          </w:rPr>
          <w:t>Thesis\Thompson, CE.pdf</w:t>
        </w:r>
      </w:hyperlink>
    </w:p>
    <w:p w:rsidR="002C5BFB" w:rsidRPr="00772E52" w:rsidRDefault="002C5BFB" w:rsidP="002C5BFB">
      <w:pPr>
        <w:pStyle w:val="a0"/>
      </w:pPr>
      <w:r>
        <w:rPr>
          <w:rFonts w:hint="eastAsia"/>
        </w:rPr>
        <w:t>Abstract:</w:t>
      </w:r>
      <w:r w:rsidR="00CD571C">
        <w:rPr>
          <w:rFonts w:hint="eastAsia"/>
        </w:rPr>
        <w:t xml:space="preserve"> the </w:t>
      </w:r>
      <w:r>
        <w:rPr>
          <w:rFonts w:hint="eastAsia"/>
        </w:rPr>
        <w:t>purpose</w:t>
      </w:r>
      <w:r w:rsidR="00CD571C">
        <w:rPr>
          <w:rFonts w:hint="eastAsia"/>
        </w:rPr>
        <w:t xml:space="preserve"> of </w:t>
      </w:r>
      <w:r>
        <w:rPr>
          <w:rFonts w:hint="eastAsia"/>
        </w:rPr>
        <w:t>this study was to determine whether</w:t>
      </w:r>
      <w:r w:rsidR="00CD571C">
        <w:rPr>
          <w:rFonts w:hint="eastAsia"/>
        </w:rPr>
        <w:t xml:space="preserve"> the </w:t>
      </w:r>
      <w:r>
        <w:rPr>
          <w:rFonts w:hint="eastAsia"/>
        </w:rPr>
        <w:t>discipline</w:t>
      </w:r>
      <w:r w:rsidR="00CD571C">
        <w:rPr>
          <w:rFonts w:hint="eastAsia"/>
        </w:rPr>
        <w:t xml:space="preserve"> of </w:t>
      </w:r>
      <w:r>
        <w:rPr>
          <w:rFonts w:hint="eastAsia"/>
        </w:rPr>
        <w:t>library science is presently a hard or a soft science according to Price</w:t>
      </w:r>
      <w:r w:rsidR="007E3B9F">
        <w:t>’</w:t>
      </w:r>
      <w:r>
        <w:rPr>
          <w:rFonts w:hint="eastAsia"/>
        </w:rPr>
        <w:t>s Index,</w:t>
      </w:r>
      <w:r w:rsidR="00CD571C">
        <w:rPr>
          <w:rFonts w:hint="eastAsia"/>
        </w:rPr>
        <w:t xml:space="preserve"> and </w:t>
      </w:r>
      <w:r>
        <w:rPr>
          <w:rFonts w:hint="eastAsia"/>
        </w:rPr>
        <w:t>to establish any trends developing over</w:t>
      </w:r>
      <w:r w:rsidR="00CD571C">
        <w:rPr>
          <w:rFonts w:hint="eastAsia"/>
        </w:rPr>
        <w:t xml:space="preserve"> the </w:t>
      </w:r>
      <w:r>
        <w:rPr>
          <w:rFonts w:hint="eastAsia"/>
        </w:rPr>
        <w:t>last twenty years. In a 1978 dissertation by Cline,</w:t>
      </w:r>
      <w:r>
        <w:t xml:space="preserve"> library science proved to be a soft science, with no discernible trends in</w:t>
      </w:r>
      <w:r w:rsidR="00CD571C">
        <w:t xml:space="preserve"> the </w:t>
      </w:r>
      <w:r>
        <w:t>direction</w:t>
      </w:r>
      <w:r w:rsidR="00CD571C">
        <w:t xml:space="preserve"> of </w:t>
      </w:r>
      <w:r>
        <w:t>a hard science. Five questions were answered: (1) Has there been a trend in</w:t>
      </w:r>
      <w:r w:rsidR="00CD571C">
        <w:t xml:space="preserve"> the </w:t>
      </w:r>
      <w:r>
        <w:t>field</w:t>
      </w:r>
      <w:r w:rsidR="00CD571C">
        <w:t xml:space="preserve"> of </w:t>
      </w:r>
      <w:r>
        <w:t>librarianship toward its becoming a hard science over</w:t>
      </w:r>
      <w:r w:rsidR="00CD571C">
        <w:t xml:space="preserve"> the </w:t>
      </w:r>
      <w:r>
        <w:t>past twenty years? (2) Are</w:t>
      </w:r>
      <w:r w:rsidR="00CD571C">
        <w:t xml:space="preserve"> the </w:t>
      </w:r>
      <w:r>
        <w:t>more traditional library science</w:t>
      </w:r>
      <w:r w:rsidR="00CD571C">
        <w:t xml:space="preserve"> and </w:t>
      </w:r>
      <w:r>
        <w:t>less traditional information science journals different in regard to</w:t>
      </w:r>
      <w:r w:rsidR="00CD571C">
        <w:t xml:space="preserve"> the </w:t>
      </w:r>
      <w:r>
        <w:t>issue</w:t>
      </w:r>
      <w:r w:rsidR="00CD571C">
        <w:t xml:space="preserve"> of </w:t>
      </w:r>
      <w:r>
        <w:t>hard science vs. soft science? (3) How much self-citation occurs within</w:t>
      </w:r>
      <w:r w:rsidR="00CD571C">
        <w:t xml:space="preserve"> the </w:t>
      </w:r>
      <w:r>
        <w:t>profession? (4) What are</w:t>
      </w:r>
      <w:r w:rsidR="00CD571C">
        <w:t xml:space="preserve"> the </w:t>
      </w:r>
      <w:r>
        <w:t>more frequently cited journals?</w:t>
      </w:r>
      <w:r w:rsidR="00CD571C">
        <w:t xml:space="preserve"> and </w:t>
      </w:r>
      <w:r>
        <w:t>(5) What are</w:t>
      </w:r>
      <w:r w:rsidR="00CD571C">
        <w:t xml:space="preserve"> the </w:t>
      </w:r>
      <w:r>
        <w:t>more frequently cited journals from outside</w:t>
      </w:r>
      <w:r w:rsidR="00CD571C">
        <w:t xml:space="preserve"> the </w:t>
      </w:r>
      <w:r>
        <w:t>profession? A basic list</w:t>
      </w:r>
      <w:r w:rsidR="00CD571C">
        <w:t xml:space="preserve"> of </w:t>
      </w:r>
      <w:r>
        <w:t>journal titles was sent to library school professors</w:t>
      </w:r>
      <w:r w:rsidR="005E4C53">
        <w:t xml:space="preserve"> for </w:t>
      </w:r>
      <w:r>
        <w:t>their selection</w:t>
      </w:r>
      <w:r w:rsidR="00CD571C">
        <w:t xml:space="preserve"> of </w:t>
      </w:r>
      <w:r>
        <w:t>ten library science</w:t>
      </w:r>
      <w:r w:rsidR="00CD571C">
        <w:t xml:space="preserve"> and </w:t>
      </w:r>
      <w:r>
        <w:t>ten information science journals</w:t>
      </w:r>
      <w:r w:rsidR="00C24E44">
        <w:t>. The</w:t>
      </w:r>
      <w:r w:rsidR="00CD571C">
        <w:t xml:space="preserve"> </w:t>
      </w:r>
      <w:r>
        <w:t>twenty resulting titles were studied, using citation analysis,</w:t>
      </w:r>
      <w:r w:rsidR="005E4C53">
        <w:t xml:space="preserve"> for</w:t>
      </w:r>
      <w:r w:rsidR="00CD571C">
        <w:t xml:space="preserve"> the </w:t>
      </w:r>
      <w:r>
        <w:t>years 1965, 1970, 1975, 1980,</w:t>
      </w:r>
      <w:r w:rsidR="00CD571C">
        <w:t xml:space="preserve"> and </w:t>
      </w:r>
      <w:r>
        <w:t>1985,</w:t>
      </w:r>
      <w:r w:rsidR="00CD571C">
        <w:t xml:space="preserve"> and the </w:t>
      </w:r>
      <w:r>
        <w:t>data collected was loaded into a database to be analyzed by StatPac. Major findings were: (1) According to Price</w:t>
      </w:r>
      <w:r w:rsidR="007E3B9F">
        <w:t>’</w:t>
      </w:r>
      <w:r>
        <w:t>s Index,</w:t>
      </w:r>
      <w:r w:rsidR="00CD571C">
        <w:t xml:space="preserve"> the </w:t>
      </w:r>
      <w:r>
        <w:t>literature was a hard science. Two other Price norms</w:t>
      </w:r>
      <w:r w:rsidR="005E4C53">
        <w:t xml:space="preserve"> for </w:t>
      </w:r>
      <w:r>
        <w:t>a hard science were applied</w:t>
      </w:r>
      <w:r w:rsidR="00CD571C">
        <w:t xml:space="preserve"> and the </w:t>
      </w:r>
      <w:r>
        <w:t>literature did not satisfy either</w:t>
      </w:r>
      <w:r w:rsidR="00CD571C">
        <w:t xml:space="preserve"> of the </w:t>
      </w:r>
      <w:r>
        <w:t>norms; (2) A comparison</w:t>
      </w:r>
      <w:r w:rsidR="00CD571C">
        <w:t xml:space="preserve"> of </w:t>
      </w:r>
      <w:r>
        <w:t>library science</w:t>
      </w:r>
      <w:r w:rsidR="00CD571C">
        <w:t xml:space="preserve"> and </w:t>
      </w:r>
      <w:r>
        <w:t>information science showed that information science journals ranked higher on Price</w:t>
      </w:r>
      <w:r w:rsidR="007E3B9F">
        <w:t>’</w:t>
      </w:r>
      <w:r>
        <w:t>s Index. When</w:t>
      </w:r>
      <w:r w:rsidR="00CD571C">
        <w:t xml:space="preserve"> the </w:t>
      </w:r>
      <w:r>
        <w:t>other Price norms were applied, information science journals satisfied</w:t>
      </w:r>
      <w:r w:rsidR="00CD571C">
        <w:t xml:space="preserve"> the </w:t>
      </w:r>
      <w:r>
        <w:t>citations per article norm</w:t>
      </w:r>
      <w:r w:rsidR="00CD571C">
        <w:t xml:space="preserve"> and </w:t>
      </w:r>
      <w:r>
        <w:t>scored higher than</w:t>
      </w:r>
      <w:r w:rsidR="00CD571C">
        <w:t xml:space="preserve"> the </w:t>
      </w:r>
      <w:r>
        <w:t>library science journals on</w:t>
      </w:r>
      <w:r w:rsidR="00CD571C">
        <w:t xml:space="preserve"> the </w:t>
      </w:r>
      <w:r>
        <w:t>80% periodical citation norm; (3) There is only a small percentage</w:t>
      </w:r>
      <w:r w:rsidR="00CD571C">
        <w:t xml:space="preserve"> of </w:t>
      </w:r>
      <w:r>
        <w:t>author</w:t>
      </w:r>
      <w:r w:rsidR="00CD571C">
        <w:t xml:space="preserve"> and </w:t>
      </w:r>
      <w:r>
        <w:t>journal self-citation, with a recent decline in both; (4)</w:t>
      </w:r>
      <w:r w:rsidR="00CD571C">
        <w:t xml:space="preserve"> the </w:t>
      </w:r>
      <w:r>
        <w:t>list</w:t>
      </w:r>
      <w:r w:rsidR="00CD571C">
        <w:t xml:space="preserve"> of </w:t>
      </w:r>
      <w:r>
        <w:t>most cited journal titles contained almost exclusively titles within</w:t>
      </w:r>
      <w:r w:rsidR="00CD571C">
        <w:t xml:space="preserve"> the </w:t>
      </w:r>
      <w:r>
        <w:t>discipline; (5) There has been a continual increase in both</w:t>
      </w:r>
      <w:r w:rsidR="00CD571C">
        <w:t xml:space="preserve"> the </w:t>
      </w:r>
      <w:r>
        <w:t>numbers</w:t>
      </w:r>
      <w:r w:rsidR="00CD571C">
        <w:t xml:space="preserve"> of </w:t>
      </w:r>
      <w:r>
        <w:t>citations to journals outside</w:t>
      </w:r>
      <w:r w:rsidR="00CD571C">
        <w:t xml:space="preserve"> the </w:t>
      </w:r>
      <w:r>
        <w:t>discipline</w:t>
      </w:r>
      <w:r w:rsidR="00CD571C">
        <w:t xml:space="preserve"> and the </w:t>
      </w:r>
      <w:r>
        <w:t>ratio</w:t>
      </w:r>
      <w:r w:rsidR="00CD571C">
        <w:t xml:space="preserve"> of </w:t>
      </w:r>
      <w:r>
        <w:t>these citations to</w:t>
      </w:r>
      <w:r w:rsidR="00CD571C">
        <w:t xml:space="preserve"> the </w:t>
      </w:r>
      <w:r>
        <w:t>total journal citation count.</w:t>
      </w:r>
    </w:p>
    <w:p w:rsidR="00474310" w:rsidRPr="00106CCC" w:rsidRDefault="00474310" w:rsidP="00F177CE">
      <w:pPr>
        <w:pStyle w:val="a0"/>
      </w:pPr>
      <w:r w:rsidRPr="00222980">
        <w:rPr>
          <w:szCs w:val="24"/>
        </w:rPr>
        <w:t xml:space="preserve">? </w:t>
      </w:r>
      <w:smartTag w:uri="urn:schemas-microsoft-com:office:smarttags" w:element="City">
        <w:r>
          <w:t>Wilson</w:t>
        </w:r>
      </w:smartTag>
      <w:r w:rsidRPr="001B1E71">
        <w:t xml:space="preserve">, </w:t>
      </w:r>
      <w:r w:rsidRPr="001B1E71">
        <w:rPr>
          <w:rFonts w:hint="eastAsia"/>
        </w:rPr>
        <w:t>C</w:t>
      </w:r>
      <w:r w:rsidRPr="001B1E71">
        <w:t>.</w:t>
      </w:r>
      <w:r w:rsidRPr="001B1E71">
        <w:rPr>
          <w:rFonts w:hint="eastAsia"/>
        </w:rPr>
        <w:t>S.</w:t>
      </w:r>
      <w:r w:rsidRPr="00222980">
        <w:rPr>
          <w:szCs w:val="24"/>
        </w:rPr>
        <w:t xml:space="preserve"> (</w:t>
      </w:r>
      <w:r>
        <w:rPr>
          <w:rFonts w:hint="eastAsia"/>
          <w:szCs w:val="24"/>
        </w:rPr>
        <w:t>1995</w:t>
      </w:r>
      <w:r w:rsidR="004778A9">
        <w:rPr>
          <w:szCs w:val="24"/>
        </w:rPr>
        <w:t xml:space="preserve">), The </w:t>
      </w:r>
      <w:r>
        <w:t>formation</w:t>
      </w:r>
      <w:r w:rsidR="00CD571C">
        <w:t xml:space="preserve"> of </w:t>
      </w:r>
      <w:r>
        <w:t>subject literature collections</w:t>
      </w:r>
      <w:r w:rsidR="005E4C53">
        <w:t xml:space="preserve"> for </w:t>
      </w:r>
      <w:r>
        <w:t>bibliometric analysis</w:t>
      </w:r>
      <w:r w:rsidR="00CD571C">
        <w:t xml:space="preserve"> the </w:t>
      </w:r>
      <w:r>
        <w:t>case</w:t>
      </w:r>
      <w:r w:rsidR="00CD571C">
        <w:t xml:space="preserve"> of the </w:t>
      </w:r>
      <w:r>
        <w:t>topic</w:t>
      </w:r>
      <w:r w:rsidR="00CD571C">
        <w:t xml:space="preserve"> of </w:t>
      </w:r>
      <w:r>
        <w:t>Bradford</w:t>
      </w:r>
      <w:r w:rsidR="007E3B9F">
        <w:t>’</w:t>
      </w:r>
      <w:r>
        <w:t>s Law</w:t>
      </w:r>
      <w:r w:rsidR="00CD571C">
        <w:t xml:space="preserve"> of </w:t>
      </w:r>
      <w:r>
        <w:t>Scattering</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sidRPr="00106CCC">
        <w:rPr>
          <w:rFonts w:hint="eastAsia"/>
        </w:rPr>
        <w:t xml:space="preserve"> </w:t>
      </w:r>
      <w:r>
        <w:t>University</w:t>
      </w:r>
      <w:r w:rsidR="00CD571C">
        <w:t xml:space="preserve"> of </w:t>
      </w:r>
      <w:r>
        <w:t>New South Wales</w:t>
      </w:r>
      <w:r w:rsidRPr="00106CCC">
        <w:t>.</w:t>
      </w:r>
    </w:p>
    <w:p w:rsidR="00474310" w:rsidRPr="001B1E71" w:rsidRDefault="00474310" w:rsidP="00F177CE">
      <w:pPr>
        <w:pStyle w:val="a0"/>
      </w:pPr>
      <w:r>
        <w:rPr>
          <w:rFonts w:hint="eastAsia"/>
        </w:rPr>
        <w:t xml:space="preserve">Full Text: </w:t>
      </w:r>
      <w:smartTag w:uri="urn:schemas-microsoft-com:office:smarttags" w:element="City">
        <w:r>
          <w:t>Wilson</w:t>
        </w:r>
      </w:smartTag>
      <w:r>
        <w:t xml:space="preserve">, </w:t>
      </w:r>
      <w:r>
        <w:rPr>
          <w:rFonts w:hint="eastAsia"/>
        </w:rPr>
        <w:t>CS</w:t>
      </w:r>
    </w:p>
    <w:p w:rsidR="008E66A8" w:rsidRPr="00772E52" w:rsidRDefault="008E66A8" w:rsidP="008E66A8">
      <w:pPr>
        <w:pStyle w:val="a0"/>
      </w:pPr>
      <w:r w:rsidRPr="00772E52">
        <w:rPr>
          <w:szCs w:val="24"/>
        </w:rPr>
        <w:t xml:space="preserve">? </w:t>
      </w:r>
      <w:r>
        <w:t>Babou</w:t>
      </w:r>
      <w:r>
        <w:rPr>
          <w:rFonts w:hint="eastAsia"/>
        </w:rPr>
        <w:t>, R.L.</w:t>
      </w:r>
      <w:r w:rsidRPr="00772E52">
        <w:rPr>
          <w:szCs w:val="24"/>
        </w:rPr>
        <w:t xml:space="preserve"> (1997), </w:t>
      </w:r>
      <w:r>
        <w:rPr>
          <w:rFonts w:hint="eastAsia"/>
        </w:rPr>
        <w:t xml:space="preserve">A </w:t>
      </w:r>
      <w:r>
        <w:t>bibliometric study</w:t>
      </w:r>
      <w:r w:rsidR="00CD571C">
        <w:t xml:space="preserve"> of the </w:t>
      </w:r>
      <w:r>
        <w:t>reviews</w:t>
      </w:r>
      <w:r w:rsidR="00CD571C">
        <w:t xml:space="preserve"> of </w:t>
      </w:r>
      <w:r>
        <w:t>small press sociology books</w:t>
      </w:r>
      <w:r w:rsidRPr="00772E52">
        <w:rPr>
          <w:szCs w:val="24"/>
        </w:rPr>
        <w:t xml:space="preserve">. </w:t>
      </w:r>
      <w:r w:rsidRPr="00772E52">
        <w:rPr>
          <w:i/>
          <w:szCs w:val="24"/>
        </w:rPr>
        <w:t>Ph.D</w:t>
      </w:r>
      <w:r w:rsidR="00C24E44">
        <w:rPr>
          <w:i/>
          <w:szCs w:val="24"/>
        </w:rPr>
        <w:t>. The</w:t>
      </w:r>
      <w:r w:rsidRPr="00772E52">
        <w:rPr>
          <w:i/>
          <w:szCs w:val="24"/>
        </w:rPr>
        <w:t>sis</w:t>
      </w:r>
      <w:r w:rsidRPr="00772E52">
        <w:rPr>
          <w:szCs w:val="24"/>
        </w:rPr>
        <w:t>,</w:t>
      </w:r>
      <w:r w:rsidRPr="00772E52">
        <w:t xml:space="preserve"> </w:t>
      </w:r>
      <w:r>
        <w:t>San Jose State University</w:t>
      </w:r>
      <w:r w:rsidRPr="00772E52">
        <w:t xml:space="preserve">, </w:t>
      </w:r>
      <w:r w:rsidR="00E53AF4">
        <w:t>USA</w:t>
      </w:r>
      <w:r w:rsidRPr="00772E52">
        <w:t>.</w:t>
      </w:r>
    </w:p>
    <w:p w:rsidR="008E66A8" w:rsidRDefault="008E66A8" w:rsidP="008E66A8">
      <w:pPr>
        <w:pStyle w:val="a0"/>
      </w:pPr>
      <w:r w:rsidRPr="00772E52">
        <w:t xml:space="preserve">Full Text: </w:t>
      </w:r>
      <w:hyperlink r:id="rId643" w:history="1">
        <w:r w:rsidRPr="00CF2196">
          <w:rPr>
            <w:rStyle w:val="a5"/>
          </w:rPr>
          <w:t>Thesis\Babou RL.pdf</w:t>
        </w:r>
      </w:hyperlink>
    </w:p>
    <w:p w:rsidR="008E66A8" w:rsidRPr="00552E37" w:rsidRDefault="008E66A8" w:rsidP="008E66A8">
      <w:pPr>
        <w:pStyle w:val="a0"/>
      </w:pPr>
      <w:r>
        <w:rPr>
          <w:rFonts w:hint="eastAsia"/>
        </w:rPr>
        <w:t>Abstract: This thesis provides information regarding</w:t>
      </w:r>
      <w:r w:rsidR="00CD571C">
        <w:rPr>
          <w:rFonts w:hint="eastAsia"/>
        </w:rPr>
        <w:t xml:space="preserve"> the </w:t>
      </w:r>
      <w:r>
        <w:rPr>
          <w:rFonts w:hint="eastAsia"/>
        </w:rPr>
        <w:t>effectiveness</w:t>
      </w:r>
      <w:r w:rsidR="00CD571C">
        <w:rPr>
          <w:rFonts w:hint="eastAsia"/>
        </w:rPr>
        <w:t xml:space="preserve"> of </w:t>
      </w:r>
      <w:r>
        <w:rPr>
          <w:rFonts w:hint="eastAsia"/>
        </w:rPr>
        <w:t>book review resources as an aid in identifying small press sociology titles. Small Press Record</w:t>
      </w:r>
      <w:r w:rsidR="00CD571C">
        <w:rPr>
          <w:rFonts w:hint="eastAsia"/>
        </w:rPr>
        <w:t xml:space="preserve"> of </w:t>
      </w:r>
      <w:r>
        <w:rPr>
          <w:rFonts w:hint="eastAsia"/>
        </w:rPr>
        <w:lastRenderedPageBreak/>
        <w:t>Books in Print was</w:t>
      </w:r>
      <w:r w:rsidR="00CD571C">
        <w:rPr>
          <w:rFonts w:hint="eastAsia"/>
        </w:rPr>
        <w:t xml:space="preserve"> the </w:t>
      </w:r>
      <w:r>
        <w:rPr>
          <w:rFonts w:hint="eastAsia"/>
        </w:rPr>
        <w:t>source</w:t>
      </w:r>
      <w:r w:rsidR="005E4C53">
        <w:rPr>
          <w:rFonts w:hint="eastAsia"/>
        </w:rPr>
        <w:t xml:space="preserve"> for</w:t>
      </w:r>
      <w:r w:rsidR="00CD571C">
        <w:rPr>
          <w:rFonts w:hint="eastAsia"/>
        </w:rPr>
        <w:t xml:space="preserve"> the </w:t>
      </w:r>
      <w:r>
        <w:rPr>
          <w:rFonts w:hint="eastAsia"/>
        </w:rPr>
        <w:t>290 book database, published 1985-89, with sociol</w:t>
      </w:r>
      <w:r>
        <w:t>ogy subjects as defined by</w:t>
      </w:r>
      <w:r w:rsidR="00CD571C">
        <w:t xml:space="preserve"> the </w:t>
      </w:r>
      <w:r>
        <w:t>Library</w:t>
      </w:r>
      <w:r w:rsidR="00CD571C">
        <w:t xml:space="preserve"> of </w:t>
      </w:r>
      <w:r>
        <w:t>Congress classification system HM-HV</w:t>
      </w:r>
      <w:r w:rsidR="00C24E44">
        <w:t>. The</w:t>
      </w:r>
      <w:r w:rsidR="00CD571C">
        <w:t xml:space="preserve"> </w:t>
      </w:r>
      <w:r>
        <w:t>study determines that small press sociology books, generally, receive as many reviews as other books</w:t>
      </w:r>
      <w:r w:rsidR="00C24E44">
        <w:t>. The</w:t>
      </w:r>
      <w:r w:rsidR="00CD571C">
        <w:t xml:space="preserve"> </w:t>
      </w:r>
      <w:r>
        <w:t>review distribution conforms to Bradford</w:t>
      </w:r>
      <w:r w:rsidR="007E3B9F">
        <w:t>’</w:t>
      </w:r>
      <w:r>
        <w:t>s law, with a small core</w:t>
      </w:r>
      <w:r w:rsidR="00CD571C">
        <w:t xml:space="preserve"> of </w:t>
      </w:r>
      <w:r>
        <w:t>periodicals receiving a large percentage</w:t>
      </w:r>
      <w:r w:rsidR="00CD571C">
        <w:t xml:space="preserve"> of the </w:t>
      </w:r>
      <w:r>
        <w:t>reviews. No relationship is found between publisher size</w:t>
      </w:r>
      <w:r w:rsidR="00CD571C">
        <w:t xml:space="preserve"> and the </w:t>
      </w:r>
      <w:r>
        <w:t>number</w:t>
      </w:r>
      <w:r w:rsidR="00CD571C">
        <w:t xml:space="preserve"> of </w:t>
      </w:r>
      <w:r>
        <w:t>reviews their books received</w:t>
      </w:r>
      <w:r w:rsidR="00C24E44">
        <w:t>. The</w:t>
      </w:r>
      <w:r w:rsidR="00CD571C">
        <w:t xml:space="preserve"> </w:t>
      </w:r>
      <w:r>
        <w:t>study used five periodical indexes to identify reviews</w:t>
      </w:r>
      <w:r w:rsidR="00CD571C">
        <w:t xml:space="preserve"> and </w:t>
      </w:r>
      <w:r>
        <w:t>found all were productive</w:t>
      </w:r>
      <w:r w:rsidR="005E4C53">
        <w:t xml:space="preserve"> for</w:t>
      </w:r>
      <w:r w:rsidR="00CD571C">
        <w:t xml:space="preserve"> the </w:t>
      </w:r>
      <w:r>
        <w:t>identification</w:t>
      </w:r>
      <w:r w:rsidR="00CD571C">
        <w:t xml:space="preserve"> of </w:t>
      </w:r>
      <w:r>
        <w:t>reviews</w:t>
      </w:r>
      <w:r w:rsidR="00C24E44">
        <w:t>. The</w:t>
      </w:r>
      <w:r w:rsidR="00CD571C">
        <w:t xml:space="preserve"> </w:t>
      </w:r>
      <w:r>
        <w:t>subject areas</w:t>
      </w:r>
      <w:r w:rsidR="00CD571C">
        <w:t xml:space="preserve"> of </w:t>
      </w:r>
      <w:r>
        <w:t>women</w:t>
      </w:r>
      <w:r w:rsidR="007E3B9F">
        <w:t>’</w:t>
      </w:r>
      <w:r>
        <w:t>s studies, sexuality,</w:t>
      </w:r>
      <w:r w:rsidR="00CD571C">
        <w:t xml:space="preserve"> and </w:t>
      </w:r>
      <w:r>
        <w:t>gay</w:t>
      </w:r>
      <w:r w:rsidR="00CD571C">
        <w:t xml:space="preserve"> and </w:t>
      </w:r>
      <w:r>
        <w:t>lesbianism received</w:t>
      </w:r>
      <w:r w:rsidR="00CD571C">
        <w:t xml:space="preserve"> the </w:t>
      </w:r>
      <w:r>
        <w:t>most reviews, while marriage</w:t>
      </w:r>
      <w:r w:rsidR="00CD571C">
        <w:t xml:space="preserve"> and </w:t>
      </w:r>
      <w:r>
        <w:t>family</w:t>
      </w:r>
      <w:r w:rsidR="00CD571C">
        <w:t xml:space="preserve"> and </w:t>
      </w:r>
      <w:r>
        <w:t>substance abuse received</w:t>
      </w:r>
      <w:r w:rsidR="00CD571C">
        <w:t xml:space="preserve"> the </w:t>
      </w:r>
      <w:r>
        <w:t>fewest reviews.</w:t>
      </w:r>
    </w:p>
    <w:p w:rsidR="00474310" w:rsidRDefault="00474310" w:rsidP="00F177CE">
      <w:pPr>
        <w:pStyle w:val="a0"/>
      </w:pPr>
      <w:r w:rsidRPr="00222980">
        <w:rPr>
          <w:szCs w:val="24"/>
        </w:rPr>
        <w:t xml:space="preserve">? </w:t>
      </w:r>
      <w:r w:rsidRPr="001B1E71">
        <w:t>Kaminer, N.</w:t>
      </w:r>
      <w:r w:rsidRPr="00222980">
        <w:rPr>
          <w:szCs w:val="24"/>
        </w:rPr>
        <w:t xml:space="preserve"> (</w:t>
      </w:r>
      <w:r>
        <w:rPr>
          <w:rFonts w:hint="eastAsia"/>
          <w:szCs w:val="24"/>
        </w:rPr>
        <w:t>1997</w:t>
      </w:r>
      <w:r w:rsidRPr="00222980">
        <w:rPr>
          <w:szCs w:val="24"/>
        </w:rPr>
        <w:t xml:space="preserve">), </w:t>
      </w:r>
      <w:r w:rsidRPr="001B1E71">
        <w:t>Internet use</w:t>
      </w:r>
      <w:r w:rsidR="00CD571C">
        <w:t xml:space="preserve"> and </w:t>
      </w:r>
      <w:r w:rsidRPr="001B1E71">
        <w:t>scholars</w:t>
      </w:r>
      <w:r w:rsidR="007E3B9F">
        <w:t>’</w:t>
      </w:r>
      <w:r w:rsidRPr="001B1E71">
        <w:t xml:space="preserve"> productivity</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sidRPr="00106CCC">
        <w:rPr>
          <w:rFonts w:hint="eastAsia"/>
        </w:rPr>
        <w:t xml:space="preserve"> </w:t>
      </w:r>
      <w:r w:rsidRPr="00106CCC">
        <w:t>University</w:t>
      </w:r>
      <w:r w:rsidR="00CD571C">
        <w:t xml:space="preserve"> of </w:t>
      </w:r>
      <w:r w:rsidRPr="00106CCC">
        <w:t>California, Berkeley</w:t>
      </w:r>
      <w:r>
        <w:rPr>
          <w:rFonts w:hint="eastAsia"/>
        </w:rPr>
        <w:t xml:space="preserve">, </w:t>
      </w:r>
      <w:r w:rsidR="00E53AF4">
        <w:rPr>
          <w:rFonts w:hint="eastAsia"/>
        </w:rPr>
        <w:t>USA</w:t>
      </w:r>
      <w:r>
        <w:rPr>
          <w:rFonts w:hint="eastAsia"/>
        </w:rPr>
        <w:t>.</w:t>
      </w:r>
    </w:p>
    <w:p w:rsidR="00474310" w:rsidRPr="001B1E71" w:rsidRDefault="00474310" w:rsidP="00F177CE">
      <w:pPr>
        <w:pStyle w:val="a0"/>
      </w:pPr>
      <w:r>
        <w:rPr>
          <w:rFonts w:hint="eastAsia"/>
        </w:rPr>
        <w:t xml:space="preserve">Full Text: </w:t>
      </w:r>
      <w:hyperlink r:id="rId644" w:history="1">
        <w:r w:rsidRPr="0048435D">
          <w:rPr>
            <w:rStyle w:val="a5"/>
          </w:rPr>
          <w:t>1997\Kaminer, N.pdf</w:t>
        </w:r>
      </w:hyperlink>
    </w:p>
    <w:p w:rsidR="00474310" w:rsidRPr="0048435D" w:rsidRDefault="00474310" w:rsidP="00F177CE">
      <w:pPr>
        <w:pStyle w:val="a0"/>
      </w:pPr>
      <w:r w:rsidRPr="0048435D">
        <w:rPr>
          <w:rFonts w:hint="eastAsia"/>
        </w:rPr>
        <w:t xml:space="preserve">Abstract: </w:t>
      </w:r>
      <w:r w:rsidRPr="0048435D">
        <w:t>New network information technologies are penetrating almost every aspect</w:t>
      </w:r>
      <w:r w:rsidR="00CD571C">
        <w:t xml:space="preserve"> of </w:t>
      </w:r>
      <w:r w:rsidRPr="0048435D">
        <w:t>knowledge workers</w:t>
      </w:r>
      <w:r w:rsidR="007E3B9F">
        <w:t>’</w:t>
      </w:r>
      <w:r w:rsidRPr="0048435D">
        <w:t xml:space="preserve"> work. A simple question arises: Does</w:t>
      </w:r>
      <w:r w:rsidR="00CD571C">
        <w:t xml:space="preserve"> the </w:t>
      </w:r>
      <w:r w:rsidRPr="0048435D">
        <w:t>new information technology increase</w:t>
      </w:r>
      <w:r w:rsidR="00CD571C">
        <w:t xml:space="preserve"> the </w:t>
      </w:r>
      <w:r w:rsidRPr="0048435D">
        <w:t>productivity</w:t>
      </w:r>
      <w:r w:rsidR="00CD571C">
        <w:t xml:space="preserve"> of </w:t>
      </w:r>
      <w:r w:rsidRPr="0048435D">
        <w:t>these workers? This research project was undertaken to find out whether</w:t>
      </w:r>
      <w:r w:rsidR="00CD571C">
        <w:t xml:space="preserve"> the </w:t>
      </w:r>
      <w:r w:rsidRPr="0048435D">
        <w:t>use</w:t>
      </w:r>
      <w:r w:rsidR="00CD571C">
        <w:t xml:space="preserve"> of the </w:t>
      </w:r>
      <w:r w:rsidRPr="0048435D">
        <w:t>Internet affects</w:t>
      </w:r>
      <w:r w:rsidR="00CD571C">
        <w:t xml:space="preserve"> the </w:t>
      </w:r>
      <w:r w:rsidRPr="0048435D">
        <w:t>productivity</w:t>
      </w:r>
      <w:r w:rsidR="00CD571C">
        <w:t xml:space="preserve"> of </w:t>
      </w:r>
      <w:r w:rsidRPr="0048435D">
        <w:t>scholars. We have chosen to examine this question by exploring</w:t>
      </w:r>
      <w:r w:rsidR="00CD571C">
        <w:t xml:space="preserve"> the </w:t>
      </w:r>
      <w:r w:rsidRPr="0048435D">
        <w:t>use</w:t>
      </w:r>
      <w:r w:rsidR="00CD571C">
        <w:t xml:space="preserve"> of the </w:t>
      </w:r>
      <w:r w:rsidRPr="0048435D">
        <w:t>Internet by scholars in</w:t>
      </w:r>
      <w:r w:rsidR="00CD571C">
        <w:t xml:space="preserve"> the </w:t>
      </w:r>
      <w:r w:rsidRPr="0048435D">
        <w:t>College</w:t>
      </w:r>
      <w:r w:rsidR="00CD571C">
        <w:t xml:space="preserve"> of </w:t>
      </w:r>
      <w:r w:rsidRPr="0048435D">
        <w:t>Natural Resources at</w:t>
      </w:r>
      <w:r w:rsidR="00CD571C">
        <w:t xml:space="preserve"> the </w:t>
      </w:r>
      <w:r w:rsidRPr="0048435D">
        <w:t>University</w:t>
      </w:r>
      <w:r w:rsidR="00CD571C">
        <w:t xml:space="preserve"> of </w:t>
      </w:r>
      <w:r w:rsidRPr="0048435D">
        <w:t xml:space="preserve">California at </w:t>
      </w:r>
      <w:smartTag w:uri="urn:schemas-microsoft-com:office:smarttags" w:element="place">
        <w:smartTag w:uri="urn:schemas-microsoft-com:office:smarttags" w:element="City">
          <w:r w:rsidRPr="0048435D">
            <w:t>Berkeley</w:t>
          </w:r>
        </w:smartTag>
      </w:smartTag>
      <w:r>
        <w:t xml:space="preserve">. </w:t>
      </w:r>
      <w:r w:rsidRPr="0048435D">
        <w:t>We faced two main methodological problems in</w:t>
      </w:r>
      <w:r w:rsidR="00CD571C">
        <w:t xml:space="preserve"> the </w:t>
      </w:r>
      <w:r w:rsidRPr="0048435D">
        <w:t>pursuit</w:t>
      </w:r>
      <w:r w:rsidR="00CD571C">
        <w:t xml:space="preserve"> of </w:t>
      </w:r>
      <w:r w:rsidRPr="0048435D">
        <w:t>our objective. One, measuring scholars</w:t>
      </w:r>
      <w:r w:rsidR="007E3B9F">
        <w:t>’</w:t>
      </w:r>
      <w:r w:rsidRPr="0048435D">
        <w:t xml:space="preserve"> productivity</w:t>
      </w:r>
      <w:r w:rsidR="00CD571C">
        <w:t xml:space="preserve"> and </w:t>
      </w:r>
      <w:r w:rsidRPr="0048435D">
        <w:t>two, measuring Internet use</w:t>
      </w:r>
      <w:r w:rsidR="00C24E44">
        <w:t>. The</w:t>
      </w:r>
      <w:r w:rsidR="00CD571C">
        <w:t xml:space="preserve"> </w:t>
      </w:r>
      <w:r w:rsidRPr="0048435D">
        <w:t xml:space="preserve">first problem has been dealt with by bibliometric methods. Internet </w:t>
      </w:r>
      <w:r w:rsidR="008C6717">
        <w:t>Usage</w:t>
      </w:r>
      <w:r w:rsidRPr="0048435D">
        <w:t xml:space="preserve"> data has hitherto been based on questionnaires that reconstruct</w:t>
      </w:r>
      <w:r w:rsidR="00CD571C">
        <w:t xml:space="preserve"> the </w:t>
      </w:r>
      <w:r w:rsidRPr="0048435D">
        <w:t>individual</w:t>
      </w:r>
      <w:r w:rsidR="007E3B9F">
        <w:t>’</w:t>
      </w:r>
      <w:r w:rsidRPr="0048435D">
        <w:t>s use</w:t>
      </w:r>
      <w:r w:rsidR="00CD571C">
        <w:t xml:space="preserve"> of the </w:t>
      </w:r>
      <w:r w:rsidRPr="0048435D">
        <w:t>system. We add a complementary method by collecting data at</w:t>
      </w:r>
      <w:r w:rsidR="00CD571C">
        <w:t xml:space="preserve"> the </w:t>
      </w:r>
      <w:r w:rsidRPr="0048435D">
        <w:t>process level from</w:t>
      </w:r>
      <w:r w:rsidR="00CD571C">
        <w:t xml:space="preserve"> the </w:t>
      </w:r>
      <w:r w:rsidRPr="0048435D">
        <w:t>UNIX accounting system. Principal components analysis has been employed to weigh</w:t>
      </w:r>
      <w:r w:rsidR="00CD571C">
        <w:t xml:space="preserve"> the </w:t>
      </w:r>
      <w:r w:rsidRPr="0048435D">
        <w:t>different components (processes)</w:t>
      </w:r>
      <w:r w:rsidR="00CD571C">
        <w:t xml:space="preserve"> of </w:t>
      </w:r>
      <w:r w:rsidRPr="0048435D">
        <w:t>internet use</w:t>
      </w:r>
      <w:r w:rsidR="00CD571C">
        <w:t xml:space="preserve"> and </w:t>
      </w:r>
      <w:r w:rsidRPr="0048435D">
        <w:t>calculate units</w:t>
      </w:r>
      <w:r w:rsidR="00CD571C">
        <w:t xml:space="preserve"> of </w:t>
      </w:r>
      <w:r w:rsidRPr="0048435D">
        <w:t xml:space="preserve">internet </w:t>
      </w:r>
      <w:r w:rsidR="008C6717">
        <w:t>Usage</w:t>
      </w:r>
      <w:r w:rsidR="00C24E44">
        <w:t>. The</w:t>
      </w:r>
      <w:r w:rsidR="00CD571C">
        <w:t xml:space="preserve"> </w:t>
      </w:r>
      <w:r w:rsidRPr="0048435D">
        <w:t>results show that almost 100%</w:t>
      </w:r>
      <w:r w:rsidR="00CD571C">
        <w:t xml:space="preserve"> of the </w:t>
      </w:r>
      <w:r w:rsidRPr="0048435D">
        <w:t>CNR faculty were connected to</w:t>
      </w:r>
      <w:r w:rsidR="00CD571C">
        <w:t xml:space="preserve"> the </w:t>
      </w:r>
      <w:r w:rsidRPr="0048435D">
        <w:t>Internet by</w:t>
      </w:r>
      <w:r w:rsidR="00CD571C">
        <w:t xml:space="preserve"> the </w:t>
      </w:r>
      <w:r w:rsidRPr="0048435D">
        <w:t>end</w:t>
      </w:r>
      <w:r w:rsidR="00CD571C">
        <w:t xml:space="preserve"> of </w:t>
      </w:r>
      <w:r w:rsidRPr="0048435D">
        <w:t>1995</w:t>
      </w:r>
      <w:r w:rsidR="00C24E44">
        <w:t>. The</w:t>
      </w:r>
      <w:r w:rsidR="00CD571C">
        <w:t xml:space="preserve"> </w:t>
      </w:r>
      <w:r w:rsidRPr="0048435D">
        <w:t>number</w:t>
      </w:r>
      <w:r w:rsidR="00CD571C">
        <w:t xml:space="preserve"> of </w:t>
      </w:r>
      <w:r w:rsidRPr="0048435D">
        <w:t>services used varies widely with electronic mail</w:t>
      </w:r>
      <w:r w:rsidR="00CD571C">
        <w:t xml:space="preserve"> the </w:t>
      </w:r>
      <w:r w:rsidRPr="0048435D">
        <w:t>most widely used service</w:t>
      </w:r>
      <w:r w:rsidR="00C24E44">
        <w:t>. The</w:t>
      </w:r>
      <w:r w:rsidR="00CD571C">
        <w:t xml:space="preserve"> </w:t>
      </w:r>
      <w:r w:rsidRPr="0048435D">
        <w:t>second most widely used service was telnet, heavily used to search</w:t>
      </w:r>
      <w:r w:rsidR="00CD571C">
        <w:t xml:space="preserve"> and </w:t>
      </w:r>
      <w:r w:rsidRPr="0048435D">
        <w:t>retrieve bibliographic records. Although</w:t>
      </w:r>
      <w:r w:rsidR="00CD571C">
        <w:t xml:space="preserve"> the </w:t>
      </w:r>
      <w:r w:rsidRPr="0048435D">
        <w:t>Internet does not seem to support collaboration</w:t>
      </w:r>
      <w:r w:rsidR="005E4C53">
        <w:t xml:space="preserve"> for</w:t>
      </w:r>
      <w:r w:rsidR="00CD571C">
        <w:t xml:space="preserve"> the </w:t>
      </w:r>
      <w:r w:rsidRPr="0048435D">
        <w:t>majority</w:t>
      </w:r>
      <w:r w:rsidR="00CD571C">
        <w:t xml:space="preserve"> of </w:t>
      </w:r>
      <w:r w:rsidRPr="0048435D">
        <w:t>scholars in CNR its overall utility is perceived to be high</w:t>
      </w:r>
      <w:r>
        <w:t xml:space="preserve">. </w:t>
      </w:r>
      <w:r w:rsidRPr="0048435D">
        <w:t>O</w:t>
      </w:r>
      <w:smartTag w:uri="urn:schemas-microsoft-com:office:smarttags" w:element="City">
        <w:smartTag w:uri="urn:schemas-microsoft-com:office:smarttags" w:element="place">
          <w:r w:rsidRPr="0048435D">
            <w:t>ur</w:t>
          </w:r>
        </w:smartTag>
      </w:smartTag>
      <w:r w:rsidRPr="0048435D">
        <w:t xml:space="preserve"> main finding is that Internet use is a significant factor in models</w:t>
      </w:r>
      <w:r w:rsidR="00CD571C">
        <w:t xml:space="preserve"> of </w:t>
      </w:r>
      <w:r w:rsidRPr="0048435D">
        <w:t>scholars</w:t>
      </w:r>
      <w:r w:rsidR="007E3B9F">
        <w:t>’</w:t>
      </w:r>
      <w:r w:rsidRPr="0048435D">
        <w:t xml:space="preserve"> productivity. We have processed Internet log data to calculate two factors</w:t>
      </w:r>
      <w:r w:rsidR="00CD571C">
        <w:t xml:space="preserve"> of </w:t>
      </w:r>
      <w:r w:rsidR="008C6717">
        <w:t>Usage</w:t>
      </w:r>
      <w:r w:rsidRPr="0048435D">
        <w:t>. Finger, FTP</w:t>
      </w:r>
      <w:r w:rsidR="00CD571C">
        <w:t xml:space="preserve"> and the </w:t>
      </w:r>
      <w:r w:rsidRPr="0048435D">
        <w:t>login processes loaded with coefficients larger than 0.7 to</w:t>
      </w:r>
      <w:r w:rsidR="00CD571C">
        <w:t xml:space="preserve"> the </w:t>
      </w:r>
      <w:r w:rsidRPr="0048435D">
        <w:t>first factor. Library use, telnet</w:t>
      </w:r>
      <w:r w:rsidR="00CD571C">
        <w:t xml:space="preserve"> and </w:t>
      </w:r>
      <w:r w:rsidRPr="0048435D">
        <w:t>Gopher loaded with coefficients greater than 0.7 to</w:t>
      </w:r>
      <w:r w:rsidR="00CD571C">
        <w:t xml:space="preserve"> the </w:t>
      </w:r>
      <w:r w:rsidRPr="0048435D">
        <w:t>second factor. We have found that adding</w:t>
      </w:r>
      <w:r w:rsidR="00CD571C">
        <w:t xml:space="preserve"> the </w:t>
      </w:r>
      <w:r w:rsidRPr="0048435D">
        <w:t>factors as explanatory variables to a traditional publication model adds explanatory power to</w:t>
      </w:r>
      <w:r w:rsidR="00CD571C">
        <w:t xml:space="preserve"> the </w:t>
      </w:r>
      <w:r w:rsidRPr="0048435D">
        <w:t>model. In</w:t>
      </w:r>
      <w:r w:rsidR="00CD571C">
        <w:t xml:space="preserve"> the </w:t>
      </w:r>
      <w:r w:rsidRPr="0048435D">
        <w:t>statistically significant models,</w:t>
      </w:r>
      <w:r w:rsidR="00CD571C">
        <w:t xml:space="preserve"> the </w:t>
      </w:r>
      <w:r w:rsidRPr="0048435D">
        <w:t>coefficients</w:t>
      </w:r>
      <w:r w:rsidR="00CD571C">
        <w:t xml:space="preserve"> of </w:t>
      </w:r>
      <w:r w:rsidRPr="0048435D">
        <w:t>all</w:t>
      </w:r>
      <w:r w:rsidR="00CD571C">
        <w:t xml:space="preserve"> the </w:t>
      </w:r>
      <w:r w:rsidRPr="0048435D">
        <w:t xml:space="preserve">factors were positive, indicating Internet </w:t>
      </w:r>
      <w:r w:rsidRPr="0048435D">
        <w:lastRenderedPageBreak/>
        <w:t>use has a positive contribution to scholarly productivity.</w:t>
      </w:r>
    </w:p>
    <w:p w:rsidR="00474310" w:rsidRDefault="00474310" w:rsidP="00F177CE">
      <w:pPr>
        <w:pStyle w:val="a0"/>
        <w:rPr>
          <w:szCs w:val="24"/>
        </w:rPr>
      </w:pPr>
      <w:r w:rsidRPr="00222980">
        <w:rPr>
          <w:szCs w:val="24"/>
        </w:rPr>
        <w:t xml:space="preserve">? </w:t>
      </w:r>
      <w:r w:rsidRPr="001B1E71">
        <w:t>Nilsen, K</w:t>
      </w:r>
      <w:r w:rsidRPr="001B1E71">
        <w:rPr>
          <w:rFonts w:hint="eastAsia"/>
        </w:rPr>
        <w:t>.</w:t>
      </w:r>
      <w:r w:rsidRPr="001B1E71">
        <w:t>E.</w:t>
      </w:r>
      <w:r w:rsidRPr="00222980">
        <w:rPr>
          <w:szCs w:val="24"/>
        </w:rPr>
        <w:t xml:space="preserve"> (</w:t>
      </w:r>
      <w:r>
        <w:rPr>
          <w:rFonts w:hint="eastAsia"/>
          <w:szCs w:val="24"/>
        </w:rPr>
        <w:t>1997</w:t>
      </w:r>
      <w:r w:rsidRPr="00222980">
        <w:rPr>
          <w:szCs w:val="24"/>
        </w:rPr>
        <w:t xml:space="preserve">), </w:t>
      </w:r>
      <w:r w:rsidRPr="001B1E71">
        <w:t>Social science research in Canada</w:t>
      </w:r>
      <w:r w:rsidR="00CD571C">
        <w:t xml:space="preserve"> and </w:t>
      </w:r>
      <w:r w:rsidRPr="001B1E71">
        <w:t>federal government information policy:</w:t>
      </w:r>
      <w:r w:rsidR="00CD571C">
        <w:t xml:space="preserve"> the </w:t>
      </w:r>
      <w:r w:rsidRPr="001B1E71">
        <w:t>case</w:t>
      </w:r>
      <w:r w:rsidR="00CD571C">
        <w:t xml:space="preserve"> of </w:t>
      </w:r>
      <w:r w:rsidRPr="001B1E71">
        <w:t>Statistics Canada</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sidRPr="00A00572">
        <w:rPr>
          <w:szCs w:val="24"/>
        </w:rPr>
        <w:t xml:space="preserve"> </w:t>
      </w:r>
      <w:r w:rsidRPr="00BD191D">
        <w:t>University</w:t>
      </w:r>
      <w:r w:rsidR="00CD571C">
        <w:t xml:space="preserve"> of </w:t>
      </w:r>
      <w:r w:rsidRPr="00BD191D">
        <w:t>Toronto, Canada</w:t>
      </w:r>
      <w:r w:rsidRPr="00A00572">
        <w:rPr>
          <w:szCs w:val="24"/>
        </w:rPr>
        <w:t>.</w:t>
      </w:r>
    </w:p>
    <w:p w:rsidR="00474310" w:rsidRPr="00D83EAC" w:rsidRDefault="00474310" w:rsidP="00F177CE">
      <w:pPr>
        <w:pStyle w:val="a0"/>
      </w:pPr>
      <w:r>
        <w:rPr>
          <w:rFonts w:hint="eastAsia"/>
        </w:rPr>
        <w:t xml:space="preserve">Full Text: </w:t>
      </w:r>
      <w:hyperlink r:id="rId645" w:history="1">
        <w:r w:rsidRPr="009D552D">
          <w:rPr>
            <w:rStyle w:val="a5"/>
          </w:rPr>
          <w:t>Thesis\Nilsen, KE.pdf</w:t>
        </w:r>
      </w:hyperlink>
    </w:p>
    <w:p w:rsidR="00474310" w:rsidRDefault="00474310" w:rsidP="00F177CE">
      <w:pPr>
        <w:pStyle w:val="a0"/>
      </w:pPr>
      <w:r>
        <w:rPr>
          <w:rFonts w:hint="eastAsia"/>
        </w:rPr>
        <w:t>Abstract:</w:t>
      </w:r>
      <w:r w:rsidR="00CD571C">
        <w:rPr>
          <w:rFonts w:hint="eastAsia"/>
        </w:rPr>
        <w:t xml:space="preserve"> the </w:t>
      </w:r>
      <w:r w:rsidRPr="009D552D">
        <w:t>effects</w:t>
      </w:r>
      <w:r w:rsidR="00CD571C">
        <w:t xml:space="preserve"> of </w:t>
      </w:r>
      <w:r w:rsidRPr="009D552D">
        <w:t>information policy on use</w:t>
      </w:r>
      <w:r w:rsidR="00CD571C">
        <w:t xml:space="preserve"> and </w:t>
      </w:r>
      <w:r w:rsidRPr="009D552D">
        <w:t>users</w:t>
      </w:r>
      <w:r w:rsidR="00CD571C">
        <w:t xml:space="preserve"> of </w:t>
      </w:r>
      <w:r w:rsidRPr="009D552D">
        <w:t>government information by focusing on social science researchers</w:t>
      </w:r>
      <w:r w:rsidR="007E3B9F">
        <w:t>’</w:t>
      </w:r>
      <w:r w:rsidRPr="009D552D">
        <w:t xml:space="preserve"> use</w:t>
      </w:r>
      <w:r w:rsidR="00CD571C">
        <w:t xml:space="preserve"> of </w:t>
      </w:r>
      <w:r w:rsidRPr="009D552D">
        <w:t>information from Canada</w:t>
      </w:r>
      <w:r w:rsidR="007E3B9F">
        <w:t>’</w:t>
      </w:r>
      <w:r w:rsidRPr="009D552D">
        <w:t>s central statistical agency, Statistics Canada. Two literature reviews cover social scientists</w:t>
      </w:r>
      <w:r w:rsidR="007E3B9F">
        <w:t>’</w:t>
      </w:r>
      <w:r w:rsidRPr="009D552D">
        <w:t xml:space="preserve"> use</w:t>
      </w:r>
      <w:r w:rsidR="00CD571C">
        <w:t xml:space="preserve"> of </w:t>
      </w:r>
      <w:r w:rsidRPr="009D552D">
        <w:t>statistics,</w:t>
      </w:r>
      <w:r w:rsidR="00CD571C">
        <w:t xml:space="preserve"> and </w:t>
      </w:r>
      <w:r w:rsidRPr="009D552D">
        <w:t>government information policy. A multi-method approach is used to examine</w:t>
      </w:r>
      <w:r w:rsidR="00CD571C">
        <w:t xml:space="preserve"> the </w:t>
      </w:r>
      <w:r w:rsidRPr="009D552D">
        <w:t>effects</w:t>
      </w:r>
      <w:r w:rsidR="00CD571C">
        <w:t xml:space="preserve"> of </w:t>
      </w:r>
      <w:r w:rsidRPr="009D552D">
        <w:t>specific Canadian federal government restraint</w:t>
      </w:r>
      <w:r w:rsidR="00CD571C">
        <w:t xml:space="preserve"> and </w:t>
      </w:r>
      <w:r w:rsidRPr="009D552D">
        <w:t>cost-recovery initiatives</w:t>
      </w:r>
      <w:r w:rsidR="00CD571C">
        <w:t xml:space="preserve"> of the </w:t>
      </w:r>
      <w:r w:rsidRPr="009D552D">
        <w:t>mid-1980s which applied to government information. Statistics Canada</w:t>
      </w:r>
      <w:r w:rsidR="007E3B9F">
        <w:t>’</w:t>
      </w:r>
      <w:r w:rsidRPr="009D552D">
        <w:t>s response to these initiatives is revealed using case study methodology. Bibliometric research objectively documents policy effects on social science researchers</w:t>
      </w:r>
      <w:r w:rsidR="007E3B9F">
        <w:t>’</w:t>
      </w:r>
      <w:r w:rsidRPr="009D552D">
        <w:t xml:space="preserve"> use</w:t>
      </w:r>
      <w:r w:rsidR="00CD571C">
        <w:t xml:space="preserve"> of </w:t>
      </w:r>
      <w:r w:rsidRPr="009D552D">
        <w:t>statistics sources by examining a sample</w:t>
      </w:r>
      <w:r w:rsidR="00CD571C">
        <w:t xml:space="preserve"> of </w:t>
      </w:r>
      <w:r w:rsidRPr="009D552D">
        <w:t xml:space="preserve">360 articles published from 1982 to </w:t>
      </w:r>
      <w:smartTag w:uri="urn:schemas-microsoft-com:office:smarttags" w:element="chmetcnv">
        <w:smartTagPr>
          <w:attr w:name="UnitName" w:val="in"/>
          <w:attr w:name="SourceValue" w:val="1993"/>
          <w:attr w:name="HasSpace" w:val="True"/>
          <w:attr w:name="Negative" w:val="False"/>
          <w:attr w:name="NumberType" w:val="1"/>
          <w:attr w:name="TCSC" w:val="0"/>
        </w:smartTagPr>
        <w:r w:rsidRPr="009D552D">
          <w:t>1993 in</w:t>
        </w:r>
      </w:smartTag>
      <w:r w:rsidRPr="009D552D">
        <w:t xml:space="preserve"> 21 Canadian social science research journals in Economics, Education, Geography, Political Science</w:t>
      </w:r>
      <w:r w:rsidR="00CD571C">
        <w:t xml:space="preserve"> and </w:t>
      </w:r>
      <w:r w:rsidRPr="009D552D">
        <w:t>Sociology. Examination</w:t>
      </w:r>
      <w:r w:rsidR="00CD571C">
        <w:t xml:space="preserve"> of </w:t>
      </w:r>
      <w:r w:rsidRPr="009D552D">
        <w:t>citations, tables,</w:t>
      </w:r>
      <w:r w:rsidR="00CD571C">
        <w:t xml:space="preserve"> and </w:t>
      </w:r>
      <w:r w:rsidRPr="009D552D">
        <w:t>text in</w:t>
      </w:r>
      <w:r w:rsidR="00CD571C">
        <w:t xml:space="preserve"> the </w:t>
      </w:r>
      <w:r w:rsidRPr="009D552D">
        <w:t>sampled articles reveals extent</w:t>
      </w:r>
      <w:r w:rsidR="00CD571C">
        <w:t xml:space="preserve"> of </w:t>
      </w:r>
      <w:r w:rsidRPr="009D552D">
        <w:t>use</w:t>
      </w:r>
      <w:r w:rsidR="00CD571C">
        <w:t xml:space="preserve"> of </w:t>
      </w:r>
      <w:r w:rsidRPr="009D552D">
        <w:t>statistics from Statistics Canada</w:t>
      </w:r>
      <w:r w:rsidR="00CD571C">
        <w:t xml:space="preserve"> and </w:t>
      </w:r>
      <w:r w:rsidRPr="009D552D">
        <w:t>other governmental</w:t>
      </w:r>
      <w:r w:rsidR="00CD571C">
        <w:t xml:space="preserve"> and </w:t>
      </w:r>
      <w:r w:rsidRPr="009D552D">
        <w:t>nongovernmental sources, both Canadian</w:t>
      </w:r>
      <w:r w:rsidR="00CD571C">
        <w:t xml:space="preserve"> and </w:t>
      </w:r>
      <w:r w:rsidRPr="009D552D">
        <w:t>foreign, over a period before</w:t>
      </w:r>
      <w:r w:rsidR="00CD571C">
        <w:t xml:space="preserve"> and </w:t>
      </w:r>
      <w:r w:rsidRPr="009D552D">
        <w:t>after policy implementation. A survey</w:t>
      </w:r>
      <w:r w:rsidR="00CD571C">
        <w:t xml:space="preserve"> of </w:t>
      </w:r>
      <w:r w:rsidRPr="009D552D">
        <w:t>authors</w:t>
      </w:r>
      <w:r w:rsidR="00CD571C">
        <w:t xml:space="preserve"> of </w:t>
      </w:r>
      <w:r w:rsidRPr="009D552D">
        <w:t>sampled articles supplements</w:t>
      </w:r>
      <w:r w:rsidR="00CD571C">
        <w:t xml:space="preserve"> the </w:t>
      </w:r>
      <w:r w:rsidRPr="009D552D">
        <w:t>bibliometric findings. Results</w:t>
      </w:r>
      <w:r w:rsidR="00CD571C">
        <w:t xml:space="preserve"> of the </w:t>
      </w:r>
      <w:r w:rsidRPr="009D552D">
        <w:t>case study show that Statistics Canada sought to recover costs</w:t>
      </w:r>
      <w:r w:rsidR="00CD571C">
        <w:t xml:space="preserve"> and </w:t>
      </w:r>
      <w:r w:rsidRPr="009D552D">
        <w:t>achieve greater revenues through higher prices</w:t>
      </w:r>
      <w:r w:rsidR="00CD571C">
        <w:t xml:space="preserve"> and </w:t>
      </w:r>
      <w:r w:rsidRPr="009D552D">
        <w:t>increasing electronic data dissemination. Bibliometric analysis shows there was no significant change over time in use</w:t>
      </w:r>
      <w:r w:rsidR="00CD571C">
        <w:t xml:space="preserve"> of </w:t>
      </w:r>
      <w:r w:rsidRPr="009D552D">
        <w:t>statistics from Statistics Canada or any other governmental or nongovernmental source</w:t>
      </w:r>
      <w:r w:rsidR="00C24E44">
        <w:t>. The</w:t>
      </w:r>
      <w:r w:rsidR="00CD571C">
        <w:t xml:space="preserve"> </w:t>
      </w:r>
      <w:r w:rsidRPr="009D552D">
        <w:t>use</w:t>
      </w:r>
      <w:r w:rsidR="00CD571C">
        <w:t xml:space="preserve"> of </w:t>
      </w:r>
      <w:r w:rsidRPr="009D552D">
        <w:t>Statistics Canada paper products declined significantly</w:t>
      </w:r>
      <w:r w:rsidR="00C24E44">
        <w:t>. The</w:t>
      </w:r>
      <w:r w:rsidR="00CD571C">
        <w:t xml:space="preserve"> </w:t>
      </w:r>
      <w:r w:rsidRPr="009D552D">
        <w:t>survey reveals that social science researchers are unhappy with</w:t>
      </w:r>
      <w:r w:rsidR="00CD571C">
        <w:t xml:space="preserve"> the </w:t>
      </w:r>
      <w:r w:rsidRPr="009D552D">
        <w:t>price increases, but have not changed</w:t>
      </w:r>
      <w:r w:rsidR="00CD571C">
        <w:t xml:space="preserve"> the </w:t>
      </w:r>
      <w:r w:rsidRPr="009D552D">
        <w:t>statistics sources they use as a result</w:t>
      </w:r>
      <w:r w:rsidR="00C24E44">
        <w:t>. The</w:t>
      </w:r>
      <w:r w:rsidR="00CD571C">
        <w:t xml:space="preserve"> </w:t>
      </w:r>
      <w:r w:rsidRPr="009D552D">
        <w:t>movement</w:t>
      </w:r>
      <w:r w:rsidR="00CD571C">
        <w:t xml:space="preserve"> of </w:t>
      </w:r>
      <w:r w:rsidRPr="009D552D">
        <w:t>statistical information into electronic formats is well received, though more respondents (in 1995) still used paper products than electronic ones. Possible explanations</w:t>
      </w:r>
      <w:r w:rsidR="005E4C53">
        <w:t xml:space="preserve"> for </w:t>
      </w:r>
      <w:r w:rsidRPr="009D552D">
        <w:t>these findings are proposed. Alternative effects</w:t>
      </w:r>
      <w:r w:rsidR="00CD571C">
        <w:t xml:space="preserve"> of </w:t>
      </w:r>
      <w:r w:rsidRPr="009D552D">
        <w:t>increased prices</w:t>
      </w:r>
      <w:r w:rsidR="00CD571C">
        <w:t xml:space="preserve"> and </w:t>
      </w:r>
      <w:r w:rsidRPr="009D552D">
        <w:t>format changes are suggested which might be examined in future research. Additionally,</w:t>
      </w:r>
      <w:r w:rsidR="00CD571C">
        <w:t xml:space="preserve"> the </w:t>
      </w:r>
      <w:r w:rsidRPr="009D552D">
        <w:t>implications</w:t>
      </w:r>
      <w:r w:rsidR="00CD571C">
        <w:t xml:space="preserve"> of the </w:t>
      </w:r>
      <w:r w:rsidRPr="009D552D">
        <w:t>research findings in relation to these social scientists</w:t>
      </w:r>
      <w:r w:rsidR="00CD571C">
        <w:t xml:space="preserve"> and the </w:t>
      </w:r>
      <w:r w:rsidRPr="009D552D">
        <w:t>agencies involved in information</w:t>
      </w:r>
      <w:r w:rsidR="00CD571C">
        <w:t xml:space="preserve"> and </w:t>
      </w:r>
      <w:r w:rsidRPr="009D552D">
        <w:t>management are discussed as potential topics</w:t>
      </w:r>
      <w:r w:rsidR="005E4C53">
        <w:t xml:space="preserve"> for </w:t>
      </w:r>
      <w:r w:rsidRPr="009D552D">
        <w:t>further research.</w:t>
      </w:r>
    </w:p>
    <w:p w:rsidR="00474310" w:rsidRDefault="00474310" w:rsidP="00F177CE">
      <w:pPr>
        <w:pStyle w:val="a0"/>
      </w:pPr>
      <w:r>
        <w:rPr>
          <w:rFonts w:hint="eastAsia"/>
        </w:rPr>
        <w:t xml:space="preserve">? </w:t>
      </w:r>
      <w:r>
        <w:t xml:space="preserve">Russell, </w:t>
      </w:r>
      <w:r>
        <w:rPr>
          <w:rFonts w:hint="eastAsia"/>
        </w:rPr>
        <w:t>M.C.</w:t>
      </w:r>
      <w:r>
        <w:t xml:space="preserve"> (199</w:t>
      </w:r>
      <w:r>
        <w:rPr>
          <w:rFonts w:hint="eastAsia"/>
        </w:rPr>
        <w:t>8</w:t>
      </w:r>
      <w:r>
        <w:t>), Appropriating Wittgenstein: Patterns</w:t>
      </w:r>
      <w:r w:rsidR="00CD571C">
        <w:t xml:space="preserve"> of </w:t>
      </w:r>
      <w:r>
        <w:t>influence</w:t>
      </w:r>
      <w:r w:rsidR="00CD571C">
        <w:t xml:space="preserve"> and </w:t>
      </w:r>
      <w:r>
        <w:t>citation in realist</w:t>
      </w:r>
      <w:r w:rsidR="00CD571C">
        <w:t xml:space="preserve"> and </w:t>
      </w:r>
      <w:r>
        <w:t>social constructivist accounts</w:t>
      </w:r>
      <w:r w:rsidR="00CD571C">
        <w:t xml:space="preserve"> of </w:t>
      </w:r>
      <w:r>
        <w:t xml:space="preserve">science. </w:t>
      </w:r>
      <w:r w:rsidRPr="002508BB">
        <w:rPr>
          <w:rFonts w:hint="eastAsia"/>
          <w:i/>
          <w:iCs/>
          <w:kern w:val="0"/>
        </w:rPr>
        <w:t>??</w:t>
      </w:r>
      <w:r w:rsidRPr="002508BB">
        <w:rPr>
          <w:i/>
          <w:iCs/>
          <w:kern w:val="0"/>
        </w:rPr>
        <w:t xml:space="preserve"> Thesis</w:t>
      </w:r>
      <w:r>
        <w:t xml:space="preserve">, </w:t>
      </w:r>
      <w:r>
        <w:rPr>
          <w:rFonts w:hint="eastAsia"/>
        </w:rPr>
        <w:t>??</w:t>
      </w:r>
      <w:r>
        <w:t>.</w:t>
      </w:r>
    </w:p>
    <w:p w:rsidR="00474310" w:rsidRDefault="00474310" w:rsidP="00F177CE">
      <w:pPr>
        <w:pStyle w:val="a0"/>
      </w:pPr>
      <w:r>
        <w:rPr>
          <w:rFonts w:hint="eastAsia"/>
        </w:rPr>
        <w:t xml:space="preserve">Abstract: </w:t>
      </w:r>
      <w:r>
        <w:t>In this thesis, I draw attention to patterns at</w:t>
      </w:r>
      <w:r w:rsidR="00CD571C">
        <w:t xml:space="preserve"> the </w:t>
      </w:r>
      <w:r>
        <w:t>intersection</w:t>
      </w:r>
      <w:r w:rsidR="00CD571C">
        <w:t xml:space="preserve"> of </w:t>
      </w:r>
      <w:r>
        <w:t>(a) interpretations</w:t>
      </w:r>
      <w:r w:rsidR="00CD571C">
        <w:t xml:space="preserve"> of </w:t>
      </w:r>
      <w:r>
        <w:t>science in two journals (Philosophy</w:t>
      </w:r>
      <w:r w:rsidR="00CD571C">
        <w:t xml:space="preserve"> of </w:t>
      </w:r>
      <w:r>
        <w:t>Science,</w:t>
      </w:r>
      <w:r w:rsidR="00CD571C">
        <w:t xml:space="preserve"> and </w:t>
      </w:r>
      <w:r>
        <w:t>Social Studies</w:t>
      </w:r>
      <w:r w:rsidR="00CD571C">
        <w:t xml:space="preserve"> of </w:t>
      </w:r>
      <w:r>
        <w:t>Science)</w:t>
      </w:r>
      <w:r w:rsidR="00CD571C">
        <w:t xml:space="preserve"> and </w:t>
      </w:r>
      <w:r>
        <w:t>(b) references to Wittgensteins writings. Interpretations</w:t>
      </w:r>
      <w:r w:rsidR="00CD571C">
        <w:t xml:space="preserve"> of </w:t>
      </w:r>
      <w:r>
        <w:t xml:space="preserve">science </w:t>
      </w:r>
      <w:r>
        <w:lastRenderedPageBreak/>
        <w:t>can be classed according to</w:t>
      </w:r>
      <w:r w:rsidR="00CD571C">
        <w:t xml:space="preserve"> the </w:t>
      </w:r>
      <w:r>
        <w:t>degree to which they support a realist or social constructivist understanding</w:t>
      </w:r>
      <w:r w:rsidR="00CD571C">
        <w:t xml:space="preserve"> of the </w:t>
      </w:r>
      <w:r>
        <w:t>entities described by current scientific theories. By tracing</w:t>
      </w:r>
      <w:r w:rsidR="00CD571C">
        <w:t xml:space="preserve"> the </w:t>
      </w:r>
      <w:r>
        <w:t>intellectual traditions from which these interpretations emerged, I develop an abstracted classification</w:t>
      </w:r>
      <w:r w:rsidR="00CD571C">
        <w:t xml:space="preserve"> of </w:t>
      </w:r>
      <w:r>
        <w:t>these positions. Since this classification does not meaningfully map onto</w:t>
      </w:r>
      <w:r w:rsidR="00CD571C">
        <w:t xml:space="preserve"> the </w:t>
      </w:r>
      <w:r>
        <w:t>positions articulated by</w:t>
      </w:r>
      <w:r w:rsidR="00CD571C">
        <w:t xml:space="preserve"> the </w:t>
      </w:r>
      <w:r>
        <w:t>writers sampled here (which is telling about intellectual histories generally), I develop a new, more promising scheme</w:t>
      </w:r>
      <w:r w:rsidR="00CD571C">
        <w:t xml:space="preserve"> of </w:t>
      </w:r>
      <w:r>
        <w:t>classification. I find that Wittgenstein is appropriated more often in support</w:t>
      </w:r>
      <w:r w:rsidR="00CD571C">
        <w:t xml:space="preserve"> of </w:t>
      </w:r>
      <w:r>
        <w:t>social constructivist views</w:t>
      </w:r>
      <w:r w:rsidR="00CD571C">
        <w:t xml:space="preserve"> of </w:t>
      </w:r>
      <w:r>
        <w:t>science, but that reasons</w:t>
      </w:r>
      <w:r w:rsidR="005E4C53">
        <w:t xml:space="preserve"> for </w:t>
      </w:r>
      <w:r>
        <w:t>this support are generally weak. Using a novel measure</w:t>
      </w:r>
      <w:r w:rsidR="00CD571C">
        <w:t xml:space="preserve"> of </w:t>
      </w:r>
      <w:r>
        <w:t>content which I call appeal-to-authority, I show that there is a significant difference between these journals in their use</w:t>
      </w:r>
      <w:r w:rsidR="00CD571C">
        <w:t xml:space="preserve"> of </w:t>
      </w:r>
      <w:r>
        <w:t>Wittgensteins writings. But there is a subtle methodological argument at work here as well. I show that methods</w:t>
      </w:r>
      <w:r w:rsidR="00CD571C">
        <w:t xml:space="preserve"> of </w:t>
      </w:r>
      <w:r>
        <w:t>analysis which rely exclusively on intellectual histories, bibliometrics,</w:t>
      </w:r>
      <w:r w:rsidR="00CD571C">
        <w:t xml:space="preserve"> and </w:t>
      </w:r>
      <w:r>
        <w:t>globablizing statements about</w:t>
      </w:r>
      <w:r w:rsidR="00CD571C">
        <w:t xml:space="preserve"> the </w:t>
      </w:r>
      <w:r>
        <w:t>products</w:t>
      </w:r>
      <w:r w:rsidR="00CD571C">
        <w:t xml:space="preserve"> of </w:t>
      </w:r>
      <w:r>
        <w:t>science suffer serious limitations. In short, this thesis reflexively shows that</w:t>
      </w:r>
      <w:r w:rsidR="00CD571C">
        <w:t xml:space="preserve"> the </w:t>
      </w:r>
      <w:r>
        <w:t>methods upon which it is based allow room</w:t>
      </w:r>
      <w:r w:rsidR="005E4C53">
        <w:t xml:space="preserve"> for </w:t>
      </w:r>
      <w:r>
        <w:t>considerable bias</w:t>
      </w:r>
      <w:r w:rsidR="00CD571C">
        <w:t xml:space="preserve"> and </w:t>
      </w:r>
      <w:r>
        <w:t>manipulation,</w:t>
      </w:r>
      <w:r w:rsidR="00CD571C">
        <w:t xml:space="preserve"> and </w:t>
      </w:r>
      <w:r>
        <w:t>thereby implicates many bodies</w:t>
      </w:r>
      <w:r w:rsidR="00CD571C">
        <w:t xml:space="preserve"> of </w:t>
      </w:r>
      <w:r>
        <w:t>work built upon these methods.</w:t>
      </w:r>
    </w:p>
    <w:p w:rsidR="00474310" w:rsidRPr="004362CC" w:rsidRDefault="00474310" w:rsidP="00F177CE">
      <w:pPr>
        <w:pStyle w:val="a0"/>
      </w:pPr>
      <w:r w:rsidRPr="00222980">
        <w:rPr>
          <w:szCs w:val="24"/>
        </w:rPr>
        <w:t xml:space="preserve">? </w:t>
      </w:r>
      <w:r w:rsidRPr="001B1E71">
        <w:t>Sandstrom, P</w:t>
      </w:r>
      <w:r w:rsidRPr="001B1E71">
        <w:rPr>
          <w:rFonts w:hint="eastAsia"/>
        </w:rPr>
        <w:t>.</w:t>
      </w:r>
      <w:r w:rsidRPr="001B1E71">
        <w:t>E.</w:t>
      </w:r>
      <w:r w:rsidRPr="00222980">
        <w:rPr>
          <w:szCs w:val="24"/>
        </w:rPr>
        <w:t xml:space="preserve"> (</w:t>
      </w:r>
      <w:r>
        <w:rPr>
          <w:rFonts w:hint="eastAsia"/>
          <w:szCs w:val="24"/>
        </w:rPr>
        <w:t>1998</w:t>
      </w:r>
      <w:r w:rsidRPr="00222980">
        <w:rPr>
          <w:szCs w:val="24"/>
        </w:rPr>
        <w:t xml:space="preserve">), </w:t>
      </w:r>
      <w:r w:rsidRPr="001B1E71">
        <w:t>Information foraging among anthropologists in</w:t>
      </w:r>
      <w:r w:rsidR="00CD571C">
        <w:t xml:space="preserve"> the </w:t>
      </w:r>
      <w:r w:rsidRPr="001B1E71">
        <w:t>invisible college</w:t>
      </w:r>
      <w:r w:rsidR="00CD571C">
        <w:t xml:space="preserve"> of </w:t>
      </w:r>
      <w:r w:rsidRPr="001B1E71">
        <w:t>human behavioral ecology: An author co-citation analysis</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4362CC">
        <w:t>Indiana University.</w:t>
      </w:r>
    </w:p>
    <w:p w:rsidR="00474310" w:rsidRDefault="00474310" w:rsidP="00F177CE">
      <w:pPr>
        <w:pStyle w:val="a0"/>
      </w:pPr>
      <w:r>
        <w:rPr>
          <w:rFonts w:hint="eastAsia"/>
        </w:rPr>
        <w:t xml:space="preserve">Full Text: </w:t>
      </w:r>
      <w:hyperlink r:id="rId646" w:history="1">
        <w:r w:rsidRPr="00B61B07">
          <w:rPr>
            <w:rStyle w:val="a5"/>
          </w:rPr>
          <w:t>1998\Sandstrom, PE.pdf</w:t>
        </w:r>
      </w:hyperlink>
    </w:p>
    <w:p w:rsidR="00474310" w:rsidRPr="00B61B07" w:rsidRDefault="00474310" w:rsidP="00F177CE">
      <w:pPr>
        <w:pStyle w:val="a0"/>
      </w:pPr>
      <w:r w:rsidRPr="00B61B07">
        <w:rPr>
          <w:rFonts w:hint="eastAsia"/>
        </w:rPr>
        <w:t xml:space="preserve">Abstract: </w:t>
      </w:r>
      <w:r w:rsidRPr="00B61B07">
        <w:t>This study develops an optimal foraging model</w:t>
      </w:r>
      <w:r w:rsidR="005E4C53">
        <w:t xml:space="preserve"> for </w:t>
      </w:r>
      <w:r w:rsidRPr="00B61B07">
        <w:t>understanding how scholars seek</w:t>
      </w:r>
      <w:r w:rsidR="00CD571C">
        <w:t xml:space="preserve"> and </w:t>
      </w:r>
      <w:r w:rsidRPr="00B61B07">
        <w:t>use information in creating new knowledge. It assumes that scholars attempt to maximize benefits</w:t>
      </w:r>
      <w:r w:rsidR="00CD571C">
        <w:t xml:space="preserve"> and </w:t>
      </w:r>
      <w:r w:rsidRPr="00B61B07">
        <w:t>cut costs in pursuing useful information, analogous to</w:t>
      </w:r>
      <w:r w:rsidR="00CD571C">
        <w:t xml:space="preserve"> the </w:t>
      </w:r>
      <w:r w:rsidRPr="00B61B07">
        <w:t>way that human</w:t>
      </w:r>
      <w:r w:rsidR="00CD571C">
        <w:t xml:space="preserve"> and </w:t>
      </w:r>
      <w:r w:rsidRPr="00B61B07">
        <w:t>animal foragers search</w:t>
      </w:r>
      <w:r w:rsidR="005E4C53">
        <w:t xml:space="preserve"> for</w:t>
      </w:r>
      <w:r w:rsidR="00CD571C">
        <w:t xml:space="preserve"> and </w:t>
      </w:r>
      <w:r w:rsidRPr="00B61B07">
        <w:t>process food resources in unpredictable environments</w:t>
      </w:r>
      <w:r w:rsidR="00C24E44">
        <w:t>. The</w:t>
      </w:r>
      <w:r w:rsidR="00CD571C">
        <w:t xml:space="preserve"> </w:t>
      </w:r>
      <w:r w:rsidRPr="00B61B07">
        <w:t>study focuses on human behavioral ecology, an interdisciplinary specialty created by anthropologists, psychologists, biologists,</w:t>
      </w:r>
      <w:r w:rsidR="00CD571C">
        <w:t xml:space="preserve"> and </w:t>
      </w:r>
      <w:r w:rsidRPr="00B61B07">
        <w:t>others. By following</w:t>
      </w:r>
      <w:r w:rsidR="00CD571C">
        <w:t xml:space="preserve"> the </w:t>
      </w:r>
      <w:r w:rsidRPr="00B61B07">
        <w:t>empirical trace</w:t>
      </w:r>
      <w:r w:rsidR="00CD571C">
        <w:t xml:space="preserve"> of </w:t>
      </w:r>
      <w:r w:rsidRPr="00B61B07">
        <w:t>co-cited authors,</w:t>
      </w:r>
      <w:r w:rsidR="00CD571C">
        <w:t xml:space="preserve"> the </w:t>
      </w:r>
      <w:r w:rsidRPr="00B61B07">
        <w:t>study analyzes specialty intellectual structure (bibliographic topography) from</w:t>
      </w:r>
      <w:r w:rsidR="00CD571C">
        <w:t xml:space="preserve"> the </w:t>
      </w:r>
      <w:r w:rsidRPr="00B61B07">
        <w:t>perspective</w:t>
      </w:r>
      <w:r w:rsidR="00CD571C">
        <w:t xml:space="preserve"> of </w:t>
      </w:r>
      <w:r w:rsidRPr="00B61B07">
        <w:t>its anthropological contributors</w:t>
      </w:r>
      <w:r w:rsidR="00C24E44">
        <w:t>. The</w:t>
      </w:r>
      <w:r w:rsidR="00CD571C">
        <w:t xml:space="preserve"> </w:t>
      </w:r>
      <w:r w:rsidRPr="00B61B07">
        <w:t>problem investigated is how bibliographic artifacts</w:t>
      </w:r>
      <w:r w:rsidR="00CD571C">
        <w:t xml:space="preserve"> and </w:t>
      </w:r>
      <w:r w:rsidRPr="00B61B07">
        <w:t>invisible college identity are related to information foraging behavior</w:t>
      </w:r>
      <w:r>
        <w:t xml:space="preserve">. </w:t>
      </w:r>
      <w:r w:rsidRPr="00B61B07">
        <w:t>From a purposive sample</w:t>
      </w:r>
      <w:r w:rsidR="00CD571C">
        <w:t xml:space="preserve"> of </w:t>
      </w:r>
      <w:r w:rsidRPr="00B61B07">
        <w:t>five active contributors, I derived names</w:t>
      </w:r>
      <w:r w:rsidR="00CD571C">
        <w:t xml:space="preserve"> of </w:t>
      </w:r>
      <w:r w:rsidRPr="00B61B07">
        <w:t>recently referenced authors</w:t>
      </w:r>
      <w:r w:rsidR="00CD571C">
        <w:t xml:space="preserve"> and </w:t>
      </w:r>
      <w:r w:rsidRPr="00B61B07">
        <w:t>significant colleagues to create multidimensional scaling maps</w:t>
      </w:r>
      <w:r w:rsidR="00CD571C">
        <w:t xml:space="preserve"> of </w:t>
      </w:r>
      <w:r w:rsidRPr="00B61B07">
        <w:t>areas</w:t>
      </w:r>
      <w:r w:rsidR="00CD571C">
        <w:t xml:space="preserve"> of </w:t>
      </w:r>
      <w:r w:rsidRPr="00B61B07">
        <w:t>research concern</w:t>
      </w:r>
      <w:r w:rsidR="00C24E44">
        <w:t>. The</w:t>
      </w:r>
      <w:r w:rsidRPr="00B61B07">
        <w:t>se renderings</w:t>
      </w:r>
      <w:r w:rsidR="00CD571C">
        <w:t xml:space="preserve"> of the </w:t>
      </w:r>
      <w:r w:rsidRPr="00B61B07">
        <w:t>bibliographic topography reflect</w:t>
      </w:r>
      <w:r w:rsidR="00CD571C">
        <w:t xml:space="preserve"> the </w:t>
      </w:r>
      <w:r w:rsidRPr="00B61B07">
        <w:t>consensual view</w:t>
      </w:r>
      <w:r w:rsidR="00CD571C">
        <w:t xml:space="preserve"> of </w:t>
      </w:r>
      <w:r w:rsidRPr="00B61B07">
        <w:t>authors publishing in Social Sciences Citation Index source journals, but are based on</w:t>
      </w:r>
      <w:r w:rsidR="00CD571C">
        <w:t xml:space="preserve"> the </w:t>
      </w:r>
      <w:r w:rsidRPr="00B61B07">
        <w:t>range</w:t>
      </w:r>
      <w:r w:rsidR="00CD571C">
        <w:t xml:space="preserve"> of </w:t>
      </w:r>
      <w:r w:rsidRPr="00B61B07">
        <w:t>information sources actually selected by individual contributors. Cluster analysis classified co-cited authors into three center-periphery zones: contributor</w:t>
      </w:r>
      <w:r w:rsidR="007E3B9F">
        <w:t>’</w:t>
      </w:r>
      <w:r w:rsidRPr="00B61B07">
        <w:t>s own cluster, other core clusters,</w:t>
      </w:r>
      <w:r w:rsidR="00CD571C">
        <w:t xml:space="preserve"> and </w:t>
      </w:r>
      <w:r w:rsidRPr="00B61B07">
        <w:t>omitted clusters. Results show that scholars, searching</w:t>
      </w:r>
      <w:r w:rsidR="00CD571C">
        <w:t xml:space="preserve"> and </w:t>
      </w:r>
      <w:r w:rsidRPr="00B61B07">
        <w:t>handling mechanisms vary by zone, variations that are accounted</w:t>
      </w:r>
      <w:r w:rsidR="005E4C53">
        <w:t xml:space="preserve"> for </w:t>
      </w:r>
      <w:r w:rsidRPr="00B61B07">
        <w:t>by</w:t>
      </w:r>
      <w:r w:rsidR="00CD571C">
        <w:t xml:space="preserve"> the </w:t>
      </w:r>
      <w:r w:rsidRPr="00B61B07">
        <w:t xml:space="preserve">optimal </w:t>
      </w:r>
      <w:r w:rsidRPr="00B61B07">
        <w:lastRenderedPageBreak/>
        <w:t>foraging model</w:t>
      </w:r>
      <w:r>
        <w:t xml:space="preserve">. </w:t>
      </w:r>
      <w:r w:rsidRPr="00B61B07">
        <w:t>Findings suggest that behaviors such as regular reading, browsing, or</w:t>
      </w:r>
      <w:r w:rsidR="00CD571C">
        <w:t xml:space="preserve"> the </w:t>
      </w:r>
      <w:r w:rsidRPr="00B61B07">
        <w:t>deliberate information search (relatively solitary information-seeking activities) yielded resources belonging mostly to peripheral zones. Peripheral resources tended to be first-time references, previously unfamiliar to citing authors,</w:t>
      </w:r>
      <w:r w:rsidR="00CD571C">
        <w:t xml:space="preserve"> and </w:t>
      </w:r>
      <w:r w:rsidRPr="00B61B07">
        <w:t>retrieved (handled) through temporary loan from colleagues or libraries. By contrast, resources belonging to core zones emerged from routine monitoring</w:t>
      </w:r>
      <w:r w:rsidR="00CD571C">
        <w:t xml:space="preserve"> of </w:t>
      </w:r>
      <w:r w:rsidRPr="00B61B07">
        <w:t>key sources</w:t>
      </w:r>
      <w:r w:rsidR="00CD571C">
        <w:t xml:space="preserve"> and </w:t>
      </w:r>
      <w:r w:rsidRPr="00B61B07">
        <w:t>such socially mediated activities as graduate training, colleague recommendation, review</w:t>
      </w:r>
      <w:r w:rsidR="00CD571C">
        <w:t xml:space="preserve"> of </w:t>
      </w:r>
      <w:r w:rsidRPr="00B61B07">
        <w:t>prepublication drafts,</w:t>
      </w:r>
      <w:r w:rsidR="00CD571C">
        <w:t xml:space="preserve"> and </w:t>
      </w:r>
      <w:r w:rsidRPr="00B61B07">
        <w:t>reprint exchange. Core resources had been referenced previously, retrieved from existing personal collections,</w:t>
      </w:r>
      <w:r w:rsidR="00CD571C">
        <w:t xml:space="preserve"> and the </w:t>
      </w:r>
      <w:r w:rsidRPr="00B61B07">
        <w:t>authors were often collaborators or acquaintances</w:t>
      </w:r>
      <w:r w:rsidR="00C24E44">
        <w:t>. The</w:t>
      </w:r>
      <w:r w:rsidR="00CD571C">
        <w:t xml:space="preserve"> </w:t>
      </w:r>
      <w:r w:rsidRPr="00B61B07">
        <w:t>center-periphery model illuminates how core-scatter bibliometric distributions describe</w:t>
      </w:r>
      <w:r w:rsidR="00CD571C">
        <w:t xml:space="preserve"> the </w:t>
      </w:r>
      <w:r w:rsidRPr="00B61B07">
        <w:t>likelihood</w:t>
      </w:r>
      <w:r w:rsidR="00CD571C">
        <w:t xml:space="preserve"> of </w:t>
      </w:r>
      <w:r w:rsidRPr="00B61B07">
        <w:t>encounter with given pairs</w:t>
      </w:r>
      <w:r w:rsidR="00CD571C">
        <w:t xml:space="preserve"> of </w:t>
      </w:r>
      <w:r w:rsidRPr="00B61B07">
        <w:t>authors in a given bibliographic environment. A balance between</w:t>
      </w:r>
      <w:r w:rsidR="00CD571C">
        <w:t xml:space="preserve"> the </w:t>
      </w:r>
      <w:r w:rsidRPr="00B61B07">
        <w:t>redundancy or novelty</w:t>
      </w:r>
      <w:r w:rsidR="00CD571C">
        <w:t xml:space="preserve"> of </w:t>
      </w:r>
      <w:r w:rsidRPr="00B61B07">
        <w:t>resources relative to</w:t>
      </w:r>
      <w:r w:rsidR="00CD571C">
        <w:t xml:space="preserve"> the </w:t>
      </w:r>
      <w:r w:rsidRPr="00B61B07">
        <w:t>overall scholarly resource mix is proposed as a measurable currency</w:t>
      </w:r>
      <w:r w:rsidR="005E4C53">
        <w:t xml:space="preserve"> for </w:t>
      </w:r>
      <w:r w:rsidRPr="00B61B07">
        <w:t>scholarly information behavior</w:t>
      </w:r>
      <w:r>
        <w:t xml:space="preserve">. </w:t>
      </w:r>
      <w:r w:rsidRPr="00B61B07">
        <w:t>Repeated co-citation</w:t>
      </w:r>
      <w:r w:rsidR="00CD571C">
        <w:t xml:space="preserve"> of </w:t>
      </w:r>
      <w:r w:rsidRPr="00B61B07">
        <w:t>others</w:t>
      </w:r>
      <w:r w:rsidR="007E3B9F">
        <w:t>’</w:t>
      </w:r>
      <w:r w:rsidRPr="00B61B07">
        <w:t xml:space="preserve"> work is one mechanism whereby scholars create</w:t>
      </w:r>
      <w:r w:rsidR="00CD571C">
        <w:t xml:space="preserve"> and </w:t>
      </w:r>
      <w:r w:rsidRPr="00B61B07">
        <w:t>maintain boundaries that facilitate</w:t>
      </w:r>
      <w:r w:rsidR="00CD571C">
        <w:t xml:space="preserve"> the </w:t>
      </w:r>
      <w:r w:rsidRPr="00B61B07">
        <w:t>rejection</w:t>
      </w:r>
      <w:r w:rsidR="00CD571C">
        <w:t xml:space="preserve"> of </w:t>
      </w:r>
      <w:r w:rsidRPr="00B61B07">
        <w:t>irrelevant information. Such boundaries constitute invisible colleges. A pair</w:t>
      </w:r>
      <w:r w:rsidR="00CD571C">
        <w:t xml:space="preserve"> of </w:t>
      </w:r>
      <w:r w:rsidRPr="00B61B07">
        <w:t>maps</w:t>
      </w:r>
      <w:r w:rsidR="00CD571C">
        <w:t xml:space="preserve"> of the </w:t>
      </w:r>
      <w:r w:rsidRPr="00B61B07">
        <w:t>specialty at large reveal boundaries to be both stable</w:t>
      </w:r>
      <w:r w:rsidR="00CD571C">
        <w:t xml:space="preserve"> and </w:t>
      </w:r>
      <w:r w:rsidRPr="00B61B07">
        <w:t>permeable. Principal components analyses show boundary-spanning authors to integrate</w:t>
      </w:r>
      <w:r w:rsidR="00CD571C">
        <w:t xml:space="preserve"> the </w:t>
      </w:r>
      <w:r w:rsidRPr="00B61B07">
        <w:t>bibliographic topography</w:t>
      </w:r>
      <w:r>
        <w:t xml:space="preserve">. </w:t>
      </w:r>
      <w:r w:rsidRPr="00B61B07">
        <w:t>Biologists</w:t>
      </w:r>
      <w:r w:rsidR="00CD571C">
        <w:t xml:space="preserve"> and </w:t>
      </w:r>
      <w:r w:rsidRPr="00B61B07">
        <w:t>anthropologists have developed powerful theories to describe</w:t>
      </w:r>
      <w:r w:rsidR="00CD571C">
        <w:t xml:space="preserve"> and </w:t>
      </w:r>
      <w:r w:rsidRPr="00B61B07">
        <w:t>explain</w:t>
      </w:r>
      <w:r w:rsidR="00CD571C">
        <w:t xml:space="preserve"> the </w:t>
      </w:r>
      <w:r w:rsidRPr="00B61B07">
        <w:t>decision-making processes</w:t>
      </w:r>
      <w:r w:rsidR="00CD571C">
        <w:t xml:space="preserve"> of </w:t>
      </w:r>
      <w:r w:rsidRPr="00B61B07">
        <w:t>animal</w:t>
      </w:r>
      <w:r w:rsidR="00CD571C">
        <w:t xml:space="preserve"> and </w:t>
      </w:r>
      <w:r w:rsidRPr="00B61B07">
        <w:t>human foragers as they exploit variable habitats. This study applies some</w:t>
      </w:r>
      <w:r w:rsidR="00CD571C">
        <w:t xml:space="preserve"> of the </w:t>
      </w:r>
      <w:r w:rsidRPr="00B61B07">
        <w:t>methods</w:t>
      </w:r>
      <w:r w:rsidR="00CD571C">
        <w:t xml:space="preserve"> and </w:t>
      </w:r>
      <w:r w:rsidRPr="00B61B07">
        <w:t>principles developed in behavioral ecology to investigate</w:t>
      </w:r>
      <w:r w:rsidR="00CD571C">
        <w:t xml:space="preserve"> the </w:t>
      </w:r>
      <w:r w:rsidRPr="00B61B07">
        <w:t>communication practices</w:t>
      </w:r>
      <w:r w:rsidR="00CD571C">
        <w:t xml:space="preserve"> of </w:t>
      </w:r>
      <w:r w:rsidRPr="00B61B07">
        <w:t>its own members. Findings from</w:t>
      </w:r>
      <w:r w:rsidR="00CD571C">
        <w:t xml:space="preserve"> the </w:t>
      </w:r>
      <w:r w:rsidRPr="00B61B07">
        <w:t>study make theoretical</w:t>
      </w:r>
      <w:r w:rsidR="00CD571C">
        <w:t xml:space="preserve"> and </w:t>
      </w:r>
      <w:r w:rsidRPr="00B61B07">
        <w:t>methodological contributions to</w:t>
      </w:r>
      <w:r w:rsidR="00CD571C">
        <w:t xml:space="preserve"> the </w:t>
      </w:r>
      <w:r w:rsidRPr="00B61B07">
        <w:t>synthesis</w:t>
      </w:r>
      <w:r w:rsidR="00CD571C">
        <w:t xml:space="preserve"> of </w:t>
      </w:r>
      <w:r w:rsidRPr="00B61B07">
        <w:t>bibliometrics</w:t>
      </w:r>
      <w:r w:rsidR="00CD571C">
        <w:t xml:space="preserve"> and the </w:t>
      </w:r>
      <w:r w:rsidRPr="00B61B07">
        <w:t>study</w:t>
      </w:r>
      <w:r w:rsidR="00CD571C">
        <w:t xml:space="preserve"> of </w:t>
      </w:r>
      <w:r w:rsidRPr="00B61B07">
        <w:t>information users.</w:t>
      </w:r>
    </w:p>
    <w:p w:rsidR="00474310" w:rsidRPr="005D3329" w:rsidRDefault="00474310" w:rsidP="00F177CE">
      <w:pPr>
        <w:pStyle w:val="a0"/>
      </w:pPr>
      <w:r w:rsidRPr="00222980">
        <w:rPr>
          <w:szCs w:val="24"/>
        </w:rPr>
        <w:t xml:space="preserve">? </w:t>
      </w:r>
      <w:r w:rsidRPr="001B1E71">
        <w:t>Smith, S</w:t>
      </w:r>
      <w:r w:rsidRPr="001B1E71">
        <w:rPr>
          <w:rFonts w:hint="eastAsia"/>
        </w:rPr>
        <w:t>.</w:t>
      </w:r>
      <w:r w:rsidRPr="001B1E71">
        <w:t>S.</w:t>
      </w:r>
      <w:r w:rsidRPr="00222980">
        <w:rPr>
          <w:szCs w:val="24"/>
        </w:rPr>
        <w:t xml:space="preserve"> (</w:t>
      </w:r>
      <w:r>
        <w:rPr>
          <w:rFonts w:hint="eastAsia"/>
          <w:szCs w:val="24"/>
        </w:rPr>
        <w:t>1998</w:t>
      </w:r>
      <w:r w:rsidRPr="00222980">
        <w:rPr>
          <w:szCs w:val="24"/>
        </w:rPr>
        <w:t xml:space="preserve">), </w:t>
      </w:r>
      <w:r w:rsidRPr="001B1E71">
        <w:t>A bibliometric analysis</w:t>
      </w:r>
      <w:r w:rsidR="00CD571C">
        <w:t xml:space="preserve"> of the </w:t>
      </w:r>
      <w:r w:rsidRPr="001B1E71">
        <w:t>journal literature</w:t>
      </w:r>
      <w:r w:rsidR="00CD571C">
        <w:t xml:space="preserve"> of </w:t>
      </w:r>
      <w:r w:rsidRPr="001B1E71">
        <w:t>academic librarianship as an indicator</w:t>
      </w:r>
      <w:r w:rsidR="00CD571C">
        <w:t xml:space="preserve"> of </w:t>
      </w:r>
      <w:r w:rsidRPr="001B1E71">
        <w:t>professionalism</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5D3329">
        <w:t>University</w:t>
      </w:r>
      <w:r w:rsidR="00CD571C">
        <w:t xml:space="preserve"> of </w:t>
      </w:r>
      <w:r w:rsidRPr="005D3329">
        <w:t>Rochester.</w:t>
      </w:r>
    </w:p>
    <w:p w:rsidR="00474310" w:rsidRPr="00D83EAC" w:rsidRDefault="00474310" w:rsidP="00F177CE">
      <w:pPr>
        <w:pStyle w:val="a0"/>
      </w:pPr>
      <w:r>
        <w:rPr>
          <w:rFonts w:hint="eastAsia"/>
        </w:rPr>
        <w:t xml:space="preserve">Full Text: </w:t>
      </w:r>
      <w:hyperlink r:id="rId647" w:history="1">
        <w:r w:rsidRPr="00F046E0">
          <w:rPr>
            <w:rStyle w:val="a5"/>
          </w:rPr>
          <w:t>Thesis\Smith, SS.pdf</w:t>
        </w:r>
      </w:hyperlink>
    </w:p>
    <w:p w:rsidR="00474310" w:rsidRPr="00AF5ABD" w:rsidRDefault="00474310" w:rsidP="00F177CE">
      <w:pPr>
        <w:pStyle w:val="a0"/>
      </w:pPr>
      <w:r w:rsidRPr="00AF5ABD">
        <w:t>Abstract: This study, suggested by</w:t>
      </w:r>
      <w:r w:rsidR="00CD571C">
        <w:t xml:space="preserve"> and </w:t>
      </w:r>
      <w:r w:rsidRPr="00AF5ABD">
        <w:t xml:space="preserve">largely replicating a 1991 study by </w:t>
      </w:r>
      <w:smartTag w:uri="urn:schemas-microsoft-com:office:smarttags" w:element="PersonName">
        <w:smartTagPr>
          <w:attr w:name="ProductID" w:val="John M."/>
        </w:smartTagPr>
        <w:r w:rsidRPr="00AF5ABD">
          <w:t>John M.</w:t>
        </w:r>
      </w:smartTag>
      <w:r w:rsidRPr="00AF5ABD">
        <w:t xml:space="preserve"> Budd, investigated whether academic librarianship is a profession</w:t>
      </w:r>
      <w:r w:rsidR="00C24E44">
        <w:t>. The</w:t>
      </w:r>
      <w:r w:rsidR="00CD571C">
        <w:t xml:space="preserve"> </w:t>
      </w:r>
      <w:r w:rsidRPr="00AF5ABD">
        <w:t xml:space="preserve">general research question posed was: </w:t>
      </w:r>
      <w:r w:rsidR="007E3B9F">
        <w:t>‘</w:t>
      </w:r>
      <w:r w:rsidRPr="00AF5ABD">
        <w:t>does a bibliometric analysis</w:t>
      </w:r>
      <w:r w:rsidR="00CD571C">
        <w:t xml:space="preserve"> of </w:t>
      </w:r>
      <w:r w:rsidRPr="00AF5ABD">
        <w:t>this sample</w:t>
      </w:r>
      <w:r w:rsidR="00CD571C">
        <w:t xml:space="preserve"> of the </w:t>
      </w:r>
      <w:r w:rsidRPr="00AF5ABD">
        <w:t>journal literature</w:t>
      </w:r>
      <w:r w:rsidR="00CD571C">
        <w:t xml:space="preserve"> of </w:t>
      </w:r>
      <w:r w:rsidRPr="00AF5ABD">
        <w:t>academic librarianship demonstrate</w:t>
      </w:r>
      <w:r w:rsidR="00CD571C">
        <w:t xml:space="preserve"> the </w:t>
      </w:r>
      <w:r w:rsidRPr="00AF5ABD">
        <w:t>existence</w:t>
      </w:r>
      <w:r w:rsidR="00CD571C">
        <w:t xml:space="preserve"> of </w:t>
      </w:r>
      <w:r w:rsidRPr="00AF5ABD">
        <w:t>a mature</w:t>
      </w:r>
      <w:r w:rsidR="00CD571C">
        <w:t xml:space="preserve"> and </w:t>
      </w:r>
      <w:r w:rsidRPr="00AF5ABD">
        <w:t>unique knowledge base that is one component</w:t>
      </w:r>
      <w:r w:rsidR="00CD571C">
        <w:t xml:space="preserve"> of </w:t>
      </w:r>
      <w:r w:rsidRPr="00AF5ABD">
        <w:t>a profession?</w:t>
      </w:r>
      <w:r w:rsidR="007E3B9F">
        <w:t>’</w:t>
      </w:r>
      <w:r w:rsidRPr="00AF5ABD">
        <w:t xml:space="preserve"> This question was answered by applying four bibliometric measurements: (1)</w:t>
      </w:r>
      <w:r w:rsidR="00CD571C">
        <w:t xml:space="preserve"> the </w:t>
      </w:r>
      <w:r w:rsidRPr="00AF5ABD">
        <w:t>Price</w:t>
      </w:r>
      <w:r w:rsidR="007E3B9F">
        <w:t>’</w:t>
      </w:r>
      <w:r w:rsidRPr="00AF5ABD">
        <w:t>s Index</w:t>
      </w:r>
      <w:r w:rsidR="005E4C53">
        <w:t xml:space="preserve"> for</w:t>
      </w:r>
      <w:r w:rsidR="00CD571C">
        <w:t xml:space="preserve"> the </w:t>
      </w:r>
      <w:r w:rsidRPr="00AF5ABD">
        <w:t>sample demonstrated an adherence to</w:t>
      </w:r>
      <w:r w:rsidR="00CD571C">
        <w:t xml:space="preserve"> the </w:t>
      </w:r>
      <w:r w:rsidR="007E3B9F">
        <w:t>‘</w:t>
      </w:r>
      <w:r w:rsidRPr="00AF5ABD">
        <w:t>research front,</w:t>
      </w:r>
      <w:r w:rsidR="007E3B9F">
        <w:t>’</w:t>
      </w:r>
      <w:r w:rsidRPr="00AF5ABD">
        <w:t xml:space="preserve"> providing support</w:t>
      </w:r>
      <w:r w:rsidR="005E4C53">
        <w:t xml:space="preserve"> for</w:t>
      </w:r>
      <w:r w:rsidR="00CD571C">
        <w:t xml:space="preserve"> the </w:t>
      </w:r>
      <w:r w:rsidRPr="00AF5ABD">
        <w:t>general research question. (2)</w:t>
      </w:r>
      <w:r w:rsidR="00CD571C">
        <w:t xml:space="preserve"> the </w:t>
      </w:r>
      <w:r w:rsidRPr="00AF5ABD">
        <w:t>mean number</w:t>
      </w:r>
      <w:r w:rsidR="00CD571C">
        <w:t xml:space="preserve"> of </w:t>
      </w:r>
      <w:r w:rsidRPr="00AF5ABD">
        <w:t>references per source article in</w:t>
      </w:r>
      <w:r w:rsidR="00CD571C">
        <w:t xml:space="preserve"> the </w:t>
      </w:r>
      <w:r w:rsidRPr="00AF5ABD">
        <w:t>sample fell within</w:t>
      </w:r>
      <w:r w:rsidR="00CD571C">
        <w:t xml:space="preserve"> the </w:t>
      </w:r>
      <w:r w:rsidRPr="00AF5ABD">
        <w:t>range specified as</w:t>
      </w:r>
      <w:r w:rsidR="00CD571C">
        <w:t xml:space="preserve"> the </w:t>
      </w:r>
      <w:r w:rsidR="007E3B9F">
        <w:t>‘</w:t>
      </w:r>
      <w:r w:rsidRPr="00AF5ABD">
        <w:t>norm</w:t>
      </w:r>
      <w:r w:rsidR="00CD571C">
        <w:t xml:space="preserve"> of </w:t>
      </w:r>
      <w:r w:rsidRPr="00AF5ABD">
        <w:t>scholarship,</w:t>
      </w:r>
      <w:r w:rsidR="007E3B9F">
        <w:t>’</w:t>
      </w:r>
      <w:r w:rsidRPr="00AF5ABD">
        <w:t xml:space="preserve"> lending support to</w:t>
      </w:r>
      <w:r w:rsidR="00CD571C">
        <w:t xml:space="preserve"> the </w:t>
      </w:r>
      <w:r w:rsidRPr="00AF5ABD">
        <w:t>general research question. (3)</w:t>
      </w:r>
      <w:r w:rsidR="00CD571C">
        <w:t xml:space="preserve"> the </w:t>
      </w:r>
      <w:r w:rsidRPr="00AF5ABD">
        <w:t>percentage</w:t>
      </w:r>
      <w:r w:rsidR="00CD571C">
        <w:t xml:space="preserve"> of </w:t>
      </w:r>
      <w:r w:rsidRPr="00AF5ABD">
        <w:t xml:space="preserve">references that were to other </w:t>
      </w:r>
      <w:r w:rsidRPr="00AF5ABD">
        <w:lastRenderedPageBreak/>
        <w:t>journal articles in</w:t>
      </w:r>
      <w:r w:rsidR="00CD571C">
        <w:t xml:space="preserve"> the </w:t>
      </w:r>
      <w:r w:rsidRPr="00AF5ABD">
        <w:t>sample did not meet</w:t>
      </w:r>
      <w:r w:rsidR="00CD571C">
        <w:t xml:space="preserve"> the </w:t>
      </w:r>
      <w:r w:rsidRPr="00AF5ABD">
        <w:t>threshold level</w:t>
      </w:r>
      <w:r w:rsidR="00CD571C">
        <w:t xml:space="preserve"> and </w:t>
      </w:r>
      <w:r w:rsidRPr="00AF5ABD">
        <w:t>did not support</w:t>
      </w:r>
      <w:r w:rsidR="00CD571C">
        <w:t xml:space="preserve"> the </w:t>
      </w:r>
      <w:r w:rsidRPr="00AF5ABD">
        <w:t>general research question. (4)</w:t>
      </w:r>
      <w:r w:rsidR="00CD571C">
        <w:t xml:space="preserve"> the </w:t>
      </w:r>
      <w:r w:rsidRPr="00AF5ABD">
        <w:t>disciplinary self-citation rate</w:t>
      </w:r>
      <w:r w:rsidR="005E4C53">
        <w:t xml:space="preserve"> for </w:t>
      </w:r>
      <w:r w:rsidRPr="00AF5ABD">
        <w:t>journal article citations in</w:t>
      </w:r>
      <w:r w:rsidR="00CD571C">
        <w:t xml:space="preserve"> the </w:t>
      </w:r>
      <w:r w:rsidRPr="00AF5ABD">
        <w:t>sample was above</w:t>
      </w:r>
      <w:r w:rsidR="00CD571C">
        <w:t xml:space="preserve"> the </w:t>
      </w:r>
      <w:r w:rsidRPr="00AF5ABD">
        <w:t>threshold level</w:t>
      </w:r>
      <w:r w:rsidR="00CD571C">
        <w:t xml:space="preserve"> and </w:t>
      </w:r>
      <w:r w:rsidRPr="00AF5ABD">
        <w:t>lent support to</w:t>
      </w:r>
      <w:r w:rsidR="00CD571C">
        <w:t xml:space="preserve"> the </w:t>
      </w:r>
      <w:r w:rsidRPr="00AF5ABD">
        <w:t>general research question</w:t>
      </w:r>
      <w:r>
        <w:t xml:space="preserve">. </w:t>
      </w:r>
      <w:r w:rsidRPr="00AF5ABD">
        <w:t>Since</w:t>
      </w:r>
      <w:r w:rsidR="00CD571C">
        <w:t xml:space="preserve"> the </w:t>
      </w:r>
      <w:r w:rsidRPr="00AF5ABD">
        <w:t>sample met only three</w:t>
      </w:r>
      <w:r w:rsidR="00CD571C">
        <w:t xml:space="preserve"> of the </w:t>
      </w:r>
      <w:r w:rsidRPr="00AF5ABD">
        <w:t>four criteria above,</w:t>
      </w:r>
      <w:r w:rsidR="00CD571C">
        <w:t xml:space="preserve"> the </w:t>
      </w:r>
      <w:r w:rsidRPr="00AF5ABD">
        <w:t>study does not fully demonstrate</w:t>
      </w:r>
      <w:r w:rsidR="00CD571C">
        <w:t xml:space="preserve"> the </w:t>
      </w:r>
      <w:r w:rsidRPr="00AF5ABD">
        <w:t>existence</w:t>
      </w:r>
      <w:r w:rsidR="00CD571C">
        <w:t xml:space="preserve"> of </w:t>
      </w:r>
      <w:r w:rsidRPr="00AF5ABD">
        <w:t>a mature, unique,</w:t>
      </w:r>
      <w:r w:rsidR="00CD571C">
        <w:t xml:space="preserve"> and </w:t>
      </w:r>
      <w:r w:rsidRPr="00AF5ABD">
        <w:t>scholarly knowledge base</w:t>
      </w:r>
      <w:r w:rsidR="00CD571C">
        <w:t xml:space="preserve"> and </w:t>
      </w:r>
      <w:r w:rsidRPr="00AF5ABD">
        <w:t>provides only limited support</w:t>
      </w:r>
      <w:r w:rsidR="005E4C53">
        <w:t xml:space="preserve"> for</w:t>
      </w:r>
      <w:r w:rsidR="00CD571C">
        <w:t xml:space="preserve"> the </w:t>
      </w:r>
      <w:r w:rsidRPr="00AF5ABD">
        <w:t>view</w:t>
      </w:r>
      <w:r w:rsidR="00CD571C">
        <w:t xml:space="preserve"> of </w:t>
      </w:r>
      <w:r w:rsidRPr="00AF5ABD">
        <w:t>academic librarianship as a profession</w:t>
      </w:r>
      <w:r>
        <w:t xml:space="preserve">. </w:t>
      </w:r>
      <w:r w:rsidRPr="00AF5ABD">
        <w:t>Comparison</w:t>
      </w:r>
      <w:r w:rsidR="00CD571C">
        <w:t xml:space="preserve"> of the </w:t>
      </w:r>
      <w:r w:rsidRPr="00AF5ABD">
        <w:t>present study to earlier bibliometric analyses</w:t>
      </w:r>
      <w:r w:rsidR="00CD571C">
        <w:t xml:space="preserve"> of the </w:t>
      </w:r>
      <w:r w:rsidRPr="00AF5ABD">
        <w:t>literature</w:t>
      </w:r>
      <w:r w:rsidR="00CD571C">
        <w:t xml:space="preserve"> of </w:t>
      </w:r>
      <w:r w:rsidRPr="00AF5ABD">
        <w:t>librarianship (most especially Budd</w:t>
      </w:r>
      <w:r w:rsidR="007E3B9F">
        <w:t>’</w:t>
      </w:r>
      <w:r w:rsidRPr="00AF5ABD">
        <w:t>s 1991 study) revealed a high level</w:t>
      </w:r>
      <w:r w:rsidR="00CD571C">
        <w:t xml:space="preserve"> of </w:t>
      </w:r>
      <w:r w:rsidRPr="00AF5ABD">
        <w:t>consistency in</w:t>
      </w:r>
      <w:r w:rsidR="00CD571C">
        <w:t xml:space="preserve"> the </w:t>
      </w:r>
      <w:r w:rsidRPr="00AF5ABD">
        <w:t>studies, with most major differences likely being attributable to specific sampling decisions, e.g., narrowness</w:t>
      </w:r>
      <w:r w:rsidR="00CD571C">
        <w:t xml:space="preserve"> of </w:t>
      </w:r>
      <w:r w:rsidRPr="00AF5ABD">
        <w:t>a sample drawn from only one journal title.</w:t>
      </w:r>
    </w:p>
    <w:p w:rsidR="00474310" w:rsidRPr="00D36B7C" w:rsidRDefault="00474310" w:rsidP="00F177CE">
      <w:pPr>
        <w:pStyle w:val="a0"/>
      </w:pPr>
      <w:r w:rsidRPr="00222980">
        <w:rPr>
          <w:szCs w:val="24"/>
        </w:rPr>
        <w:t xml:space="preserve">? </w:t>
      </w:r>
      <w:r w:rsidRPr="001B1E71">
        <w:t>Chun, K.</w:t>
      </w:r>
      <w:r w:rsidRPr="00222980">
        <w:rPr>
          <w:szCs w:val="24"/>
        </w:rPr>
        <w:t xml:space="preserve"> (</w:t>
      </w:r>
      <w:r>
        <w:rPr>
          <w:rFonts w:hint="eastAsia"/>
          <w:szCs w:val="24"/>
        </w:rPr>
        <w:t>1999</w:t>
      </w:r>
      <w:r w:rsidRPr="00222980">
        <w:rPr>
          <w:szCs w:val="24"/>
        </w:rPr>
        <w:t xml:space="preserve">), </w:t>
      </w:r>
      <w:r w:rsidRPr="001B1E71">
        <w:t>Korean Studies in North America, 1977--1996: A bibliometric study</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sidRPr="00D36B7C">
        <w:rPr>
          <w:rFonts w:hint="eastAsia"/>
        </w:rPr>
        <w:t xml:space="preserve"> </w:t>
      </w:r>
      <w:r w:rsidRPr="00D36B7C">
        <w:t>University</w:t>
      </w:r>
      <w:r w:rsidR="00CD571C">
        <w:t xml:space="preserve"> of </w:t>
      </w:r>
      <w:r w:rsidRPr="00D36B7C">
        <w:t>North Texas.</w:t>
      </w:r>
    </w:p>
    <w:p w:rsidR="00474310" w:rsidRDefault="00474310" w:rsidP="00F177CE">
      <w:pPr>
        <w:pStyle w:val="a0"/>
      </w:pPr>
      <w:r>
        <w:rPr>
          <w:rFonts w:hint="eastAsia"/>
        </w:rPr>
        <w:t>Full Text:</w:t>
      </w:r>
      <w:r w:rsidRPr="001B1E71">
        <w:t xml:space="preserve"> </w:t>
      </w:r>
      <w:hyperlink r:id="rId648" w:history="1">
        <w:r w:rsidRPr="00BF018E">
          <w:rPr>
            <w:rStyle w:val="a5"/>
            <w:szCs w:val="24"/>
          </w:rPr>
          <w:t>1999\Chun, K.pdf</w:t>
        </w:r>
      </w:hyperlink>
    </w:p>
    <w:p w:rsidR="00474310" w:rsidRPr="00BF018E" w:rsidRDefault="00474310" w:rsidP="00F177CE">
      <w:pPr>
        <w:pStyle w:val="a0"/>
      </w:pPr>
      <w:r w:rsidRPr="00BF018E">
        <w:rPr>
          <w:rFonts w:hint="eastAsia"/>
        </w:rPr>
        <w:t>Abstract:</w:t>
      </w:r>
      <w:r w:rsidRPr="00BF018E">
        <w:t xml:space="preserve"> This research is a descriptive bibliometric study</w:t>
      </w:r>
      <w:r w:rsidR="00CD571C">
        <w:t xml:space="preserve"> of the </w:t>
      </w:r>
      <w:r w:rsidRPr="00BF018E">
        <w:t>literature</w:t>
      </w:r>
      <w:r w:rsidR="00CD571C">
        <w:t xml:space="preserve"> of the </w:t>
      </w:r>
      <w:r w:rsidRPr="00BF018E">
        <w:t>field</w:t>
      </w:r>
      <w:r w:rsidR="00CD571C">
        <w:t xml:space="preserve"> of </w:t>
      </w:r>
      <w:r w:rsidRPr="00BF018E">
        <w:t>Korean studies. Its goal is to quantitatively describe</w:t>
      </w:r>
      <w:r w:rsidR="00CD571C">
        <w:t xml:space="preserve"> the </w:t>
      </w:r>
      <w:r w:rsidRPr="00BF018E">
        <w:t>literature</w:t>
      </w:r>
      <w:r w:rsidR="00CD571C">
        <w:t xml:space="preserve"> and </w:t>
      </w:r>
      <w:r w:rsidRPr="00BF018E">
        <w:t>serve as a model</w:t>
      </w:r>
      <w:r w:rsidR="005E4C53">
        <w:t xml:space="preserve"> for </w:t>
      </w:r>
      <w:r w:rsidRPr="00BF018E">
        <w:t>such research in other area studies fields</w:t>
      </w:r>
      <w:r>
        <w:t xml:space="preserve">. </w:t>
      </w:r>
      <w:r w:rsidRPr="00BF018E">
        <w:t>This study analyzed 193 source articles</w:t>
      </w:r>
      <w:r w:rsidR="00CD571C">
        <w:t xml:space="preserve"> and </w:t>
      </w:r>
      <w:r w:rsidRPr="00BF018E">
        <w:t>7,166 citations in</w:t>
      </w:r>
      <w:r w:rsidR="00CD571C">
        <w:t xml:space="preserve"> the </w:t>
      </w:r>
      <w:r w:rsidRPr="00BF018E">
        <w:t>articles in four representative Korean</w:t>
      </w:r>
      <w:r w:rsidR="00CD571C">
        <w:t xml:space="preserve"> and </w:t>
      </w:r>
      <w:r w:rsidRPr="00BF018E">
        <w:t>Asian studies journals published in North America from 1977 to 1996</w:t>
      </w:r>
      <w:r w:rsidR="00C24E44">
        <w:t>. The</w:t>
      </w:r>
      <w:r w:rsidR="00CD571C">
        <w:t xml:space="preserve"> </w:t>
      </w:r>
      <w:r w:rsidRPr="00BF018E">
        <w:t>journals included in this study were Korean Studies (KS</w:t>
      </w:r>
      <w:r w:rsidR="004778A9">
        <w:t xml:space="preserve">), The </w:t>
      </w:r>
      <w:r w:rsidRPr="00BF018E">
        <w:t>Journal</w:t>
      </w:r>
      <w:r w:rsidR="00CD571C">
        <w:t xml:space="preserve"> of </w:t>
      </w:r>
      <w:r w:rsidRPr="00BF018E">
        <w:t>Korean Studies (JKS</w:t>
      </w:r>
      <w:r w:rsidR="004778A9">
        <w:t xml:space="preserve">), The </w:t>
      </w:r>
      <w:r w:rsidRPr="00BF018E">
        <w:t>Journal</w:t>
      </w:r>
      <w:r w:rsidR="00CD571C">
        <w:t xml:space="preserve"> of </w:t>
      </w:r>
      <w:r w:rsidRPr="00BF018E">
        <w:t>Asian Studies (JAS),</w:t>
      </w:r>
      <w:r w:rsidR="00CD571C">
        <w:t xml:space="preserve"> and the </w:t>
      </w:r>
      <w:r w:rsidRPr="00BF018E">
        <w:t>Harvard Journal</w:t>
      </w:r>
      <w:r w:rsidR="00CD571C">
        <w:t xml:space="preserve"> of </w:t>
      </w:r>
      <w:r w:rsidRPr="00BF018E">
        <w:t>Asiatic Studies (HJAS). Subject matters</w:t>
      </w:r>
      <w:r w:rsidR="00CD571C">
        <w:t xml:space="preserve"> and </w:t>
      </w:r>
      <w:r w:rsidRPr="00BF018E">
        <w:t>author characteristics</w:t>
      </w:r>
      <w:r w:rsidR="00CD571C">
        <w:t xml:space="preserve"> of the </w:t>
      </w:r>
      <w:r w:rsidRPr="00BF018E">
        <w:t>source articles were examined, along with various characteristics such as</w:t>
      </w:r>
      <w:r w:rsidR="00CD571C">
        <w:t xml:space="preserve"> the </w:t>
      </w:r>
      <w:r w:rsidRPr="00BF018E">
        <w:t>form, date, language, country</w:t>
      </w:r>
      <w:r w:rsidR="00CD571C">
        <w:t xml:space="preserve"> of </w:t>
      </w:r>
      <w:r w:rsidRPr="00BF018E">
        <w:t>origin, subject, key authors,</w:t>
      </w:r>
      <w:r w:rsidR="00CD571C">
        <w:t xml:space="preserve"> and </w:t>
      </w:r>
      <w:r w:rsidRPr="00BF018E">
        <w:t>key titles</w:t>
      </w:r>
      <w:r w:rsidR="00CD571C">
        <w:t xml:space="preserve"> of the </w:t>
      </w:r>
      <w:r w:rsidRPr="00BF018E">
        <w:t>literature cited in</w:t>
      </w:r>
      <w:r w:rsidR="00CD571C">
        <w:t xml:space="preserve"> the </w:t>
      </w:r>
      <w:r w:rsidRPr="00BF018E">
        <w:t>source articles</w:t>
      </w:r>
      <w:r>
        <w:t xml:space="preserve">. </w:t>
      </w:r>
      <w:r w:rsidRPr="00BF018E">
        <w:t>Research in Korean studies falls within fourteen broad disciplines, but concentrated in a few disciplines. Americans have been</w:t>
      </w:r>
      <w:r w:rsidR="00CD571C">
        <w:t xml:space="preserve"> the </w:t>
      </w:r>
      <w:r w:rsidRPr="00BF018E">
        <w:t>most active authors in Korean studies, followed closely by authors</w:t>
      </w:r>
      <w:r w:rsidR="00CD571C">
        <w:t xml:space="preserve"> of </w:t>
      </w:r>
      <w:r w:rsidRPr="00BF018E">
        <w:t>Korean ethnicity. Monographic literature was used most</w:t>
      </w:r>
      <w:r w:rsidR="00C24E44">
        <w:t>. The</w:t>
      </w:r>
      <w:r w:rsidR="00CD571C">
        <w:t xml:space="preserve"> </w:t>
      </w:r>
      <w:r w:rsidRPr="00BF018E">
        <w:t>mean age</w:t>
      </w:r>
      <w:r w:rsidR="00CD571C">
        <w:t xml:space="preserve"> of </w:t>
      </w:r>
      <w:r w:rsidRPr="00BF018E">
        <w:t>publications cited was 20.87</w:t>
      </w:r>
      <w:r w:rsidR="00CD571C">
        <w:t xml:space="preserve"> and the </w:t>
      </w:r>
      <w:r w:rsidRPr="00BF018E">
        <w:t>median age</w:t>
      </w:r>
      <w:r w:rsidR="00CD571C">
        <w:t xml:space="preserve"> of </w:t>
      </w:r>
      <w:r w:rsidRPr="00BF018E">
        <w:t>publications cited was 12</w:t>
      </w:r>
      <w:r w:rsidR="00C24E44">
        <w:t>. The</w:t>
      </w:r>
      <w:r w:rsidR="00CD571C">
        <w:t xml:space="preserve"> </w:t>
      </w:r>
      <w:r w:rsidRPr="00BF018E">
        <w:t>Price Index</w:t>
      </w:r>
      <w:r w:rsidR="00CD571C">
        <w:t xml:space="preserve"> of </w:t>
      </w:r>
      <w:r w:rsidRPr="00BF018E">
        <w:t>Korean studies as a whole is 21.9 percent. Sources written in English were most cited (47.1%)</w:t>
      </w:r>
      <w:r w:rsidR="00CD571C">
        <w:t xml:space="preserve"> and </w:t>
      </w:r>
      <w:r w:rsidRPr="00BF018E">
        <w:t>references to Korean language sources amounted to only 34.9%</w:t>
      </w:r>
      <w:r w:rsidR="00CD571C">
        <w:t xml:space="preserve"> of </w:t>
      </w:r>
      <w:r w:rsidRPr="00BF018E">
        <w:t>all sources. In general, authors preferred sources published in their own countries. Sources on history were cited most by other disciplines. No significant core authors were identified. No significant core literature were identified either</w:t>
      </w:r>
      <w:r>
        <w:t xml:space="preserve">. </w:t>
      </w:r>
      <w:r w:rsidRPr="00BF018E">
        <w:t>This study indicates that Korean studies is still evolving. Some ways</w:t>
      </w:r>
      <w:r w:rsidR="00CD571C">
        <w:t xml:space="preserve"> of </w:t>
      </w:r>
      <w:r w:rsidRPr="00BF018E">
        <w:t>promoting research in less studied disciplines</w:t>
      </w:r>
      <w:r w:rsidR="00CD571C">
        <w:t xml:space="preserve"> and of </w:t>
      </w:r>
      <w:r w:rsidRPr="00BF018E">
        <w:t>facilitating formal communication between Korean scholars in Korea</w:t>
      </w:r>
      <w:r w:rsidR="00CD571C">
        <w:t xml:space="preserve"> and </w:t>
      </w:r>
      <w:r w:rsidRPr="00BF018E">
        <w:t xml:space="preserve">Koreanists in </w:t>
      </w:r>
      <w:smartTag w:uri="urn:schemas-microsoft-com:office:smarttags" w:element="place">
        <w:r w:rsidRPr="00BF018E">
          <w:t>North America</w:t>
        </w:r>
      </w:smartTag>
      <w:r w:rsidRPr="00BF018E">
        <w:t xml:space="preserve"> need to be sought in order to promote well-balanced development in</w:t>
      </w:r>
      <w:r w:rsidR="00CD571C">
        <w:t xml:space="preserve"> the </w:t>
      </w:r>
      <w:r w:rsidRPr="00BF018E">
        <w:t>field. This study suggests that as many</w:t>
      </w:r>
      <w:r w:rsidR="00CD571C">
        <w:t xml:space="preserve"> and </w:t>
      </w:r>
      <w:r w:rsidRPr="00BF018E">
        <w:t>as great a variety</w:t>
      </w:r>
      <w:r w:rsidR="00CD571C">
        <w:t xml:space="preserve"> of </w:t>
      </w:r>
      <w:r w:rsidRPr="00BF018E">
        <w:t xml:space="preserve">titles in all formats as possible need to be collected to support </w:t>
      </w:r>
      <w:r w:rsidRPr="00BF018E">
        <w:lastRenderedPageBreak/>
        <w:t>research in Korean studies.</w:t>
      </w:r>
    </w:p>
    <w:p w:rsidR="00474310" w:rsidRPr="005D3C78" w:rsidRDefault="00474310" w:rsidP="00F177CE">
      <w:pPr>
        <w:pStyle w:val="a0"/>
      </w:pPr>
      <w:r w:rsidRPr="005D3C78">
        <w:t xml:space="preserve">? </w:t>
      </w:r>
      <w:r>
        <w:t>Hood</w:t>
      </w:r>
      <w:r w:rsidRPr="001B1E71">
        <w:t xml:space="preserve">, </w:t>
      </w:r>
      <w:r w:rsidRPr="001B1E71">
        <w:rPr>
          <w:rFonts w:hint="eastAsia"/>
        </w:rPr>
        <w:t>W</w:t>
      </w:r>
      <w:r w:rsidRPr="001B1E71">
        <w:t>.</w:t>
      </w:r>
      <w:r w:rsidRPr="005D3C78">
        <w:t xml:space="preserve"> (199</w:t>
      </w:r>
      <w:r>
        <w:rPr>
          <w:rFonts w:hint="eastAsia"/>
        </w:rPr>
        <w:t>8</w:t>
      </w:r>
      <w:r w:rsidRPr="005D3C78">
        <w:t xml:space="preserve">), </w:t>
      </w:r>
      <w:r>
        <w:t>An informetric study</w:t>
      </w:r>
      <w:r w:rsidR="00CD571C">
        <w:t xml:space="preserve"> of the </w:t>
      </w:r>
      <w:r>
        <w:t>distribution</w:t>
      </w:r>
      <w:r w:rsidR="00CD571C">
        <w:t xml:space="preserve"> of </w:t>
      </w:r>
      <w:r>
        <w:t>bibliographic records in online databases a case study using</w:t>
      </w:r>
      <w:r w:rsidR="00CD571C">
        <w:t xml:space="preserve"> the </w:t>
      </w:r>
      <w:r>
        <w:t>literature</w:t>
      </w:r>
      <w:r w:rsidR="00CD571C">
        <w:t xml:space="preserve"> of </w:t>
      </w:r>
      <w:r>
        <w:t>Fuzzy Set Theory (1965-1993)</w:t>
      </w:r>
      <w:r w:rsidRPr="005D3C78">
        <w:t xml:space="preserve">. </w:t>
      </w:r>
      <w:r w:rsidRPr="002508BB">
        <w:rPr>
          <w:i/>
          <w:iCs/>
          <w:kern w:val="0"/>
        </w:rPr>
        <w:t>Ph.D</w:t>
      </w:r>
      <w:r w:rsidR="00C24E44">
        <w:rPr>
          <w:i/>
          <w:iCs/>
          <w:kern w:val="0"/>
        </w:rPr>
        <w:t>. The</w:t>
      </w:r>
      <w:r w:rsidRPr="002508BB">
        <w:rPr>
          <w:i/>
          <w:iCs/>
          <w:kern w:val="0"/>
        </w:rPr>
        <w:t>sis</w:t>
      </w:r>
      <w:r w:rsidRPr="005D3C78">
        <w:t xml:space="preserve">, </w:t>
      </w:r>
      <w:r>
        <w:t>University</w:t>
      </w:r>
      <w:r w:rsidR="00CD571C">
        <w:t xml:space="preserve"> of </w:t>
      </w:r>
      <w:r>
        <w:t>New South Wales</w:t>
      </w:r>
      <w:r w:rsidRPr="005D3C78">
        <w:t>.</w:t>
      </w:r>
    </w:p>
    <w:p w:rsidR="00474310" w:rsidRPr="005D3C78" w:rsidRDefault="00474310" w:rsidP="00F177CE">
      <w:pPr>
        <w:pStyle w:val="a0"/>
      </w:pPr>
      <w:r w:rsidRPr="005D3C78">
        <w:t xml:space="preserve">? </w:t>
      </w:r>
      <w:r w:rsidRPr="00564EF5">
        <w:t>Shin</w:t>
      </w:r>
      <w:r w:rsidRPr="001B1E71">
        <w:t>, H.J.</w:t>
      </w:r>
      <w:r w:rsidRPr="005D3C78">
        <w:t xml:space="preserve"> (1999), </w:t>
      </w:r>
      <w:r w:rsidRPr="00564EF5">
        <w:t>Research interactivity</w:t>
      </w:r>
      <w:r w:rsidR="00CD571C">
        <w:t xml:space="preserve"> of </w:t>
      </w:r>
      <w:r w:rsidRPr="00564EF5">
        <w:t>cognitive science: A bibliometric analysis</w:t>
      </w:r>
      <w:r w:rsidR="00CD571C">
        <w:t xml:space="preserve"> of </w:t>
      </w:r>
      <w:r w:rsidRPr="00564EF5">
        <w:t>interdisciplinarity</w:t>
      </w:r>
      <w:r w:rsidRPr="005D3C78">
        <w:t xml:space="preserve">. </w:t>
      </w:r>
      <w:r w:rsidRPr="002508BB">
        <w:rPr>
          <w:i/>
          <w:iCs/>
          <w:kern w:val="0"/>
        </w:rPr>
        <w:t>Ph.D</w:t>
      </w:r>
      <w:r w:rsidR="00C24E44">
        <w:rPr>
          <w:i/>
          <w:iCs/>
          <w:kern w:val="0"/>
        </w:rPr>
        <w:t>. The</w:t>
      </w:r>
      <w:r w:rsidRPr="002508BB">
        <w:rPr>
          <w:i/>
          <w:iCs/>
          <w:kern w:val="0"/>
        </w:rPr>
        <w:t>sis</w:t>
      </w:r>
      <w:r w:rsidRPr="005D3C78">
        <w:t xml:space="preserve">, </w:t>
      </w:r>
      <w:r w:rsidRPr="00564EF5">
        <w:t>University</w:t>
      </w:r>
      <w:r w:rsidR="00CD571C">
        <w:t xml:space="preserve"> of </w:t>
      </w:r>
      <w:r w:rsidRPr="00564EF5">
        <w:t>Texas at Austin</w:t>
      </w:r>
      <w:r w:rsidRPr="00564EF5">
        <w:rPr>
          <w:rFonts w:hint="eastAsia"/>
        </w:rPr>
        <w:t xml:space="preserve">, </w:t>
      </w:r>
      <w:r w:rsidR="00E53AF4">
        <w:t>USA</w:t>
      </w:r>
      <w:r w:rsidRPr="005D3C78">
        <w:t>.</w:t>
      </w:r>
    </w:p>
    <w:p w:rsidR="00F826EA" w:rsidRDefault="00F826EA" w:rsidP="00F826EA">
      <w:pPr>
        <w:pStyle w:val="a0"/>
        <w:rPr>
          <w:szCs w:val="24"/>
        </w:rPr>
      </w:pPr>
      <w:r w:rsidRPr="00772E52">
        <w:rPr>
          <w:szCs w:val="24"/>
        </w:rPr>
        <w:t>Full Text:</w:t>
      </w:r>
      <w:r w:rsidRPr="00552E37">
        <w:t xml:space="preserve"> </w:t>
      </w:r>
      <w:hyperlink r:id="rId649" w:history="1">
        <w:r w:rsidRPr="00677DF9">
          <w:rPr>
            <w:rStyle w:val="a5"/>
          </w:rPr>
          <w:t>Thesis\Shin, HJ.pdf</w:t>
        </w:r>
      </w:hyperlink>
    </w:p>
    <w:p w:rsidR="00F826EA" w:rsidRPr="00772E52" w:rsidRDefault="00F826EA" w:rsidP="00F826EA">
      <w:pPr>
        <w:pStyle w:val="a0"/>
        <w:rPr>
          <w:szCs w:val="24"/>
        </w:rPr>
      </w:pPr>
      <w:r>
        <w:rPr>
          <w:rFonts w:hint="eastAsia"/>
          <w:szCs w:val="24"/>
        </w:rPr>
        <w:t xml:space="preserve">Abstract: </w:t>
      </w:r>
      <w:r w:rsidRPr="00677DF9">
        <w:rPr>
          <w:szCs w:val="24"/>
        </w:rPr>
        <w:t>This study attempts to understand</w:t>
      </w:r>
      <w:r w:rsidR="00CD571C">
        <w:rPr>
          <w:szCs w:val="24"/>
        </w:rPr>
        <w:t xml:space="preserve"> the </w:t>
      </w:r>
      <w:r w:rsidRPr="00677DF9">
        <w:rPr>
          <w:szCs w:val="24"/>
        </w:rPr>
        <w:t>interdisciplinary dimensions</w:t>
      </w:r>
      <w:r w:rsidR="00CD571C">
        <w:rPr>
          <w:szCs w:val="24"/>
        </w:rPr>
        <w:t xml:space="preserve"> of </w:t>
      </w:r>
      <w:r w:rsidRPr="00677DF9">
        <w:rPr>
          <w:szCs w:val="24"/>
        </w:rPr>
        <w:t>cognitive science by analyzing</w:t>
      </w:r>
      <w:r w:rsidR="00CD571C">
        <w:rPr>
          <w:szCs w:val="24"/>
        </w:rPr>
        <w:t xml:space="preserve"> the </w:t>
      </w:r>
      <w:r w:rsidRPr="00677DF9">
        <w:rPr>
          <w:szCs w:val="24"/>
        </w:rPr>
        <w:t>overall research interactions among</w:t>
      </w:r>
      <w:r w:rsidR="00CD571C">
        <w:rPr>
          <w:szCs w:val="24"/>
        </w:rPr>
        <w:t xml:space="preserve"> the </w:t>
      </w:r>
      <w:r w:rsidRPr="00677DF9">
        <w:rPr>
          <w:szCs w:val="24"/>
        </w:rPr>
        <w:t>contributing disciplines to cognitive science through citation analysis</w:t>
      </w:r>
      <w:r w:rsidR="00CD571C">
        <w:rPr>
          <w:szCs w:val="24"/>
        </w:rPr>
        <w:t xml:space="preserve"> of </w:t>
      </w:r>
      <w:r w:rsidRPr="00677DF9">
        <w:rPr>
          <w:szCs w:val="24"/>
        </w:rPr>
        <w:t>its literature. Three approaches to achieve this purpose are used. First, citation patterns</w:t>
      </w:r>
      <w:r w:rsidR="00CD571C">
        <w:rPr>
          <w:szCs w:val="24"/>
        </w:rPr>
        <w:t xml:space="preserve"> of </w:t>
      </w:r>
      <w:r w:rsidRPr="00677DF9">
        <w:rPr>
          <w:szCs w:val="24"/>
        </w:rPr>
        <w:t>six constituent disciplines represented in</w:t>
      </w:r>
      <w:r w:rsidR="00CD571C">
        <w:rPr>
          <w:szCs w:val="24"/>
        </w:rPr>
        <w:t xml:space="preserve"> the </w:t>
      </w:r>
      <w:r w:rsidRPr="00677DF9">
        <w:rPr>
          <w:szCs w:val="24"/>
        </w:rPr>
        <w:t>journal Cognitive Science (anthropology, linguistics, philosophy, psychology, computer science,</w:t>
      </w:r>
      <w:r w:rsidR="00CD571C">
        <w:rPr>
          <w:szCs w:val="24"/>
        </w:rPr>
        <w:t xml:space="preserve"> and </w:t>
      </w:r>
      <w:r w:rsidRPr="00677DF9">
        <w:rPr>
          <w:szCs w:val="24"/>
        </w:rPr>
        <w:t>neuroscience) are analyzed</w:t>
      </w:r>
      <w:r w:rsidR="005E4C53">
        <w:rPr>
          <w:szCs w:val="24"/>
        </w:rPr>
        <w:t xml:space="preserve"> for</w:t>
      </w:r>
      <w:r w:rsidR="00CD571C">
        <w:rPr>
          <w:szCs w:val="24"/>
        </w:rPr>
        <w:t xml:space="preserve"> the </w:t>
      </w:r>
      <w:r w:rsidRPr="00677DF9">
        <w:rPr>
          <w:szCs w:val="24"/>
        </w:rPr>
        <w:t>time period</w:t>
      </w:r>
      <w:r w:rsidR="00CD571C">
        <w:rPr>
          <w:szCs w:val="24"/>
        </w:rPr>
        <w:t xml:space="preserve"> of </w:t>
      </w:r>
      <w:r w:rsidRPr="00677DF9">
        <w:rPr>
          <w:szCs w:val="24"/>
        </w:rPr>
        <w:t>1977–1996. Second, based on a journal inter-citation network, research interactivity among</w:t>
      </w:r>
      <w:r w:rsidR="00CD571C">
        <w:rPr>
          <w:szCs w:val="24"/>
        </w:rPr>
        <w:t xml:space="preserve"> the </w:t>
      </w:r>
      <w:r w:rsidRPr="00677DF9">
        <w:rPr>
          <w:szCs w:val="24"/>
        </w:rPr>
        <w:t>above disciplines is analyzed along with measures</w:t>
      </w:r>
      <w:r w:rsidR="00CD571C">
        <w:rPr>
          <w:szCs w:val="24"/>
        </w:rPr>
        <w:t xml:space="preserve"> of </w:t>
      </w:r>
      <w:r w:rsidRPr="00677DF9">
        <w:rPr>
          <w:szCs w:val="24"/>
        </w:rPr>
        <w:t>relative journal importance. Third, clusters</w:t>
      </w:r>
      <w:r w:rsidR="00CD571C">
        <w:rPr>
          <w:szCs w:val="24"/>
        </w:rPr>
        <w:t xml:space="preserve"> of </w:t>
      </w:r>
      <w:r w:rsidRPr="00677DF9">
        <w:rPr>
          <w:szCs w:val="24"/>
        </w:rPr>
        <w:t>journals based on co-citation similarity are formed</w:t>
      </w:r>
      <w:r w:rsidR="00CD571C">
        <w:rPr>
          <w:szCs w:val="24"/>
        </w:rPr>
        <w:t xml:space="preserve"> and </w:t>
      </w:r>
      <w:r w:rsidRPr="00677DF9">
        <w:rPr>
          <w:szCs w:val="24"/>
        </w:rPr>
        <w:t>mapped to illustrate</w:t>
      </w:r>
      <w:r w:rsidR="00CD571C">
        <w:rPr>
          <w:szCs w:val="24"/>
        </w:rPr>
        <w:t xml:space="preserve"> the </w:t>
      </w:r>
      <w:r w:rsidRPr="00677DF9">
        <w:rPr>
          <w:szCs w:val="24"/>
        </w:rPr>
        <w:t>structure</w:t>
      </w:r>
      <w:r w:rsidR="00CD571C">
        <w:rPr>
          <w:szCs w:val="24"/>
        </w:rPr>
        <w:t xml:space="preserve"> of </w:t>
      </w:r>
      <w:r w:rsidRPr="00677DF9">
        <w:rPr>
          <w:szCs w:val="24"/>
        </w:rPr>
        <w:t>cognitive science literature</w:t>
      </w:r>
      <w:r w:rsidR="00C24E44">
        <w:rPr>
          <w:szCs w:val="24"/>
        </w:rPr>
        <w:t>. The</w:t>
      </w:r>
      <w:r w:rsidR="00CD571C">
        <w:rPr>
          <w:szCs w:val="24"/>
        </w:rPr>
        <w:t xml:space="preserve"> </w:t>
      </w:r>
      <w:r w:rsidRPr="00677DF9">
        <w:rPr>
          <w:szCs w:val="24"/>
        </w:rPr>
        <w:t>analysis reveals that psychology, computer science,</w:t>
      </w:r>
      <w:r w:rsidR="00CD571C">
        <w:rPr>
          <w:szCs w:val="24"/>
        </w:rPr>
        <w:t xml:space="preserve"> and </w:t>
      </w:r>
      <w:r w:rsidRPr="00677DF9">
        <w:rPr>
          <w:szCs w:val="24"/>
        </w:rPr>
        <w:t>linguistics were</w:t>
      </w:r>
      <w:r w:rsidR="00CD571C">
        <w:rPr>
          <w:szCs w:val="24"/>
        </w:rPr>
        <w:t xml:space="preserve"> the </w:t>
      </w:r>
      <w:r w:rsidRPr="00677DF9">
        <w:rPr>
          <w:szCs w:val="24"/>
        </w:rPr>
        <w:t>key contributory</w:t>
      </w:r>
      <w:r w:rsidR="00CD571C">
        <w:rPr>
          <w:szCs w:val="24"/>
        </w:rPr>
        <w:t xml:space="preserve"> and </w:t>
      </w:r>
      <w:r w:rsidRPr="00677DF9">
        <w:rPr>
          <w:szCs w:val="24"/>
        </w:rPr>
        <w:t>reference disciplines in Cognitive Science from 1977 to 1996. While</w:t>
      </w:r>
      <w:r w:rsidR="00CD571C">
        <w:rPr>
          <w:szCs w:val="24"/>
        </w:rPr>
        <w:t xml:space="preserve"> the </w:t>
      </w:r>
      <w:r w:rsidRPr="00677DF9">
        <w:rPr>
          <w:szCs w:val="24"/>
        </w:rPr>
        <w:t>initial dominance</w:t>
      </w:r>
      <w:r w:rsidR="00CD571C">
        <w:rPr>
          <w:szCs w:val="24"/>
        </w:rPr>
        <w:t xml:space="preserve"> of </w:t>
      </w:r>
      <w:r w:rsidRPr="00677DF9">
        <w:rPr>
          <w:szCs w:val="24"/>
        </w:rPr>
        <w:t>computer science gave way to psychology, computer science always remained prominent. Anthropology, philosophy,</w:t>
      </w:r>
      <w:r w:rsidR="00CD571C">
        <w:rPr>
          <w:szCs w:val="24"/>
        </w:rPr>
        <w:t xml:space="preserve"> and </w:t>
      </w:r>
      <w:r w:rsidRPr="00677DF9">
        <w:rPr>
          <w:szCs w:val="24"/>
        </w:rPr>
        <w:t>neuroscience remained marginal. Authors from</w:t>
      </w:r>
      <w:r w:rsidR="00CD571C">
        <w:rPr>
          <w:szCs w:val="24"/>
        </w:rPr>
        <w:t xml:space="preserve"> the </w:t>
      </w:r>
      <w:r w:rsidRPr="00677DF9">
        <w:rPr>
          <w:szCs w:val="24"/>
        </w:rPr>
        <w:t>dominant disciplines</w:t>
      </w:r>
      <w:r w:rsidR="00CD571C">
        <w:rPr>
          <w:szCs w:val="24"/>
        </w:rPr>
        <w:t xml:space="preserve"> of </w:t>
      </w:r>
      <w:r w:rsidRPr="00677DF9">
        <w:rPr>
          <w:szCs w:val="24"/>
        </w:rPr>
        <w:t>psychology</w:t>
      </w:r>
      <w:r w:rsidR="00CD571C">
        <w:rPr>
          <w:szCs w:val="24"/>
        </w:rPr>
        <w:t xml:space="preserve"> and </w:t>
      </w:r>
      <w:r w:rsidRPr="00677DF9">
        <w:rPr>
          <w:szCs w:val="24"/>
        </w:rPr>
        <w:t>computer science have tended to look inwards, drawing heavily on their own respective disciplines; conversely, authors from</w:t>
      </w:r>
      <w:r w:rsidR="00CD571C">
        <w:rPr>
          <w:szCs w:val="24"/>
        </w:rPr>
        <w:t xml:space="preserve"> the </w:t>
      </w:r>
      <w:r w:rsidRPr="00677DF9">
        <w:rPr>
          <w:szCs w:val="24"/>
        </w:rPr>
        <w:t>less dominant disciplines tended to look outside their home areas in their research</w:t>
      </w:r>
      <w:r w:rsidR="00C24E44">
        <w:rPr>
          <w:szCs w:val="24"/>
        </w:rPr>
        <w:t>. The</w:t>
      </w:r>
      <w:r w:rsidR="00CD571C">
        <w:rPr>
          <w:szCs w:val="24"/>
        </w:rPr>
        <w:t xml:space="preserve"> </w:t>
      </w:r>
      <w:r w:rsidRPr="00677DF9">
        <w:rPr>
          <w:szCs w:val="24"/>
        </w:rPr>
        <w:t>analysis</w:t>
      </w:r>
      <w:r w:rsidR="00CD571C">
        <w:rPr>
          <w:szCs w:val="24"/>
        </w:rPr>
        <w:t xml:space="preserve"> of </w:t>
      </w:r>
      <w:r w:rsidRPr="00677DF9">
        <w:rPr>
          <w:szCs w:val="24"/>
        </w:rPr>
        <w:t>research interactivity in</w:t>
      </w:r>
      <w:r w:rsidR="00CD571C">
        <w:rPr>
          <w:szCs w:val="24"/>
        </w:rPr>
        <w:t xml:space="preserve"> the </w:t>
      </w:r>
      <w:r w:rsidRPr="00677DF9">
        <w:rPr>
          <w:szCs w:val="24"/>
        </w:rPr>
        <w:t>journal citation network generally corroborated</w:t>
      </w:r>
      <w:r w:rsidR="00CD571C">
        <w:rPr>
          <w:szCs w:val="24"/>
        </w:rPr>
        <w:t xml:space="preserve"> the </w:t>
      </w:r>
      <w:r w:rsidRPr="00677DF9">
        <w:rPr>
          <w:szCs w:val="24"/>
        </w:rPr>
        <w:t>above findings. Network analysis further revealed that</w:t>
      </w:r>
      <w:r w:rsidR="00CD571C">
        <w:rPr>
          <w:szCs w:val="24"/>
        </w:rPr>
        <w:t xml:space="preserve"> the </w:t>
      </w:r>
      <w:r w:rsidRPr="00677DF9">
        <w:rPr>
          <w:szCs w:val="24"/>
        </w:rPr>
        <w:t>constituent disciplines progressed from internal modes</w:t>
      </w:r>
      <w:r w:rsidR="00CD571C">
        <w:rPr>
          <w:szCs w:val="24"/>
        </w:rPr>
        <w:t xml:space="preserve"> of </w:t>
      </w:r>
      <w:r w:rsidRPr="00677DF9">
        <w:rPr>
          <w:szCs w:val="24"/>
        </w:rPr>
        <w:t>research interactivity to multidisciplinary research interactivity over time,</w:t>
      </w:r>
      <w:r w:rsidR="00CD571C">
        <w:rPr>
          <w:szCs w:val="24"/>
        </w:rPr>
        <w:t xml:space="preserve"> and </w:t>
      </w:r>
      <w:r w:rsidRPr="00677DF9">
        <w:rPr>
          <w:szCs w:val="24"/>
        </w:rPr>
        <w:t>bonded together to form a stabilized platform</w:t>
      </w:r>
      <w:r w:rsidR="00CD571C">
        <w:rPr>
          <w:szCs w:val="24"/>
        </w:rPr>
        <w:t xml:space="preserve"> of </w:t>
      </w:r>
      <w:r w:rsidRPr="00677DF9">
        <w:rPr>
          <w:szCs w:val="24"/>
        </w:rPr>
        <w:t>cognitive science</w:t>
      </w:r>
      <w:r w:rsidR="00C24E44">
        <w:rPr>
          <w:szCs w:val="24"/>
        </w:rPr>
        <w:t>. The</w:t>
      </w:r>
      <w:r w:rsidR="00CD571C">
        <w:rPr>
          <w:szCs w:val="24"/>
        </w:rPr>
        <w:t xml:space="preserve"> </w:t>
      </w:r>
      <w:r w:rsidRPr="00677DF9">
        <w:rPr>
          <w:szCs w:val="24"/>
        </w:rPr>
        <w:t>latter made possible</w:t>
      </w:r>
      <w:r w:rsidR="00CD571C">
        <w:rPr>
          <w:szCs w:val="24"/>
        </w:rPr>
        <w:t xml:space="preserve"> the </w:t>
      </w:r>
      <w:r w:rsidRPr="00677DF9">
        <w:rPr>
          <w:szCs w:val="24"/>
        </w:rPr>
        <w:t>designation</w:t>
      </w:r>
      <w:r w:rsidR="00CD571C">
        <w:rPr>
          <w:szCs w:val="24"/>
        </w:rPr>
        <w:t xml:space="preserve"> and </w:t>
      </w:r>
      <w:r w:rsidRPr="00677DF9">
        <w:rPr>
          <w:szCs w:val="24"/>
        </w:rPr>
        <w:t>analysis</w:t>
      </w:r>
      <w:r w:rsidR="00CD571C">
        <w:rPr>
          <w:szCs w:val="24"/>
        </w:rPr>
        <w:t xml:space="preserve"> of </w:t>
      </w:r>
      <w:r w:rsidRPr="00677DF9">
        <w:rPr>
          <w:szCs w:val="24"/>
        </w:rPr>
        <w:t>a key set</w:t>
      </w:r>
      <w:r w:rsidR="00CD571C">
        <w:rPr>
          <w:szCs w:val="24"/>
        </w:rPr>
        <w:t xml:space="preserve"> of </w:t>
      </w:r>
      <w:r w:rsidRPr="00677DF9">
        <w:rPr>
          <w:szCs w:val="24"/>
        </w:rPr>
        <w:t>cognitive science journals. Co-citation patterns in general produced findings similar to</w:t>
      </w:r>
      <w:r w:rsidR="00CD571C">
        <w:rPr>
          <w:szCs w:val="24"/>
        </w:rPr>
        <w:t xml:space="preserve"> the </w:t>
      </w:r>
      <w:r w:rsidRPr="00677DF9">
        <w:rPr>
          <w:szCs w:val="24"/>
        </w:rPr>
        <w:t>inter-citation patterns</w:t>
      </w:r>
      <w:r w:rsidR="00CD571C">
        <w:rPr>
          <w:szCs w:val="24"/>
        </w:rPr>
        <w:t xml:space="preserve"> of </w:t>
      </w:r>
      <w:r w:rsidRPr="00677DF9">
        <w:rPr>
          <w:szCs w:val="24"/>
        </w:rPr>
        <w:t>journals</w:t>
      </w:r>
      <w:r w:rsidR="00C24E44">
        <w:rPr>
          <w:szCs w:val="24"/>
        </w:rPr>
        <w:t>. The</w:t>
      </w:r>
      <w:r w:rsidR="00CD571C">
        <w:rPr>
          <w:szCs w:val="24"/>
        </w:rPr>
        <w:t xml:space="preserve"> </w:t>
      </w:r>
      <w:r w:rsidRPr="00677DF9">
        <w:rPr>
          <w:szCs w:val="24"/>
        </w:rPr>
        <w:t>broad picture that emerges indicates that cognitive science has formed into a relatively mature, open, stable, diffuse,</w:t>
      </w:r>
      <w:r w:rsidR="00CD571C">
        <w:rPr>
          <w:szCs w:val="24"/>
        </w:rPr>
        <w:t xml:space="preserve"> and </w:t>
      </w:r>
      <w:r w:rsidRPr="00677DF9">
        <w:rPr>
          <w:szCs w:val="24"/>
        </w:rPr>
        <w:t>dynamic system</w:t>
      </w:r>
      <w:r w:rsidR="00CD571C">
        <w:rPr>
          <w:szCs w:val="24"/>
        </w:rPr>
        <w:t xml:space="preserve"> of </w:t>
      </w:r>
      <w:r w:rsidRPr="00677DF9">
        <w:rPr>
          <w:szCs w:val="24"/>
        </w:rPr>
        <w:t>interactive disciplines. But two dominant orientations or schools (one centered on</w:t>
      </w:r>
      <w:r w:rsidR="00CD571C">
        <w:rPr>
          <w:szCs w:val="24"/>
        </w:rPr>
        <w:t xml:space="preserve"> the </w:t>
      </w:r>
      <w:r w:rsidRPr="00677DF9">
        <w:rPr>
          <w:szCs w:val="24"/>
        </w:rPr>
        <w:t>mind</w:t>
      </w:r>
      <w:r w:rsidR="00CD571C">
        <w:rPr>
          <w:szCs w:val="24"/>
        </w:rPr>
        <w:t xml:space="preserve"> and </w:t>
      </w:r>
      <w:r w:rsidRPr="00677DF9">
        <w:rPr>
          <w:szCs w:val="24"/>
        </w:rPr>
        <w:t>brain,</w:t>
      </w:r>
      <w:r w:rsidR="00CD571C">
        <w:rPr>
          <w:szCs w:val="24"/>
        </w:rPr>
        <w:t xml:space="preserve"> and the </w:t>
      </w:r>
      <w:r w:rsidRPr="00677DF9">
        <w:rPr>
          <w:szCs w:val="24"/>
        </w:rPr>
        <w:t>other on computational intelligence) continue to exist as side-by-side competitors</w:t>
      </w:r>
      <w:r w:rsidR="00CD571C">
        <w:rPr>
          <w:szCs w:val="24"/>
        </w:rPr>
        <w:t xml:space="preserve"> and </w:t>
      </w:r>
      <w:r w:rsidRPr="00677DF9">
        <w:rPr>
          <w:szCs w:val="24"/>
        </w:rPr>
        <w:t>collaborators.</w:t>
      </w:r>
    </w:p>
    <w:p w:rsidR="00474310" w:rsidRPr="00222980" w:rsidRDefault="00474310" w:rsidP="00F177CE">
      <w:pPr>
        <w:pStyle w:val="a0"/>
      </w:pPr>
      <w:r w:rsidRPr="00222980">
        <w:t xml:space="preserve">? </w:t>
      </w:r>
      <w:r w:rsidRPr="001B1E71">
        <w:t>Wallace, J.D.</w:t>
      </w:r>
      <w:r w:rsidRPr="00222980">
        <w:t xml:space="preserve"> (</w:t>
      </w:r>
      <w:r>
        <w:rPr>
          <w:rFonts w:hint="eastAsia"/>
        </w:rPr>
        <w:t>1999</w:t>
      </w:r>
      <w:r w:rsidRPr="00222980">
        <w:t xml:space="preserve">), </w:t>
      </w:r>
      <w:r w:rsidRPr="001B1E71">
        <w:t>An examination</w:t>
      </w:r>
      <w:r w:rsidR="00CD571C">
        <w:t xml:space="preserve"> of </w:t>
      </w:r>
      <w:r w:rsidRPr="001B1E71">
        <w:t>computer-mediated communication</w:t>
      </w:r>
      <w:r w:rsidR="007E3B9F">
        <w:t>’</w:t>
      </w:r>
      <w:r w:rsidRPr="001B1E71">
        <w:t>s scholarly communication</w:t>
      </w:r>
      <w:r w:rsidRPr="00222980">
        <w:t xml:space="preserve">. </w:t>
      </w:r>
      <w:r w:rsidRPr="002508BB">
        <w:rPr>
          <w:i/>
          <w:iCs/>
          <w:kern w:val="0"/>
        </w:rPr>
        <w:t>Ph.D</w:t>
      </w:r>
      <w:r w:rsidR="00C24E44">
        <w:rPr>
          <w:i/>
          <w:iCs/>
          <w:kern w:val="0"/>
        </w:rPr>
        <w:t>. The</w:t>
      </w:r>
      <w:r w:rsidRPr="002508BB">
        <w:rPr>
          <w:i/>
          <w:iCs/>
          <w:kern w:val="0"/>
        </w:rPr>
        <w:t>sis</w:t>
      </w:r>
      <w:r w:rsidRPr="00222980">
        <w:t>,</w:t>
      </w:r>
      <w:r>
        <w:rPr>
          <w:rFonts w:hint="eastAsia"/>
        </w:rPr>
        <w:t xml:space="preserve"> </w:t>
      </w:r>
      <w:r w:rsidRPr="00D36B7C">
        <w:t>University</w:t>
      </w:r>
      <w:r w:rsidR="00CD571C">
        <w:t xml:space="preserve"> of </w:t>
      </w:r>
      <w:r w:rsidRPr="00D36B7C">
        <w:t>Oklahoma.</w:t>
      </w:r>
    </w:p>
    <w:p w:rsidR="00474310" w:rsidRDefault="00474310" w:rsidP="00F177CE">
      <w:pPr>
        <w:pStyle w:val="a0"/>
      </w:pPr>
      <w:r>
        <w:rPr>
          <w:rFonts w:hint="eastAsia"/>
        </w:rPr>
        <w:lastRenderedPageBreak/>
        <w:t>Full Text:</w:t>
      </w:r>
      <w:r w:rsidRPr="001B1E71">
        <w:t xml:space="preserve"> </w:t>
      </w:r>
      <w:hyperlink r:id="rId650" w:history="1">
        <w:r w:rsidRPr="00BF018E">
          <w:rPr>
            <w:rStyle w:val="a5"/>
            <w:szCs w:val="24"/>
          </w:rPr>
          <w:t>1999\Wallace, JD.pdf</w:t>
        </w:r>
      </w:hyperlink>
    </w:p>
    <w:p w:rsidR="00474310" w:rsidRPr="00BF018E" w:rsidRDefault="00474310" w:rsidP="00F177CE">
      <w:pPr>
        <w:pStyle w:val="a0"/>
      </w:pPr>
      <w:r w:rsidRPr="00BF018E">
        <w:rPr>
          <w:rFonts w:hint="eastAsia"/>
        </w:rPr>
        <w:t>Abstract:</w:t>
      </w:r>
      <w:r w:rsidRPr="00BF018E">
        <w:t xml:space="preserve"> This dissertation asks </w:t>
      </w:r>
      <w:r w:rsidR="007E3B9F">
        <w:t>‘</w:t>
      </w:r>
      <w:r w:rsidRPr="00BF018E">
        <w:t>what is meant by computer-mediated communication?</w:t>
      </w:r>
      <w:r w:rsidR="007E3B9F">
        <w:t>’</w:t>
      </w:r>
      <w:r w:rsidRPr="00BF018E">
        <w:t xml:space="preserve"> CMC was defined as it exists in</w:t>
      </w:r>
      <w:r w:rsidR="00CD571C">
        <w:t xml:space="preserve"> the </w:t>
      </w:r>
      <w:r w:rsidRPr="00BF018E">
        <w:t>scholarly communication concerning business, education, psychology, sociology,</w:t>
      </w:r>
      <w:r w:rsidR="00CD571C">
        <w:t xml:space="preserve"> and </w:t>
      </w:r>
      <w:r w:rsidRPr="00BF018E">
        <w:t>social sciences. This exploratory longitudinal analysis: examined</w:t>
      </w:r>
      <w:r w:rsidR="00CD571C">
        <w:t xml:space="preserve"> the </w:t>
      </w:r>
      <w:r w:rsidRPr="00BF018E">
        <w:t>dynamic</w:t>
      </w:r>
      <w:r w:rsidR="00CD571C">
        <w:t xml:space="preserve"> of </w:t>
      </w:r>
      <w:r w:rsidRPr="00BF018E">
        <w:t>computer-mediated communication in general, identified where academic scrutiny was being focused,</w:t>
      </w:r>
      <w:r w:rsidR="00CD571C">
        <w:t xml:space="preserve"> and </w:t>
      </w:r>
      <w:r w:rsidRPr="00BF018E">
        <w:t>gives a general sense</w:t>
      </w:r>
      <w:r w:rsidR="00CD571C">
        <w:t xml:space="preserve"> of the </w:t>
      </w:r>
      <w:r w:rsidRPr="00BF018E">
        <w:t>kinds</w:t>
      </w:r>
      <w:r w:rsidR="00CD571C">
        <w:t xml:space="preserve"> of </w:t>
      </w:r>
      <w:r w:rsidRPr="00BF018E">
        <w:t>issues that were dominant during</w:t>
      </w:r>
      <w:r w:rsidR="00CD571C">
        <w:t xml:space="preserve"> the </w:t>
      </w:r>
      <w:r w:rsidRPr="00BF018E">
        <w:t>time</w:t>
      </w:r>
      <w:r w:rsidR="00CD571C">
        <w:t xml:space="preserve"> of </w:t>
      </w:r>
      <w:r w:rsidRPr="00BF018E">
        <w:t>examination</w:t>
      </w:r>
      <w:r>
        <w:t xml:space="preserve">. </w:t>
      </w:r>
      <w:r w:rsidRPr="00BF018E">
        <w:t>Specifically, this study employed bibliometric analytical techniques to establish CMC</w:t>
      </w:r>
      <w:r w:rsidR="007E3B9F">
        <w:t>’</w:t>
      </w:r>
      <w:r w:rsidRPr="00BF018E">
        <w:t>s artifacts, producers,</w:t>
      </w:r>
      <w:r w:rsidR="00CD571C">
        <w:t xml:space="preserve"> and </w:t>
      </w:r>
      <w:r w:rsidRPr="00BF018E">
        <w:t>concepts within that domain</w:t>
      </w:r>
      <w:r w:rsidR="00C24E44">
        <w:t>. The</w:t>
      </w:r>
      <w:r w:rsidRPr="00BF018E">
        <w:t>se were defined as journals, authors</w:t>
      </w:r>
      <w:r w:rsidR="00CD571C">
        <w:t xml:space="preserve"> of </w:t>
      </w:r>
      <w:r w:rsidRPr="00BF018E">
        <w:t>those journals,</w:t>
      </w:r>
      <w:r w:rsidR="00CD571C">
        <w:t xml:space="preserve"> and </w:t>
      </w:r>
      <w:r w:rsidRPr="00BF018E">
        <w:t>conceptual keywords. Artifacts</w:t>
      </w:r>
      <w:r w:rsidR="00CD571C">
        <w:t xml:space="preserve"> and </w:t>
      </w:r>
      <w:r w:rsidRPr="00BF018E">
        <w:t>producers were identified based on their prevalence in</w:t>
      </w:r>
      <w:r w:rsidR="00CD571C">
        <w:t xml:space="preserve"> the </w:t>
      </w:r>
      <w:r w:rsidRPr="00BF018E">
        <w:t>field</w:t>
      </w:r>
      <w:r w:rsidR="00CD571C">
        <w:t xml:space="preserve"> and </w:t>
      </w:r>
      <w:r w:rsidRPr="00BF018E">
        <w:t>academic orientation. A more fine-grained analysis was applied to concepts</w:t>
      </w:r>
      <w:r w:rsidR="00C24E44">
        <w:t>. The</w:t>
      </w:r>
      <w:r w:rsidRPr="00BF018E">
        <w:t>y were examined in terms</w:t>
      </w:r>
      <w:r w:rsidR="00CD571C">
        <w:t xml:space="preserve"> of </w:t>
      </w:r>
      <w:r w:rsidRPr="00BF018E">
        <w:t>their prevalence, academic orientation</w:t>
      </w:r>
      <w:r w:rsidR="00CD571C">
        <w:t xml:space="preserve"> and </w:t>
      </w:r>
      <w:r w:rsidRPr="00BF018E">
        <w:t>also their relationship to each other</w:t>
      </w:r>
      <w:r>
        <w:t xml:space="preserve">. </w:t>
      </w:r>
      <w:r w:rsidRPr="00BF018E">
        <w:t>What was found was an area</w:t>
      </w:r>
      <w:r w:rsidR="00CD571C">
        <w:t xml:space="preserve"> of </w:t>
      </w:r>
      <w:r w:rsidRPr="00BF018E">
        <w:t>scholarly communication, heavily popularized in education-related journals. Psychology</w:t>
      </w:r>
      <w:r w:rsidR="00CD571C">
        <w:t xml:space="preserve"> and </w:t>
      </w:r>
      <w:r w:rsidRPr="00BF018E">
        <w:t>other social science affiliated disciplines contributed in a less prolific fashion</w:t>
      </w:r>
      <w:r w:rsidR="00C24E44">
        <w:t>. The</w:t>
      </w:r>
      <w:r w:rsidRPr="00BF018E">
        <w:t>re were disparate foci between disciplines</w:t>
      </w:r>
      <w:r w:rsidR="00CD571C">
        <w:t xml:space="preserve"> of </w:t>
      </w:r>
      <w:r w:rsidRPr="00BF018E">
        <w:t>differing perspectives. Multi-disciplinary with some interdisciplinary linkages would be a good description</w:t>
      </w:r>
      <w:r w:rsidR="00CD571C">
        <w:t xml:space="preserve"> of </w:t>
      </w:r>
      <w:r w:rsidRPr="00BF018E">
        <w:t>CMC. Where there was interdisciplinary overlap,</w:t>
      </w:r>
      <w:r w:rsidR="00CD571C">
        <w:t xml:space="preserve"> the </w:t>
      </w:r>
      <w:r w:rsidRPr="00BF018E">
        <w:t>communication discipline appears to be</w:t>
      </w:r>
      <w:r w:rsidR="00CD571C">
        <w:t xml:space="preserve"> the </w:t>
      </w:r>
      <w:r w:rsidRPr="00BF018E">
        <w:t>boundary spanner in</w:t>
      </w:r>
      <w:r w:rsidR="00CD571C">
        <w:t xml:space="preserve"> the </w:t>
      </w:r>
      <w:r w:rsidRPr="00BF018E">
        <w:t>majority</w:t>
      </w:r>
      <w:r w:rsidR="00CD571C">
        <w:t xml:space="preserve"> of </w:t>
      </w:r>
      <w:r w:rsidRPr="00BF018E">
        <w:t>cases. This role did not extend to</w:t>
      </w:r>
      <w:r w:rsidR="00CD571C">
        <w:t xml:space="preserve"> the </w:t>
      </w:r>
      <w:r w:rsidRPr="00BF018E">
        <w:t>business index analyzed</w:t>
      </w:r>
      <w:r w:rsidR="00C24E44">
        <w:t>. The</w:t>
      </w:r>
      <w:r w:rsidR="00CD571C">
        <w:t xml:space="preserve"> </w:t>
      </w:r>
      <w:r w:rsidRPr="00BF018E">
        <w:t>distribution</w:t>
      </w:r>
      <w:r w:rsidR="00CD571C">
        <w:t xml:space="preserve"> of </w:t>
      </w:r>
      <w:r w:rsidRPr="00BF018E">
        <w:t>first authors was overwhelming populated by one-time authorship. This significantly differed from theoretically defined literatures associated with a field</w:t>
      </w:r>
      <w:r w:rsidR="00CD571C">
        <w:t xml:space="preserve"> of </w:t>
      </w:r>
      <w:r w:rsidRPr="00BF018E">
        <w:t>study. Moreover, CMC</w:t>
      </w:r>
      <w:r w:rsidR="007E3B9F">
        <w:t>’</w:t>
      </w:r>
      <w:r w:rsidRPr="00BF018E">
        <w:t>s articles tended to be localized in a relatively few journals. Clusters</w:t>
      </w:r>
      <w:r w:rsidR="00CD571C">
        <w:t xml:space="preserve"> of </w:t>
      </w:r>
      <w:r w:rsidRPr="00BF018E">
        <w:t>conceptual topics tended to be database affiliated. Those with</w:t>
      </w:r>
      <w:r w:rsidR="00CD571C">
        <w:t xml:space="preserve"> the </w:t>
      </w:r>
      <w:r w:rsidRPr="00BF018E">
        <w:t>most wide ranging support among all databases tended to come from topics traditionally associated with</w:t>
      </w:r>
      <w:r w:rsidR="00CD571C">
        <w:t xml:space="preserve"> the </w:t>
      </w:r>
      <w:r w:rsidRPr="00BF018E">
        <w:t xml:space="preserve">communication discipline. Also </w:t>
      </w:r>
      <w:r w:rsidR="007E3B9F">
        <w:t>‘</w:t>
      </w:r>
      <w:r w:rsidRPr="00BF018E">
        <w:t>telecommunications</w:t>
      </w:r>
      <w:r w:rsidR="007E3B9F">
        <w:t>’</w:t>
      </w:r>
      <w:r w:rsidRPr="00BF018E">
        <w:t xml:space="preserve">, </w:t>
      </w:r>
      <w:r w:rsidR="007E3B9F">
        <w:t>‘</w:t>
      </w:r>
      <w:r w:rsidRPr="00BF018E">
        <w:t>information network</w:t>
      </w:r>
      <w:r w:rsidR="007E3B9F">
        <w:t>’</w:t>
      </w:r>
      <w:r w:rsidR="00CD571C">
        <w:t xml:space="preserve"> and </w:t>
      </w:r>
      <w:r w:rsidR="007E3B9F">
        <w:t>‘</w:t>
      </w:r>
      <w:r w:rsidRPr="00BF018E">
        <w:t>Internet</w:t>
      </w:r>
      <w:r w:rsidR="007E3B9F">
        <w:t>’</w:t>
      </w:r>
      <w:r w:rsidRPr="00BF018E">
        <w:t xml:space="preserve"> affiliated topics were widely indicated from a number</w:t>
      </w:r>
      <w:r w:rsidR="00CD571C">
        <w:t xml:space="preserve"> of the </w:t>
      </w:r>
      <w:r w:rsidRPr="00BF018E">
        <w:t>databases</w:t>
      </w:r>
      <w:r>
        <w:t xml:space="preserve">. </w:t>
      </w:r>
      <w:r w:rsidRPr="00BF018E">
        <w:t>This study was significant</w:t>
      </w:r>
      <w:r w:rsidR="005E4C53">
        <w:t xml:space="preserve"> for </w:t>
      </w:r>
      <w:r w:rsidRPr="00BF018E">
        <w:t>three reasons. First, it documented CMC</w:t>
      </w:r>
      <w:r w:rsidR="007E3B9F">
        <w:t>’</w:t>
      </w:r>
      <w:r w:rsidRPr="00BF018E">
        <w:t>s historical emergence. Second, it identified descriptive boundaries concerning CMC</w:t>
      </w:r>
      <w:r w:rsidR="007E3B9F">
        <w:t>’</w:t>
      </w:r>
      <w:r w:rsidRPr="00BF018E">
        <w:t>s authors, journals,</w:t>
      </w:r>
      <w:r w:rsidR="00CD571C">
        <w:t xml:space="preserve"> and </w:t>
      </w:r>
      <w:r w:rsidRPr="00BF018E">
        <w:t>areas</w:t>
      </w:r>
      <w:r w:rsidR="00CD571C">
        <w:t xml:space="preserve"> of </w:t>
      </w:r>
      <w:r w:rsidRPr="00BF018E">
        <w:t>inquiry that were prevalent. Third, it examines</w:t>
      </w:r>
      <w:r w:rsidR="00CD571C">
        <w:t xml:space="preserve"> the </w:t>
      </w:r>
      <w:r w:rsidRPr="00BF018E">
        <w:t>communication discipline</w:t>
      </w:r>
      <w:r w:rsidR="007E3B9F">
        <w:t>’</w:t>
      </w:r>
      <w:r w:rsidRPr="00BF018E">
        <w:t>s role in</w:t>
      </w:r>
      <w:r w:rsidR="00CD571C">
        <w:t xml:space="preserve"> the </w:t>
      </w:r>
      <w:r w:rsidRPr="00BF018E">
        <w:t>literature as defined. Additionally, it provides guidance concerning CMC</w:t>
      </w:r>
      <w:r w:rsidR="007E3B9F">
        <w:t>’</w:t>
      </w:r>
      <w:r w:rsidRPr="00BF018E">
        <w:t>s future research.</w:t>
      </w:r>
    </w:p>
    <w:p w:rsidR="00F826EA" w:rsidRPr="00772E52" w:rsidRDefault="00F826EA" w:rsidP="00F826EA">
      <w:pPr>
        <w:pStyle w:val="a0"/>
      </w:pPr>
      <w:r w:rsidRPr="00772E52">
        <w:t>? Andrews, J.E. (2000), A bibliometric investigation</w:t>
      </w:r>
      <w:r w:rsidR="00CD571C">
        <w:t xml:space="preserve"> of </w:t>
      </w:r>
      <w:r w:rsidRPr="00772E52">
        <w:t xml:space="preserve">medical informatics: A communicative action perspective. </w:t>
      </w:r>
      <w:r w:rsidRPr="00772E52">
        <w:rPr>
          <w:i/>
        </w:rPr>
        <w:t>Ph.D</w:t>
      </w:r>
      <w:r w:rsidR="00C24E44">
        <w:rPr>
          <w:i/>
        </w:rPr>
        <w:t>. The</w:t>
      </w:r>
      <w:r w:rsidRPr="00772E52">
        <w:rPr>
          <w:i/>
        </w:rPr>
        <w:t>sis</w:t>
      </w:r>
      <w:r w:rsidRPr="00772E52">
        <w:t>, University</w:t>
      </w:r>
      <w:r w:rsidR="00CD571C">
        <w:t xml:space="preserve"> of </w:t>
      </w:r>
      <w:r w:rsidRPr="00772E52">
        <w:t xml:space="preserve">Missouri-Columbia, </w:t>
      </w:r>
      <w:r w:rsidR="00E53AF4">
        <w:t>USA</w:t>
      </w:r>
      <w:r w:rsidRPr="00772E52">
        <w:t>.</w:t>
      </w:r>
    </w:p>
    <w:p w:rsidR="00F826EA" w:rsidRDefault="00F826EA" w:rsidP="00F826EA">
      <w:pPr>
        <w:pStyle w:val="a0"/>
      </w:pPr>
      <w:r w:rsidRPr="00772E52">
        <w:t xml:space="preserve">Full Text: </w:t>
      </w:r>
      <w:hyperlink r:id="rId651" w:history="1">
        <w:r w:rsidRPr="00677DF9">
          <w:rPr>
            <w:rStyle w:val="a5"/>
          </w:rPr>
          <w:t>Thesis\Andrews, JE.pdf</w:t>
        </w:r>
      </w:hyperlink>
    </w:p>
    <w:p w:rsidR="00F826EA" w:rsidRPr="006E5447" w:rsidRDefault="00F826EA" w:rsidP="00F826EA">
      <w:pPr>
        <w:pStyle w:val="a0"/>
      </w:pPr>
      <w:r>
        <w:rPr>
          <w:rFonts w:hint="eastAsia"/>
        </w:rPr>
        <w:t xml:space="preserve">Abstract: </w:t>
      </w:r>
      <w:r>
        <w:t>Medical informatics is an interdisciplinary field that draws from</w:t>
      </w:r>
      <w:r w:rsidR="00CD571C">
        <w:t xml:space="preserve"> and </w:t>
      </w:r>
      <w:r>
        <w:t>contributes to a number</w:t>
      </w:r>
      <w:r w:rsidR="00CD571C">
        <w:t xml:space="preserve"> of </w:t>
      </w:r>
      <w:r>
        <w:t>disciplines, has a number</w:t>
      </w:r>
      <w:r w:rsidR="00CD571C">
        <w:t xml:space="preserve"> of </w:t>
      </w:r>
      <w:r>
        <w:t>overlapping research foci within its own boundaries,</w:t>
      </w:r>
      <w:r w:rsidR="00CD571C">
        <w:t xml:space="preserve"> and </w:t>
      </w:r>
      <w:r>
        <w:t xml:space="preserve">often requires significant interactive collaboration </w:t>
      </w:r>
      <w:r>
        <w:lastRenderedPageBreak/>
        <w:t>among heterogeneous researchers. Collectively, these qualities</w:t>
      </w:r>
      <w:r w:rsidR="00CD571C">
        <w:t xml:space="preserve"> of the </w:t>
      </w:r>
      <w:r>
        <w:t>field can complicate</w:t>
      </w:r>
      <w:r w:rsidR="00CD571C">
        <w:t xml:space="preserve"> the </w:t>
      </w:r>
      <w:r>
        <w:t>ability</w:t>
      </w:r>
      <w:r w:rsidR="00CD571C">
        <w:t xml:space="preserve"> of </w:t>
      </w:r>
      <w:r>
        <w:t>researchers to access, communicate, and/or utilize</w:t>
      </w:r>
      <w:r w:rsidR="00CD571C">
        <w:t xml:space="preserve"> the </w:t>
      </w:r>
      <w:r>
        <w:t>knowledge, tools, processes, methods,</w:t>
      </w:r>
      <w:r w:rsidR="00CD571C">
        <w:t xml:space="preserve"> and </w:t>
      </w:r>
      <w:r>
        <w:t>methodologies needed to enable knowledge creation, communication,</w:t>
      </w:r>
      <w:r w:rsidR="00CD571C">
        <w:t xml:space="preserve"> and </w:t>
      </w:r>
      <w:r>
        <w:t>growth within</w:t>
      </w:r>
      <w:r w:rsidR="00CD571C">
        <w:t xml:space="preserve"> the </w:t>
      </w:r>
      <w:r>
        <w:t>field</w:t>
      </w:r>
      <w:r w:rsidR="00C24E44">
        <w:t>. The</w:t>
      </w:r>
      <w:r w:rsidR="00CD571C">
        <w:t xml:space="preserve"> </w:t>
      </w:r>
      <w:r>
        <w:t>impetus</w:t>
      </w:r>
      <w:r w:rsidR="005E4C53">
        <w:t xml:space="preserve"> for </w:t>
      </w:r>
      <w:r>
        <w:t>this study is</w:t>
      </w:r>
      <w:r w:rsidR="00CD571C">
        <w:t xml:space="preserve"> the </w:t>
      </w:r>
      <w:r>
        <w:t>presumed likelihood</w:t>
      </w:r>
      <w:r w:rsidR="00CD571C">
        <w:t xml:space="preserve"> of </w:t>
      </w:r>
      <w:r>
        <w:t>language-based impediments to knowledge sharing within medical informatics. Using established bibliometric techniques (namely, those used</w:t>
      </w:r>
      <w:r w:rsidR="005E4C53">
        <w:t xml:space="preserve"> for </w:t>
      </w:r>
      <w:r>
        <w:t>Author Cocitation Analysis), a representation</w:t>
      </w:r>
      <w:r w:rsidR="00CD571C">
        <w:t xml:space="preserve"> of the </w:t>
      </w:r>
      <w:r>
        <w:t>field</w:t>
      </w:r>
      <w:r w:rsidR="00CD571C">
        <w:t xml:space="preserve"> of </w:t>
      </w:r>
      <w:r>
        <w:t>medical informatics was derived</w:t>
      </w:r>
      <w:r w:rsidR="005E4C53">
        <w:t xml:space="preserve"> for</w:t>
      </w:r>
      <w:r w:rsidR="00CD571C">
        <w:t xml:space="preserve"> the </w:t>
      </w:r>
      <w:r>
        <w:t>period, 1994--1998. Cocitation information</w:t>
      </w:r>
      <w:r w:rsidR="00CD571C">
        <w:t xml:space="preserve"> and </w:t>
      </w:r>
      <w:r>
        <w:t>bibliographic citations from</w:t>
      </w:r>
      <w:r w:rsidR="00CD571C">
        <w:t xml:space="preserve"> the </w:t>
      </w:r>
      <w:r>
        <w:t>fifty most cited American College</w:t>
      </w:r>
      <w:r w:rsidR="00CD571C">
        <w:t xml:space="preserve"> of </w:t>
      </w:r>
      <w:r>
        <w:t>Medical Informatics Fellows were</w:t>
      </w:r>
      <w:r w:rsidR="00CD571C">
        <w:t xml:space="preserve"> the </w:t>
      </w:r>
      <w:r>
        <w:t>subjects</w:t>
      </w:r>
      <w:r w:rsidR="005E4C53">
        <w:t xml:space="preserve"> for </w:t>
      </w:r>
      <w:r>
        <w:t>this study. Further analyses investigating language</w:t>
      </w:r>
      <w:r w:rsidR="00CD571C">
        <w:t xml:space="preserve"> and </w:t>
      </w:r>
      <w:r>
        <w:t>communication issues in</w:t>
      </w:r>
      <w:r w:rsidR="00CD571C">
        <w:t xml:space="preserve"> the </w:t>
      </w:r>
      <w:r>
        <w:t>field were also conducted</w:t>
      </w:r>
      <w:r w:rsidR="00C24E44">
        <w:t>. The</w:t>
      </w:r>
      <w:r w:rsidR="00CD571C">
        <w:t xml:space="preserve"> </w:t>
      </w:r>
      <w:r>
        <w:t>concepts (operationalized as Medical Subject Headings assigned to</w:t>
      </w:r>
      <w:r w:rsidR="00CD571C">
        <w:t xml:space="preserve"> the </w:t>
      </w:r>
      <w:r>
        <w:t>authors</w:t>
      </w:r>
      <w:r w:rsidR="007E3B9F">
        <w:t>’</w:t>
      </w:r>
      <w:r>
        <w:t xml:space="preserve"> articles) representing</w:t>
      </w:r>
      <w:r w:rsidR="00CD571C">
        <w:t xml:space="preserve"> the </w:t>
      </w:r>
      <w:r>
        <w:t>authors</w:t>
      </w:r>
      <w:r w:rsidR="007E3B9F">
        <w:t>’</w:t>
      </w:r>
      <w:r>
        <w:t xml:space="preserve"> subject area(s),</w:t>
      </w:r>
      <w:r w:rsidR="00CD571C">
        <w:t xml:space="preserve"> and the </w:t>
      </w:r>
      <w:r>
        <w:t>language use</w:t>
      </w:r>
      <w:r w:rsidR="00CD571C">
        <w:t xml:space="preserve"> of </w:t>
      </w:r>
      <w:r>
        <w:t>each author</w:t>
      </w:r>
      <w:r w:rsidR="00CD571C">
        <w:t xml:space="preserve"> and </w:t>
      </w:r>
      <w:r>
        <w:t>groups</w:t>
      </w:r>
      <w:r w:rsidR="00CD571C">
        <w:t xml:space="preserve"> of </w:t>
      </w:r>
      <w:r>
        <w:t>authors, were derived using basic statistical techniques. Correlations among authors based on subject area</w:t>
      </w:r>
      <w:r w:rsidR="00CD571C">
        <w:t xml:space="preserve"> and </w:t>
      </w:r>
      <w:r>
        <w:t>language use were studied in order to better elucidate</w:t>
      </w:r>
      <w:r w:rsidR="00CD571C">
        <w:t xml:space="preserve"> the </w:t>
      </w:r>
      <w:r>
        <w:t>maps generated through</w:t>
      </w:r>
      <w:r w:rsidR="00CD571C">
        <w:t xml:space="preserve"> the </w:t>
      </w:r>
      <w:r>
        <w:t>author cocitation analysis. Interpretation</w:t>
      </w:r>
      <w:r w:rsidR="00CD571C">
        <w:t xml:space="preserve"> of the </w:t>
      </w:r>
      <w:r>
        <w:t>results</w:t>
      </w:r>
      <w:r w:rsidR="00CD571C">
        <w:t xml:space="preserve"> and </w:t>
      </w:r>
      <w:r>
        <w:t>suggestions</w:t>
      </w:r>
      <w:r w:rsidR="005E4C53">
        <w:t xml:space="preserve"> for </w:t>
      </w:r>
      <w:r>
        <w:t>future research were informed by Jurgen Habermas</w:t>
      </w:r>
      <w:r w:rsidR="007E3B9F">
        <w:t>’</w:t>
      </w:r>
      <w:r>
        <w:t>s Theory</w:t>
      </w:r>
      <w:r w:rsidR="00CD571C">
        <w:t xml:space="preserve"> of </w:t>
      </w:r>
      <w:r>
        <w:t>Communicative Action. This study offers foundational knowledge</w:t>
      </w:r>
      <w:r w:rsidR="005E4C53">
        <w:t xml:space="preserve"> for </w:t>
      </w:r>
      <w:r>
        <w:t>further investigations into</w:t>
      </w:r>
      <w:r w:rsidR="00CD571C">
        <w:t xml:space="preserve"> the </w:t>
      </w:r>
      <w:r>
        <w:t>semantic linkages among related research domains within medical informatics, as well as</w:t>
      </w:r>
      <w:r w:rsidR="00CD571C">
        <w:t xml:space="preserve"> the </w:t>
      </w:r>
      <w:r>
        <w:t>underlying implications</w:t>
      </w:r>
      <w:r w:rsidR="005E4C53">
        <w:t xml:space="preserve"> for </w:t>
      </w:r>
      <w:r>
        <w:t>understanding semantic interoperability in</w:t>
      </w:r>
      <w:r w:rsidR="00CD571C">
        <w:t xml:space="preserve"> the </w:t>
      </w:r>
      <w:r>
        <w:t>field.</w:t>
      </w:r>
    </w:p>
    <w:p w:rsidR="00A212CE" w:rsidRPr="00772E52" w:rsidRDefault="00A212CE" w:rsidP="00A212CE">
      <w:pPr>
        <w:pStyle w:val="a0"/>
      </w:pPr>
      <w:r w:rsidRPr="00772E52">
        <w:t xml:space="preserve">? </w:t>
      </w:r>
      <w:r>
        <w:rPr>
          <w:rFonts w:hint="eastAsia"/>
        </w:rPr>
        <w:t>O</w:t>
      </w:r>
      <w:r w:rsidR="007E3B9F">
        <w:t>’</w:t>
      </w:r>
      <w:r>
        <w:rPr>
          <w:rFonts w:hint="eastAsia"/>
        </w:rPr>
        <w:t>Connor, J.F.</w:t>
      </w:r>
      <w:r w:rsidRPr="00772E52">
        <w:t xml:space="preserve"> (2000), </w:t>
      </w:r>
      <w:r>
        <w:rPr>
          <w:rFonts w:hint="eastAsia"/>
        </w:rPr>
        <w:t>Bibliometric analysis</w:t>
      </w:r>
      <w:r w:rsidR="00CD571C">
        <w:rPr>
          <w:rFonts w:hint="eastAsia"/>
        </w:rPr>
        <w:t xml:space="preserve"> of </w:t>
      </w:r>
      <w:r>
        <w:rPr>
          <w:rFonts w:hint="eastAsia"/>
        </w:rPr>
        <w:t>pedagogy literature in adapted physical activity</w:t>
      </w:r>
      <w:r w:rsidRPr="00772E52">
        <w:t xml:space="preserve">. </w:t>
      </w:r>
      <w:r>
        <w:rPr>
          <w:rFonts w:hint="eastAsia"/>
          <w:i/>
        </w:rPr>
        <w:t>Ph.D</w:t>
      </w:r>
      <w:r w:rsidR="00C24E44">
        <w:rPr>
          <w:i/>
        </w:rPr>
        <w:t>. The</w:t>
      </w:r>
      <w:r w:rsidRPr="00772E52">
        <w:rPr>
          <w:i/>
        </w:rPr>
        <w:t>sis</w:t>
      </w:r>
      <w:r w:rsidRPr="00772E52">
        <w:t xml:space="preserve">, </w:t>
      </w:r>
      <w:r>
        <w:t>Texas Woman</w:t>
      </w:r>
      <w:r w:rsidR="007E3B9F">
        <w:t>’</w:t>
      </w:r>
      <w:r>
        <w:rPr>
          <w:rFonts w:hint="eastAsia"/>
        </w:rPr>
        <w:t>s</w:t>
      </w:r>
      <w:r>
        <w:t xml:space="preserve"> University</w:t>
      </w:r>
      <w:r w:rsidRPr="00772E52">
        <w:t xml:space="preserve">, </w:t>
      </w:r>
      <w:r w:rsidR="00E53AF4">
        <w:t>USA</w:t>
      </w:r>
      <w:r w:rsidRPr="00772E52">
        <w:t>.</w:t>
      </w:r>
    </w:p>
    <w:p w:rsidR="00A212CE" w:rsidRDefault="00A212CE" w:rsidP="00A212CE">
      <w:pPr>
        <w:pStyle w:val="a0"/>
      </w:pPr>
      <w:r w:rsidRPr="00772E52">
        <w:t xml:space="preserve">Full Text: </w:t>
      </w:r>
      <w:hyperlink r:id="rId652" w:history="1">
        <w:r w:rsidRPr="00705D06">
          <w:rPr>
            <w:rStyle w:val="a5"/>
          </w:rPr>
          <w:t>Thesis\OConnor JF.pdf</w:t>
        </w:r>
      </w:hyperlink>
    </w:p>
    <w:p w:rsidR="00A212CE" w:rsidRDefault="00A212CE" w:rsidP="00A212CE">
      <w:pPr>
        <w:pStyle w:val="a0"/>
      </w:pPr>
      <w:r>
        <w:rPr>
          <w:rFonts w:hint="eastAsia"/>
        </w:rPr>
        <w:t>Abstract:</w:t>
      </w:r>
      <w:r w:rsidR="00CD571C">
        <w:rPr>
          <w:rFonts w:hint="eastAsia"/>
        </w:rPr>
        <w:t xml:space="preserve"> the </w:t>
      </w:r>
      <w:r>
        <w:rPr>
          <w:rFonts w:hint="eastAsia"/>
        </w:rPr>
        <w:t>purpose</w:t>
      </w:r>
      <w:r w:rsidR="00CD571C">
        <w:rPr>
          <w:rFonts w:hint="eastAsia"/>
        </w:rPr>
        <w:t xml:space="preserve"> of </w:t>
      </w:r>
      <w:r>
        <w:rPr>
          <w:rFonts w:hint="eastAsia"/>
        </w:rPr>
        <w:t>this study was to determine whether pedagogical serials published in</w:t>
      </w:r>
      <w:r w:rsidR="00CD571C">
        <w:rPr>
          <w:rFonts w:hint="eastAsia"/>
        </w:rPr>
        <w:t xml:space="preserve"> the </w:t>
      </w:r>
      <w:r>
        <w:rPr>
          <w:rFonts w:hint="eastAsia"/>
        </w:rPr>
        <w:t>core serials that encompass adapted physical activity content from 1988 to 1998 adhere to</w:t>
      </w:r>
      <w:r w:rsidR="00CD571C">
        <w:rPr>
          <w:rFonts w:hint="eastAsia"/>
        </w:rPr>
        <w:t xml:space="preserve"> the </w:t>
      </w:r>
      <w:r>
        <w:rPr>
          <w:rFonts w:hint="eastAsia"/>
        </w:rPr>
        <w:t>principles</w:t>
      </w:r>
      <w:r w:rsidR="00CD571C">
        <w:rPr>
          <w:rFonts w:hint="eastAsia"/>
        </w:rPr>
        <w:t xml:space="preserve"> of </w:t>
      </w:r>
      <w:r>
        <w:rPr>
          <w:rFonts w:hint="eastAsia"/>
        </w:rPr>
        <w:t>a Bradford Distribution. Further,</w:t>
      </w:r>
      <w:r w:rsidR="00CD571C">
        <w:rPr>
          <w:rFonts w:hint="eastAsia"/>
        </w:rPr>
        <w:t xml:space="preserve"> the </w:t>
      </w:r>
      <w:r>
        <w:rPr>
          <w:rFonts w:hint="eastAsia"/>
        </w:rPr>
        <w:t>question was ask</w:t>
      </w:r>
      <w:r>
        <w:t>ed whether Price</w:t>
      </w:r>
      <w:r w:rsidR="007E3B9F">
        <w:t>’</w:t>
      </w:r>
      <w:r>
        <w:t>s Law would substantiate</w:t>
      </w:r>
      <w:r w:rsidR="00CD571C">
        <w:t xml:space="preserve"> the </w:t>
      </w:r>
      <w:r>
        <w:t>findings</w:t>
      </w:r>
      <w:r w:rsidR="00CD571C">
        <w:t xml:space="preserve"> of the </w:t>
      </w:r>
      <w:r>
        <w:t>Bradford Distribution by identifying a nucleus</w:t>
      </w:r>
      <w:r w:rsidR="00CD571C">
        <w:t xml:space="preserve"> of the </w:t>
      </w:r>
      <w:r>
        <w:t>most productive authors in adapted physical activity pedagogy. An analysis</w:t>
      </w:r>
      <w:r w:rsidR="005E4C53">
        <w:t xml:space="preserve"> for</w:t>
      </w:r>
      <w:r w:rsidR="00CD571C">
        <w:t xml:space="preserve"> the </w:t>
      </w:r>
      <w:r>
        <w:t>presence</w:t>
      </w:r>
      <w:r w:rsidR="00CD571C">
        <w:t xml:space="preserve"> of </w:t>
      </w:r>
      <w:r>
        <w:t>a Bradford Distribution was conducted on</w:t>
      </w:r>
      <w:r w:rsidR="00CD571C">
        <w:t xml:space="preserve"> the </w:t>
      </w:r>
      <w:r>
        <w:t>770 articles in 259 serials accepted</w:t>
      </w:r>
      <w:r w:rsidR="005E4C53">
        <w:t xml:space="preserve"> for </w:t>
      </w:r>
      <w:r>
        <w:t>this study from</w:t>
      </w:r>
      <w:r w:rsidR="00CD571C">
        <w:t xml:space="preserve"> the </w:t>
      </w:r>
      <w:r>
        <w:t>4,130 serials initially identified in</w:t>
      </w:r>
      <w:r w:rsidR="00CD571C">
        <w:t xml:space="preserve"> the </w:t>
      </w:r>
      <w:r>
        <w:t>four databases. Results</w:t>
      </w:r>
      <w:r w:rsidR="00CD571C">
        <w:t xml:space="preserve"> of </w:t>
      </w:r>
      <w:r>
        <w:t>this study support</w:t>
      </w:r>
      <w:r w:rsidR="00CD571C">
        <w:t xml:space="preserve"> the </w:t>
      </w:r>
      <w:r>
        <w:t>use</w:t>
      </w:r>
      <w:r w:rsidR="00CD571C">
        <w:t xml:space="preserve"> of the </w:t>
      </w:r>
      <w:r>
        <w:t>Bradford Distribution to describe</w:t>
      </w:r>
      <w:r w:rsidR="00CD571C">
        <w:t xml:space="preserve"> and </w:t>
      </w:r>
      <w:r>
        <w:t>quantify</w:t>
      </w:r>
      <w:r w:rsidR="00CD571C">
        <w:t xml:space="preserve"> the </w:t>
      </w:r>
      <w:r>
        <w:t>literature</w:t>
      </w:r>
      <w:r w:rsidR="00CD571C">
        <w:t xml:space="preserve"> of </w:t>
      </w:r>
      <w:r>
        <w:t>adapted physical activity pedagogy from</w:t>
      </w:r>
      <w:r w:rsidR="00CD571C">
        <w:t xml:space="preserve"> the </w:t>
      </w:r>
      <w:r>
        <w:t>period</w:t>
      </w:r>
      <w:r w:rsidR="00CD571C">
        <w:t xml:space="preserve"> of </w:t>
      </w:r>
      <w:r>
        <w:t>1988 to 1998. Based on</w:t>
      </w:r>
      <w:r w:rsidR="00CD571C">
        <w:t xml:space="preserve"> the </w:t>
      </w:r>
      <w:r>
        <w:t>analyses</w:t>
      </w:r>
      <w:r w:rsidR="00CD571C">
        <w:t xml:space="preserve"> of the </w:t>
      </w:r>
      <w:r>
        <w:t>data,</w:t>
      </w:r>
      <w:r w:rsidR="00CD571C">
        <w:t xml:space="preserve"> the </w:t>
      </w:r>
      <w:r>
        <w:t>applicability</w:t>
      </w:r>
      <w:r w:rsidR="00CD571C">
        <w:t xml:space="preserve"> of </w:t>
      </w:r>
      <w:r>
        <w:t>Price</w:t>
      </w:r>
      <w:r w:rsidR="007E3B9F">
        <w:t>’</w:t>
      </w:r>
      <w:r>
        <w:t>s Law to adapted physical activity pedagogy was not supported. Suggestions</w:t>
      </w:r>
      <w:r w:rsidR="005E4C53">
        <w:t xml:space="preserve"> for </w:t>
      </w:r>
      <w:r>
        <w:t>future research are provided.</w:t>
      </w:r>
    </w:p>
    <w:p w:rsidR="00663236" w:rsidRPr="00772E52" w:rsidRDefault="00663236" w:rsidP="00663236">
      <w:pPr>
        <w:pStyle w:val="a0"/>
      </w:pPr>
      <w:r w:rsidRPr="00772E52">
        <w:t xml:space="preserve">? </w:t>
      </w:r>
      <w:r>
        <w:rPr>
          <w:rFonts w:hint="eastAsia"/>
        </w:rPr>
        <w:t>Phelps, H.S.</w:t>
      </w:r>
      <w:r w:rsidRPr="00772E52">
        <w:t xml:space="preserve"> (2000</w:t>
      </w:r>
      <w:r w:rsidR="004778A9">
        <w:t xml:space="preserve">), The </w:t>
      </w:r>
      <w:r>
        <w:rPr>
          <w:rFonts w:hint="eastAsia"/>
        </w:rPr>
        <w:t>Second Vatican Council</w:t>
      </w:r>
      <w:r w:rsidR="00CD571C">
        <w:rPr>
          <w:rFonts w:hint="eastAsia"/>
        </w:rPr>
        <w:t xml:space="preserve"> and </w:t>
      </w:r>
      <w:r>
        <w:rPr>
          <w:rFonts w:hint="eastAsia"/>
        </w:rPr>
        <w:t>American Catholic theological research: A bibliometric analysis</w:t>
      </w:r>
      <w:r w:rsidR="00CD571C">
        <w:rPr>
          <w:rFonts w:hint="eastAsia"/>
        </w:rPr>
        <w:t xml:space="preserve"> of </w:t>
      </w:r>
      <w:r w:rsidR="00472E02">
        <w:t>“</w:t>
      </w:r>
      <w:r>
        <w:rPr>
          <w:rFonts w:hint="eastAsia"/>
        </w:rPr>
        <w:t>Theological Studies</w:t>
      </w:r>
      <w:r w:rsidR="00472E02">
        <w:t>”</w:t>
      </w:r>
      <w:r>
        <w:rPr>
          <w:rFonts w:hint="eastAsia"/>
        </w:rPr>
        <w:t>, 1940-1995</w:t>
      </w:r>
      <w:r w:rsidRPr="00772E52">
        <w:t xml:space="preserve">. </w:t>
      </w:r>
      <w:r>
        <w:rPr>
          <w:rFonts w:hint="eastAsia"/>
          <w:i/>
        </w:rPr>
        <w:t>Ph.D</w:t>
      </w:r>
      <w:r w:rsidR="00C24E44">
        <w:rPr>
          <w:i/>
        </w:rPr>
        <w:t>. The</w:t>
      </w:r>
      <w:r w:rsidRPr="00772E52">
        <w:rPr>
          <w:i/>
        </w:rPr>
        <w:t>sis</w:t>
      </w:r>
      <w:r w:rsidRPr="00772E52">
        <w:t xml:space="preserve">, </w:t>
      </w:r>
      <w:r>
        <w:rPr>
          <w:rFonts w:hint="eastAsia"/>
        </w:rPr>
        <w:t>University</w:t>
      </w:r>
      <w:r w:rsidR="00CD571C">
        <w:rPr>
          <w:rFonts w:hint="eastAsia"/>
        </w:rPr>
        <w:t xml:space="preserve"> of </w:t>
      </w:r>
      <w:r>
        <w:rPr>
          <w:rFonts w:hint="eastAsia"/>
        </w:rPr>
        <w:t>North Texas</w:t>
      </w:r>
      <w:r w:rsidRPr="00772E52">
        <w:t xml:space="preserve">, </w:t>
      </w:r>
      <w:r w:rsidR="00E53AF4">
        <w:t>USA</w:t>
      </w:r>
      <w:r w:rsidRPr="00772E52">
        <w:t>.</w:t>
      </w:r>
    </w:p>
    <w:p w:rsidR="00663236" w:rsidRDefault="00663236" w:rsidP="00663236">
      <w:pPr>
        <w:pStyle w:val="a0"/>
      </w:pPr>
      <w:r w:rsidRPr="00772E52">
        <w:lastRenderedPageBreak/>
        <w:t xml:space="preserve">Full Text: </w:t>
      </w:r>
      <w:hyperlink r:id="rId653" w:history="1">
        <w:r w:rsidRPr="00BA4C9D">
          <w:rPr>
            <w:rStyle w:val="a5"/>
          </w:rPr>
          <w:t>Thesis\Phelps HS.pdf</w:t>
        </w:r>
      </w:hyperlink>
    </w:p>
    <w:p w:rsidR="00663236" w:rsidRPr="00772E52" w:rsidRDefault="00663236" w:rsidP="00663236">
      <w:pPr>
        <w:pStyle w:val="a0"/>
      </w:pPr>
      <w:r>
        <w:rPr>
          <w:rFonts w:hint="eastAsia"/>
        </w:rPr>
        <w:t>Abstract: A descriptive analysis was given</w:t>
      </w:r>
      <w:r w:rsidR="00CD571C">
        <w:rPr>
          <w:rFonts w:hint="eastAsia"/>
        </w:rPr>
        <w:t xml:space="preserve"> of the </w:t>
      </w:r>
      <w:r>
        <w:rPr>
          <w:rFonts w:hint="eastAsia"/>
        </w:rPr>
        <w:t>characteristics</w:t>
      </w:r>
      <w:r w:rsidR="00CD571C">
        <w:rPr>
          <w:rFonts w:hint="eastAsia"/>
        </w:rPr>
        <w:t xml:space="preserve"> of the </w:t>
      </w:r>
      <w:r>
        <w:rPr>
          <w:rFonts w:hint="eastAsia"/>
        </w:rPr>
        <w:t>authors</w:t>
      </w:r>
      <w:r w:rsidR="00CD571C">
        <w:rPr>
          <w:rFonts w:hint="eastAsia"/>
        </w:rPr>
        <w:t xml:space="preserve"> and </w:t>
      </w:r>
      <w:r>
        <w:rPr>
          <w:rFonts w:hint="eastAsia"/>
        </w:rPr>
        <w:t>citations</w:t>
      </w:r>
      <w:r w:rsidR="00CD571C">
        <w:rPr>
          <w:rFonts w:hint="eastAsia"/>
        </w:rPr>
        <w:t xml:space="preserve"> of the </w:t>
      </w:r>
      <w:r>
        <w:rPr>
          <w:rFonts w:hint="eastAsia"/>
        </w:rPr>
        <w:t>articles in</w:t>
      </w:r>
      <w:r w:rsidR="00CD571C">
        <w:rPr>
          <w:rFonts w:hint="eastAsia"/>
        </w:rPr>
        <w:t xml:space="preserve"> the </w:t>
      </w:r>
      <w:r>
        <w:rPr>
          <w:rFonts w:hint="eastAsia"/>
        </w:rPr>
        <w:t>journal Theological Studies from 1940--1995. Data was gathered on</w:t>
      </w:r>
      <w:r w:rsidR="00CD571C">
        <w:rPr>
          <w:rFonts w:hint="eastAsia"/>
        </w:rPr>
        <w:t xml:space="preserve"> the </w:t>
      </w:r>
      <w:r>
        <w:rPr>
          <w:rFonts w:hint="eastAsia"/>
        </w:rPr>
        <w:t>institutional affiliation, geographic location, occupation,</w:t>
      </w:r>
      <w:r w:rsidR="00CD571C">
        <w:rPr>
          <w:rFonts w:hint="eastAsia"/>
        </w:rPr>
        <w:t xml:space="preserve"> and </w:t>
      </w:r>
      <w:r>
        <w:rPr>
          <w:rFonts w:hint="eastAsia"/>
        </w:rPr>
        <w:t>gender</w:t>
      </w:r>
      <w:r w:rsidR="00CD571C">
        <w:rPr>
          <w:rFonts w:hint="eastAsia"/>
        </w:rPr>
        <w:t xml:space="preserve"> and </w:t>
      </w:r>
      <w:r>
        <w:t>personal characteristics</w:t>
      </w:r>
      <w:r w:rsidR="00CD571C">
        <w:t xml:space="preserve"> of the </w:t>
      </w:r>
      <w:r>
        <w:t>author</w:t>
      </w:r>
      <w:r w:rsidR="00C24E44">
        <w:t>. The</w:t>
      </w:r>
      <w:r w:rsidR="00CD571C">
        <w:t xml:space="preserve"> </w:t>
      </w:r>
      <w:r>
        <w:t>citation characteristics were examined</w:t>
      </w:r>
      <w:r w:rsidR="005E4C53">
        <w:t xml:space="preserve"> for</w:t>
      </w:r>
      <w:r w:rsidR="00CD571C">
        <w:t xml:space="preserve"> the </w:t>
      </w:r>
      <w:r>
        <w:t>cited authors, date</w:t>
      </w:r>
      <w:r w:rsidR="00CD571C">
        <w:t xml:space="preserve"> and </w:t>
      </w:r>
      <w:r>
        <w:t>age</w:t>
      </w:r>
      <w:r w:rsidR="00CD571C">
        <w:t xml:space="preserve"> of the </w:t>
      </w:r>
      <w:r>
        <w:t>citations, format, language, place</w:t>
      </w:r>
      <w:r w:rsidR="00CD571C">
        <w:t xml:space="preserve"> of </w:t>
      </w:r>
      <w:r>
        <w:t>publication,</w:t>
      </w:r>
      <w:r w:rsidR="00CD571C">
        <w:t xml:space="preserve"> and </w:t>
      </w:r>
      <w:r>
        <w:t>journal titles</w:t>
      </w:r>
      <w:r w:rsidR="00C24E44">
        <w:t>. The</w:t>
      </w:r>
      <w:r>
        <w:t>se characteristics were compared to</w:t>
      </w:r>
      <w:r w:rsidR="00CD571C">
        <w:t xml:space="preserve"> the </w:t>
      </w:r>
      <w:r>
        <w:t>time-period before</w:t>
      </w:r>
      <w:r w:rsidR="00CD571C">
        <w:t xml:space="preserve"> and </w:t>
      </w:r>
      <w:r>
        <w:t>after</w:t>
      </w:r>
      <w:r w:rsidR="00CD571C">
        <w:t xml:space="preserve"> the </w:t>
      </w:r>
      <w:r>
        <w:t>Second Vatican Council in order to detect any changes that might have occurred in</w:t>
      </w:r>
      <w:r w:rsidR="00CD571C">
        <w:t xml:space="preserve"> the </w:t>
      </w:r>
      <w:r>
        <w:t>characteristics after certain recommendations by</w:t>
      </w:r>
      <w:r w:rsidR="00CD571C">
        <w:t xml:space="preserve"> the </w:t>
      </w:r>
      <w:r>
        <w:t>council were made to theologians. Subject dispersion</w:t>
      </w:r>
      <w:r w:rsidR="00CD571C">
        <w:t xml:space="preserve"> of the </w:t>
      </w:r>
      <w:r>
        <w:t>literature was also analyzed. Lotka</w:t>
      </w:r>
      <w:r w:rsidR="007E3B9F">
        <w:t>’</w:t>
      </w:r>
      <w:r>
        <w:t>s Law</w:t>
      </w:r>
      <w:r w:rsidR="00CD571C">
        <w:t xml:space="preserve"> of </w:t>
      </w:r>
      <w:r>
        <w:t>author productivity</w:t>
      </w:r>
      <w:r w:rsidR="00CD571C">
        <w:t xml:space="preserve"> and </w:t>
      </w:r>
      <w:r>
        <w:t>Bradford</w:t>
      </w:r>
      <w:r w:rsidR="007E3B9F">
        <w:t>’</w:t>
      </w:r>
      <w:r>
        <w:t>s Law</w:t>
      </w:r>
      <w:r w:rsidR="00CD571C">
        <w:t xml:space="preserve"> of </w:t>
      </w:r>
      <w:r>
        <w:t>title dispersion were also performed</w:t>
      </w:r>
      <w:r w:rsidR="005E4C53">
        <w:t xml:space="preserve"> for </w:t>
      </w:r>
      <w:r>
        <w:t>this literature</w:t>
      </w:r>
      <w:r w:rsidR="00C24E44">
        <w:t>. The</w:t>
      </w:r>
      <w:r w:rsidR="00CD571C">
        <w:t xml:space="preserve"> </w:t>
      </w:r>
      <w:r>
        <w:t>profile</w:t>
      </w:r>
      <w:r w:rsidR="00CD571C">
        <w:t xml:space="preserve"> of the </w:t>
      </w:r>
      <w:r>
        <w:t>characteristics</w:t>
      </w:r>
      <w:r w:rsidR="00CD571C">
        <w:t xml:space="preserve"> of the </w:t>
      </w:r>
      <w:r>
        <w:t>authors showed that</w:t>
      </w:r>
      <w:r w:rsidR="00CD571C">
        <w:t xml:space="preserve"> the </w:t>
      </w:r>
      <w:r>
        <w:t>articles published by women</w:t>
      </w:r>
      <w:r w:rsidR="00CD571C">
        <w:t xml:space="preserve"> and </w:t>
      </w:r>
      <w:r>
        <w:t>laypersons has increased since</w:t>
      </w:r>
      <w:r w:rsidR="00CD571C">
        <w:t xml:space="preserve"> the </w:t>
      </w:r>
      <w:r>
        <w:t>recommendations</w:t>
      </w:r>
      <w:r w:rsidR="00CD571C">
        <w:t xml:space="preserve"> of the </w:t>
      </w:r>
      <w:r>
        <w:t>council</w:t>
      </w:r>
      <w:r w:rsidR="00C24E44">
        <w:t>. The</w:t>
      </w:r>
      <w:r w:rsidR="00CD571C">
        <w:t xml:space="preserve"> </w:t>
      </w:r>
      <w:r>
        <w:t>data had a good fit to Lotka</w:t>
      </w:r>
      <w:r w:rsidR="007E3B9F">
        <w:t>’</w:t>
      </w:r>
      <w:r>
        <w:t>s Law</w:t>
      </w:r>
      <w:r w:rsidR="005E4C53">
        <w:t xml:space="preserve"> for</w:t>
      </w:r>
      <w:r w:rsidR="00CD571C">
        <w:t xml:space="preserve"> the </w:t>
      </w:r>
      <w:r>
        <w:t>pre-Vatican II time period but not</w:t>
      </w:r>
      <w:r w:rsidR="005E4C53">
        <w:t xml:space="preserve"> for</w:t>
      </w:r>
      <w:r w:rsidR="00CD571C">
        <w:t xml:space="preserve"> the </w:t>
      </w:r>
      <w:r>
        <w:t>period after Vatican II</w:t>
      </w:r>
      <w:r w:rsidR="00C24E44">
        <w:t>. The</w:t>
      </w:r>
      <w:r w:rsidR="00CD571C">
        <w:t xml:space="preserve"> </w:t>
      </w:r>
      <w:r>
        <w:t>data was a good fit to Bradford</w:t>
      </w:r>
      <w:r w:rsidR="007E3B9F">
        <w:t>’</w:t>
      </w:r>
      <w:r>
        <w:t>s Law</w:t>
      </w:r>
      <w:r w:rsidR="005E4C53">
        <w:t xml:space="preserve"> for</w:t>
      </w:r>
      <w:r w:rsidR="00CD571C">
        <w:t xml:space="preserve"> the </w:t>
      </w:r>
      <w:r>
        <w:t>predicted number</w:t>
      </w:r>
      <w:r w:rsidR="00CD571C">
        <w:t xml:space="preserve"> of </w:t>
      </w:r>
      <w:r>
        <w:t>journals in</w:t>
      </w:r>
      <w:r w:rsidR="00CD571C">
        <w:t xml:space="preserve"> the </w:t>
      </w:r>
      <w:r>
        <w:t>nucleus</w:t>
      </w:r>
      <w:r w:rsidR="00CD571C">
        <w:t xml:space="preserve"> and </w:t>
      </w:r>
      <w:r>
        <w:t>Zone 2, but</w:t>
      </w:r>
      <w:r w:rsidR="00CD571C">
        <w:t xml:space="preserve"> the </w:t>
      </w:r>
      <w:r>
        <w:t>observed number</w:t>
      </w:r>
      <w:r w:rsidR="00CD571C">
        <w:t xml:space="preserve"> of </w:t>
      </w:r>
      <w:r>
        <w:t>journals in Zone 3 was higher than predicted</w:t>
      </w:r>
      <w:r w:rsidR="005E4C53">
        <w:t xml:space="preserve"> for </w:t>
      </w:r>
      <w:r>
        <w:t>all time-periods. Subject dispersion</w:t>
      </w:r>
      <w:r w:rsidR="00CD571C">
        <w:t xml:space="preserve"> of </w:t>
      </w:r>
      <w:r>
        <w:t>research from disciplines other than theology is low but citation to works from</w:t>
      </w:r>
      <w:r w:rsidR="00CD571C">
        <w:t xml:space="preserve"> the </w:t>
      </w:r>
      <w:r>
        <w:t>fields</w:t>
      </w:r>
      <w:r w:rsidR="00CD571C">
        <w:t xml:space="preserve"> of </w:t>
      </w:r>
      <w:r>
        <w:t>education, psychology, social sciences,</w:t>
      </w:r>
      <w:r w:rsidR="00CD571C">
        <w:t xml:space="preserve"> and </w:t>
      </w:r>
      <w:r>
        <w:t>science has increased since Vatican II.</w:t>
      </w:r>
    </w:p>
    <w:p w:rsidR="00474310" w:rsidRPr="00A00572" w:rsidRDefault="00474310" w:rsidP="00F177CE">
      <w:pPr>
        <w:pStyle w:val="a0"/>
      </w:pPr>
      <w:r w:rsidRPr="00222980">
        <w:t>?</w:t>
      </w:r>
      <w:r w:rsidRPr="001B1E71">
        <w:t xml:space="preserve"> White, W</w:t>
      </w:r>
      <w:r w:rsidRPr="001B1E71">
        <w:rPr>
          <w:rFonts w:hint="eastAsia"/>
        </w:rPr>
        <w:t>.</w:t>
      </w:r>
      <w:r w:rsidRPr="001B1E71">
        <w:t>J.</w:t>
      </w:r>
      <w:r w:rsidRPr="00222980">
        <w:t xml:space="preserve"> (200</w:t>
      </w:r>
      <w:r>
        <w:rPr>
          <w:rFonts w:hint="eastAsia"/>
        </w:rPr>
        <w:t>1</w:t>
      </w:r>
      <w:r w:rsidR="004778A9">
        <w:t xml:space="preserve">), The </w:t>
      </w:r>
      <w:r w:rsidRPr="001B1E71">
        <w:t>communication</w:t>
      </w:r>
      <w:r w:rsidR="00CD571C">
        <w:t xml:space="preserve"> of </w:t>
      </w:r>
      <w:r w:rsidRPr="001B1E71">
        <w:t>conceptual innovation in science:</w:t>
      </w:r>
      <w:r w:rsidR="00CD571C">
        <w:t xml:space="preserve"> the </w:t>
      </w:r>
      <w:r w:rsidRPr="001B1E71">
        <w:t>case</w:t>
      </w:r>
      <w:r w:rsidR="00CD571C">
        <w:t xml:space="preserve"> of </w:t>
      </w:r>
      <w:r w:rsidRPr="001B1E71">
        <w:t>chaos theory in psychology</w:t>
      </w:r>
      <w:r w:rsidRPr="00222980">
        <w:t xml:space="preserve">. </w:t>
      </w:r>
      <w:r w:rsidRPr="002508BB">
        <w:rPr>
          <w:i/>
          <w:iCs/>
          <w:kern w:val="0"/>
        </w:rPr>
        <w:t>Ph.D</w:t>
      </w:r>
      <w:r w:rsidR="00C24E44">
        <w:rPr>
          <w:i/>
          <w:iCs/>
          <w:kern w:val="0"/>
        </w:rPr>
        <w:t>. The</w:t>
      </w:r>
      <w:r w:rsidRPr="002508BB">
        <w:rPr>
          <w:i/>
          <w:iCs/>
          <w:kern w:val="0"/>
        </w:rPr>
        <w:t>sis</w:t>
      </w:r>
      <w:r w:rsidRPr="00222980">
        <w:t>,</w:t>
      </w:r>
      <w:r w:rsidRPr="00A00572">
        <w:rPr>
          <w:rFonts w:hint="eastAsia"/>
        </w:rPr>
        <w:t xml:space="preserve"> </w:t>
      </w:r>
      <w:r w:rsidRPr="00A00572">
        <w:t>Rutgers</w:t>
      </w:r>
      <w:r w:rsidR="00CD571C">
        <w:t xml:space="preserve"> the </w:t>
      </w:r>
      <w:r w:rsidRPr="00A00572">
        <w:t>State University</w:t>
      </w:r>
      <w:r w:rsidR="00CD571C">
        <w:t xml:space="preserve"> of </w:t>
      </w:r>
      <w:r w:rsidRPr="00A00572">
        <w:t>New Jersey - New Brunswick.</w:t>
      </w:r>
    </w:p>
    <w:p w:rsidR="00474310" w:rsidRPr="001B1E71" w:rsidRDefault="00474310" w:rsidP="00F177CE">
      <w:pPr>
        <w:pStyle w:val="a0"/>
      </w:pPr>
      <w:r>
        <w:rPr>
          <w:rFonts w:hint="eastAsia"/>
        </w:rPr>
        <w:t xml:space="preserve">Full Text: </w:t>
      </w:r>
      <w:hyperlink r:id="rId654" w:history="1">
        <w:r w:rsidRPr="0048435D">
          <w:rPr>
            <w:rStyle w:val="a5"/>
            <w:szCs w:val="24"/>
          </w:rPr>
          <w:t>2001\White, WJ.pdf</w:t>
        </w:r>
      </w:hyperlink>
    </w:p>
    <w:p w:rsidR="00474310" w:rsidRPr="0048435D" w:rsidRDefault="00474310" w:rsidP="00F177CE">
      <w:pPr>
        <w:pStyle w:val="a0"/>
        <w:rPr>
          <w:szCs w:val="24"/>
        </w:rPr>
      </w:pPr>
      <w:r w:rsidRPr="0048435D">
        <w:rPr>
          <w:rFonts w:hint="eastAsia"/>
          <w:szCs w:val="24"/>
        </w:rPr>
        <w:t xml:space="preserve">Abstract: </w:t>
      </w:r>
      <w:r w:rsidRPr="0048435D">
        <w:t>This dissertation develops</w:t>
      </w:r>
      <w:r w:rsidR="00CD571C">
        <w:t xml:space="preserve"> and </w:t>
      </w:r>
      <w:r w:rsidRPr="0048435D">
        <w:t>empirically evaluates a communication-centered model</w:t>
      </w:r>
      <w:r w:rsidR="00CD571C">
        <w:t xml:space="preserve"> of </w:t>
      </w:r>
      <w:r w:rsidRPr="0048435D">
        <w:t>science that emphasizes</w:t>
      </w:r>
      <w:r w:rsidR="00CD571C">
        <w:t xml:space="preserve"> the </w:t>
      </w:r>
      <w:r w:rsidRPr="0048435D">
        <w:t>communicatively rational formulation</w:t>
      </w:r>
      <w:r w:rsidR="00CD571C">
        <w:t xml:space="preserve"> and </w:t>
      </w:r>
      <w:r w:rsidRPr="0048435D">
        <w:t>evaluation</w:t>
      </w:r>
      <w:r w:rsidR="00CD571C">
        <w:t xml:space="preserve"> of </w:t>
      </w:r>
      <w:r w:rsidRPr="0048435D">
        <w:t>innovation claims along multiple dimensions</w:t>
      </w:r>
      <w:r w:rsidR="00CD571C">
        <w:t xml:space="preserve"> of </w:t>
      </w:r>
      <w:r w:rsidRPr="0048435D">
        <w:t>validity as a fundamental component</w:t>
      </w:r>
      <w:r w:rsidR="00CD571C">
        <w:t xml:space="preserve"> of </w:t>
      </w:r>
      <w:r w:rsidRPr="0048435D">
        <w:t>scientific activity</w:t>
      </w:r>
      <w:r w:rsidR="00C24E44">
        <w:t>. The</w:t>
      </w:r>
      <w:r w:rsidR="00CD571C">
        <w:t xml:space="preserve"> </w:t>
      </w:r>
      <w:r w:rsidRPr="0048435D">
        <w:t>primary theoretical claim emerging from</w:t>
      </w:r>
      <w:r w:rsidR="00CD571C">
        <w:t xml:space="preserve"> the </w:t>
      </w:r>
      <w:r w:rsidRPr="0048435D">
        <w:t>development</w:t>
      </w:r>
      <w:r w:rsidR="00CD571C">
        <w:t xml:space="preserve"> of </w:t>
      </w:r>
      <w:r w:rsidRPr="0048435D">
        <w:t>this model is</w:t>
      </w:r>
      <w:r w:rsidR="00CD571C">
        <w:t xml:space="preserve"> the </w:t>
      </w:r>
      <w:r w:rsidRPr="0048435D">
        <w:t>association</w:t>
      </w:r>
      <w:r w:rsidR="00CD571C">
        <w:t xml:space="preserve"> of </w:t>
      </w:r>
      <w:r w:rsidRPr="0048435D">
        <w:t>a different type</w:t>
      </w:r>
      <w:r w:rsidR="00CD571C">
        <w:t xml:space="preserve"> of </w:t>
      </w:r>
      <w:r w:rsidRPr="0048435D">
        <w:t>discursive relation with different configurations</w:t>
      </w:r>
      <w:r w:rsidR="00CD571C">
        <w:t xml:space="preserve"> of </w:t>
      </w:r>
      <w:r w:rsidRPr="0048435D">
        <w:t>disciplinary integration (or cohesion)</w:t>
      </w:r>
      <w:r w:rsidR="00CD571C">
        <w:t xml:space="preserve"> and </w:t>
      </w:r>
      <w:r w:rsidRPr="0048435D">
        <w:t>ideational integration (or agreement) within heterogeneous networks</w:t>
      </w:r>
      <w:r w:rsidR="00CD571C">
        <w:t xml:space="preserve"> of </w:t>
      </w:r>
      <w:r w:rsidRPr="0048435D">
        <w:t>actors</w:t>
      </w:r>
      <w:r w:rsidR="00CD571C">
        <w:t xml:space="preserve"> and </w:t>
      </w:r>
      <w:r w:rsidRPr="0048435D">
        <w:t>ideas</w:t>
      </w:r>
      <w:r w:rsidR="00C24E44">
        <w:t>. The</w:t>
      </w:r>
      <w:r w:rsidR="00CD571C">
        <w:t xml:space="preserve"> </w:t>
      </w:r>
      <w:r w:rsidRPr="0048435D">
        <w:t>empirical evaluation</w:t>
      </w:r>
      <w:r w:rsidR="00CD571C">
        <w:t xml:space="preserve"> of </w:t>
      </w:r>
      <w:r w:rsidRPr="0048435D">
        <w:t>this claim occurs via</w:t>
      </w:r>
      <w:r w:rsidR="00CD571C">
        <w:t xml:space="preserve"> the </w:t>
      </w:r>
      <w:r w:rsidRPr="0048435D">
        <w:t>use</w:t>
      </w:r>
      <w:r w:rsidR="00CD571C">
        <w:t xml:space="preserve"> of </w:t>
      </w:r>
      <w:r w:rsidRPr="0048435D">
        <w:t>bibliometric</w:t>
      </w:r>
      <w:r w:rsidR="00CD571C">
        <w:t xml:space="preserve"> and </w:t>
      </w:r>
      <w:r w:rsidRPr="0048435D">
        <w:t>content analytic methods. A group</w:t>
      </w:r>
      <w:r w:rsidR="00CD571C">
        <w:t xml:space="preserve"> of </w:t>
      </w:r>
      <w:r w:rsidRPr="0048435D">
        <w:t>120 articles published in psychology journals between 1994</w:t>
      </w:r>
      <w:r w:rsidR="00CD571C">
        <w:t xml:space="preserve"> and </w:t>
      </w:r>
      <w:r w:rsidRPr="0048435D">
        <w:t>1999</w:t>
      </w:r>
      <w:r w:rsidR="00CD571C">
        <w:t xml:space="preserve"> and </w:t>
      </w:r>
      <w:r w:rsidRPr="0048435D">
        <w:t>indexed under</w:t>
      </w:r>
      <w:r w:rsidR="00CD571C">
        <w:t xml:space="preserve"> the </w:t>
      </w:r>
      <w:r w:rsidRPr="0048435D">
        <w:t xml:space="preserve">terms </w:t>
      </w:r>
      <w:r w:rsidR="007E3B9F">
        <w:t>‘</w:t>
      </w:r>
      <w:r w:rsidRPr="0048435D">
        <w:t>chaos theory</w:t>
      </w:r>
      <w:r w:rsidR="007E3B9F">
        <w:t>’</w:t>
      </w:r>
      <w:r w:rsidRPr="0048435D">
        <w:t xml:space="preserve"> or </w:t>
      </w:r>
      <w:r w:rsidR="007E3B9F">
        <w:t>‘</w:t>
      </w:r>
      <w:r w:rsidRPr="0048435D">
        <w:t>nonlinear dynamics</w:t>
      </w:r>
      <w:r w:rsidR="007E3B9F">
        <w:t>’</w:t>
      </w:r>
      <w:r w:rsidRPr="0048435D">
        <w:t xml:space="preserve"> in</w:t>
      </w:r>
      <w:r w:rsidR="00CD571C">
        <w:t xml:space="preserve"> the </w:t>
      </w:r>
      <w:r w:rsidR="00E53AF4">
        <w:t>Web</w:t>
      </w:r>
      <w:r w:rsidR="00CD571C">
        <w:t xml:space="preserve"> of </w:t>
      </w:r>
      <w:r w:rsidR="00E53AF4">
        <w:t>Science</w:t>
      </w:r>
      <w:r w:rsidRPr="0048435D">
        <w:t>,</w:t>
      </w:r>
      <w:r w:rsidR="00CD571C">
        <w:t xml:space="preserve"> the </w:t>
      </w:r>
      <w:r w:rsidRPr="0048435D">
        <w:t>online version</w:t>
      </w:r>
      <w:r w:rsidR="00CD571C">
        <w:t xml:space="preserve"> of the </w:t>
      </w:r>
      <w:r w:rsidRPr="0048435D">
        <w:t>Institute</w:t>
      </w:r>
      <w:r w:rsidR="005E4C53">
        <w:t xml:space="preserve"> for </w:t>
      </w:r>
      <w:r w:rsidRPr="0048435D">
        <w:t>Scientific Information</w:t>
      </w:r>
      <w:r w:rsidR="007E3B9F">
        <w:t>’</w:t>
      </w:r>
      <w:r w:rsidRPr="0048435D">
        <w:t>s natural science, social science,</w:t>
      </w:r>
      <w:r w:rsidR="00CD571C">
        <w:t xml:space="preserve"> and </w:t>
      </w:r>
      <w:r w:rsidRPr="0048435D">
        <w:t>humanities citation indices, forms</w:t>
      </w:r>
      <w:r w:rsidR="00CD571C">
        <w:t xml:space="preserve"> the </w:t>
      </w:r>
      <w:r w:rsidRPr="0048435D">
        <w:t>dataset</w:t>
      </w:r>
      <w:r w:rsidR="005E4C53">
        <w:t xml:space="preserve"> for </w:t>
      </w:r>
      <w:r w:rsidRPr="0048435D">
        <w:t>this investigation. Analysis proceeds via</w:t>
      </w:r>
      <w:r w:rsidR="00CD571C">
        <w:t xml:space="preserve"> the </w:t>
      </w:r>
      <w:r w:rsidRPr="0048435D">
        <w:t>identification</w:t>
      </w:r>
      <w:r w:rsidR="00CD571C">
        <w:t xml:space="preserve"> of </w:t>
      </w:r>
      <w:r w:rsidRPr="0048435D">
        <w:t>groups</w:t>
      </w:r>
      <w:r w:rsidR="00CD571C">
        <w:t xml:space="preserve"> of </w:t>
      </w:r>
      <w:r w:rsidRPr="0048435D">
        <w:t>articles that are affiliated with</w:t>
      </w:r>
      <w:r w:rsidR="00CD571C">
        <w:t xml:space="preserve"> the </w:t>
      </w:r>
      <w:r w:rsidRPr="0048435D">
        <w:t>same blocks</w:t>
      </w:r>
      <w:r w:rsidR="00CD571C">
        <w:t xml:space="preserve"> of </w:t>
      </w:r>
      <w:r w:rsidRPr="0048435D">
        <w:t>structurally equivalent keywords</w:t>
      </w:r>
      <w:r w:rsidR="00CD571C">
        <w:t xml:space="preserve"> and </w:t>
      </w:r>
      <w:r w:rsidRPr="0048435D">
        <w:t xml:space="preserve">citations (obtained from </w:t>
      </w:r>
      <w:r w:rsidR="00E53AF4">
        <w:t>Web</w:t>
      </w:r>
      <w:r w:rsidR="00CD571C">
        <w:t xml:space="preserve"> of </w:t>
      </w:r>
      <w:r w:rsidR="00E53AF4">
        <w:t>Science</w:t>
      </w:r>
      <w:r w:rsidRPr="0048435D">
        <w:t>)</w:t>
      </w:r>
      <w:r w:rsidR="00C24E44">
        <w:t xml:space="preserve">. </w:t>
      </w:r>
      <w:r w:rsidR="00C24E44">
        <w:lastRenderedPageBreak/>
        <w:t>The</w:t>
      </w:r>
      <w:r w:rsidRPr="0048435D">
        <w:t>se groups</w:t>
      </w:r>
      <w:r w:rsidR="00CD571C">
        <w:t xml:space="preserve"> of </w:t>
      </w:r>
      <w:r w:rsidRPr="0048435D">
        <w:t>articles are presumed to share</w:t>
      </w:r>
      <w:r w:rsidR="00CD571C">
        <w:t xml:space="preserve"> the </w:t>
      </w:r>
      <w:r w:rsidRPr="0048435D">
        <w:t>same discursive relation with other groups,</w:t>
      </w:r>
      <w:r w:rsidR="00CD571C">
        <w:t xml:space="preserve"> and </w:t>
      </w:r>
      <w:r w:rsidRPr="0048435D">
        <w:t>so are said to occupy</w:t>
      </w:r>
      <w:r w:rsidR="00CD571C">
        <w:t xml:space="preserve"> the </w:t>
      </w:r>
      <w:r w:rsidRPr="0048435D">
        <w:t>same discursive position.</w:t>
      </w:r>
      <w:r>
        <w:rPr>
          <w:rFonts w:hint="eastAsia"/>
        </w:rPr>
        <w:t xml:space="preserve"> </w:t>
      </w:r>
      <w:r w:rsidRPr="0048435D">
        <w:t>Analysis continues with</w:t>
      </w:r>
      <w:r w:rsidR="00CD571C">
        <w:t xml:space="preserve"> the </w:t>
      </w:r>
      <w:r w:rsidRPr="0048435D">
        <w:t>semantic network analysis</w:t>
      </w:r>
      <w:r w:rsidR="00CD571C">
        <w:t xml:space="preserve"> of the </w:t>
      </w:r>
      <w:r w:rsidRPr="0048435D">
        <w:t>article differences among</w:t>
      </w:r>
      <w:r w:rsidR="00CD571C">
        <w:t xml:space="preserve"> the </w:t>
      </w:r>
      <w:r w:rsidRPr="0048435D">
        <w:t>discursive position groups in terms</w:t>
      </w:r>
      <w:r w:rsidR="00CD571C">
        <w:t xml:space="preserve"> of </w:t>
      </w:r>
      <w:r w:rsidRPr="0048435D">
        <w:t>their semantic character</w:t>
      </w:r>
      <w:r w:rsidR="00C24E44">
        <w:t>. The</w:t>
      </w:r>
      <w:r w:rsidR="00CD571C">
        <w:t xml:space="preserve"> </w:t>
      </w:r>
      <w:r w:rsidRPr="0048435D">
        <w:t>structural properties</w:t>
      </w:r>
      <w:r w:rsidR="00CD571C">
        <w:t xml:space="preserve"> of </w:t>
      </w:r>
      <w:r w:rsidRPr="0048435D">
        <w:t>each discursive position in terms</w:t>
      </w:r>
      <w:r w:rsidR="00CD571C">
        <w:t xml:space="preserve"> of </w:t>
      </w:r>
      <w:r w:rsidRPr="0048435D">
        <w:t>semantic</w:t>
      </w:r>
      <w:r w:rsidR="00CD571C">
        <w:t xml:space="preserve"> and </w:t>
      </w:r>
      <w:r w:rsidRPr="0048435D">
        <w:t>bibliographic coupling are also considered</w:t>
      </w:r>
      <w:r w:rsidR="00C24E44">
        <w:t>. The</w:t>
      </w:r>
      <w:r w:rsidR="00CD571C">
        <w:t xml:space="preserve"> </w:t>
      </w:r>
      <w:r w:rsidRPr="0048435D">
        <w:t>results indicate some support</w:t>
      </w:r>
      <w:r w:rsidR="005E4C53">
        <w:t xml:space="preserve"> for</w:t>
      </w:r>
      <w:r w:rsidR="00CD571C">
        <w:t xml:space="preserve"> the </w:t>
      </w:r>
      <w:r w:rsidRPr="0048435D">
        <w:t>theoretical claims generated by this dissertation. Some interesting qualifications to</w:t>
      </w:r>
      <w:r w:rsidR="00CD571C">
        <w:t xml:space="preserve"> and </w:t>
      </w:r>
      <w:r w:rsidRPr="0048435D">
        <w:t>modifications</w:t>
      </w:r>
      <w:r w:rsidR="00CD571C">
        <w:t xml:space="preserve"> of the </w:t>
      </w:r>
      <w:r w:rsidRPr="0048435D">
        <w:t>theory are suggested by</w:t>
      </w:r>
      <w:r w:rsidR="00CD571C">
        <w:t xml:space="preserve"> the </w:t>
      </w:r>
      <w:r w:rsidRPr="0048435D">
        <w:t>evidence as well. A discussion</w:t>
      </w:r>
      <w:r w:rsidR="00CD571C">
        <w:t xml:space="preserve"> of the </w:t>
      </w:r>
      <w:r w:rsidRPr="0048435D">
        <w:t>theoretical implications</w:t>
      </w:r>
      <w:r w:rsidR="00CD571C">
        <w:t xml:space="preserve"> of the </w:t>
      </w:r>
      <w:r w:rsidRPr="0048435D">
        <w:t>research touches upon</w:t>
      </w:r>
      <w:r w:rsidR="00CD571C">
        <w:t xml:space="preserve"> the </w:t>
      </w:r>
      <w:r w:rsidRPr="0048435D">
        <w:t>issues</w:t>
      </w:r>
      <w:r w:rsidR="00CD571C">
        <w:t xml:space="preserve"> of </w:t>
      </w:r>
      <w:r w:rsidRPr="0048435D">
        <w:t>disciplinarity</w:t>
      </w:r>
      <w:r w:rsidR="00CD571C">
        <w:t xml:space="preserve"> and </w:t>
      </w:r>
      <w:r w:rsidRPr="0048435D">
        <w:t>reflexivity.</w:t>
      </w:r>
    </w:p>
    <w:p w:rsidR="00474310" w:rsidRPr="002B6D66" w:rsidRDefault="00474310" w:rsidP="00F177CE">
      <w:pPr>
        <w:pStyle w:val="a0"/>
        <w:rPr>
          <w:lang w:val="fr-FR"/>
        </w:rPr>
      </w:pPr>
      <w:r w:rsidRPr="00BD191D">
        <w:rPr>
          <w:rFonts w:hint="eastAsia"/>
        </w:rPr>
        <w:t xml:space="preserve">? </w:t>
      </w:r>
      <w:r w:rsidRPr="002B6D66">
        <w:rPr>
          <w:lang w:val="fr-FR"/>
        </w:rPr>
        <w:t>Vives Brosa</w:t>
      </w:r>
      <w:r w:rsidRPr="00BD191D">
        <w:t>, J.</w:t>
      </w:r>
      <w:r w:rsidRPr="001B1E71">
        <w:t xml:space="preserve"> </w:t>
      </w:r>
      <w:r w:rsidRPr="002B6D66">
        <w:rPr>
          <w:lang w:val="fr-FR"/>
        </w:rPr>
        <w:t>(2002), El diagn</w:t>
      </w:r>
      <w:r w:rsidRPr="00CD31BC">
        <w:t>󳴩</w:t>
      </w:r>
      <w:r w:rsidRPr="002B6D66">
        <w:rPr>
          <w:lang w:val="fr-FR"/>
        </w:rPr>
        <w:t>co de la sobredispersi</w:t>
      </w:r>
      <w:r w:rsidRPr="00CD31BC">
        <w:t>󮠥</w:t>
      </w:r>
      <w:r w:rsidRPr="002B6D66">
        <w:rPr>
          <w:lang w:val="fr-FR"/>
        </w:rPr>
        <w:t>n modelos de an</w:t>
      </w:r>
      <w:r w:rsidRPr="00CD31BC">
        <w:t>ᬩ</w:t>
      </w:r>
      <w:r w:rsidRPr="00564EF5">
        <w:t>sis de datos de recuent</w:t>
      </w:r>
      <w:r w:rsidRPr="002B6D66">
        <w:rPr>
          <w:lang w:val="fr-FR"/>
        </w:rPr>
        <w:t xml:space="preserve">o. </w:t>
      </w:r>
      <w:r w:rsidRPr="002508BB">
        <w:rPr>
          <w:rFonts w:hint="eastAsia"/>
          <w:i/>
          <w:iCs/>
          <w:kern w:val="0"/>
        </w:rPr>
        <w:t>??</w:t>
      </w:r>
      <w:r w:rsidRPr="002508BB">
        <w:rPr>
          <w:i/>
          <w:iCs/>
          <w:kern w:val="0"/>
        </w:rPr>
        <w:t xml:space="preserve"> Thesis</w:t>
      </w:r>
      <w:r w:rsidRPr="002B6D66">
        <w:rPr>
          <w:lang w:val="fr-FR"/>
        </w:rPr>
        <w:t>, Universitat Aut</w:t>
      </w:r>
      <w:r w:rsidRPr="00CD31BC">
        <w:t>򮯭</w:t>
      </w:r>
      <w:r w:rsidRPr="002B6D66">
        <w:rPr>
          <w:lang w:val="fr-FR"/>
        </w:rPr>
        <w:t>a de Barcelona.</w:t>
      </w:r>
    </w:p>
    <w:p w:rsidR="00474310" w:rsidRPr="00DA1339" w:rsidRDefault="00474310" w:rsidP="00F177CE">
      <w:pPr>
        <w:pStyle w:val="a0"/>
      </w:pPr>
      <w:r w:rsidRPr="002B6D66">
        <w:rPr>
          <w:lang w:val="fr-FR"/>
        </w:rPr>
        <w:t>Abstract: En primer lugar se presenta un estudio bibliom</w:t>
      </w:r>
      <w:r w:rsidRPr="00DA1339">
        <w:t>鴲</w:t>
      </w:r>
      <w:r w:rsidRPr="002B6D66">
        <w:rPr>
          <w:lang w:val="fr-FR"/>
        </w:rPr>
        <w:t xml:space="preserve">ico con el objetivo de evaluar la frecuencia de uso de las variables de recuento en diferentes </w:t>
      </w:r>
      <w:r w:rsidRPr="00CD31BC">
        <w:t>᭢</w:t>
      </w:r>
      <w:r w:rsidRPr="00564EF5">
        <w:t>itos de</w:t>
      </w:r>
      <w:r w:rsidRPr="002B6D66">
        <w:rPr>
          <w:lang w:val="fr-FR"/>
        </w:rPr>
        <w:t xml:space="preserve"> investigaci</w:t>
      </w:r>
      <w:r w:rsidRPr="00CD31BC">
        <w:t>󮠥</w:t>
      </w:r>
      <w:r w:rsidRPr="002B6D66">
        <w:rPr>
          <w:lang w:val="fr-FR"/>
        </w:rPr>
        <w:t>n Psicolog</w:t>
      </w:r>
      <w:r w:rsidRPr="00BD191D">
        <w:t xml:space="preserve"> </w:t>
      </w:r>
      <w:r w:rsidRPr="002B6D66">
        <w:rPr>
          <w:lang w:val="fr-FR"/>
        </w:rPr>
        <w:t>asomo los modelos de an</w:t>
      </w:r>
      <w:r w:rsidRPr="00CD31BC">
        <w:t>ᬩ</w:t>
      </w:r>
      <w:r w:rsidRPr="00564EF5">
        <w:t>sis que se aplican</w:t>
      </w:r>
      <w:r w:rsidRPr="002B6D66">
        <w:rPr>
          <w:lang w:val="fr-FR"/>
        </w:rPr>
        <w:t xml:space="preserve"> habitualmente a los datos de recuentos Para ello se selecciona una muestra de 168 artlos procedentes de dos de las diez revistas con mayor ice de impacto asignado por el</w:t>
      </w:r>
      <w:r w:rsidR="00CC01CC">
        <w:rPr>
          <w:lang w:val="fr-FR"/>
        </w:rPr>
        <w:t xml:space="preserve"> ISI</w:t>
      </w:r>
      <w:r w:rsidRPr="002B6D66">
        <w:rPr>
          <w:lang w:val="fr-FR"/>
        </w:rPr>
        <w:t xml:space="preserve"> (ice JCR-SCI) para cada </w:t>
      </w:r>
      <w:r w:rsidRPr="00CD31BC">
        <w:t>᭢</w:t>
      </w:r>
      <w:r w:rsidRPr="00564EF5">
        <w:t>ito de aplicaci</w:t>
      </w:r>
      <w:r w:rsidRPr="00CD31BC">
        <w:t>󮠥</w:t>
      </w:r>
      <w:r w:rsidRPr="002B6D66">
        <w:rPr>
          <w:lang w:val="fr-FR"/>
        </w:rPr>
        <w:t>n Psicolog Los resultados muestran que las variables de recuento son de uso habitual en Psicolog puesto que aparecen en un 38.1% de los artlo revisados, y que existe una aplicaci</w:t>
      </w:r>
      <w:r w:rsidRPr="00CD31BC">
        <w:t>󮠭</w:t>
      </w:r>
      <w:r w:rsidRPr="002B6D66">
        <w:rPr>
          <w:lang w:val="fr-FR"/>
        </w:rPr>
        <w:t>asiva del modelo lineal general mientras que no se aplican modelos especcos para datos de recuento. Una vez establecida la importante presencia de las variables de recuento en Psicology constatado el notable problema de la aplicaci</w:t>
      </w:r>
      <w:r w:rsidRPr="00CD31BC">
        <w:t>󮠤</w:t>
      </w:r>
      <w:r w:rsidRPr="002B6D66">
        <w:rPr>
          <w:lang w:val="fr-FR"/>
        </w:rPr>
        <w:t>e modelos estadicos no adecuados para datos de recuentos, se expone la propuesta, ya conocida aunque poco aplicada en Psicolog de analizar los datos a trav</w:t>
      </w:r>
      <w:r w:rsidRPr="00DA1339">
        <w:t>鳠</w:t>
      </w:r>
      <w:r w:rsidRPr="002B6D66">
        <w:rPr>
          <w:lang w:val="fr-FR"/>
        </w:rPr>
        <w:t>del modelado. De esta forma, y despu</w:t>
      </w:r>
      <w:r w:rsidRPr="00DA1339">
        <w:t>鳠</w:t>
      </w:r>
      <w:r w:rsidRPr="002B6D66">
        <w:rPr>
          <w:lang w:val="fr-FR"/>
        </w:rPr>
        <w:t>de discutir las caractericas del modelado desde un punto de vista epistemol</w:t>
      </w:r>
      <w:r w:rsidRPr="00CD31BC">
        <w:t>󧩣</w:t>
      </w:r>
      <w:r w:rsidRPr="002B6D66">
        <w:rPr>
          <w:lang w:val="fr-FR"/>
        </w:rPr>
        <w:t>o, se repasan las caractericas b</w:t>
      </w:r>
      <w:r w:rsidRPr="00CD31BC">
        <w:t>ᳩ</w:t>
      </w:r>
      <w:r w:rsidRPr="00564EF5">
        <w:t>cas del modelado estad</w:t>
      </w:r>
      <w:r w:rsidRPr="002B6D66">
        <w:rPr>
          <w:lang w:val="fr-FR"/>
        </w:rPr>
        <w:t>ico asomo del modelo lineal generalizado (MLG) puesto que forman parte de las bases te</w:t>
      </w:r>
      <w:r w:rsidRPr="00CD31BC">
        <w:t>󲩣</w:t>
      </w:r>
      <w:r w:rsidRPr="002B6D66">
        <w:rPr>
          <w:lang w:val="fr-FR"/>
        </w:rPr>
        <w:t>as de este trabajo. A continuaci</w:t>
      </w:r>
      <w:r w:rsidRPr="00CD31BC">
        <w:t>󮠳</w:t>
      </w:r>
      <w:r w:rsidRPr="002B6D66">
        <w:rPr>
          <w:lang w:val="fr-FR"/>
        </w:rPr>
        <w:t>e expone las caractericas distribucionales de las variables de recuento que permiten justificar la aplicaci</w:t>
      </w:r>
      <w:r w:rsidRPr="00CD31BC">
        <w:t>󮠤</w:t>
      </w:r>
      <w:r w:rsidRPr="002B6D66">
        <w:rPr>
          <w:lang w:val="fr-FR"/>
        </w:rPr>
        <w:t>e modelos lineales generalizados adecuados para este tipo de variables. Asen primer lugar se describe la distribuci</w:t>
      </w:r>
      <w:r w:rsidRPr="00CD31BC">
        <w:t>󮠤</w:t>
      </w:r>
      <w:r w:rsidRPr="002B6D66">
        <w:rPr>
          <w:lang w:val="fr-FR"/>
        </w:rPr>
        <w:t>e Poisson asomo el modelo de regresi</w:t>
      </w:r>
      <w:r w:rsidRPr="00CD31BC">
        <w:t>󮠤</w:t>
      </w:r>
      <w:r w:rsidRPr="002B6D66">
        <w:rPr>
          <w:lang w:val="fr-FR"/>
        </w:rPr>
        <w:t xml:space="preserve">e referencia en el </w:t>
      </w:r>
      <w:r w:rsidRPr="00CD31BC">
        <w:t>᭢</w:t>
      </w:r>
      <w:r w:rsidRPr="00564EF5">
        <w:t>ito de los recuentos</w:t>
      </w:r>
      <w:r w:rsidRPr="002B6D66">
        <w:rPr>
          <w:lang w:val="fr-FR"/>
        </w:rPr>
        <w:t>: el modelo de regresi</w:t>
      </w:r>
      <w:r w:rsidRPr="00CD31BC">
        <w:t>󮠤</w:t>
      </w:r>
      <w:r w:rsidRPr="002B6D66">
        <w:rPr>
          <w:lang w:val="fr-FR"/>
        </w:rPr>
        <w:t xml:space="preserve">e Poisson (MRP). La restrictividad impuesta por los supuestos en los que se basa el MRP provocan que su </w:t>
      </w:r>
      <w:r w:rsidRPr="00CD31BC">
        <w:t>᭢</w:t>
      </w:r>
      <w:r w:rsidRPr="00564EF5">
        <w:t>ito de aplicaci</w:t>
      </w:r>
      <w:r w:rsidRPr="00CD31BC">
        <w:t>󮠳</w:t>
      </w:r>
      <w:r w:rsidRPr="002B6D66">
        <w:rPr>
          <w:lang w:val="fr-FR"/>
        </w:rPr>
        <w:t>ea restringido a un conjunto de situaciones que resultan poco habituales en la pr</w:t>
      </w:r>
      <w:r w:rsidRPr="00CD31BC">
        <w:t>ᣴ</w:t>
      </w:r>
      <w:r w:rsidRPr="002B6D66">
        <w:rPr>
          <w:lang w:val="fr-FR"/>
        </w:rPr>
        <w:t>ica. La m</w:t>
      </w:r>
      <w:r w:rsidRPr="00CD31BC">
        <w:t>᳠</w:t>
      </w:r>
      <w:r w:rsidRPr="00564EF5">
        <w:t>importante de tale</w:t>
      </w:r>
      <w:r w:rsidRPr="002B6D66">
        <w:rPr>
          <w:lang w:val="fr-FR"/>
        </w:rPr>
        <w:t>s situaciones es la de equidispersi</w:t>
      </w:r>
      <w:r w:rsidRPr="00CD31BC">
        <w:t>󮮠</w:t>
      </w:r>
      <w:r w:rsidRPr="002B6D66">
        <w:rPr>
          <w:lang w:val="fr-FR"/>
        </w:rPr>
        <w:t>En ausencia de equidispersi</w:t>
      </w:r>
      <w:r w:rsidRPr="00CD31BC">
        <w:t>󮠬</w:t>
      </w:r>
      <w:r w:rsidRPr="002B6D66">
        <w:rPr>
          <w:lang w:val="fr-FR"/>
        </w:rPr>
        <w:t>a situaci</w:t>
      </w:r>
      <w:r w:rsidRPr="00CD31BC">
        <w:t>󮠭᳠</w:t>
      </w:r>
      <w:r w:rsidRPr="002B6D66">
        <w:rPr>
          <w:lang w:val="fr-FR"/>
        </w:rPr>
        <w:t>habitual es la sobredispersi</w:t>
      </w:r>
      <w:r w:rsidRPr="00CD31BC">
        <w:t>󮮠</w:t>
      </w:r>
      <w:r w:rsidRPr="002B6D66">
        <w:rPr>
          <w:lang w:val="fr-FR"/>
        </w:rPr>
        <w:t>En presencia de sobredispersi</w:t>
      </w:r>
      <w:r w:rsidRPr="00CD31BC">
        <w:t>󮠤</w:t>
      </w:r>
      <w:r w:rsidRPr="002B6D66">
        <w:rPr>
          <w:lang w:val="fr-FR"/>
        </w:rPr>
        <w:t>eben aplicarse modelos o procedimientos que permitan modelar la ca</w:t>
      </w:r>
      <w:r w:rsidR="00E53AF4">
        <w:rPr>
          <w:lang w:val="fr-FR"/>
        </w:rPr>
        <w:t>USA</w:t>
      </w:r>
      <w:r w:rsidRPr="002B6D66">
        <w:rPr>
          <w:lang w:val="fr-FR"/>
        </w:rPr>
        <w:t xml:space="preserve"> de sobredispersi</w:t>
      </w:r>
      <w:r w:rsidRPr="00CD31BC">
        <w:t>󮬠</w:t>
      </w:r>
      <w:r w:rsidRPr="002B6D66">
        <w:rPr>
          <w:lang w:val="fr-FR"/>
        </w:rPr>
        <w:t xml:space="preserve">que sean menos restrictivos en cuanto a la igualdad media-variancia condicionales o bien que corrijan </w:t>
      </w:r>
      <w:r w:rsidRPr="002B6D66">
        <w:rPr>
          <w:lang w:val="fr-FR"/>
        </w:rPr>
        <w:lastRenderedPageBreak/>
        <w:t>el error est</w:t>
      </w:r>
      <w:r w:rsidRPr="00564EF5">
        <w:t>ᮤar de las</w:t>
      </w:r>
      <w:r w:rsidRPr="002B6D66">
        <w:rPr>
          <w:lang w:val="fr-FR"/>
        </w:rPr>
        <w:t xml:space="preserve"> estimaciones del modelo de regresi</w:t>
      </w:r>
      <w:r w:rsidRPr="00CD31BC">
        <w:t>󮠤</w:t>
      </w:r>
      <w:r w:rsidRPr="002B6D66">
        <w:rPr>
          <w:lang w:val="fr-FR"/>
        </w:rPr>
        <w:t>e Poisson. Sin embargo, existe un paso previo que resulta de vital importancia: la detecci</w:t>
      </w:r>
      <w:r w:rsidRPr="00CD31BC">
        <w:t>󮠤</w:t>
      </w:r>
      <w:r w:rsidRPr="002B6D66">
        <w:rPr>
          <w:lang w:val="fr-FR"/>
        </w:rPr>
        <w:t>e la sobredispersi</w:t>
      </w:r>
      <w:r w:rsidRPr="00564EF5">
        <w:t>󮮠</w:t>
      </w:r>
      <w:r w:rsidRPr="002B6D66">
        <w:rPr>
          <w:lang w:val="fr-FR"/>
        </w:rPr>
        <w:t>Para ello se exponen un conjunto de m</w:t>
      </w:r>
      <w:r w:rsidRPr="00DA1339">
        <w:t>鴯</w:t>
      </w:r>
      <w:r w:rsidRPr="002B6D66">
        <w:rPr>
          <w:lang w:val="fr-FR"/>
        </w:rPr>
        <w:t>dos de diagn</w:t>
      </w:r>
      <w:r w:rsidRPr="00564EF5">
        <w:t>󳴩</w:t>
      </w:r>
      <w:r w:rsidRPr="002B6D66">
        <w:rPr>
          <w:lang w:val="fr-FR"/>
        </w:rPr>
        <w:t>co de sobredispersi</w:t>
      </w:r>
      <w:r w:rsidRPr="00564EF5">
        <w:t>󮮊</w:t>
      </w:r>
      <w:r w:rsidRPr="002B6D66">
        <w:rPr>
          <w:lang w:val="fr-FR"/>
        </w:rPr>
        <w:t>En la parte empca, se estudian diversos aspectos relacionados con el diagn</w:t>
      </w:r>
      <w:r w:rsidRPr="00564EF5">
        <w:t>󳴩</w:t>
      </w:r>
      <w:r w:rsidRPr="002B6D66">
        <w:rPr>
          <w:lang w:val="fr-FR"/>
        </w:rPr>
        <w:t>co y el tratamiento de la sobredispersi</w:t>
      </w:r>
      <w:r w:rsidRPr="00564EF5">
        <w:t>󮬠</w:t>
      </w:r>
      <w:r w:rsidRPr="002B6D66">
        <w:rPr>
          <w:lang w:val="fr-FR"/>
        </w:rPr>
        <w:t>que se concretan el estudio de la tasa nominal de error y de potencia de las pruebas diagn</w:t>
      </w:r>
      <w:r w:rsidRPr="00564EF5">
        <w:t>󳴩</w:t>
      </w:r>
      <w:r w:rsidRPr="002B6D66">
        <w:rPr>
          <w:lang w:val="fr-FR"/>
        </w:rPr>
        <w:t>cas de sobredispersi</w:t>
      </w:r>
      <w:r w:rsidRPr="00564EF5">
        <w:t>󮻠</w:t>
      </w:r>
      <w:r w:rsidRPr="002B6D66">
        <w:rPr>
          <w:lang w:val="fr-FR"/>
        </w:rPr>
        <w:t>la comparaci</w:t>
      </w:r>
      <w:r w:rsidRPr="00564EF5">
        <w:t>󮠤</w:t>
      </w:r>
      <w:r w:rsidRPr="002B6D66">
        <w:rPr>
          <w:lang w:val="fr-FR"/>
        </w:rPr>
        <w:t>e procedimientos para la correcci</w:t>
      </w:r>
      <w:r w:rsidRPr="00564EF5">
        <w:t>󮠤</w:t>
      </w:r>
      <w:r w:rsidRPr="002B6D66">
        <w:rPr>
          <w:lang w:val="fr-FR"/>
        </w:rPr>
        <w:t>el error est</w:t>
      </w:r>
      <w:r w:rsidRPr="00564EF5">
        <w:t>ᮤ</w:t>
      </w:r>
      <w:r w:rsidRPr="00D55BF2">
        <w:rPr>
          <w:lang w:val="fr-FR"/>
        </w:rPr>
        <w:t>ar de las</w:t>
      </w:r>
      <w:r w:rsidRPr="002B6D66">
        <w:rPr>
          <w:lang w:val="fr-FR"/>
        </w:rPr>
        <w:t xml:space="preserve"> estimaciones del MRP en presencia de sobredispersi</w:t>
      </w:r>
      <w:r w:rsidRPr="00564EF5">
        <w:t>󮠹</w:t>
      </w:r>
      <w:r w:rsidRPr="002B6D66">
        <w:rPr>
          <w:lang w:val="fr-FR"/>
        </w:rPr>
        <w:t>, adicionalmente se comprueba la incidencia de la sobredispersi</w:t>
      </w:r>
      <w:r w:rsidRPr="00564EF5">
        <w:t>󮠳</w:t>
      </w:r>
      <w:r w:rsidRPr="002B6D66">
        <w:rPr>
          <w:lang w:val="fr-FR"/>
        </w:rPr>
        <w:t>obre las estimaciones de los coeficientes y de sus errores est</w:t>
      </w:r>
      <w:r w:rsidRPr="00564EF5">
        <w:t>ᮤ</w:t>
      </w:r>
      <w:r w:rsidRPr="00D55BF2">
        <w:rPr>
          <w:lang w:val="fr-FR"/>
        </w:rPr>
        <w:t xml:space="preserve">ar. </w:t>
      </w:r>
      <w:r w:rsidRPr="00564EF5">
        <w:t>Para cubrir estos objetivos se han</w:t>
      </w:r>
      <w:r w:rsidRPr="002B6D66">
        <w:rPr>
          <w:lang w:val="fr-FR"/>
        </w:rPr>
        <w:t xml:space="preserve"> implementado 5 experimentos de simulaci</w:t>
      </w:r>
      <w:r w:rsidRPr="00564EF5">
        <w:t>󮠍</w:t>
      </w:r>
      <w:r w:rsidRPr="002B6D66">
        <w:rPr>
          <w:lang w:val="fr-FR"/>
        </w:rPr>
        <w:t>onte Carlo en el entorno R, y han sido organizados en 3 estudios. En cuanto a los resultados, destaca la eficiencia, consistencia y potencia de las pruebas LR y c2 asomo superioridad de las estimaciones bootstrap y jackknife para la correcci</w:t>
      </w:r>
      <w:r w:rsidRPr="00564EF5">
        <w:t>󮠤</w:t>
      </w:r>
      <w:r w:rsidRPr="002B6D66">
        <w:rPr>
          <w:lang w:val="fr-FR"/>
        </w:rPr>
        <w:t>el error est</w:t>
      </w:r>
      <w:r w:rsidRPr="00564EF5">
        <w:t>ᮤar. A</w:t>
      </w:r>
      <w:r w:rsidRPr="00DA1339">
        <w:t xml:space="preserve"> bibliometric study is presented which main aims are to evaluate</w:t>
      </w:r>
      <w:r w:rsidR="00CD571C">
        <w:t xml:space="preserve"> the </w:t>
      </w:r>
      <w:r w:rsidRPr="00DA1339">
        <w:t>frequency</w:t>
      </w:r>
      <w:r w:rsidR="00CD571C">
        <w:t xml:space="preserve"> of </w:t>
      </w:r>
      <w:r w:rsidRPr="00DA1339">
        <w:t>use</w:t>
      </w:r>
      <w:r w:rsidR="00CD571C">
        <w:t xml:space="preserve"> of the </w:t>
      </w:r>
      <w:r w:rsidRPr="00DA1339">
        <w:t>count variables in different research areas in Psychology, as well as</w:t>
      </w:r>
      <w:r w:rsidR="00CD571C">
        <w:t xml:space="preserve"> the </w:t>
      </w:r>
      <w:r w:rsidRPr="00DA1339">
        <w:t>statistical models that are habitually applied to count data variables. A random sample</w:t>
      </w:r>
      <w:r w:rsidR="00CD571C">
        <w:t xml:space="preserve"> of </w:t>
      </w:r>
      <w:r w:rsidRPr="00DA1339">
        <w:t>168 articles from two</w:t>
      </w:r>
      <w:r w:rsidR="00CD571C">
        <w:t xml:space="preserve"> of the </w:t>
      </w:r>
      <w:r w:rsidRPr="00DA1339">
        <w:t>ten magazines with greater impact index (JCR-SCI index)</w:t>
      </w:r>
      <w:r w:rsidR="005E4C53">
        <w:t xml:space="preserve"> for </w:t>
      </w:r>
      <w:r w:rsidRPr="00DA1339">
        <w:t>each area</w:t>
      </w:r>
      <w:r w:rsidR="00CD571C">
        <w:t xml:space="preserve"> of </w:t>
      </w:r>
      <w:r w:rsidRPr="00DA1339">
        <w:t>Psychology is selected</w:t>
      </w:r>
      <w:r w:rsidR="00C24E44">
        <w:t>. The</w:t>
      </w:r>
      <w:r w:rsidR="00CD571C">
        <w:t xml:space="preserve"> </w:t>
      </w:r>
      <w:r w:rsidRPr="00DA1339">
        <w:t>results show that count variables are habitual in Psychology, since they appear in 38,1%</w:t>
      </w:r>
      <w:r w:rsidR="00CD571C">
        <w:t xml:space="preserve"> of the </w:t>
      </w:r>
      <w:r w:rsidRPr="00DA1339">
        <w:t>articles reviewed,</w:t>
      </w:r>
      <w:r w:rsidR="00CD571C">
        <w:t xml:space="preserve"> and </w:t>
      </w:r>
      <w:r w:rsidRPr="00DA1339">
        <w:t>that there is a massive application</w:t>
      </w:r>
      <w:r w:rsidR="00CD571C">
        <w:t xml:space="preserve"> of the </w:t>
      </w:r>
      <w:r w:rsidRPr="00DA1339">
        <w:t>general linear model whereas specific models</w:t>
      </w:r>
      <w:r w:rsidR="005E4C53">
        <w:t xml:space="preserve"> for </w:t>
      </w:r>
      <w:r w:rsidRPr="00DA1339">
        <w:t>count data are not applied. Once established</w:t>
      </w:r>
      <w:r w:rsidR="00CD571C">
        <w:t xml:space="preserve"> the </w:t>
      </w:r>
      <w:r w:rsidRPr="00DA1339">
        <w:t>important presence</w:t>
      </w:r>
      <w:r w:rsidR="00CD571C">
        <w:t xml:space="preserve"> of </w:t>
      </w:r>
      <w:r w:rsidRPr="00DA1339">
        <w:t>count variables in Psychology</w:t>
      </w:r>
      <w:r w:rsidR="00CD571C">
        <w:t xml:space="preserve"> and </w:t>
      </w:r>
      <w:r w:rsidRPr="00DA1339">
        <w:t>stated</w:t>
      </w:r>
      <w:r w:rsidR="00CD571C">
        <w:t xml:space="preserve"> the </w:t>
      </w:r>
      <w:r w:rsidRPr="00DA1339">
        <w:t>remarkable problem</w:t>
      </w:r>
      <w:r w:rsidR="00CD571C">
        <w:t xml:space="preserve"> of the </w:t>
      </w:r>
      <w:r w:rsidRPr="00DA1339">
        <w:t>application</w:t>
      </w:r>
      <w:r w:rsidR="00CD571C">
        <w:t xml:space="preserve"> of </w:t>
      </w:r>
      <w:r w:rsidRPr="00DA1339">
        <w:t>suitable statistical models</w:t>
      </w:r>
      <w:r w:rsidR="005E4C53">
        <w:t xml:space="preserve"> for </w:t>
      </w:r>
      <w:r w:rsidRPr="00DA1339">
        <w:t>count data,</w:t>
      </w:r>
      <w:r w:rsidR="00CD571C">
        <w:t xml:space="preserve"> the </w:t>
      </w:r>
      <w:r w:rsidRPr="00DA1339">
        <w:t>proposal we make, already well-known although little applied in Psychology, is to analyze data through a modelling strategy. On this basis,</w:t>
      </w:r>
      <w:r w:rsidR="00CD571C">
        <w:t xml:space="preserve"> and </w:t>
      </w:r>
      <w:r w:rsidRPr="00DA1339">
        <w:t>after discussing</w:t>
      </w:r>
      <w:r w:rsidR="00CD571C">
        <w:t xml:space="preserve"> the </w:t>
      </w:r>
      <w:r w:rsidRPr="00DA1339">
        <w:t>aspects</w:t>
      </w:r>
      <w:r w:rsidR="00CD571C">
        <w:t xml:space="preserve"> of </w:t>
      </w:r>
      <w:r w:rsidRPr="00DA1339">
        <w:t>modelling from an epistemologic point</w:t>
      </w:r>
      <w:r w:rsidR="00CD571C">
        <w:t xml:space="preserve"> of </w:t>
      </w:r>
      <w:r w:rsidRPr="00DA1339">
        <w:t>view, statistical modelling as well as</w:t>
      </w:r>
      <w:r w:rsidR="00CD571C">
        <w:t xml:space="preserve"> the </w:t>
      </w:r>
      <w:r w:rsidRPr="00DA1339">
        <w:t>generalized linear model (GLM) main features are reviewed since they are</w:t>
      </w:r>
      <w:r w:rsidR="00CD571C">
        <w:t xml:space="preserve"> the </w:t>
      </w:r>
      <w:r w:rsidRPr="00DA1339">
        <w:t>theoretical bases</w:t>
      </w:r>
      <w:r w:rsidR="00CD571C">
        <w:t xml:space="preserve"> of </w:t>
      </w:r>
      <w:r w:rsidRPr="00DA1339">
        <w:t>this work. Next, distributional characteristics</w:t>
      </w:r>
      <w:r w:rsidR="00CD571C">
        <w:t xml:space="preserve"> of </w:t>
      </w:r>
      <w:r w:rsidRPr="00DA1339">
        <w:t>count variables that justify</w:t>
      </w:r>
      <w:r w:rsidR="00CD571C">
        <w:t xml:space="preserve"> the </w:t>
      </w:r>
      <w:r w:rsidRPr="00DA1339">
        <w:t>application</w:t>
      </w:r>
      <w:r w:rsidR="00CD571C">
        <w:t xml:space="preserve"> of </w:t>
      </w:r>
      <w:r w:rsidRPr="00DA1339">
        <w:t>suitable generalized linear models</w:t>
      </w:r>
      <w:r w:rsidR="005E4C53">
        <w:t xml:space="preserve"> for </w:t>
      </w:r>
      <w:r w:rsidRPr="00DA1339">
        <w:t>this kind</w:t>
      </w:r>
      <w:r w:rsidR="00CD571C">
        <w:t xml:space="preserve"> of </w:t>
      </w:r>
      <w:r w:rsidRPr="00DA1339">
        <w:t>variables are introduced. Thus,</w:t>
      </w:r>
      <w:r w:rsidR="005E4C53">
        <w:t xml:space="preserve"> for </w:t>
      </w:r>
      <w:r w:rsidRPr="00DA1339">
        <w:t>a start it is described</w:t>
      </w:r>
      <w:r w:rsidR="00CD571C">
        <w:t xml:space="preserve"> the </w:t>
      </w:r>
      <w:r w:rsidRPr="00DA1339">
        <w:t>Poisson distribution as well as</w:t>
      </w:r>
      <w:r w:rsidR="00CD571C">
        <w:t xml:space="preserve"> the </w:t>
      </w:r>
      <w:r w:rsidRPr="00DA1339">
        <w:t>benchmark regression model</w:t>
      </w:r>
      <w:r w:rsidR="005E4C53">
        <w:t xml:space="preserve"> for </w:t>
      </w:r>
      <w:r w:rsidRPr="00DA1339">
        <w:t>count variables:</w:t>
      </w:r>
      <w:r w:rsidR="00CD571C">
        <w:t xml:space="preserve"> the </w:t>
      </w:r>
      <w:r w:rsidRPr="00DA1339">
        <w:t>Poisson regression model (PRM)</w:t>
      </w:r>
      <w:r w:rsidR="00C24E44">
        <w:t>. The</w:t>
      </w:r>
      <w:r w:rsidR="00CD571C">
        <w:t xml:space="preserve"> </w:t>
      </w:r>
      <w:r w:rsidRPr="00DA1339">
        <w:t>set</w:t>
      </w:r>
      <w:r w:rsidR="00CD571C">
        <w:t xml:space="preserve"> of </w:t>
      </w:r>
      <w:r w:rsidRPr="00DA1339">
        <w:t>assumptions on which</w:t>
      </w:r>
      <w:r w:rsidR="00CD571C">
        <w:t xml:space="preserve"> the </w:t>
      </w:r>
      <w:r w:rsidRPr="00DA1339">
        <w:t>PRM is based causes its application scope to be restricted to a set</w:t>
      </w:r>
      <w:r w:rsidR="00CD571C">
        <w:t xml:space="preserve"> of </w:t>
      </w:r>
      <w:r w:rsidRPr="00DA1339">
        <w:t>situations that are not actually habitual. Maybe</w:t>
      </w:r>
      <w:r w:rsidR="00CD571C">
        <w:t xml:space="preserve"> the </w:t>
      </w:r>
      <w:r w:rsidRPr="00DA1339">
        <w:t>most important</w:t>
      </w:r>
      <w:r w:rsidR="00CD571C">
        <w:t xml:space="preserve"> of </w:t>
      </w:r>
      <w:r w:rsidRPr="00DA1339">
        <w:t>such situations is equidispersion. When there is no equidispersion</w:t>
      </w:r>
      <w:r w:rsidR="00CD571C">
        <w:t xml:space="preserve"> the </w:t>
      </w:r>
      <w:r w:rsidRPr="00DA1339">
        <w:t>most habitual situation is overdispersion. In presence</w:t>
      </w:r>
      <w:r w:rsidR="00CD571C">
        <w:t xml:space="preserve"> of </w:t>
      </w:r>
      <w:r w:rsidRPr="00DA1339">
        <w:t>overdispersion some models or procedures must be applied that allow, at least, on</w:t>
      </w:r>
      <w:r w:rsidR="00CD571C">
        <w:t xml:space="preserve"> of the </w:t>
      </w:r>
      <w:r w:rsidRPr="00DA1339">
        <w:t>following: to model</w:t>
      </w:r>
      <w:r w:rsidR="00CD571C">
        <w:t xml:space="preserve"> the </w:t>
      </w:r>
      <w:r w:rsidRPr="00DA1339">
        <w:t>overdispersion source, to relax</w:t>
      </w:r>
      <w:r w:rsidR="00CD571C">
        <w:t xml:space="preserve"> the </w:t>
      </w:r>
      <w:r w:rsidRPr="00DA1339">
        <w:t>conditional mean-variance assumption or to correct</w:t>
      </w:r>
      <w:r w:rsidR="00CD571C">
        <w:t xml:space="preserve"> the </w:t>
      </w:r>
      <w:r w:rsidRPr="00DA1339">
        <w:t>standard error</w:t>
      </w:r>
      <w:r w:rsidR="00CD571C">
        <w:t xml:space="preserve"> of the </w:t>
      </w:r>
      <w:r w:rsidRPr="00DA1339">
        <w:t>PRM estimations. Nevertheless, there is a previous step exists that is</w:t>
      </w:r>
      <w:r w:rsidR="00CD571C">
        <w:t xml:space="preserve"> of </w:t>
      </w:r>
      <w:r w:rsidRPr="00DA1339">
        <w:t>vital importance:</w:t>
      </w:r>
      <w:r w:rsidR="00CD571C">
        <w:t xml:space="preserve"> the </w:t>
      </w:r>
      <w:r w:rsidRPr="00DA1339">
        <w:t>diagnostic</w:t>
      </w:r>
      <w:r w:rsidR="00CD571C">
        <w:t xml:space="preserve"> of the </w:t>
      </w:r>
      <w:r w:rsidRPr="00DA1339">
        <w:t xml:space="preserve">overdispersion. </w:t>
      </w:r>
      <w:r w:rsidRPr="00DA1339">
        <w:lastRenderedPageBreak/>
        <w:t>In</w:t>
      </w:r>
      <w:r w:rsidR="00CD571C">
        <w:t xml:space="preserve"> the </w:t>
      </w:r>
      <w:r w:rsidRPr="00DA1339">
        <w:t>empirical part, diverse issues related to</w:t>
      </w:r>
      <w:r w:rsidR="00CD571C">
        <w:t xml:space="preserve"> the </w:t>
      </w:r>
      <w:r w:rsidRPr="00DA1339">
        <w:t>diagnosis</w:t>
      </w:r>
      <w:r w:rsidR="00CD571C">
        <w:t xml:space="preserve"> and the </w:t>
      </w:r>
      <w:r w:rsidRPr="00DA1339">
        <w:t>treatment</w:t>
      </w:r>
      <w:r w:rsidR="00CD571C">
        <w:t xml:space="preserve"> of </w:t>
      </w:r>
      <w:r w:rsidRPr="00DA1339">
        <w:t>overdispersion are treated:</w:t>
      </w:r>
      <w:r w:rsidR="00CD571C">
        <w:t xml:space="preserve"> the </w:t>
      </w:r>
      <w:r w:rsidRPr="00DA1339">
        <w:t>study</w:t>
      </w:r>
      <w:r w:rsidR="00CD571C">
        <w:t xml:space="preserve"> of the </w:t>
      </w:r>
      <w:r w:rsidRPr="00DA1339">
        <w:t>error nominal rate</w:t>
      </w:r>
      <w:r w:rsidR="00CD571C">
        <w:t xml:space="preserve"> and </w:t>
      </w:r>
      <w:r w:rsidRPr="00DA1339">
        <w:t>power</w:t>
      </w:r>
      <w:r w:rsidR="00CD571C">
        <w:t xml:space="preserve"> of </w:t>
      </w:r>
      <w:r w:rsidRPr="00DA1339">
        <w:t>overdispersion diagnostic;</w:t>
      </w:r>
      <w:r w:rsidR="00CD571C">
        <w:t xml:space="preserve"> the </w:t>
      </w:r>
      <w:r w:rsidRPr="00DA1339">
        <w:t>comparison</w:t>
      </w:r>
      <w:r w:rsidR="00CD571C">
        <w:t xml:space="preserve"> of </w:t>
      </w:r>
      <w:r w:rsidRPr="00DA1339">
        <w:t>standard error correction procedures</w:t>
      </w:r>
      <w:r w:rsidR="00CD571C">
        <w:t xml:space="preserve"> of the </w:t>
      </w:r>
      <w:r w:rsidRPr="00DA1339">
        <w:t>PRM estimations in presence</w:t>
      </w:r>
      <w:r w:rsidR="00CD571C">
        <w:t xml:space="preserve"> of </w:t>
      </w:r>
      <w:r w:rsidRPr="00DA1339">
        <w:t>overdispersion and, additionally,</w:t>
      </w:r>
      <w:r w:rsidR="00CD571C">
        <w:t xml:space="preserve"> the </w:t>
      </w:r>
      <w:r w:rsidRPr="00DA1339">
        <w:t>verification</w:t>
      </w:r>
      <w:r w:rsidR="00CD571C">
        <w:t xml:space="preserve"> of the </w:t>
      </w:r>
      <w:r w:rsidRPr="00DA1339">
        <w:t>incidence</w:t>
      </w:r>
      <w:r w:rsidR="00CD571C">
        <w:t xml:space="preserve"> of </w:t>
      </w:r>
      <w:r w:rsidRPr="00DA1339">
        <w:t>overdispersion on</w:t>
      </w:r>
      <w:r w:rsidR="00CD571C">
        <w:t xml:space="preserve"> the </w:t>
      </w:r>
      <w:r w:rsidRPr="00DA1339">
        <w:t>coefficients estimations</w:t>
      </w:r>
      <w:r w:rsidR="00CD571C">
        <w:t xml:space="preserve"> and </w:t>
      </w:r>
      <w:r w:rsidRPr="00DA1339">
        <w:t xml:space="preserve">their standard errors. In order to cover these objectives 5 </w:t>
      </w:r>
      <w:smartTag w:uri="urn:schemas-microsoft-com:office:smarttags" w:element="place">
        <w:r w:rsidRPr="00DA1339">
          <w:t>Monte Carlo</w:t>
        </w:r>
      </w:smartTag>
      <w:r w:rsidRPr="00DA1339">
        <w:t xml:space="preserve"> experiments</w:t>
      </w:r>
      <w:r w:rsidR="00CD571C">
        <w:t xml:space="preserve"> of </w:t>
      </w:r>
      <w:r w:rsidRPr="00DA1339">
        <w:t>simulation have been implemented in</w:t>
      </w:r>
      <w:r w:rsidR="00CD571C">
        <w:t xml:space="preserve"> the </w:t>
      </w:r>
      <w:r w:rsidRPr="00DA1339">
        <w:t>R framework,</w:t>
      </w:r>
      <w:r w:rsidR="00CD571C">
        <w:t xml:space="preserve"> and </w:t>
      </w:r>
      <w:r w:rsidRPr="00DA1339">
        <w:t>have been organized in 3 studies</w:t>
      </w:r>
      <w:r w:rsidR="00C24E44">
        <w:t>. The</w:t>
      </w:r>
      <w:r w:rsidR="00CD571C">
        <w:t xml:space="preserve"> </w:t>
      </w:r>
      <w:r w:rsidRPr="00DA1339">
        <w:t>results show</w:t>
      </w:r>
      <w:r w:rsidR="00CD571C">
        <w:t xml:space="preserve"> the </w:t>
      </w:r>
      <w:r w:rsidRPr="00DA1339">
        <w:t>efficiency, consistency</w:t>
      </w:r>
      <w:r w:rsidR="00CD571C">
        <w:t xml:space="preserve"> and </w:t>
      </w:r>
      <w:r w:rsidRPr="00DA1339">
        <w:t>power</w:t>
      </w:r>
      <w:r w:rsidR="00CD571C">
        <w:t xml:space="preserve"> of </w:t>
      </w:r>
      <w:r w:rsidRPr="00DA1339">
        <w:t>tests LR</w:t>
      </w:r>
      <w:r w:rsidR="00CD571C">
        <w:t xml:space="preserve"> and </w:t>
      </w:r>
      <w:r w:rsidRPr="00DA1339">
        <w:t>c2 as well as</w:t>
      </w:r>
      <w:r w:rsidR="00CD571C">
        <w:t xml:space="preserve"> the </w:t>
      </w:r>
      <w:r w:rsidRPr="00DA1339">
        <w:t>superiority</w:t>
      </w:r>
      <w:r w:rsidR="00CD571C">
        <w:t xml:space="preserve"> of </w:t>
      </w:r>
      <w:r w:rsidRPr="00DA1339">
        <w:t>bootstrap</w:t>
      </w:r>
      <w:r w:rsidR="00CD571C">
        <w:t xml:space="preserve"> and </w:t>
      </w:r>
      <w:r w:rsidRPr="00DA1339">
        <w:t>jackknife estimations</w:t>
      </w:r>
      <w:r w:rsidR="005E4C53">
        <w:t xml:space="preserve"> for</w:t>
      </w:r>
      <w:r w:rsidR="00CD571C">
        <w:t xml:space="preserve"> the </w:t>
      </w:r>
      <w:r w:rsidRPr="00DA1339">
        <w:t>correction</w:t>
      </w:r>
      <w:r w:rsidR="00CD571C">
        <w:t xml:space="preserve"> of the </w:t>
      </w:r>
      <w:r w:rsidRPr="00DA1339">
        <w:t>standard error.</w:t>
      </w:r>
    </w:p>
    <w:p w:rsidR="00474310" w:rsidRPr="00A00572" w:rsidRDefault="00474310" w:rsidP="00F177CE">
      <w:pPr>
        <w:pStyle w:val="a0"/>
        <w:rPr>
          <w:szCs w:val="24"/>
        </w:rPr>
      </w:pPr>
      <w:r w:rsidRPr="00222980">
        <w:rPr>
          <w:szCs w:val="24"/>
        </w:rPr>
        <w:t xml:space="preserve">? </w:t>
      </w:r>
      <w:r>
        <w:t>Aboulezz</w:t>
      </w:r>
      <w:r w:rsidRPr="001B1E71">
        <w:t>, M.</w:t>
      </w:r>
      <w:r w:rsidRPr="001B1E71">
        <w:rPr>
          <w:rFonts w:hint="eastAsia"/>
        </w:rPr>
        <w:t>A.</w:t>
      </w:r>
      <w:r w:rsidRPr="00222980">
        <w:rPr>
          <w:szCs w:val="24"/>
        </w:rPr>
        <w:t xml:space="preserve"> (200</w:t>
      </w:r>
      <w:r>
        <w:rPr>
          <w:rFonts w:hint="eastAsia"/>
          <w:szCs w:val="24"/>
        </w:rPr>
        <w:t>3</w:t>
      </w:r>
      <w:r w:rsidRPr="00222980">
        <w:rPr>
          <w:szCs w:val="24"/>
        </w:rPr>
        <w:t xml:space="preserve">), </w:t>
      </w:r>
      <w:r>
        <w:t>Mapping</w:t>
      </w:r>
      <w:r w:rsidR="00CD571C">
        <w:t xml:space="preserve"> the </w:t>
      </w:r>
      <w:r>
        <w:t>construction engineering</w:t>
      </w:r>
      <w:r w:rsidR="00CD571C">
        <w:t xml:space="preserve"> and </w:t>
      </w:r>
      <w:r>
        <w:t>management discipline</w:t>
      </w:r>
      <w:r w:rsidRPr="001B1E71">
        <w:t>, 1991-2000</w:t>
      </w:r>
      <w:r w:rsidRPr="00222980">
        <w:rPr>
          <w:szCs w:val="24"/>
        </w:rPr>
        <w:t xml:space="preserve">. </w:t>
      </w:r>
      <w:r w:rsidRPr="002508BB">
        <w:rPr>
          <w:rFonts w:hint="eastAsia"/>
          <w:i/>
          <w:iCs/>
          <w:kern w:val="0"/>
        </w:rPr>
        <w:t>M.Sc</w:t>
      </w:r>
      <w:r w:rsidR="00C24E44">
        <w:rPr>
          <w:i/>
          <w:iCs/>
          <w:kern w:val="0"/>
        </w:rPr>
        <w:t>. The</w:t>
      </w:r>
      <w:r w:rsidRPr="002508BB">
        <w:rPr>
          <w:i/>
          <w:iCs/>
          <w:kern w:val="0"/>
        </w:rPr>
        <w:t>sis</w:t>
      </w:r>
      <w:r w:rsidRPr="00222980">
        <w:rPr>
          <w:szCs w:val="24"/>
        </w:rPr>
        <w:t>,</w:t>
      </w:r>
      <w:r w:rsidRPr="00A00572">
        <w:rPr>
          <w:szCs w:val="24"/>
        </w:rPr>
        <w:t xml:space="preserve"> </w:t>
      </w:r>
      <w:r>
        <w:t>Worcester Polytechnic Institute</w:t>
      </w:r>
      <w:r w:rsidRPr="00A00572">
        <w:rPr>
          <w:szCs w:val="24"/>
        </w:rPr>
        <w:t>.</w:t>
      </w:r>
    </w:p>
    <w:p w:rsidR="00474310" w:rsidRPr="00A00572" w:rsidRDefault="00474310" w:rsidP="00F177CE">
      <w:pPr>
        <w:pStyle w:val="a0"/>
        <w:rPr>
          <w:szCs w:val="24"/>
        </w:rPr>
      </w:pPr>
      <w:r w:rsidRPr="00222980">
        <w:rPr>
          <w:szCs w:val="24"/>
        </w:rPr>
        <w:t xml:space="preserve">? </w:t>
      </w:r>
      <w:r w:rsidRPr="001B1E71">
        <w:t>Breitenstein, M.</w:t>
      </w:r>
      <w:r w:rsidRPr="00222980">
        <w:rPr>
          <w:szCs w:val="24"/>
        </w:rPr>
        <w:t xml:space="preserve"> (200</w:t>
      </w:r>
      <w:r>
        <w:rPr>
          <w:rFonts w:hint="eastAsia"/>
          <w:szCs w:val="24"/>
        </w:rPr>
        <w:t>3</w:t>
      </w:r>
      <w:r w:rsidRPr="00222980">
        <w:rPr>
          <w:szCs w:val="24"/>
        </w:rPr>
        <w:t xml:space="preserve">), </w:t>
      </w:r>
      <w:r w:rsidRPr="001B1E71">
        <w:t>Toward an understanding</w:t>
      </w:r>
      <w:r w:rsidR="00CD571C">
        <w:t xml:space="preserve"> of </w:t>
      </w:r>
      <w:r w:rsidRPr="001B1E71">
        <w:t>visual literacy: Examination</w:t>
      </w:r>
      <w:r w:rsidR="00CD571C">
        <w:t xml:space="preserve"> of </w:t>
      </w:r>
      <w:r w:rsidRPr="001B1E71">
        <w:t>conference papers</w:t>
      </w:r>
      <w:r w:rsidR="00CD571C">
        <w:t xml:space="preserve"> of the </w:t>
      </w:r>
      <w:r w:rsidRPr="001B1E71">
        <w:t>International Visual Literacy Association, 1991-2000</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sidRPr="00A00572">
        <w:rPr>
          <w:szCs w:val="24"/>
        </w:rPr>
        <w:t xml:space="preserve"> </w:t>
      </w:r>
      <w:r w:rsidRPr="00BD191D">
        <w:t>Long Island University, C. W. Post Center</w:t>
      </w:r>
      <w:r w:rsidRPr="00A00572">
        <w:rPr>
          <w:szCs w:val="24"/>
        </w:rPr>
        <w:t>.</w:t>
      </w:r>
    </w:p>
    <w:p w:rsidR="00474310" w:rsidRDefault="00474310" w:rsidP="00F177CE">
      <w:pPr>
        <w:pStyle w:val="a0"/>
      </w:pPr>
      <w:r>
        <w:rPr>
          <w:rFonts w:hint="eastAsia"/>
        </w:rPr>
        <w:t xml:space="preserve">Full Text: </w:t>
      </w:r>
      <w:hyperlink r:id="rId655" w:history="1">
        <w:r w:rsidRPr="00056890">
          <w:rPr>
            <w:rStyle w:val="a5"/>
            <w:szCs w:val="24"/>
          </w:rPr>
          <w:t>2003\Breitenstein, M.pdf</w:t>
        </w:r>
      </w:hyperlink>
    </w:p>
    <w:p w:rsidR="00474310" w:rsidRPr="00A00572" w:rsidRDefault="00474310" w:rsidP="00F177CE">
      <w:pPr>
        <w:pStyle w:val="a0"/>
      </w:pPr>
      <w:r w:rsidRPr="00A00572">
        <w:rPr>
          <w:rFonts w:hint="eastAsia"/>
        </w:rPr>
        <w:t>Abstract:</w:t>
      </w:r>
      <w:r w:rsidR="00CD571C">
        <w:rPr>
          <w:rFonts w:hint="eastAsia"/>
        </w:rPr>
        <w:t xml:space="preserve"> the </w:t>
      </w:r>
      <w:r w:rsidRPr="00A00572">
        <w:t>field</w:t>
      </w:r>
      <w:r w:rsidR="00CD571C">
        <w:t xml:space="preserve"> of </w:t>
      </w:r>
      <w:r w:rsidRPr="00A00572">
        <w:t>visual</w:t>
      </w:r>
      <w:r>
        <w:t xml:space="preserve"> </w:t>
      </w:r>
      <w:r w:rsidRPr="00A00572">
        <w:t>literacy</w:t>
      </w:r>
      <w:r>
        <w:t xml:space="preserve"> </w:t>
      </w:r>
      <w:r w:rsidRPr="00A00572">
        <w:t>(VL)</w:t>
      </w:r>
      <w:r>
        <w:t xml:space="preserve"> </w:t>
      </w:r>
      <w:r w:rsidRPr="00A00572">
        <w:t>is</w:t>
      </w:r>
      <w:r>
        <w:t xml:space="preserve"> </w:t>
      </w:r>
      <w:r w:rsidRPr="00A00572">
        <w:t>thirty-four</w:t>
      </w:r>
      <w:r>
        <w:t xml:space="preserve"> </w:t>
      </w:r>
      <w:r w:rsidRPr="00A00572">
        <w:t>years</w:t>
      </w:r>
      <w:r>
        <w:t xml:space="preserve"> </w:t>
      </w:r>
      <w:r w:rsidRPr="00A00572">
        <w:t>old.</w:t>
      </w:r>
      <w:r>
        <w:t xml:space="preserve"> </w:t>
      </w:r>
      <w:r w:rsidRPr="00A00572">
        <w:t>It</w:t>
      </w:r>
      <w:r>
        <w:t xml:space="preserve"> </w:t>
      </w:r>
      <w:r w:rsidRPr="00A00572">
        <w:t>is</w:t>
      </w:r>
      <w:r>
        <w:t xml:space="preserve"> </w:t>
      </w:r>
      <w:r w:rsidRPr="00A00572">
        <w:t>an</w:t>
      </w:r>
      <w:r>
        <w:t xml:space="preserve"> </w:t>
      </w:r>
      <w:r w:rsidRPr="00A00572">
        <w:t>interdisciplinary</w:t>
      </w:r>
      <w:r>
        <w:t xml:space="preserve"> </w:t>
      </w:r>
      <w:r w:rsidRPr="00A00572">
        <w:t>convergence</w:t>
      </w:r>
      <w:r w:rsidR="00CD571C">
        <w:t xml:space="preserve"> of </w:t>
      </w:r>
      <w:r w:rsidRPr="00A00572">
        <w:t>interests</w:t>
      </w:r>
      <w:r>
        <w:t xml:space="preserve"> </w:t>
      </w:r>
      <w:r w:rsidRPr="00A00572">
        <w:t>arising</w:t>
      </w:r>
      <w:r>
        <w:t xml:space="preserve"> </w:t>
      </w:r>
      <w:r w:rsidRPr="00A00572">
        <w:t>from</w:t>
      </w:r>
      <w:r w:rsidR="00CD571C">
        <w:t xml:space="preserve"> the </w:t>
      </w:r>
      <w:r w:rsidRPr="00A00572">
        <w:t>more</w:t>
      </w:r>
      <w:r>
        <w:t xml:space="preserve"> </w:t>
      </w:r>
      <w:r w:rsidRPr="00A00572">
        <w:t>traditional</w:t>
      </w:r>
      <w:r>
        <w:t xml:space="preserve"> </w:t>
      </w:r>
      <w:r w:rsidRPr="00A00572">
        <w:t>disciplines</w:t>
      </w:r>
      <w:r w:rsidR="00CD571C">
        <w:t xml:space="preserve"> of </w:t>
      </w:r>
      <w:r w:rsidRPr="00A00572">
        <w:t>art,</w:t>
      </w:r>
      <w:r>
        <w:t xml:space="preserve"> </w:t>
      </w:r>
      <w:r w:rsidRPr="00A00572">
        <w:t>education,</w:t>
      </w:r>
      <w:r>
        <w:t xml:space="preserve"> </w:t>
      </w:r>
      <w:r w:rsidRPr="00A00572">
        <w:t>psychology,</w:t>
      </w:r>
      <w:r w:rsidR="00CD571C">
        <w:t xml:space="preserve"> and </w:t>
      </w:r>
      <w:r w:rsidRPr="00A00572">
        <w:t>others</w:t>
      </w:r>
      <w:r w:rsidR="00C24E44">
        <w:t>. The</w:t>
      </w:r>
      <w:r w:rsidR="00CD571C">
        <w:t xml:space="preserve"> </w:t>
      </w:r>
      <w:r w:rsidRPr="00A00572">
        <w:t>central</w:t>
      </w:r>
      <w:r>
        <w:t xml:space="preserve"> </w:t>
      </w:r>
      <w:r w:rsidRPr="00A00572">
        <w:t>aim</w:t>
      </w:r>
      <w:r>
        <w:t xml:space="preserve"> </w:t>
      </w:r>
      <w:r w:rsidRPr="00A00572">
        <w:t>is</w:t>
      </w:r>
      <w:r>
        <w:t xml:space="preserve"> </w:t>
      </w:r>
      <w:r w:rsidRPr="00A00572">
        <w:t>to</w:t>
      </w:r>
      <w:r>
        <w:t xml:space="preserve"> </w:t>
      </w:r>
      <w:r w:rsidRPr="00A00572">
        <w:t>further</w:t>
      </w:r>
      <w:r w:rsidR="00CD571C">
        <w:t xml:space="preserve"> the </w:t>
      </w:r>
      <w:r w:rsidRPr="00A00572">
        <w:t>education</w:t>
      </w:r>
      <w:r w:rsidR="00CD571C">
        <w:t xml:space="preserve"> of the </w:t>
      </w:r>
      <w:r w:rsidRPr="00A00572">
        <w:t>creators</w:t>
      </w:r>
      <w:r w:rsidR="00CD571C">
        <w:t xml:space="preserve"> and the </w:t>
      </w:r>
      <w:r w:rsidRPr="00A00572">
        <w:t>viewers</w:t>
      </w:r>
      <w:r w:rsidR="00CD571C">
        <w:t xml:space="preserve"> of </w:t>
      </w:r>
      <w:r w:rsidRPr="00A00572">
        <w:t>visual</w:t>
      </w:r>
      <w:r>
        <w:t xml:space="preserve"> </w:t>
      </w:r>
      <w:r w:rsidRPr="00A00572">
        <w:t>messages,</w:t>
      </w:r>
      <w:r>
        <w:t xml:space="preserve"> </w:t>
      </w:r>
      <w:r w:rsidRPr="00A00572">
        <w:t>so</w:t>
      </w:r>
      <w:r>
        <w:t xml:space="preserve"> </w:t>
      </w:r>
      <w:r w:rsidRPr="00A00572">
        <w:t>that</w:t>
      </w:r>
      <w:r w:rsidR="00CD571C">
        <w:t xml:space="preserve"> the </w:t>
      </w:r>
      <w:r w:rsidRPr="00A00572">
        <w:t>language</w:t>
      </w:r>
      <w:r w:rsidR="00CD571C">
        <w:t xml:space="preserve"> of </w:t>
      </w:r>
      <w:r w:rsidRPr="00A00572">
        <w:t>visual</w:t>
      </w:r>
      <w:r>
        <w:t xml:space="preserve"> </w:t>
      </w:r>
      <w:r w:rsidRPr="00A00572">
        <w:t>media</w:t>
      </w:r>
      <w:r>
        <w:t xml:space="preserve"> </w:t>
      </w:r>
      <w:r w:rsidRPr="00A00572">
        <w:t>can</w:t>
      </w:r>
      <w:r>
        <w:t xml:space="preserve"> </w:t>
      </w:r>
      <w:r w:rsidRPr="00A00572">
        <w:t>be</w:t>
      </w:r>
      <w:r>
        <w:t xml:space="preserve"> </w:t>
      </w:r>
      <w:r w:rsidRPr="00A00572">
        <w:t>used</w:t>
      </w:r>
      <w:r>
        <w:t xml:space="preserve"> </w:t>
      </w:r>
      <w:r w:rsidRPr="00A00572">
        <w:t>as</w:t>
      </w:r>
      <w:r>
        <w:t xml:space="preserve"> </w:t>
      </w:r>
      <w:r w:rsidRPr="00A00572">
        <w:t>accurately</w:t>
      </w:r>
      <w:r w:rsidR="00CD571C">
        <w:t xml:space="preserve"> and </w:t>
      </w:r>
      <w:r w:rsidRPr="00A00572">
        <w:t>effectively</w:t>
      </w:r>
      <w:r>
        <w:t xml:space="preserve"> </w:t>
      </w:r>
      <w:r w:rsidRPr="00A00572">
        <w:t>as</w:t>
      </w:r>
      <w:r>
        <w:t xml:space="preserve"> </w:t>
      </w:r>
      <w:r w:rsidRPr="00A00572">
        <w:t>verbal</w:t>
      </w:r>
      <w:r w:rsidR="00CD571C">
        <w:t xml:space="preserve"> and </w:t>
      </w:r>
      <w:r w:rsidRPr="00A00572">
        <w:t>spoken</w:t>
      </w:r>
      <w:r>
        <w:t xml:space="preserve"> </w:t>
      </w:r>
      <w:r w:rsidRPr="00A00572">
        <w:t>language</w:t>
      </w:r>
      <w:r w:rsidR="00C24E44">
        <w:t>. The</w:t>
      </w:r>
      <w:r w:rsidR="00CD571C">
        <w:t xml:space="preserve"> </w:t>
      </w:r>
      <w:r w:rsidRPr="00A00572">
        <w:t>main</w:t>
      </w:r>
      <w:r>
        <w:t xml:space="preserve"> </w:t>
      </w:r>
      <w:r w:rsidRPr="00A00572">
        <w:t>organization</w:t>
      </w:r>
      <w:r>
        <w:t xml:space="preserve"> </w:t>
      </w:r>
      <w:r w:rsidRPr="00A00572">
        <w:t>that</w:t>
      </w:r>
      <w:r>
        <w:t xml:space="preserve"> </w:t>
      </w:r>
      <w:r w:rsidRPr="00A00572">
        <w:t>brings</w:t>
      </w:r>
      <w:r>
        <w:t xml:space="preserve"> </w:t>
      </w:r>
      <w:r w:rsidRPr="00A00572">
        <w:t>proponents</w:t>
      </w:r>
      <w:r w:rsidR="00CD571C">
        <w:t xml:space="preserve"> of </w:t>
      </w:r>
      <w:r w:rsidRPr="00A00572">
        <w:t>visual</w:t>
      </w:r>
      <w:r>
        <w:t xml:space="preserve"> </w:t>
      </w:r>
      <w:r w:rsidRPr="00A00572">
        <w:t>literacy</w:t>
      </w:r>
      <w:r>
        <w:t xml:space="preserve"> </w:t>
      </w:r>
      <w:r w:rsidRPr="00A00572">
        <w:t>research</w:t>
      </w:r>
      <w:r w:rsidR="00CD571C">
        <w:t xml:space="preserve"> and </w:t>
      </w:r>
      <w:r w:rsidRPr="00A00572">
        <w:t>practice</w:t>
      </w:r>
      <w:r>
        <w:t xml:space="preserve"> </w:t>
      </w:r>
      <w:r w:rsidRPr="00A00572">
        <w:t>together</w:t>
      </w:r>
      <w:r>
        <w:t xml:space="preserve"> </w:t>
      </w:r>
      <w:r w:rsidRPr="00A00572">
        <w:t>is</w:t>
      </w:r>
      <w:r w:rsidR="00CD571C">
        <w:t xml:space="preserve"> the </w:t>
      </w:r>
      <w:r w:rsidRPr="00A00572">
        <w:t>International</w:t>
      </w:r>
      <w:r>
        <w:t xml:space="preserve"> </w:t>
      </w:r>
      <w:r w:rsidRPr="00A00572">
        <w:t>Visual</w:t>
      </w:r>
      <w:r>
        <w:t xml:space="preserve"> </w:t>
      </w:r>
      <w:r w:rsidRPr="00A00572">
        <w:t>Literacy</w:t>
      </w:r>
      <w:r>
        <w:t xml:space="preserve"> </w:t>
      </w:r>
      <w:r w:rsidRPr="00A00572">
        <w:t>Association</w:t>
      </w:r>
      <w:r>
        <w:t xml:space="preserve"> </w:t>
      </w:r>
      <w:r w:rsidRPr="00A00572">
        <w:t>(IVLA).</w:t>
      </w:r>
      <w:r>
        <w:t xml:space="preserve"> </w:t>
      </w:r>
      <w:r w:rsidRPr="00A00572">
        <w:t>This</w:t>
      </w:r>
      <w:r>
        <w:t xml:space="preserve"> </w:t>
      </w:r>
      <w:r w:rsidRPr="00A00572">
        <w:t>research</w:t>
      </w:r>
      <w:r>
        <w:t xml:space="preserve"> </w:t>
      </w:r>
      <w:r w:rsidRPr="00A00572">
        <w:t>was</w:t>
      </w:r>
      <w:r>
        <w:t xml:space="preserve"> </w:t>
      </w:r>
      <w:r w:rsidRPr="00A00572">
        <w:t>undertaken</w:t>
      </w:r>
      <w:r>
        <w:t xml:space="preserve"> </w:t>
      </w:r>
      <w:r w:rsidRPr="00A00572">
        <w:t>to</w:t>
      </w:r>
      <w:r>
        <w:t xml:space="preserve"> </w:t>
      </w:r>
      <w:r w:rsidRPr="00A00572">
        <w:t>gain</w:t>
      </w:r>
      <w:r>
        <w:t xml:space="preserve"> </w:t>
      </w:r>
      <w:r w:rsidRPr="00A00572">
        <w:t>a</w:t>
      </w:r>
      <w:r>
        <w:t xml:space="preserve"> </w:t>
      </w:r>
      <w:r w:rsidRPr="00A00572">
        <w:t>greater</w:t>
      </w:r>
      <w:r>
        <w:t xml:space="preserve"> </w:t>
      </w:r>
      <w:r w:rsidRPr="00A00572">
        <w:t>understanding</w:t>
      </w:r>
      <w:r w:rsidR="00CD571C">
        <w:t xml:space="preserve"> of </w:t>
      </w:r>
      <w:r w:rsidRPr="00A00572">
        <w:t>visual</w:t>
      </w:r>
      <w:r>
        <w:t xml:space="preserve"> </w:t>
      </w:r>
      <w:r w:rsidRPr="00A00572">
        <w:t>literacy</w:t>
      </w:r>
      <w:r>
        <w:t xml:space="preserve"> </w:t>
      </w:r>
      <w:r w:rsidRPr="00A00572">
        <w:t>by</w:t>
      </w:r>
      <w:r>
        <w:t xml:space="preserve"> </w:t>
      </w:r>
      <w:r w:rsidRPr="00A00572">
        <w:t>analyzing</w:t>
      </w:r>
      <w:r>
        <w:t xml:space="preserve"> </w:t>
      </w:r>
      <w:r w:rsidRPr="00A00572">
        <w:t>influences</w:t>
      </w:r>
      <w:r>
        <w:t xml:space="preserve"> </w:t>
      </w:r>
      <w:r w:rsidRPr="00A00572">
        <w:t>on</w:t>
      </w:r>
      <w:r w:rsidR="00CD571C">
        <w:t xml:space="preserve"> the </w:t>
      </w:r>
      <w:r w:rsidRPr="00A00572">
        <w:t>IVLA</w:t>
      </w:r>
      <w:r>
        <w:t xml:space="preserve"> </w:t>
      </w:r>
      <w:r w:rsidRPr="00A00572">
        <w:t>conference</w:t>
      </w:r>
      <w:r>
        <w:t xml:space="preserve"> </w:t>
      </w:r>
      <w:r w:rsidRPr="00A00572">
        <w:t>papers</w:t>
      </w:r>
      <w:r w:rsidR="00CD571C">
        <w:t xml:space="preserve"> and </w:t>
      </w:r>
      <w:r w:rsidRPr="00A00572">
        <w:t>relating</w:t>
      </w:r>
      <w:r>
        <w:t xml:space="preserve"> </w:t>
      </w:r>
      <w:r w:rsidRPr="00A00572">
        <w:t>those</w:t>
      </w:r>
      <w:r>
        <w:t xml:space="preserve"> </w:t>
      </w:r>
      <w:r w:rsidRPr="00A00572">
        <w:t>findings</w:t>
      </w:r>
      <w:r>
        <w:t xml:space="preserve"> </w:t>
      </w:r>
      <w:r w:rsidRPr="00A00572">
        <w:t>to</w:t>
      </w:r>
      <w:r w:rsidR="00CD571C">
        <w:t xml:space="preserve"> the </w:t>
      </w:r>
      <w:r w:rsidRPr="00A00572">
        <w:t>conference</w:t>
      </w:r>
      <w:r>
        <w:t xml:space="preserve"> </w:t>
      </w:r>
      <w:r w:rsidRPr="00A00572">
        <w:t>papers</w:t>
      </w:r>
      <w:r>
        <w:t xml:space="preserve"> </w:t>
      </w:r>
      <w:r w:rsidRPr="00A00572">
        <w:t>themselves.</w:t>
      </w:r>
      <w:r>
        <w:t xml:space="preserve"> </w:t>
      </w:r>
      <w:r w:rsidRPr="00A00572">
        <w:t>Four</w:t>
      </w:r>
      <w:r>
        <w:t xml:space="preserve"> </w:t>
      </w:r>
      <w:r w:rsidRPr="00A00572">
        <w:t>questions</w:t>
      </w:r>
      <w:r>
        <w:t xml:space="preserve"> </w:t>
      </w:r>
      <w:r w:rsidRPr="00A00572">
        <w:t>were</w:t>
      </w:r>
      <w:r>
        <w:t xml:space="preserve"> </w:t>
      </w:r>
      <w:r w:rsidRPr="00A00572">
        <w:t>posed:</w:t>
      </w:r>
      <w:r>
        <w:t xml:space="preserve"> </w:t>
      </w:r>
      <w:r w:rsidRPr="00A00572">
        <w:t>(1)</w:t>
      </w:r>
      <w:r>
        <w:rPr>
          <w:rFonts w:hint="eastAsia"/>
        </w:rPr>
        <w:t xml:space="preserve"> </w:t>
      </w:r>
      <w:r w:rsidRPr="00A00572">
        <w:t>Who</w:t>
      </w:r>
      <w:r>
        <w:t xml:space="preserve"> </w:t>
      </w:r>
      <w:r w:rsidRPr="00A00572">
        <w:t>are</w:t>
      </w:r>
      <w:r w:rsidR="00CD571C">
        <w:t xml:space="preserve"> the </w:t>
      </w:r>
      <w:r w:rsidRPr="00A00572">
        <w:t>most</w:t>
      </w:r>
      <w:r>
        <w:t xml:space="preserve"> </w:t>
      </w:r>
      <w:r w:rsidRPr="00A00572">
        <w:t>cited</w:t>
      </w:r>
      <w:r>
        <w:t xml:space="preserve"> </w:t>
      </w:r>
      <w:r w:rsidRPr="00A00572">
        <w:t>authors</w:t>
      </w:r>
      <w:r>
        <w:t xml:space="preserve"> </w:t>
      </w:r>
      <w:r w:rsidRPr="00A00572">
        <w:t>in</w:t>
      </w:r>
      <w:r>
        <w:t xml:space="preserve"> </w:t>
      </w:r>
      <w:r w:rsidRPr="00A00572">
        <w:t>IVLA</w:t>
      </w:r>
      <w:r>
        <w:t xml:space="preserve"> </w:t>
      </w:r>
      <w:r w:rsidRPr="00A00572">
        <w:t>conference</w:t>
      </w:r>
      <w:r>
        <w:t xml:space="preserve"> </w:t>
      </w:r>
      <w:r w:rsidRPr="00A00572">
        <w:t>papers,</w:t>
      </w:r>
      <w:r>
        <w:t xml:space="preserve"> </w:t>
      </w:r>
      <w:r w:rsidRPr="00A00572">
        <w:t>1991–2000;</w:t>
      </w:r>
      <w:r>
        <w:t xml:space="preserve"> </w:t>
      </w:r>
      <w:r w:rsidRPr="00A00572">
        <w:t>(2)</w:t>
      </w:r>
      <w:r>
        <w:rPr>
          <w:rFonts w:hint="eastAsia"/>
        </w:rPr>
        <w:t xml:space="preserve"> </w:t>
      </w:r>
      <w:r w:rsidRPr="00A00572">
        <w:t>What</w:t>
      </w:r>
      <w:r>
        <w:t xml:space="preserve"> </w:t>
      </w:r>
      <w:r w:rsidRPr="00A00572">
        <w:t>are</w:t>
      </w:r>
      <w:r w:rsidR="00CD571C">
        <w:t xml:space="preserve"> the </w:t>
      </w:r>
      <w:r w:rsidRPr="00A00572">
        <w:t>most</w:t>
      </w:r>
      <w:r>
        <w:t xml:space="preserve"> </w:t>
      </w:r>
      <w:r w:rsidRPr="00A00572">
        <w:t>cited</w:t>
      </w:r>
      <w:r>
        <w:t xml:space="preserve"> </w:t>
      </w:r>
      <w:r w:rsidRPr="00A00572">
        <w:t>works</w:t>
      </w:r>
      <w:r w:rsidR="00CD571C">
        <w:t xml:space="preserve"> of </w:t>
      </w:r>
      <w:r w:rsidRPr="00A00572">
        <w:t>these</w:t>
      </w:r>
      <w:r>
        <w:t xml:space="preserve"> </w:t>
      </w:r>
      <w:r w:rsidRPr="00A00572">
        <w:t>authors</w:t>
      </w:r>
      <w:r>
        <w:t xml:space="preserve"> </w:t>
      </w:r>
      <w:r w:rsidRPr="00A00572">
        <w:t>in</w:t>
      </w:r>
      <w:r>
        <w:t xml:space="preserve"> </w:t>
      </w:r>
      <w:r w:rsidRPr="00A00572">
        <w:t>that</w:t>
      </w:r>
      <w:r>
        <w:t xml:space="preserve"> </w:t>
      </w:r>
      <w:r w:rsidRPr="00A00572">
        <w:t>literature;</w:t>
      </w:r>
      <w:r>
        <w:t xml:space="preserve"> </w:t>
      </w:r>
      <w:r w:rsidRPr="00A00572">
        <w:t>(3)</w:t>
      </w:r>
      <w:r>
        <w:t xml:space="preserve"> </w:t>
      </w:r>
      <w:r w:rsidRPr="00A00572">
        <w:t>What</w:t>
      </w:r>
      <w:r>
        <w:t xml:space="preserve"> </w:t>
      </w:r>
      <w:r w:rsidRPr="00A00572">
        <w:t>are</w:t>
      </w:r>
      <w:r w:rsidR="00CD571C">
        <w:t xml:space="preserve"> the </w:t>
      </w:r>
      <w:r w:rsidRPr="00A00572">
        <w:t>cocitation</w:t>
      </w:r>
      <w:r>
        <w:t xml:space="preserve"> </w:t>
      </w:r>
      <w:r w:rsidRPr="00A00572">
        <w:t>patterns</w:t>
      </w:r>
      <w:r w:rsidR="00CD571C">
        <w:t xml:space="preserve"> of </w:t>
      </w:r>
      <w:r w:rsidRPr="00A00572">
        <w:t>those</w:t>
      </w:r>
      <w:r>
        <w:t xml:space="preserve"> </w:t>
      </w:r>
      <w:r w:rsidRPr="00A00572">
        <w:t>authors;</w:t>
      </w:r>
      <w:r w:rsidR="00CD571C">
        <w:t xml:space="preserve"> and </w:t>
      </w:r>
      <w:r w:rsidRPr="00A00572">
        <w:t>(4)</w:t>
      </w:r>
      <w:r>
        <w:t xml:space="preserve"> </w:t>
      </w:r>
      <w:r w:rsidRPr="00A00572">
        <w:t>What</w:t>
      </w:r>
      <w:r>
        <w:t xml:space="preserve"> </w:t>
      </w:r>
      <w:r w:rsidRPr="00A00572">
        <w:t>does</w:t>
      </w:r>
      <w:r w:rsidR="00CD571C">
        <w:t xml:space="preserve"> the </w:t>
      </w:r>
      <w:r w:rsidRPr="00A00572">
        <w:t>content</w:t>
      </w:r>
      <w:r w:rsidR="00CD571C">
        <w:t xml:space="preserve"> of the </w:t>
      </w:r>
      <w:r w:rsidRPr="00A00572">
        <w:t>literature,</w:t>
      </w:r>
      <w:r>
        <w:t xml:space="preserve"> </w:t>
      </w:r>
      <w:r w:rsidRPr="00A00572">
        <w:t>expressed</w:t>
      </w:r>
      <w:r>
        <w:t xml:space="preserve"> </w:t>
      </w:r>
      <w:r w:rsidRPr="00A00572">
        <w:t>in</w:t>
      </w:r>
      <w:r>
        <w:t xml:space="preserve"> </w:t>
      </w:r>
      <w:r w:rsidRPr="00A00572">
        <w:t>a</w:t>
      </w:r>
      <w:r>
        <w:t xml:space="preserve"> </w:t>
      </w:r>
      <w:r w:rsidRPr="00A00572">
        <w:t>vocabulary</w:t>
      </w:r>
      <w:r w:rsidR="00CD571C">
        <w:t xml:space="preserve"> of </w:t>
      </w:r>
      <w:r w:rsidRPr="00A00572">
        <w:t>descriptive</w:t>
      </w:r>
      <w:r>
        <w:t xml:space="preserve"> </w:t>
      </w:r>
      <w:r w:rsidRPr="00A00572">
        <w:t>terms</w:t>
      </w:r>
      <w:r>
        <w:t xml:space="preserve"> </w:t>
      </w:r>
      <w:r w:rsidRPr="00A00572">
        <w:t>(derived</w:t>
      </w:r>
      <w:r>
        <w:t xml:space="preserve"> </w:t>
      </w:r>
      <w:r w:rsidRPr="00A00572">
        <w:t>from</w:t>
      </w:r>
      <w:r>
        <w:t xml:space="preserve"> </w:t>
      </w:r>
      <w:r w:rsidRPr="00A00572">
        <w:t>conference</w:t>
      </w:r>
      <w:r>
        <w:t xml:space="preserve"> </w:t>
      </w:r>
      <w:r w:rsidRPr="00A00572">
        <w:t>paper</w:t>
      </w:r>
      <w:r>
        <w:t xml:space="preserve"> </w:t>
      </w:r>
      <w:r w:rsidRPr="00A00572">
        <w:t>titles)</w:t>
      </w:r>
      <w:r>
        <w:t xml:space="preserve"> </w:t>
      </w:r>
      <w:r w:rsidRPr="00A00572">
        <w:t>reveal</w:t>
      </w:r>
      <w:r>
        <w:t xml:space="preserve"> </w:t>
      </w:r>
      <w:r w:rsidRPr="00A00572">
        <w:t>about</w:t>
      </w:r>
      <w:r w:rsidR="00CD571C">
        <w:t xml:space="preserve"> the </w:t>
      </w:r>
      <w:r w:rsidRPr="00A00572">
        <w:t>key</w:t>
      </w:r>
      <w:r>
        <w:t xml:space="preserve"> </w:t>
      </w:r>
      <w:r w:rsidRPr="00A00572">
        <w:t>concepts</w:t>
      </w:r>
      <w:r w:rsidR="00CD571C">
        <w:t xml:space="preserve"> of </w:t>
      </w:r>
      <w:r w:rsidRPr="00A00572">
        <w:t>visual</w:t>
      </w:r>
      <w:r>
        <w:t xml:space="preserve"> </w:t>
      </w:r>
      <w:r w:rsidRPr="00A00572">
        <w:t>literacy?</w:t>
      </w:r>
      <w:r>
        <w:t xml:space="preserve"> </w:t>
      </w:r>
      <w:r w:rsidRPr="00A00572">
        <w:t>Bibliometric</w:t>
      </w:r>
      <w:r w:rsidR="00CD571C">
        <w:t xml:space="preserve"> and </w:t>
      </w:r>
      <w:r w:rsidRPr="00A00572">
        <w:t>vocabulary</w:t>
      </w:r>
      <w:r>
        <w:t xml:space="preserve"> </w:t>
      </w:r>
      <w:r w:rsidRPr="00A00572">
        <w:t>analysis</w:t>
      </w:r>
      <w:r>
        <w:t xml:space="preserve"> </w:t>
      </w:r>
      <w:r w:rsidRPr="00A00572">
        <w:t>methods</w:t>
      </w:r>
      <w:r>
        <w:t xml:space="preserve"> </w:t>
      </w:r>
      <w:r w:rsidRPr="00A00572">
        <w:t>were</w:t>
      </w:r>
      <w:r>
        <w:t xml:space="preserve"> </w:t>
      </w:r>
      <w:r w:rsidRPr="00A00572">
        <w:t>applied</w:t>
      </w:r>
      <w:r>
        <w:t xml:space="preserve"> </w:t>
      </w:r>
      <w:r w:rsidRPr="00A00572">
        <w:t>to</w:t>
      </w:r>
      <w:r>
        <w:t xml:space="preserve"> </w:t>
      </w:r>
      <w:r w:rsidRPr="00A00572">
        <w:t>arrive</w:t>
      </w:r>
      <w:r>
        <w:t xml:space="preserve"> </w:t>
      </w:r>
      <w:r w:rsidRPr="00A00572">
        <w:t>at</w:t>
      </w:r>
      <w:r w:rsidR="00CD571C">
        <w:t xml:space="preserve"> the </w:t>
      </w:r>
      <w:r w:rsidRPr="00A00572">
        <w:t>answers</w:t>
      </w:r>
      <w:r w:rsidR="00C24E44">
        <w:t>. The</w:t>
      </w:r>
      <w:r w:rsidR="00CD571C">
        <w:t xml:space="preserve"> </w:t>
      </w:r>
      <w:r w:rsidRPr="00A00572">
        <w:t>forty</w:t>
      </w:r>
      <w:r>
        <w:t xml:space="preserve"> </w:t>
      </w:r>
      <w:r w:rsidRPr="00A00572">
        <w:t>most-cited</w:t>
      </w:r>
      <w:r>
        <w:t xml:space="preserve"> </w:t>
      </w:r>
      <w:r w:rsidRPr="00A00572">
        <w:t>authors</w:t>
      </w:r>
      <w:r w:rsidR="00CD571C">
        <w:t xml:space="preserve"> and </w:t>
      </w:r>
      <w:r w:rsidRPr="00A00572">
        <w:t>eighteen</w:t>
      </w:r>
      <w:r>
        <w:t xml:space="preserve"> </w:t>
      </w:r>
      <w:r w:rsidRPr="00A00572">
        <w:t>most-cited</w:t>
      </w:r>
      <w:r>
        <w:t xml:space="preserve"> </w:t>
      </w:r>
      <w:r w:rsidRPr="00A00572">
        <w:t>works</w:t>
      </w:r>
      <w:r>
        <w:t xml:space="preserve"> </w:t>
      </w:r>
      <w:r w:rsidRPr="00A00572">
        <w:t>were</w:t>
      </w:r>
      <w:r>
        <w:t xml:space="preserve"> </w:t>
      </w:r>
      <w:r w:rsidRPr="00A00572">
        <w:t>identified.</w:t>
      </w:r>
      <w:r>
        <w:t xml:space="preserve"> </w:t>
      </w:r>
      <w:r w:rsidRPr="00A00572">
        <w:t>Cocitation</w:t>
      </w:r>
      <w:r>
        <w:t xml:space="preserve"> </w:t>
      </w:r>
      <w:r w:rsidRPr="00A00572">
        <w:t>analysis</w:t>
      </w:r>
      <w:r>
        <w:t xml:space="preserve"> </w:t>
      </w:r>
      <w:r w:rsidRPr="00A00572">
        <w:t>using</w:t>
      </w:r>
      <w:r>
        <w:t xml:space="preserve"> </w:t>
      </w:r>
      <w:r w:rsidRPr="00A00572">
        <w:t>SPSS</w:t>
      </w:r>
      <w:r>
        <w:t xml:space="preserve"> </w:t>
      </w:r>
      <w:r w:rsidRPr="00A00572">
        <w:t>was</w:t>
      </w:r>
      <w:r>
        <w:t xml:space="preserve"> </w:t>
      </w:r>
      <w:r w:rsidRPr="00A00572">
        <w:t>performed</w:t>
      </w:r>
      <w:r>
        <w:t xml:space="preserve"> </w:t>
      </w:r>
      <w:r w:rsidRPr="00A00572">
        <w:t>on</w:t>
      </w:r>
      <w:r w:rsidR="00CD571C">
        <w:t xml:space="preserve"> the </w:t>
      </w:r>
      <w:r w:rsidRPr="00A00572">
        <w:t>cocitation</w:t>
      </w:r>
      <w:r>
        <w:t xml:space="preserve"> </w:t>
      </w:r>
      <w:r w:rsidRPr="00A00572">
        <w:t>data</w:t>
      </w:r>
      <w:r w:rsidR="00CD571C">
        <w:t xml:space="preserve"> of the </w:t>
      </w:r>
      <w:r w:rsidRPr="00A00572">
        <w:t>forty</w:t>
      </w:r>
      <w:r>
        <w:t xml:space="preserve"> </w:t>
      </w:r>
      <w:r w:rsidRPr="00A00572">
        <w:t>authors.</w:t>
      </w:r>
      <w:r>
        <w:t xml:space="preserve"> </w:t>
      </w:r>
      <w:r w:rsidRPr="00A00572">
        <w:t>All</w:t>
      </w:r>
      <w:r>
        <w:t xml:space="preserve"> </w:t>
      </w:r>
      <w:r w:rsidRPr="00A00572">
        <w:t>conference</w:t>
      </w:r>
      <w:r>
        <w:t xml:space="preserve"> </w:t>
      </w:r>
      <w:r w:rsidRPr="00A00572">
        <w:t>paper</w:t>
      </w:r>
      <w:r>
        <w:t xml:space="preserve"> </w:t>
      </w:r>
      <w:r w:rsidRPr="00A00572">
        <w:t>titles</w:t>
      </w:r>
      <w:r>
        <w:t xml:space="preserve"> </w:t>
      </w:r>
      <w:r w:rsidRPr="00A00572">
        <w:t>were</w:t>
      </w:r>
      <w:r>
        <w:t xml:space="preserve"> </w:t>
      </w:r>
      <w:r w:rsidRPr="00A00572">
        <w:t>analyzed</w:t>
      </w:r>
      <w:r w:rsidR="00C24E44">
        <w:t>. The</w:t>
      </w:r>
      <w:r w:rsidR="00CD571C">
        <w:t xml:space="preserve"> </w:t>
      </w:r>
      <w:r w:rsidRPr="00A00572">
        <w:t>results</w:t>
      </w:r>
      <w:r w:rsidR="00CD571C">
        <w:t xml:space="preserve"> of the </w:t>
      </w:r>
      <w:r w:rsidRPr="00A00572">
        <w:t>research</w:t>
      </w:r>
      <w:r>
        <w:t xml:space="preserve"> </w:t>
      </w:r>
      <w:r w:rsidRPr="00A00572">
        <w:t>revealed</w:t>
      </w:r>
      <w:r>
        <w:t xml:space="preserve"> </w:t>
      </w:r>
      <w:r w:rsidRPr="00A00572">
        <w:t>a</w:t>
      </w:r>
      <w:r>
        <w:t xml:space="preserve"> </w:t>
      </w:r>
      <w:r w:rsidRPr="00A00572">
        <w:t>predominance,</w:t>
      </w:r>
      <w:r>
        <w:t xml:space="preserve"> </w:t>
      </w:r>
      <w:r w:rsidRPr="00A00572">
        <w:t>in</w:t>
      </w:r>
      <w:r>
        <w:t xml:space="preserve"> </w:t>
      </w:r>
      <w:r w:rsidRPr="00A00572">
        <w:t>both</w:t>
      </w:r>
      <w:r w:rsidR="00CD571C">
        <w:t xml:space="preserve"> the </w:t>
      </w:r>
      <w:r w:rsidRPr="00A00572">
        <w:t>cited</w:t>
      </w:r>
      <w:r>
        <w:t xml:space="preserve"> </w:t>
      </w:r>
      <w:r w:rsidRPr="00A00572">
        <w:t>influences</w:t>
      </w:r>
      <w:r w:rsidR="00CD571C">
        <w:t xml:space="preserve"> and </w:t>
      </w:r>
      <w:r w:rsidRPr="00A00572">
        <w:t>conference</w:t>
      </w:r>
      <w:r>
        <w:t xml:space="preserve"> </w:t>
      </w:r>
      <w:r w:rsidRPr="00A00572">
        <w:t>paper</w:t>
      </w:r>
      <w:r>
        <w:t xml:space="preserve"> </w:t>
      </w:r>
      <w:r w:rsidRPr="00A00572">
        <w:t>titles,</w:t>
      </w:r>
      <w:r w:rsidR="00CD571C">
        <w:t xml:space="preserve"> of the </w:t>
      </w:r>
      <w:r w:rsidRPr="00A00572">
        <w:t>disciplines</w:t>
      </w:r>
      <w:r w:rsidR="00CD571C">
        <w:t xml:space="preserve"> of </w:t>
      </w:r>
      <w:r w:rsidRPr="00A00572">
        <w:t>education,</w:t>
      </w:r>
      <w:r>
        <w:t xml:space="preserve"> </w:t>
      </w:r>
      <w:r w:rsidRPr="00A00572">
        <w:t>psychology,</w:t>
      </w:r>
      <w:r w:rsidR="00CD571C">
        <w:t xml:space="preserve"> and </w:t>
      </w:r>
      <w:r w:rsidRPr="00A00572">
        <w:t>communications,</w:t>
      </w:r>
      <w:r>
        <w:t xml:space="preserve"> </w:t>
      </w:r>
      <w:r w:rsidRPr="00A00572">
        <w:t>combined</w:t>
      </w:r>
      <w:r>
        <w:t xml:space="preserve"> </w:t>
      </w:r>
      <w:r w:rsidRPr="00A00572">
        <w:t>with</w:t>
      </w:r>
      <w:r w:rsidR="00CD571C">
        <w:t xml:space="preserve"> the </w:t>
      </w:r>
      <w:r w:rsidRPr="00A00572">
        <w:t>use</w:t>
      </w:r>
      <w:r w:rsidR="00CD571C">
        <w:t xml:space="preserve"> of </w:t>
      </w:r>
      <w:r w:rsidRPr="00A00572">
        <w:t>visual</w:t>
      </w:r>
      <w:r>
        <w:t xml:space="preserve"> </w:t>
      </w:r>
      <w:r w:rsidRPr="00A00572">
        <w:t>arts</w:t>
      </w:r>
      <w:r w:rsidR="00CD571C">
        <w:t xml:space="preserve"> and </w:t>
      </w:r>
      <w:r w:rsidRPr="00A00572">
        <w:t>current</w:t>
      </w:r>
      <w:r>
        <w:t xml:space="preserve"> </w:t>
      </w:r>
      <w:r w:rsidRPr="00A00572">
        <w:t>technologies,</w:t>
      </w:r>
      <w:r>
        <w:t xml:space="preserve"> </w:t>
      </w:r>
      <w:r w:rsidRPr="00A00572">
        <w:t>to</w:t>
      </w:r>
      <w:r>
        <w:t xml:space="preserve"> </w:t>
      </w:r>
      <w:r w:rsidRPr="00A00572">
        <w:t>create</w:t>
      </w:r>
      <w:r w:rsidR="00CD571C">
        <w:t xml:space="preserve"> and </w:t>
      </w:r>
      <w:r w:rsidRPr="00A00572">
        <w:t>interpret</w:t>
      </w:r>
      <w:r>
        <w:t xml:space="preserve"> </w:t>
      </w:r>
      <w:r w:rsidRPr="00A00572">
        <w:t>visual</w:t>
      </w:r>
      <w:r>
        <w:t xml:space="preserve"> </w:t>
      </w:r>
      <w:r w:rsidRPr="00A00572">
        <w:t>messages.</w:t>
      </w:r>
      <w:r>
        <w:t xml:space="preserve"> </w:t>
      </w:r>
      <w:r w:rsidRPr="00A00572">
        <w:t>Visual</w:t>
      </w:r>
      <w:r>
        <w:t xml:space="preserve"> </w:t>
      </w:r>
      <w:r w:rsidRPr="00A00572">
        <w:t>literacy</w:t>
      </w:r>
      <w:r>
        <w:t xml:space="preserve"> </w:t>
      </w:r>
      <w:r w:rsidRPr="00A00572">
        <w:t>is</w:t>
      </w:r>
      <w:r>
        <w:t xml:space="preserve"> </w:t>
      </w:r>
      <w:r w:rsidRPr="00A00572">
        <w:t>a</w:t>
      </w:r>
      <w:r>
        <w:t xml:space="preserve"> </w:t>
      </w:r>
      <w:r w:rsidRPr="00A00572">
        <w:t>modern</w:t>
      </w:r>
      <w:r>
        <w:t xml:space="preserve"> </w:t>
      </w:r>
      <w:r w:rsidRPr="00A00572">
        <w:t>metadiscipline</w:t>
      </w:r>
      <w:r>
        <w:t xml:space="preserve"> </w:t>
      </w:r>
      <w:r w:rsidRPr="00A00572">
        <w:t>that</w:t>
      </w:r>
      <w:r>
        <w:t xml:space="preserve"> </w:t>
      </w:r>
      <w:r w:rsidRPr="00A00572">
        <w:t>has</w:t>
      </w:r>
      <w:r>
        <w:t xml:space="preserve"> </w:t>
      </w:r>
      <w:r w:rsidRPr="00A00572">
        <w:t>emerged</w:t>
      </w:r>
      <w:r>
        <w:t xml:space="preserve"> </w:t>
      </w:r>
      <w:r w:rsidRPr="00A00572">
        <w:t>from</w:t>
      </w:r>
      <w:r w:rsidR="00CD571C">
        <w:t xml:space="preserve"> the </w:t>
      </w:r>
      <w:r w:rsidRPr="00A00572">
        <w:t>intersection,</w:t>
      </w:r>
      <w:r>
        <w:t xml:space="preserve"> </w:t>
      </w:r>
      <w:r w:rsidRPr="00A00572">
        <w:t>in</w:t>
      </w:r>
      <w:r>
        <w:t xml:space="preserve"> </w:t>
      </w:r>
      <w:r w:rsidRPr="00A00572">
        <w:t>both</w:t>
      </w:r>
      <w:r>
        <w:t xml:space="preserve"> </w:t>
      </w:r>
      <w:r w:rsidRPr="00A00572">
        <w:t>research</w:t>
      </w:r>
      <w:r w:rsidR="00CD571C">
        <w:t xml:space="preserve"> and </w:t>
      </w:r>
      <w:r w:rsidRPr="00A00572">
        <w:t>practice,</w:t>
      </w:r>
      <w:r w:rsidR="00CD571C">
        <w:t xml:space="preserve"> of </w:t>
      </w:r>
      <w:r w:rsidRPr="00A00572">
        <w:t>these</w:t>
      </w:r>
      <w:r>
        <w:t xml:space="preserve"> </w:t>
      </w:r>
      <w:r w:rsidRPr="00A00572">
        <w:t>factors.</w:t>
      </w:r>
    </w:p>
    <w:p w:rsidR="002C5BFB" w:rsidRPr="00772E52" w:rsidRDefault="002C5BFB" w:rsidP="002C5BFB">
      <w:pPr>
        <w:pStyle w:val="a0"/>
        <w:rPr>
          <w:szCs w:val="24"/>
        </w:rPr>
      </w:pPr>
      <w:r w:rsidRPr="00772E52">
        <w:rPr>
          <w:szCs w:val="24"/>
        </w:rPr>
        <w:lastRenderedPageBreak/>
        <w:t xml:space="preserve">? </w:t>
      </w:r>
      <w:r w:rsidRPr="005D38F1">
        <w:rPr>
          <w:rFonts w:hint="eastAsia"/>
          <w:szCs w:val="24"/>
        </w:rPr>
        <w:t>Clemson, P</w:t>
      </w:r>
      <w:r>
        <w:rPr>
          <w:rFonts w:hint="eastAsia"/>
          <w:szCs w:val="24"/>
        </w:rPr>
        <w:t>.</w:t>
      </w:r>
      <w:r w:rsidRPr="005D38F1">
        <w:rPr>
          <w:rFonts w:hint="eastAsia"/>
          <w:szCs w:val="24"/>
        </w:rPr>
        <w:t>A</w:t>
      </w:r>
      <w:r>
        <w:rPr>
          <w:rFonts w:hint="eastAsia"/>
          <w:szCs w:val="24"/>
        </w:rPr>
        <w:t>.</w:t>
      </w:r>
      <w:r w:rsidRPr="00772E52">
        <w:rPr>
          <w:szCs w:val="24"/>
        </w:rPr>
        <w:t xml:space="preserve"> (2003</w:t>
      </w:r>
      <w:r w:rsidR="004778A9">
        <w:rPr>
          <w:szCs w:val="24"/>
        </w:rPr>
        <w:t xml:space="preserve">), The </w:t>
      </w:r>
      <w:r w:rsidRPr="005D38F1">
        <w:rPr>
          <w:rFonts w:hint="eastAsia"/>
          <w:szCs w:val="24"/>
        </w:rPr>
        <w:t>relationship between backlinks</w:t>
      </w:r>
      <w:r w:rsidR="00CD571C">
        <w:rPr>
          <w:rFonts w:hint="eastAsia"/>
          <w:szCs w:val="24"/>
        </w:rPr>
        <w:t xml:space="preserve"> and </w:t>
      </w:r>
      <w:r w:rsidRPr="005D38F1">
        <w:rPr>
          <w:rFonts w:hint="eastAsia"/>
          <w:szCs w:val="24"/>
        </w:rPr>
        <w:t>persistence on</w:t>
      </w:r>
      <w:r w:rsidR="00CD571C">
        <w:rPr>
          <w:rFonts w:hint="eastAsia"/>
          <w:szCs w:val="24"/>
        </w:rPr>
        <w:t xml:space="preserve"> the </w:t>
      </w:r>
      <w:r w:rsidRPr="005D38F1">
        <w:rPr>
          <w:rFonts w:hint="eastAsia"/>
          <w:szCs w:val="24"/>
        </w:rPr>
        <w:t>WWW: A bibliometric approach</w:t>
      </w:r>
      <w:r w:rsidRPr="00772E52">
        <w:rPr>
          <w:szCs w:val="24"/>
        </w:rPr>
        <w:t xml:space="preserve">. </w:t>
      </w:r>
      <w:r w:rsidRPr="00772E52">
        <w:rPr>
          <w:i/>
          <w:szCs w:val="24"/>
        </w:rPr>
        <w:t>Ph.D</w:t>
      </w:r>
      <w:r w:rsidR="00C24E44">
        <w:rPr>
          <w:i/>
          <w:szCs w:val="24"/>
        </w:rPr>
        <w:t>. The</w:t>
      </w:r>
      <w:r w:rsidRPr="00772E52">
        <w:rPr>
          <w:i/>
          <w:szCs w:val="24"/>
        </w:rPr>
        <w:t>sis</w:t>
      </w:r>
      <w:r w:rsidRPr="00772E52">
        <w:rPr>
          <w:szCs w:val="24"/>
        </w:rPr>
        <w:t xml:space="preserve">, </w:t>
      </w:r>
      <w:r w:rsidRPr="005D38F1">
        <w:rPr>
          <w:rFonts w:hint="eastAsia"/>
          <w:szCs w:val="24"/>
        </w:rPr>
        <w:t>University</w:t>
      </w:r>
      <w:r w:rsidR="00CD571C">
        <w:rPr>
          <w:rFonts w:hint="eastAsia"/>
          <w:szCs w:val="24"/>
        </w:rPr>
        <w:t xml:space="preserve"> of </w:t>
      </w:r>
      <w:r w:rsidRPr="005D38F1">
        <w:rPr>
          <w:rFonts w:hint="eastAsia"/>
          <w:szCs w:val="24"/>
        </w:rPr>
        <w:t>Pittsburgh</w:t>
      </w:r>
      <w:r>
        <w:rPr>
          <w:rFonts w:hint="eastAsia"/>
          <w:szCs w:val="24"/>
        </w:rPr>
        <w:t>, U.S.A</w:t>
      </w:r>
      <w:r w:rsidRPr="00772E52">
        <w:rPr>
          <w:szCs w:val="24"/>
        </w:rPr>
        <w:t>.</w:t>
      </w:r>
    </w:p>
    <w:p w:rsidR="002C5BFB" w:rsidRDefault="002C5BFB" w:rsidP="002C5BFB">
      <w:pPr>
        <w:pStyle w:val="a0"/>
        <w:rPr>
          <w:szCs w:val="24"/>
        </w:rPr>
      </w:pPr>
      <w:r w:rsidRPr="00772E52">
        <w:rPr>
          <w:szCs w:val="24"/>
        </w:rPr>
        <w:t xml:space="preserve">Full Text: </w:t>
      </w:r>
      <w:hyperlink r:id="rId656" w:history="1">
        <w:r w:rsidRPr="00C85CE1">
          <w:rPr>
            <w:rStyle w:val="a5"/>
            <w:szCs w:val="24"/>
          </w:rPr>
          <w:t>Thesis\Clemson PA.pdf</w:t>
        </w:r>
      </w:hyperlink>
    </w:p>
    <w:p w:rsidR="002C5BFB" w:rsidRPr="00772E52" w:rsidRDefault="002C5BFB" w:rsidP="002C5BFB">
      <w:pPr>
        <w:pStyle w:val="a0"/>
        <w:rPr>
          <w:szCs w:val="24"/>
        </w:rPr>
      </w:pPr>
      <w:r>
        <w:rPr>
          <w:rFonts w:hint="eastAsia"/>
          <w:szCs w:val="24"/>
        </w:rPr>
        <w:t>Abstract</w:t>
      </w:r>
      <w:r w:rsidRPr="005D38F1">
        <w:rPr>
          <w:rFonts w:hint="eastAsia"/>
          <w:szCs w:val="24"/>
        </w:rPr>
        <w:t>: Search engines, searchers</w:t>
      </w:r>
      <w:r w:rsidR="00CD571C">
        <w:rPr>
          <w:rFonts w:hint="eastAsia"/>
          <w:szCs w:val="24"/>
        </w:rPr>
        <w:t xml:space="preserve"> and </w:t>
      </w:r>
      <w:r w:rsidRPr="005D38F1">
        <w:rPr>
          <w:rFonts w:hint="eastAsia"/>
          <w:szCs w:val="24"/>
        </w:rPr>
        <w:t>cataloging agencies have a continuing interest in maintaining links to documents in</w:t>
      </w:r>
      <w:r w:rsidR="00CD571C">
        <w:rPr>
          <w:rFonts w:hint="eastAsia"/>
          <w:szCs w:val="24"/>
        </w:rPr>
        <w:t xml:space="preserve"> the </w:t>
      </w:r>
      <w:r w:rsidRPr="005D38F1">
        <w:rPr>
          <w:rFonts w:hint="eastAsia"/>
          <w:szCs w:val="24"/>
        </w:rPr>
        <w:t>ever-changing</w:t>
      </w:r>
      <w:r w:rsidR="00CD571C">
        <w:rPr>
          <w:rFonts w:hint="eastAsia"/>
          <w:szCs w:val="24"/>
        </w:rPr>
        <w:t xml:space="preserve"> and </w:t>
      </w:r>
      <w:r w:rsidRPr="005D38F1">
        <w:rPr>
          <w:rFonts w:hint="eastAsia"/>
          <w:szCs w:val="24"/>
        </w:rPr>
        <w:t>growing body</w:t>
      </w:r>
      <w:r w:rsidR="00CD571C">
        <w:rPr>
          <w:rFonts w:hint="eastAsia"/>
          <w:szCs w:val="24"/>
        </w:rPr>
        <w:t xml:space="preserve"> of </w:t>
      </w:r>
      <w:r w:rsidRPr="005D38F1">
        <w:rPr>
          <w:rFonts w:hint="eastAsia"/>
          <w:szCs w:val="24"/>
        </w:rPr>
        <w:t>material on</w:t>
      </w:r>
      <w:r w:rsidR="00CD571C">
        <w:rPr>
          <w:rFonts w:hint="eastAsia"/>
          <w:szCs w:val="24"/>
        </w:rPr>
        <w:t xml:space="preserve"> the </w:t>
      </w:r>
      <w:r w:rsidRPr="005D38F1">
        <w:rPr>
          <w:rFonts w:hint="eastAsia"/>
          <w:szCs w:val="24"/>
        </w:rPr>
        <w:t>World Wide Web. New models are needed</w:t>
      </w:r>
      <w:r w:rsidR="005E4C53">
        <w:rPr>
          <w:rFonts w:hint="eastAsia"/>
          <w:szCs w:val="24"/>
        </w:rPr>
        <w:t xml:space="preserve"> for </w:t>
      </w:r>
      <w:r w:rsidRPr="005D38F1">
        <w:rPr>
          <w:rFonts w:hint="eastAsia"/>
          <w:szCs w:val="24"/>
        </w:rPr>
        <w:t>identifying useful</w:t>
      </w:r>
      <w:r w:rsidR="00CD571C">
        <w:rPr>
          <w:rFonts w:hint="eastAsia"/>
          <w:szCs w:val="24"/>
        </w:rPr>
        <w:t xml:space="preserve"> and </w:t>
      </w:r>
      <w:r w:rsidRPr="005D38F1">
        <w:rPr>
          <w:rFonts w:hint="eastAsia"/>
          <w:szCs w:val="24"/>
        </w:rPr>
        <w:t>relevant material</w:t>
      </w:r>
      <w:r w:rsidRPr="005D38F1">
        <w:rPr>
          <w:szCs w:val="24"/>
        </w:rPr>
        <w:t>s from</w:t>
      </w:r>
      <w:r w:rsidR="00CD571C">
        <w:rPr>
          <w:szCs w:val="24"/>
        </w:rPr>
        <w:t xml:space="preserve"> the </w:t>
      </w:r>
      <w:r w:rsidRPr="005D38F1">
        <w:rPr>
          <w:szCs w:val="24"/>
        </w:rPr>
        <w:t>millions</w:t>
      </w:r>
      <w:r w:rsidR="00CD571C">
        <w:rPr>
          <w:szCs w:val="24"/>
        </w:rPr>
        <w:t xml:space="preserve"> of </w:t>
      </w:r>
      <w:r w:rsidRPr="005D38F1">
        <w:rPr>
          <w:szCs w:val="24"/>
        </w:rPr>
        <w:t>pages on</w:t>
      </w:r>
      <w:r w:rsidR="00CD571C">
        <w:rPr>
          <w:szCs w:val="24"/>
        </w:rPr>
        <w:t xml:space="preserve"> the </w:t>
      </w:r>
      <w:r w:rsidRPr="005D38F1">
        <w:rPr>
          <w:szCs w:val="24"/>
        </w:rPr>
        <w:t>World Wide Web</w:t>
      </w:r>
      <w:r w:rsidR="00C24E44">
        <w:rPr>
          <w:szCs w:val="24"/>
        </w:rPr>
        <w:t>. The</w:t>
      </w:r>
      <w:r w:rsidR="00CD571C">
        <w:rPr>
          <w:szCs w:val="24"/>
        </w:rPr>
        <w:t xml:space="preserve"> </w:t>
      </w:r>
      <w:r w:rsidRPr="005D38F1">
        <w:rPr>
          <w:szCs w:val="24"/>
        </w:rPr>
        <w:t>aim</w:t>
      </w:r>
      <w:r w:rsidR="00CD571C">
        <w:rPr>
          <w:szCs w:val="24"/>
        </w:rPr>
        <w:t xml:space="preserve"> of </w:t>
      </w:r>
      <w:r w:rsidRPr="005D38F1">
        <w:rPr>
          <w:szCs w:val="24"/>
        </w:rPr>
        <w:t>this study was to determine if a statistically significant correlation exists between</w:t>
      </w:r>
      <w:r w:rsidR="00CD571C">
        <w:rPr>
          <w:szCs w:val="24"/>
        </w:rPr>
        <w:t xml:space="preserve"> the </w:t>
      </w:r>
      <w:r w:rsidRPr="005D38F1">
        <w:rPr>
          <w:szCs w:val="24"/>
        </w:rPr>
        <w:t>number</w:t>
      </w:r>
      <w:r w:rsidR="00CD571C">
        <w:rPr>
          <w:szCs w:val="24"/>
        </w:rPr>
        <w:t xml:space="preserve"> of </w:t>
      </w:r>
      <w:r w:rsidRPr="005D38F1">
        <w:rPr>
          <w:szCs w:val="24"/>
        </w:rPr>
        <w:t>links to a Web page</w:t>
      </w:r>
      <w:r w:rsidR="00CD571C">
        <w:rPr>
          <w:szCs w:val="24"/>
        </w:rPr>
        <w:t xml:space="preserve"> and the </w:t>
      </w:r>
      <w:r w:rsidRPr="005D38F1">
        <w:rPr>
          <w:szCs w:val="24"/>
        </w:rPr>
        <w:t>length</w:t>
      </w:r>
      <w:r w:rsidR="00CD571C">
        <w:rPr>
          <w:szCs w:val="24"/>
        </w:rPr>
        <w:t xml:space="preserve"> of </w:t>
      </w:r>
      <w:r w:rsidRPr="005D38F1">
        <w:rPr>
          <w:szCs w:val="24"/>
        </w:rPr>
        <w:t>time that a Web page exists. Related to this are</w:t>
      </w:r>
      <w:r w:rsidR="00CD571C">
        <w:rPr>
          <w:szCs w:val="24"/>
        </w:rPr>
        <w:t xml:space="preserve"> the </w:t>
      </w:r>
      <w:r w:rsidRPr="005D38F1">
        <w:rPr>
          <w:szCs w:val="24"/>
        </w:rPr>
        <w:t>questions</w:t>
      </w:r>
      <w:r w:rsidR="00CD571C">
        <w:rPr>
          <w:szCs w:val="24"/>
        </w:rPr>
        <w:t xml:space="preserve"> of </w:t>
      </w:r>
      <w:r w:rsidRPr="005D38F1">
        <w:rPr>
          <w:szCs w:val="24"/>
        </w:rPr>
        <w:t>whether there is a body</w:t>
      </w:r>
      <w:r w:rsidR="00CD571C">
        <w:rPr>
          <w:szCs w:val="24"/>
        </w:rPr>
        <w:t xml:space="preserve"> of </w:t>
      </w:r>
      <w:r w:rsidRPr="005D38F1">
        <w:rPr>
          <w:szCs w:val="24"/>
        </w:rPr>
        <w:t>worthwhile material on</w:t>
      </w:r>
      <w:r w:rsidR="00CD571C">
        <w:rPr>
          <w:szCs w:val="24"/>
        </w:rPr>
        <w:t xml:space="preserve"> the </w:t>
      </w:r>
      <w:r w:rsidRPr="005D38F1">
        <w:rPr>
          <w:szCs w:val="24"/>
        </w:rPr>
        <w:t>World Wide Web</w:t>
      </w:r>
      <w:r w:rsidR="005E4C53">
        <w:rPr>
          <w:szCs w:val="24"/>
        </w:rPr>
        <w:t xml:space="preserve"> for </w:t>
      </w:r>
      <w:r w:rsidRPr="005D38F1">
        <w:rPr>
          <w:szCs w:val="24"/>
        </w:rPr>
        <w:t>bibliographic agencies to catalog</w:t>
      </w:r>
      <w:r w:rsidR="00CD571C">
        <w:rPr>
          <w:szCs w:val="24"/>
        </w:rPr>
        <w:t xml:space="preserve"> and </w:t>
      </w:r>
      <w:r w:rsidRPr="005D38F1">
        <w:rPr>
          <w:szCs w:val="24"/>
        </w:rPr>
        <w:t>whether backlinking (i.e., citation by one Web page to another) would have any predictive value in identifying these materials. This study used a random sample</w:t>
      </w:r>
      <w:r w:rsidR="00CD571C">
        <w:rPr>
          <w:szCs w:val="24"/>
        </w:rPr>
        <w:t xml:space="preserve"> of </w:t>
      </w:r>
      <w:r w:rsidRPr="005D38F1">
        <w:rPr>
          <w:szCs w:val="24"/>
        </w:rPr>
        <w:t>2942 Web sites assembled by</w:t>
      </w:r>
      <w:r w:rsidR="00CD571C">
        <w:rPr>
          <w:szCs w:val="24"/>
        </w:rPr>
        <w:t xml:space="preserve"> the </w:t>
      </w:r>
      <w:r w:rsidRPr="005D38F1">
        <w:rPr>
          <w:szCs w:val="24"/>
        </w:rPr>
        <w:t>Online Computer Library Center Web Characterization Project (WCP)</w:t>
      </w:r>
      <w:r w:rsidR="00C24E44">
        <w:rPr>
          <w:szCs w:val="24"/>
        </w:rPr>
        <w:t>. The</w:t>
      </w:r>
      <w:r w:rsidRPr="005D38F1">
        <w:rPr>
          <w:szCs w:val="24"/>
        </w:rPr>
        <w:t>se sites were searched on</w:t>
      </w:r>
      <w:r w:rsidR="00CD571C">
        <w:rPr>
          <w:szCs w:val="24"/>
        </w:rPr>
        <w:t xml:space="preserve"> the </w:t>
      </w:r>
      <w:r w:rsidRPr="005D38F1">
        <w:rPr>
          <w:szCs w:val="24"/>
        </w:rPr>
        <w:t>Google search engine over a period</w:t>
      </w:r>
      <w:r w:rsidR="00CD571C">
        <w:rPr>
          <w:szCs w:val="24"/>
        </w:rPr>
        <w:t xml:space="preserve"> of </w:t>
      </w:r>
      <w:r w:rsidRPr="005D38F1">
        <w:rPr>
          <w:szCs w:val="24"/>
        </w:rPr>
        <w:t>seven months</w:t>
      </w:r>
      <w:r w:rsidR="00CD571C">
        <w:rPr>
          <w:szCs w:val="24"/>
        </w:rPr>
        <w:t xml:space="preserve"> and </w:t>
      </w:r>
      <w:r w:rsidRPr="005D38F1">
        <w:rPr>
          <w:szCs w:val="24"/>
        </w:rPr>
        <w:t>data were collected on</w:t>
      </w:r>
      <w:r w:rsidR="00CD571C">
        <w:rPr>
          <w:szCs w:val="24"/>
        </w:rPr>
        <w:t xml:space="preserve"> the </w:t>
      </w:r>
      <w:r w:rsidRPr="005D38F1">
        <w:rPr>
          <w:szCs w:val="24"/>
        </w:rPr>
        <w:t>number</w:t>
      </w:r>
      <w:r w:rsidR="00CD571C">
        <w:rPr>
          <w:szCs w:val="24"/>
        </w:rPr>
        <w:t xml:space="preserve"> of </w:t>
      </w:r>
      <w:r w:rsidRPr="005D38F1">
        <w:rPr>
          <w:szCs w:val="24"/>
        </w:rPr>
        <w:t>backlinks</w:t>
      </w:r>
      <w:r w:rsidR="00CD571C">
        <w:rPr>
          <w:szCs w:val="24"/>
        </w:rPr>
        <w:t xml:space="preserve"> and the </w:t>
      </w:r>
      <w:r w:rsidRPr="005D38F1">
        <w:rPr>
          <w:szCs w:val="24"/>
        </w:rPr>
        <w:t>URLs</w:t>
      </w:r>
      <w:r w:rsidR="00CD571C">
        <w:rPr>
          <w:szCs w:val="24"/>
        </w:rPr>
        <w:t xml:space="preserve"> of the </w:t>
      </w:r>
      <w:r w:rsidRPr="005D38F1">
        <w:rPr>
          <w:szCs w:val="24"/>
        </w:rPr>
        <w:t>top 20 backlinks to each site. Web sites with</w:t>
      </w:r>
      <w:r w:rsidR="00CD571C">
        <w:rPr>
          <w:szCs w:val="24"/>
        </w:rPr>
        <w:t xml:space="preserve"> the </w:t>
      </w:r>
      <w:r w:rsidRPr="005D38F1">
        <w:rPr>
          <w:szCs w:val="24"/>
        </w:rPr>
        <w:t>highest numbers</w:t>
      </w:r>
      <w:r w:rsidR="00CD571C">
        <w:rPr>
          <w:szCs w:val="24"/>
        </w:rPr>
        <w:t xml:space="preserve"> of </w:t>
      </w:r>
      <w:r w:rsidRPr="005D38F1">
        <w:rPr>
          <w:szCs w:val="24"/>
        </w:rPr>
        <w:t>backlinks were identified, along with sites having other rates</w:t>
      </w:r>
      <w:r w:rsidR="00CD571C">
        <w:rPr>
          <w:szCs w:val="24"/>
        </w:rPr>
        <w:t xml:space="preserve"> of </w:t>
      </w:r>
      <w:r w:rsidRPr="005D38F1">
        <w:rPr>
          <w:szCs w:val="24"/>
        </w:rPr>
        <w:t>citation activity, sites with zero citations</w:t>
      </w:r>
      <w:r w:rsidR="00CD571C">
        <w:rPr>
          <w:szCs w:val="24"/>
        </w:rPr>
        <w:t xml:space="preserve"> and </w:t>
      </w:r>
      <w:r w:rsidRPr="005D38F1">
        <w:rPr>
          <w:szCs w:val="24"/>
        </w:rPr>
        <w:t>those sites not found on</w:t>
      </w:r>
      <w:r w:rsidR="00CD571C">
        <w:rPr>
          <w:szCs w:val="24"/>
        </w:rPr>
        <w:t xml:space="preserve"> the </w:t>
      </w:r>
      <w:r w:rsidRPr="005D38F1">
        <w:rPr>
          <w:szCs w:val="24"/>
        </w:rPr>
        <w:t>Google index. Analyses were performed on</w:t>
      </w:r>
      <w:r w:rsidR="00CD571C">
        <w:rPr>
          <w:szCs w:val="24"/>
        </w:rPr>
        <w:t xml:space="preserve"> the </w:t>
      </w:r>
      <w:r w:rsidRPr="005D38F1">
        <w:rPr>
          <w:szCs w:val="24"/>
        </w:rPr>
        <w:t>sites with backlinks</w:t>
      </w:r>
      <w:r w:rsidR="00C24E44">
        <w:rPr>
          <w:szCs w:val="24"/>
        </w:rPr>
        <w:t>. The</w:t>
      </w:r>
      <w:r w:rsidR="00CD571C">
        <w:rPr>
          <w:szCs w:val="24"/>
        </w:rPr>
        <w:t xml:space="preserve"> </w:t>
      </w:r>
      <w:r w:rsidRPr="005D38F1">
        <w:rPr>
          <w:szCs w:val="24"/>
        </w:rPr>
        <w:t>study provided confirmation</w:t>
      </w:r>
      <w:r w:rsidR="005E4C53">
        <w:rPr>
          <w:szCs w:val="24"/>
        </w:rPr>
        <w:t xml:space="preserve"> for </w:t>
      </w:r>
      <w:r w:rsidRPr="005D38F1">
        <w:rPr>
          <w:szCs w:val="24"/>
        </w:rPr>
        <w:t>some theories about World Wide Web sites,</w:t>
      </w:r>
      <w:r w:rsidR="00CD571C">
        <w:rPr>
          <w:szCs w:val="24"/>
        </w:rPr>
        <w:t xml:space="preserve"> and </w:t>
      </w:r>
      <w:r w:rsidRPr="005D38F1">
        <w:rPr>
          <w:szCs w:val="24"/>
        </w:rPr>
        <w:t>how people use</w:t>
      </w:r>
      <w:r w:rsidR="00CD571C">
        <w:rPr>
          <w:szCs w:val="24"/>
        </w:rPr>
        <w:t xml:space="preserve"> and </w:t>
      </w:r>
      <w:r w:rsidRPr="005D38F1">
        <w:rPr>
          <w:szCs w:val="24"/>
        </w:rPr>
        <w:t>cite them. Observations about prevalence</w:t>
      </w:r>
      <w:r w:rsidR="00CD571C">
        <w:rPr>
          <w:szCs w:val="24"/>
        </w:rPr>
        <w:t xml:space="preserve"> and the </w:t>
      </w:r>
      <w:r w:rsidRPr="005D38F1">
        <w:rPr>
          <w:szCs w:val="24"/>
        </w:rPr>
        <w:t>changing nature</w:t>
      </w:r>
      <w:r w:rsidR="00CD571C">
        <w:rPr>
          <w:szCs w:val="24"/>
        </w:rPr>
        <w:t xml:space="preserve"> of </w:t>
      </w:r>
      <w:r w:rsidRPr="005D38F1">
        <w:rPr>
          <w:szCs w:val="24"/>
        </w:rPr>
        <w:t>U.S. commercial (.com) sites were reflected in</w:t>
      </w:r>
      <w:r w:rsidR="00CD571C">
        <w:rPr>
          <w:szCs w:val="24"/>
        </w:rPr>
        <w:t xml:space="preserve"> the </w:t>
      </w:r>
      <w:r w:rsidRPr="005D38F1">
        <w:rPr>
          <w:szCs w:val="24"/>
        </w:rPr>
        <w:t>data. Merton</w:t>
      </w:r>
      <w:r w:rsidR="007E3B9F">
        <w:rPr>
          <w:szCs w:val="24"/>
        </w:rPr>
        <w:t>’</w:t>
      </w:r>
      <w:r w:rsidRPr="005D38F1">
        <w:rPr>
          <w:szCs w:val="24"/>
        </w:rPr>
        <w:t>s concept</w:t>
      </w:r>
      <w:r w:rsidR="00CD571C">
        <w:rPr>
          <w:szCs w:val="24"/>
        </w:rPr>
        <w:t xml:space="preserve"> of </w:t>
      </w:r>
      <w:r w:rsidRPr="005D38F1">
        <w:rPr>
          <w:szCs w:val="24"/>
        </w:rPr>
        <w:t>cumulative advantage was also reflected in</w:t>
      </w:r>
      <w:r w:rsidR="00CD571C">
        <w:rPr>
          <w:szCs w:val="24"/>
        </w:rPr>
        <w:t xml:space="preserve"> the </w:t>
      </w:r>
      <w:r w:rsidRPr="005D38F1">
        <w:rPr>
          <w:szCs w:val="24"/>
        </w:rPr>
        <w:t>study</w:t>
      </w:r>
      <w:r w:rsidR="007E3B9F">
        <w:rPr>
          <w:szCs w:val="24"/>
        </w:rPr>
        <w:t>’</w:t>
      </w:r>
      <w:r w:rsidRPr="005D38F1">
        <w:rPr>
          <w:szCs w:val="24"/>
        </w:rPr>
        <w:t>s results. Although stability was found to be a strong trait</w:t>
      </w:r>
      <w:r w:rsidR="00CD571C">
        <w:rPr>
          <w:szCs w:val="24"/>
        </w:rPr>
        <w:t xml:space="preserve"> of </w:t>
      </w:r>
      <w:r w:rsidRPr="005D38F1">
        <w:rPr>
          <w:szCs w:val="24"/>
        </w:rPr>
        <w:t>backlinked Web sites backlinking was not found to be a predictor</w:t>
      </w:r>
      <w:r w:rsidR="00CD571C">
        <w:rPr>
          <w:szCs w:val="24"/>
        </w:rPr>
        <w:t xml:space="preserve"> of </w:t>
      </w:r>
      <w:r w:rsidRPr="005D38F1">
        <w:rPr>
          <w:szCs w:val="24"/>
        </w:rPr>
        <w:t>stability</w:t>
      </w:r>
      <w:r w:rsidR="00C24E44">
        <w:rPr>
          <w:szCs w:val="24"/>
        </w:rPr>
        <w:t>. The</w:t>
      </w:r>
      <w:r w:rsidR="00CD571C">
        <w:rPr>
          <w:szCs w:val="24"/>
        </w:rPr>
        <w:t xml:space="preserve"> </w:t>
      </w:r>
      <w:r w:rsidRPr="005D38F1">
        <w:rPr>
          <w:szCs w:val="24"/>
        </w:rPr>
        <w:t>study found no structures</w:t>
      </w:r>
      <w:r w:rsidR="005E4C53">
        <w:rPr>
          <w:szCs w:val="24"/>
        </w:rPr>
        <w:t xml:space="preserve"> for </w:t>
      </w:r>
      <w:r w:rsidRPr="005D38F1">
        <w:rPr>
          <w:szCs w:val="24"/>
        </w:rPr>
        <w:t>self-organization in</w:t>
      </w:r>
      <w:r w:rsidR="00CD571C">
        <w:rPr>
          <w:szCs w:val="24"/>
        </w:rPr>
        <w:t xml:space="preserve"> the </w:t>
      </w:r>
      <w:r w:rsidRPr="005D38F1">
        <w:rPr>
          <w:szCs w:val="24"/>
        </w:rPr>
        <w:t>WCP sample. Furthermore, persistence</w:t>
      </w:r>
      <w:r w:rsidR="00CD571C">
        <w:rPr>
          <w:szCs w:val="24"/>
        </w:rPr>
        <w:t xml:space="preserve"> of </w:t>
      </w:r>
      <w:r w:rsidRPr="005D38F1">
        <w:rPr>
          <w:szCs w:val="24"/>
        </w:rPr>
        <w:t>a Web site may be a wholly independent issue from</w:t>
      </w:r>
      <w:r w:rsidR="00CD571C">
        <w:rPr>
          <w:szCs w:val="24"/>
        </w:rPr>
        <w:t xml:space="preserve"> the </w:t>
      </w:r>
      <w:r w:rsidRPr="005D38F1">
        <w:rPr>
          <w:szCs w:val="24"/>
        </w:rPr>
        <w:t>measurement</w:t>
      </w:r>
      <w:r w:rsidR="00CD571C">
        <w:rPr>
          <w:szCs w:val="24"/>
        </w:rPr>
        <w:t xml:space="preserve"> of </w:t>
      </w:r>
      <w:r w:rsidRPr="005D38F1">
        <w:rPr>
          <w:szCs w:val="24"/>
        </w:rPr>
        <w:t>backlinks to that site.</w:t>
      </w:r>
    </w:p>
    <w:p w:rsidR="00474310" w:rsidRDefault="00474310" w:rsidP="00F177CE">
      <w:pPr>
        <w:pStyle w:val="a0"/>
      </w:pPr>
      <w:r w:rsidRPr="00CB5716">
        <w:t>? H</w:t>
      </w:r>
      <w:r>
        <w:t>嫡</w:t>
      </w:r>
      <w:r w:rsidRPr="00CB5716">
        <w:t>nson</w:t>
      </w:r>
      <w:r w:rsidRPr="001B1E71">
        <w:t xml:space="preserve">, </w:t>
      </w:r>
      <w:r w:rsidRPr="001B1E71">
        <w:rPr>
          <w:rFonts w:hint="eastAsia"/>
        </w:rPr>
        <w:t>M.M</w:t>
      </w:r>
      <w:r w:rsidRPr="001B1E71">
        <w:t>.</w:t>
      </w:r>
      <w:r w:rsidRPr="00CB5716">
        <w:t xml:space="preserve"> (200</w:t>
      </w:r>
      <w:r w:rsidRPr="00CB5716">
        <w:rPr>
          <w:rFonts w:hint="eastAsia"/>
        </w:rPr>
        <w:t>3</w:t>
      </w:r>
      <w:r w:rsidRPr="00CB5716">
        <w:t xml:space="preserve">), Genus och vetenskaplig publicering: En bibliometrisk studie av amerikansk biblioteksforskning. </w:t>
      </w:r>
      <w:r w:rsidRPr="002508BB">
        <w:rPr>
          <w:rFonts w:hint="eastAsia"/>
          <w:i/>
          <w:iCs/>
          <w:kern w:val="0"/>
        </w:rPr>
        <w:t>??</w:t>
      </w:r>
      <w:r w:rsidRPr="002508BB">
        <w:rPr>
          <w:i/>
          <w:iCs/>
          <w:kern w:val="0"/>
        </w:rPr>
        <w:t xml:space="preserve"> Thesis</w:t>
      </w:r>
      <w:r w:rsidRPr="00222980">
        <w:t>,</w:t>
      </w:r>
      <w:r>
        <w:rPr>
          <w:rFonts w:hint="eastAsia"/>
        </w:rPr>
        <w:t xml:space="preserve"> ??</w:t>
      </w:r>
      <w:r w:rsidRPr="00106CCC">
        <w:t>.</w:t>
      </w:r>
    </w:p>
    <w:p w:rsidR="00474310" w:rsidRPr="00106CCC" w:rsidRDefault="00474310" w:rsidP="00F177CE">
      <w:pPr>
        <w:pStyle w:val="a0"/>
      </w:pPr>
      <w:r>
        <w:rPr>
          <w:rFonts w:hint="eastAsia"/>
        </w:rPr>
        <w:t>Abstract:</w:t>
      </w:r>
      <w:r w:rsidR="00CD571C">
        <w:rPr>
          <w:rFonts w:hint="eastAsia"/>
        </w:rPr>
        <w:t xml:space="preserve"> the </w:t>
      </w:r>
      <w:r>
        <w:t>purpose</w:t>
      </w:r>
      <w:r w:rsidR="00CD571C">
        <w:t xml:space="preserve"> of </w:t>
      </w:r>
      <w:r>
        <w:t>this paper is to examine how</w:t>
      </w:r>
      <w:r w:rsidR="00CD571C">
        <w:t xml:space="preserve"> the </w:t>
      </w:r>
      <w:r>
        <w:t>relationship between</w:t>
      </w:r>
      <w:r w:rsidR="00CD571C">
        <w:t xml:space="preserve"> the </w:t>
      </w:r>
      <w:r>
        <w:t>socially constructed genders is manifested in American library science. To visualize gender, bibliometric analyses</w:t>
      </w:r>
      <w:r w:rsidR="00CD571C">
        <w:t xml:space="preserve"> of </w:t>
      </w:r>
      <w:r>
        <w:t>peer reviewed articles published in three core journals</w:t>
      </w:r>
      <w:r w:rsidR="00CD571C">
        <w:t xml:space="preserve"> of </w:t>
      </w:r>
      <w:r>
        <w:t>library science between 1980</w:t>
      </w:r>
      <w:r w:rsidR="00CD571C">
        <w:t xml:space="preserve"> and </w:t>
      </w:r>
      <w:r>
        <w:t>2000 inclusive, are performed</w:t>
      </w:r>
      <w:r w:rsidR="00C24E44">
        <w:t>. The</w:t>
      </w:r>
      <w:r w:rsidR="00CD571C">
        <w:t xml:space="preserve"> </w:t>
      </w:r>
      <w:r>
        <w:t>three journals are: College &amp; Research Libraries, Journal</w:t>
      </w:r>
      <w:r w:rsidR="00CD571C">
        <w:t xml:space="preserve"> of </w:t>
      </w:r>
      <w:r>
        <w:t>Academic Librarianship</w:t>
      </w:r>
      <w:r w:rsidR="00CD571C">
        <w:t xml:space="preserve"> and </w:t>
      </w:r>
      <w:r>
        <w:t>Library Quarterly. Questions: 1. Does gender affect</w:t>
      </w:r>
      <w:r w:rsidR="00CD571C">
        <w:t xml:space="preserve"> the </w:t>
      </w:r>
      <w:r>
        <w:t>publishing process regarding</w:t>
      </w:r>
      <w:r w:rsidR="00CD571C">
        <w:t xml:space="preserve"> the </w:t>
      </w:r>
      <w:r>
        <w:t>distribution</w:t>
      </w:r>
      <w:r w:rsidR="00CD571C">
        <w:t xml:space="preserve"> of </w:t>
      </w:r>
      <w:r>
        <w:t>female</w:t>
      </w:r>
      <w:r w:rsidR="00CD571C">
        <w:t xml:space="preserve"> and </w:t>
      </w:r>
      <w:r>
        <w:t>male authors? 2. Does gender influence female</w:t>
      </w:r>
      <w:r w:rsidR="00CD571C">
        <w:t xml:space="preserve"> and </w:t>
      </w:r>
      <w:r>
        <w:t>male authors</w:t>
      </w:r>
      <w:r w:rsidR="007E3B9F">
        <w:t>’</w:t>
      </w:r>
      <w:r>
        <w:t xml:space="preserve"> choice</w:t>
      </w:r>
      <w:r w:rsidR="00CD571C">
        <w:t xml:space="preserve"> of </w:t>
      </w:r>
      <w:r>
        <w:t>references? 3. Does gender affect</w:t>
      </w:r>
      <w:r w:rsidR="00CD571C">
        <w:t xml:space="preserve"> the </w:t>
      </w:r>
      <w:r>
        <w:t>share</w:t>
      </w:r>
      <w:r w:rsidR="00CD571C">
        <w:t xml:space="preserve"> of </w:t>
      </w:r>
      <w:r>
        <w:t>citations received by works</w:t>
      </w:r>
      <w:r w:rsidR="00CD571C">
        <w:t xml:space="preserve"> of </w:t>
      </w:r>
      <w:r>
        <w:t>women</w:t>
      </w:r>
      <w:r w:rsidR="00CD571C">
        <w:t xml:space="preserve"> and </w:t>
      </w:r>
      <w:r>
        <w:t>men respectively? 4. Does gender influence collaboration regarding</w:t>
      </w:r>
      <w:r w:rsidR="00CD571C">
        <w:t xml:space="preserve"> the </w:t>
      </w:r>
      <w:r>
        <w:t>distribution</w:t>
      </w:r>
      <w:r w:rsidR="00CD571C">
        <w:t xml:space="preserve"> of </w:t>
      </w:r>
      <w:r>
        <w:t>co-authoring female</w:t>
      </w:r>
      <w:r w:rsidR="00CD571C">
        <w:t xml:space="preserve"> and </w:t>
      </w:r>
      <w:r>
        <w:t xml:space="preserve">male </w:t>
      </w:r>
      <w:r>
        <w:lastRenderedPageBreak/>
        <w:t>authors?</w:t>
      </w:r>
      <w:r w:rsidR="00CD571C">
        <w:t xml:space="preserve"> the </w:t>
      </w:r>
      <w:r>
        <w:t>bibliometric analyses indicate differences between</w:t>
      </w:r>
      <w:r w:rsidR="00CD571C">
        <w:t xml:space="preserve"> the </w:t>
      </w:r>
      <w:r>
        <w:t>shares</w:t>
      </w:r>
      <w:r w:rsidR="00CD571C">
        <w:t xml:space="preserve"> of </w:t>
      </w:r>
      <w:r>
        <w:t>female</w:t>
      </w:r>
      <w:r w:rsidR="00CD571C">
        <w:t xml:space="preserve"> and </w:t>
      </w:r>
      <w:r>
        <w:t>male authors, as well as differences in</w:t>
      </w:r>
      <w:r w:rsidR="00CD571C">
        <w:t xml:space="preserve"> the </w:t>
      </w:r>
      <w:r>
        <w:t>attention women</w:t>
      </w:r>
      <w:r w:rsidR="00CD571C">
        <w:t xml:space="preserve"> and </w:t>
      </w:r>
      <w:r>
        <w:t>men give to</w:t>
      </w:r>
      <w:r w:rsidR="00CD571C">
        <w:t xml:space="preserve"> and </w:t>
      </w:r>
      <w:r>
        <w:t>receive from other female</w:t>
      </w:r>
      <w:r w:rsidR="00CD571C">
        <w:t xml:space="preserve"> and </w:t>
      </w:r>
      <w:r>
        <w:t>male authors respectively. It is assumed that there exists a gender contract (an implicit agreement</w:t>
      </w:r>
      <w:r w:rsidR="00CD571C">
        <w:t xml:space="preserve"> of </w:t>
      </w:r>
      <w:r>
        <w:t>how men</w:t>
      </w:r>
      <w:r w:rsidR="00CD571C">
        <w:t xml:space="preserve"> and </w:t>
      </w:r>
      <w:r>
        <w:t>women are expected to behave towards each other) which is renegotiated during</w:t>
      </w:r>
      <w:r w:rsidR="00CD571C">
        <w:t xml:space="preserve"> the </w:t>
      </w:r>
      <w:r>
        <w:t>period</w:t>
      </w:r>
      <w:r w:rsidR="00CD571C">
        <w:t xml:space="preserve"> of </w:t>
      </w:r>
      <w:r>
        <w:t>time</w:t>
      </w:r>
      <w:r w:rsidR="00CD571C">
        <w:t xml:space="preserve"> of </w:t>
      </w:r>
      <w:r>
        <w:t>this study, seemingly to</w:t>
      </w:r>
      <w:r w:rsidR="00CD571C">
        <w:t xml:space="preserve"> the </w:t>
      </w:r>
      <w:r>
        <w:t>benefit</w:t>
      </w:r>
      <w:r w:rsidR="00CD571C">
        <w:t xml:space="preserve"> of </w:t>
      </w:r>
      <w:r>
        <w:t>female authors as they are given a larger space in publishing. But concerning citations there is a delay in regard to male authors</w:t>
      </w:r>
      <w:r w:rsidR="007E3B9F">
        <w:t>’</w:t>
      </w:r>
      <w:r>
        <w:t xml:space="preserve"> tendency to cite works by women. This might indicate that</w:t>
      </w:r>
      <w:r w:rsidR="00CD571C">
        <w:t xml:space="preserve"> the </w:t>
      </w:r>
      <w:r>
        <w:t>importance</w:t>
      </w:r>
      <w:r w:rsidR="00CD571C">
        <w:t xml:space="preserve"> of </w:t>
      </w:r>
      <w:r>
        <w:t>gender has not diminished but become more subtle</w:t>
      </w:r>
      <w:r w:rsidR="00CD571C">
        <w:t xml:space="preserve"> and </w:t>
      </w:r>
      <w:r>
        <w:t>complex</w:t>
      </w:r>
      <w:r w:rsidR="00C24E44">
        <w:t>. The</w:t>
      </w:r>
      <w:r w:rsidR="00CD571C">
        <w:t xml:space="preserve"> </w:t>
      </w:r>
      <w:r>
        <w:t>conclusion is that gender indeed influences publishing, referencing, citation</w:t>
      </w:r>
      <w:r w:rsidR="00CD571C">
        <w:t xml:space="preserve"> and </w:t>
      </w:r>
      <w:r>
        <w:t>collaboration processes</w:t>
      </w:r>
      <w:r w:rsidR="00CD571C">
        <w:t xml:space="preserve"> of </w:t>
      </w:r>
      <w:r>
        <w:t>library science.</w:t>
      </w:r>
    </w:p>
    <w:p w:rsidR="00474310" w:rsidRPr="00106CCC" w:rsidRDefault="00474310" w:rsidP="00F177CE">
      <w:pPr>
        <w:pStyle w:val="a0"/>
      </w:pPr>
      <w:r w:rsidRPr="00222980">
        <w:t xml:space="preserve">? </w:t>
      </w:r>
      <w:r w:rsidRPr="001B1E71">
        <w:t>Ponzi, L</w:t>
      </w:r>
      <w:r w:rsidRPr="001B1E71">
        <w:rPr>
          <w:rFonts w:hint="eastAsia"/>
        </w:rPr>
        <w:t>.</w:t>
      </w:r>
      <w:r w:rsidRPr="001B1E71">
        <w:t>J.</w:t>
      </w:r>
      <w:r w:rsidRPr="00222980">
        <w:t xml:space="preserve"> (200</w:t>
      </w:r>
      <w:r>
        <w:rPr>
          <w:rFonts w:hint="eastAsia"/>
        </w:rPr>
        <w:t>3</w:t>
      </w:r>
      <w:r w:rsidR="004778A9">
        <w:t xml:space="preserve">), The </w:t>
      </w:r>
      <w:r w:rsidRPr="001B1E71">
        <w:t>evolution</w:t>
      </w:r>
      <w:r w:rsidR="00CD571C">
        <w:t xml:space="preserve"> and </w:t>
      </w:r>
      <w:r w:rsidRPr="001B1E71">
        <w:t>intellectual development</w:t>
      </w:r>
      <w:r w:rsidR="00CD571C">
        <w:t xml:space="preserve"> of </w:t>
      </w:r>
      <w:r w:rsidRPr="001B1E71">
        <w:t>knowledge management</w:t>
      </w:r>
      <w:r w:rsidRPr="00222980">
        <w:t xml:space="preserve">. </w:t>
      </w:r>
      <w:r w:rsidRPr="002508BB">
        <w:rPr>
          <w:i/>
          <w:iCs/>
          <w:kern w:val="0"/>
        </w:rPr>
        <w:t>Ph.D</w:t>
      </w:r>
      <w:r w:rsidR="00C24E44">
        <w:rPr>
          <w:i/>
          <w:iCs/>
          <w:kern w:val="0"/>
        </w:rPr>
        <w:t>. The</w:t>
      </w:r>
      <w:r w:rsidRPr="002508BB">
        <w:rPr>
          <w:i/>
          <w:iCs/>
          <w:kern w:val="0"/>
        </w:rPr>
        <w:t>sis</w:t>
      </w:r>
      <w:r w:rsidRPr="00222980">
        <w:t>,</w:t>
      </w:r>
      <w:r>
        <w:rPr>
          <w:rFonts w:hint="eastAsia"/>
        </w:rPr>
        <w:t xml:space="preserve"> </w:t>
      </w:r>
      <w:r w:rsidRPr="00106CCC">
        <w:t>Long Island University, C. W. Post Center.</w:t>
      </w:r>
    </w:p>
    <w:p w:rsidR="00474310" w:rsidRPr="001B1E71" w:rsidRDefault="00474310" w:rsidP="00F177CE">
      <w:pPr>
        <w:pStyle w:val="a0"/>
      </w:pPr>
      <w:r>
        <w:rPr>
          <w:rFonts w:hint="eastAsia"/>
        </w:rPr>
        <w:t xml:space="preserve">Full Text: </w:t>
      </w:r>
      <w:hyperlink r:id="rId657" w:history="1">
        <w:r w:rsidRPr="0048435D">
          <w:rPr>
            <w:rStyle w:val="a5"/>
            <w:szCs w:val="24"/>
          </w:rPr>
          <w:t>2003\Ponzi, LJ.pdf</w:t>
        </w:r>
      </w:hyperlink>
    </w:p>
    <w:p w:rsidR="00474310" w:rsidRPr="0048435D" w:rsidRDefault="00474310" w:rsidP="00F177CE">
      <w:pPr>
        <w:pStyle w:val="a0"/>
        <w:rPr>
          <w:szCs w:val="24"/>
        </w:rPr>
      </w:pPr>
      <w:r w:rsidRPr="0048435D">
        <w:rPr>
          <w:rFonts w:hint="eastAsia"/>
          <w:szCs w:val="24"/>
        </w:rPr>
        <w:t xml:space="preserve">Abstract: </w:t>
      </w:r>
      <w:r w:rsidRPr="0048435D">
        <w:t>Knowledge Management (KM), a concept perceived by academics</w:t>
      </w:r>
      <w:r w:rsidR="00CD571C">
        <w:t xml:space="preserve"> and </w:t>
      </w:r>
      <w:r w:rsidRPr="0048435D">
        <w:t>practitioners as an emerging field, has little empirical lead evidence to support claims about its origin, growth, or constructs</w:t>
      </w:r>
      <w:r w:rsidR="00C24E44">
        <w:t>. The</w:t>
      </w:r>
      <w:r w:rsidR="00CD571C">
        <w:t xml:space="preserve"> </w:t>
      </w:r>
      <w:r w:rsidRPr="0048435D">
        <w:t>purpose</w:t>
      </w:r>
      <w:r w:rsidR="00CD571C">
        <w:t xml:space="preserve"> of </w:t>
      </w:r>
      <w:r w:rsidRPr="0048435D">
        <w:t>this research was to analyze systematically</w:t>
      </w:r>
      <w:r w:rsidR="00CD571C">
        <w:t xml:space="preserve"> the </w:t>
      </w:r>
      <w:r w:rsidRPr="0048435D">
        <w:t>1991 to 2001 academic</w:t>
      </w:r>
      <w:r w:rsidR="00CD571C">
        <w:t xml:space="preserve"> and </w:t>
      </w:r>
      <w:r w:rsidRPr="0048435D">
        <w:t>industry literature to provide a better understanding</w:t>
      </w:r>
      <w:r w:rsidR="00CD571C">
        <w:t xml:space="preserve"> of </w:t>
      </w:r>
      <w:r w:rsidRPr="0048435D">
        <w:t>KM</w:t>
      </w:r>
      <w:r w:rsidR="007E3B9F">
        <w:t>’</w:t>
      </w:r>
      <w:r w:rsidRPr="0048435D">
        <w:t>s evolution</w:t>
      </w:r>
      <w:r w:rsidR="00CD571C">
        <w:t xml:space="preserve"> and </w:t>
      </w:r>
      <w:r w:rsidRPr="0048435D">
        <w:t>intellectual development. Given</w:t>
      </w:r>
      <w:r w:rsidR="00CD571C">
        <w:t xml:space="preserve"> the </w:t>
      </w:r>
      <w:r w:rsidRPr="0048435D">
        <w:t>limitation</w:t>
      </w:r>
      <w:r w:rsidR="00CD571C">
        <w:t xml:space="preserve"> of the </w:t>
      </w:r>
      <w:r w:rsidRPr="0048435D">
        <w:t>methodological approach in this study,</w:t>
      </w:r>
      <w:r w:rsidR="00CD571C">
        <w:t xml:space="preserve"> the </w:t>
      </w:r>
      <w:r w:rsidRPr="0048435D">
        <w:t>analysis presents an archival view</w:t>
      </w:r>
      <w:r w:rsidR="00CD571C">
        <w:t xml:space="preserve"> of </w:t>
      </w:r>
      <w:r w:rsidRPr="0048435D">
        <w:t>KM</w:t>
      </w:r>
      <w:r w:rsidR="00C24E44">
        <w:t>. The</w:t>
      </w:r>
      <w:r w:rsidR="00CD571C">
        <w:t xml:space="preserve"> </w:t>
      </w:r>
      <w:r w:rsidRPr="0048435D">
        <w:t>findings</w:t>
      </w:r>
      <w:r w:rsidR="00CD571C">
        <w:t xml:space="preserve"> of </w:t>
      </w:r>
      <w:r w:rsidRPr="0048435D">
        <w:t>this research illuminate</w:t>
      </w:r>
      <w:r w:rsidR="00CD571C">
        <w:t xml:space="preserve"> the </w:t>
      </w:r>
      <w:r w:rsidRPr="0048435D">
        <w:t>emergence</w:t>
      </w:r>
      <w:r w:rsidR="00CD571C">
        <w:t xml:space="preserve"> of </w:t>
      </w:r>
      <w:r w:rsidRPr="0048435D">
        <w:t>KM,</w:t>
      </w:r>
      <w:r w:rsidR="00CD571C">
        <w:t xml:space="preserve"> and </w:t>
      </w:r>
      <w:r w:rsidRPr="0048435D">
        <w:t>in so doing, this study unpacked</w:t>
      </w:r>
      <w:r w:rsidR="00CD571C">
        <w:t xml:space="preserve"> the </w:t>
      </w:r>
      <w:r w:rsidRPr="0048435D">
        <w:t>KM concept by employing seven different bibliometric techniques</w:t>
      </w:r>
      <w:r w:rsidR="00CD571C">
        <w:t xml:space="preserve"> and </w:t>
      </w:r>
      <w:r w:rsidRPr="0048435D">
        <w:t>analyses (Discourse Life Cycle, Co-Term Occurrence, Author Co-citation Analysis, Disciplinary Activity</w:t>
      </w:r>
      <w:r w:rsidR="00CD571C">
        <w:t xml:space="preserve"> and </w:t>
      </w:r>
      <w:r w:rsidRPr="0048435D">
        <w:t>Breadth, Author Influence Index,</w:t>
      </w:r>
      <w:r w:rsidR="00CD571C">
        <w:t xml:space="preserve"> and </w:t>
      </w:r>
      <w:r w:rsidRPr="0048435D">
        <w:t>Disciplinary Influence) to explore</w:t>
      </w:r>
      <w:r w:rsidR="00CD571C">
        <w:t xml:space="preserve"> the </w:t>
      </w:r>
      <w:r w:rsidRPr="0048435D">
        <w:t>main conceptual shifts in KM</w:t>
      </w:r>
      <w:r w:rsidR="007E3B9F">
        <w:t>’</w:t>
      </w:r>
      <w:r w:rsidRPr="0048435D">
        <w:t>s discourse, interdisciplinary nature,</w:t>
      </w:r>
      <w:r w:rsidR="00CD571C">
        <w:t xml:space="preserve"> and </w:t>
      </w:r>
      <w:r w:rsidRPr="0048435D">
        <w:t>intellectual structure. This methodological approach statistically analyzed data gathered from</w:t>
      </w:r>
      <w:r w:rsidR="00CD571C">
        <w:t xml:space="preserve"> the </w:t>
      </w:r>
      <w:r w:rsidRPr="0048435D">
        <w:t>occurrence</w:t>
      </w:r>
      <w:r w:rsidR="00CD571C">
        <w:t xml:space="preserve"> and </w:t>
      </w:r>
      <w:r w:rsidRPr="0048435D">
        <w:t>co-occurrence</w:t>
      </w:r>
      <w:r w:rsidR="00CD571C">
        <w:t xml:space="preserve"> of </w:t>
      </w:r>
      <w:r w:rsidRPr="0048435D">
        <w:t>key search phrases, cited authors,</w:t>
      </w:r>
      <w:r w:rsidR="00CD571C">
        <w:t xml:space="preserve"> and </w:t>
      </w:r>
      <w:r w:rsidRPr="0048435D">
        <w:t>cited references</w:t>
      </w:r>
      <w:r>
        <w:t xml:space="preserve">. </w:t>
      </w:r>
      <w:r w:rsidRPr="0048435D">
        <w:t>Discourse life cycle</w:t>
      </w:r>
      <w:r w:rsidR="00CD571C">
        <w:t xml:space="preserve"> and </w:t>
      </w:r>
      <w:r w:rsidRPr="0048435D">
        <w:t>co-term occurrence analyses reveal that KM is still developing</w:t>
      </w:r>
      <w:r w:rsidR="00CD571C">
        <w:t xml:space="preserve"> and </w:t>
      </w:r>
      <w:r w:rsidRPr="0048435D">
        <w:t>that it has had three distinct evolutionary stages</w:t>
      </w:r>
      <w:r w:rsidR="00C24E44">
        <w:t>. The</w:t>
      </w:r>
      <w:r w:rsidR="00CD571C">
        <w:t xml:space="preserve"> </w:t>
      </w:r>
      <w:r w:rsidRPr="0048435D">
        <w:t>period 1991 to 1995 reflect KM</w:t>
      </w:r>
      <w:r w:rsidR="007E3B9F">
        <w:t>’</w:t>
      </w:r>
      <w:r w:rsidRPr="0048435D">
        <w:t>s origin</w:t>
      </w:r>
      <w:r w:rsidR="00CD571C">
        <w:t xml:space="preserve"> and </w:t>
      </w:r>
      <w:r w:rsidRPr="0048435D">
        <w:t>formation</w:t>
      </w:r>
      <w:r w:rsidR="00C24E44">
        <w:t>. The</w:t>
      </w:r>
      <w:r w:rsidR="00CD571C">
        <w:t xml:space="preserve"> </w:t>
      </w:r>
      <w:r w:rsidRPr="0048435D">
        <w:t>foundation</w:t>
      </w:r>
      <w:r w:rsidR="00CD571C">
        <w:t xml:space="preserve"> of </w:t>
      </w:r>
      <w:r w:rsidRPr="0048435D">
        <w:t>KM occurred in 1995, when Nonaka</w:t>
      </w:r>
      <w:r w:rsidR="00CD571C">
        <w:t xml:space="preserve"> and </w:t>
      </w:r>
      <w:r w:rsidRPr="0048435D">
        <w:t>Takeuchi</w:t>
      </w:r>
      <w:r w:rsidR="007E3B9F">
        <w:t>’</w:t>
      </w:r>
      <w:r w:rsidRPr="0048435D">
        <w:t>s seminal work,</w:t>
      </w:r>
      <w:r w:rsidR="00CD571C">
        <w:t xml:space="preserve"> the </w:t>
      </w:r>
      <w:r w:rsidRPr="0048435D">
        <w:t>Knowledge-Creating Company, was published. This work marked</w:t>
      </w:r>
      <w:r w:rsidR="00CD571C">
        <w:t xml:space="preserve"> the </w:t>
      </w:r>
      <w:r w:rsidRPr="0048435D">
        <w:t>tipping point to</w:t>
      </w:r>
      <w:r w:rsidR="00CD571C">
        <w:t xml:space="preserve"> the </w:t>
      </w:r>
      <w:r w:rsidRPr="0048435D">
        <w:t>growth stage as well as</w:t>
      </w:r>
      <w:r w:rsidR="00CD571C">
        <w:t xml:space="preserve"> the </w:t>
      </w:r>
      <w:r w:rsidRPr="0048435D">
        <w:t>birth</w:t>
      </w:r>
      <w:r w:rsidR="00CD571C">
        <w:t xml:space="preserve"> of </w:t>
      </w:r>
      <w:r w:rsidRPr="0048435D">
        <w:t>KM. Starting in 1996</w:t>
      </w:r>
      <w:r w:rsidR="00CD571C">
        <w:t xml:space="preserve"> and </w:t>
      </w:r>
      <w:r w:rsidRPr="0048435D">
        <w:t>continuing through 1999 is a growth period, in which</w:t>
      </w:r>
      <w:r w:rsidR="00CD571C">
        <w:t xml:space="preserve"> the </w:t>
      </w:r>
      <w:r w:rsidRPr="0048435D">
        <w:t>KM literature reached exponential growth rates. During 2000--2001,</w:t>
      </w:r>
      <w:r w:rsidR="00CD571C">
        <w:t xml:space="preserve"> the </w:t>
      </w:r>
      <w:r w:rsidRPr="0048435D">
        <w:t>KM literature experienced a contraction</w:t>
      </w:r>
      <w:r w:rsidR="00CD571C">
        <w:t xml:space="preserve"> and </w:t>
      </w:r>
      <w:r w:rsidRPr="0048435D">
        <w:t>rebound. Disciplinary Activity measures show that KM</w:t>
      </w:r>
      <w:r w:rsidR="007E3B9F">
        <w:t>’</w:t>
      </w:r>
      <w:r w:rsidRPr="0048435D">
        <w:t>s rapid growth, contraction,</w:t>
      </w:r>
      <w:r w:rsidR="00CD571C">
        <w:t xml:space="preserve"> and </w:t>
      </w:r>
      <w:r w:rsidRPr="0048435D">
        <w:t>rebound was in large part a computer industry driven phenomenon</w:t>
      </w:r>
      <w:r w:rsidR="00C24E44">
        <w:t>. The</w:t>
      </w:r>
      <w:r w:rsidR="00CD571C">
        <w:t xml:space="preserve"> </w:t>
      </w:r>
      <w:r w:rsidRPr="0048435D">
        <w:t>intellectual development analyses support claims that KM has emerged from</w:t>
      </w:r>
      <w:r w:rsidR="00CD571C">
        <w:t xml:space="preserve"> the </w:t>
      </w:r>
      <w:r w:rsidRPr="0048435D">
        <w:t>organizational sciences</w:t>
      </w:r>
      <w:r w:rsidR="00CD571C">
        <w:t xml:space="preserve"> and </w:t>
      </w:r>
      <w:r w:rsidRPr="0048435D">
        <w:t xml:space="preserve">is predominantly a social science </w:t>
      </w:r>
      <w:r w:rsidRPr="0048435D">
        <w:lastRenderedPageBreak/>
        <w:t>phenomenon</w:t>
      </w:r>
      <w:r w:rsidR="00C24E44">
        <w:t>. The</w:t>
      </w:r>
      <w:r w:rsidR="00CD571C">
        <w:t xml:space="preserve"> </w:t>
      </w:r>
      <w:r w:rsidRPr="0048435D">
        <w:t>intellectual structure supports</w:t>
      </w:r>
      <w:r w:rsidR="00CD571C">
        <w:t xml:space="preserve"> the </w:t>
      </w:r>
      <w:r w:rsidRPr="0048435D">
        <w:t>four proposed constructs of: (1) Creating a Knowledge-based Business Strategy; (2) Developing a Learning Organization; (3) Managing Intellectual Capital;</w:t>
      </w:r>
      <w:r w:rsidR="00CD571C">
        <w:t xml:space="preserve"> and </w:t>
      </w:r>
      <w:r w:rsidRPr="0048435D">
        <w:t>(4) Leveraging Information Technology. Future study</w:t>
      </w:r>
      <w:r w:rsidR="00CD571C">
        <w:t xml:space="preserve"> of </w:t>
      </w:r>
      <w:r w:rsidRPr="0048435D">
        <w:t>KM</w:t>
      </w:r>
      <w:r w:rsidR="007E3B9F">
        <w:t>’</w:t>
      </w:r>
      <w:r w:rsidRPr="0048435D">
        <w:t>s evolution</w:t>
      </w:r>
      <w:r w:rsidR="00CD571C">
        <w:t xml:space="preserve"> and </w:t>
      </w:r>
      <w:r w:rsidRPr="0048435D">
        <w:t>intellectual development is needed.</w:t>
      </w:r>
    </w:p>
    <w:p w:rsidR="00474310" w:rsidRDefault="00474310" w:rsidP="00F177CE">
      <w:pPr>
        <w:pStyle w:val="a0"/>
        <w:rPr>
          <w:szCs w:val="24"/>
        </w:rPr>
      </w:pPr>
      <w:r w:rsidRPr="00222980">
        <w:rPr>
          <w:szCs w:val="24"/>
        </w:rPr>
        <w:t>?</w:t>
      </w:r>
      <w:r w:rsidRPr="001B1E71">
        <w:t xml:space="preserve"> Sneed, W</w:t>
      </w:r>
      <w:r w:rsidRPr="001B1E71">
        <w:rPr>
          <w:rFonts w:hint="eastAsia"/>
        </w:rPr>
        <w:t>.</w:t>
      </w:r>
      <w:r w:rsidRPr="001B1E71">
        <w:t>A.</w:t>
      </w:r>
      <w:r w:rsidRPr="00222980">
        <w:rPr>
          <w:szCs w:val="24"/>
        </w:rPr>
        <w:t xml:space="preserve"> (200</w:t>
      </w:r>
      <w:r>
        <w:rPr>
          <w:rFonts w:hint="eastAsia"/>
          <w:szCs w:val="24"/>
        </w:rPr>
        <w:t>3</w:t>
      </w:r>
      <w:r w:rsidRPr="00222980">
        <w:rPr>
          <w:szCs w:val="24"/>
        </w:rPr>
        <w:t xml:space="preserve">), </w:t>
      </w:r>
      <w:r w:rsidRPr="001B1E71">
        <w:t>Knowledge synthesis in</w:t>
      </w:r>
      <w:r w:rsidR="00CD571C">
        <w:t xml:space="preserve"> the </w:t>
      </w:r>
      <w:r w:rsidRPr="001B1E71">
        <w:t>biomedical literature: Nordihydroguaiaretic acid</w:t>
      </w:r>
      <w:r w:rsidR="00CD571C">
        <w:t xml:space="preserve"> and </w:t>
      </w:r>
      <w:r w:rsidRPr="001B1E71">
        <w:t>breast cancer</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A00572">
        <w:t>University</w:t>
      </w:r>
      <w:r w:rsidR="00CD571C">
        <w:t xml:space="preserve"> of </w:t>
      </w:r>
      <w:r w:rsidRPr="00A00572">
        <w:t>North Texas</w:t>
      </w:r>
      <w:r w:rsidRPr="00222980">
        <w:rPr>
          <w:szCs w:val="24"/>
        </w:rPr>
        <w:t>.</w:t>
      </w:r>
    </w:p>
    <w:p w:rsidR="00474310" w:rsidRDefault="00474310" w:rsidP="00F177CE">
      <w:pPr>
        <w:pStyle w:val="a0"/>
      </w:pPr>
      <w:r>
        <w:rPr>
          <w:rFonts w:hint="eastAsia"/>
        </w:rPr>
        <w:t xml:space="preserve">Full Text: </w:t>
      </w:r>
      <w:hyperlink r:id="rId658" w:history="1">
        <w:r w:rsidRPr="009B7BEA">
          <w:rPr>
            <w:rStyle w:val="a5"/>
            <w:szCs w:val="24"/>
          </w:rPr>
          <w:t>2003\Sneed, WA.pdf</w:t>
        </w:r>
      </w:hyperlink>
    </w:p>
    <w:p w:rsidR="00474310" w:rsidRDefault="00474310" w:rsidP="00F177CE">
      <w:pPr>
        <w:pStyle w:val="a0"/>
      </w:pPr>
      <w:r>
        <w:rPr>
          <w:rFonts w:hint="eastAsia"/>
        </w:rPr>
        <w:t xml:space="preserve">Abstract: </w:t>
      </w:r>
      <w:r w:rsidRPr="00A00572">
        <w:t>This dissertation refines knowledge synthesis from publicly accessible databases, based on</w:t>
      </w:r>
      <w:r w:rsidR="00CD571C">
        <w:t xml:space="preserve"> the </w:t>
      </w:r>
      <w:r w:rsidRPr="00A00572">
        <w:t>model</w:t>
      </w:r>
      <w:r w:rsidR="00CD571C">
        <w:t xml:space="preserve"> of </w:t>
      </w:r>
      <w:r w:rsidRPr="00A00572">
        <w:t>D. R. Swanson. Knowledge synthesis endeavors bring together two or more noninteractive literatures to create combinatorial research data on a specific topic. In this endeavor</w:t>
      </w:r>
      <w:r w:rsidR="00CD571C">
        <w:t xml:space="preserve"> the </w:t>
      </w:r>
      <w:r w:rsidRPr="00A00572">
        <w:t>biomedical literature was searched on</w:t>
      </w:r>
      <w:r w:rsidR="00CD571C">
        <w:t xml:space="preserve"> the </w:t>
      </w:r>
      <w:r w:rsidRPr="00A00572">
        <w:t>anti-neoplastic agent nordihydroguaiaretic acid (NDGA)</w:t>
      </w:r>
      <w:r w:rsidR="005E4C53">
        <w:t xml:space="preserve"> for </w:t>
      </w:r>
      <w:r w:rsidRPr="00A00572">
        <w:t>its potential role as a functional food in</w:t>
      </w:r>
      <w:r w:rsidR="00CD571C">
        <w:t xml:space="preserve"> the </w:t>
      </w:r>
      <w:r w:rsidRPr="00A00572">
        <w:t>chemoprevention</w:t>
      </w:r>
      <w:r w:rsidR="00CD571C">
        <w:t xml:space="preserve"> of </w:t>
      </w:r>
      <w:r w:rsidRPr="00A00572">
        <w:t>breast cancer. Bibliometric cocitation was utilized to identify complementary but non-interactive literatures in</w:t>
      </w:r>
      <w:r w:rsidR="00CD571C">
        <w:t xml:space="preserve"> the </w:t>
      </w:r>
      <w:r w:rsidRPr="00A00572">
        <w:t>disciplines</w:t>
      </w:r>
      <w:r w:rsidR="00CD571C">
        <w:t xml:space="preserve"> of </w:t>
      </w:r>
      <w:r w:rsidRPr="00A00572">
        <w:t>biomedicine</w:t>
      </w:r>
      <w:r w:rsidR="00CD571C">
        <w:t xml:space="preserve"> and </w:t>
      </w:r>
      <w:r w:rsidRPr="00A00572">
        <w:t>dietary science</w:t>
      </w:r>
      <w:r w:rsidR="00C24E44">
        <w:t>. The</w:t>
      </w:r>
      <w:r w:rsidR="00CD571C">
        <w:t xml:space="preserve"> </w:t>
      </w:r>
      <w:r w:rsidRPr="00A00572">
        <w:t>continuing specialization</w:t>
      </w:r>
      <w:r w:rsidR="00CD571C">
        <w:t xml:space="preserve"> and </w:t>
      </w:r>
      <w:r w:rsidRPr="00A00572">
        <w:t>fragmentation</w:t>
      </w:r>
      <w:r w:rsidR="00CD571C">
        <w:t xml:space="preserve"> of the </w:t>
      </w:r>
      <w:r w:rsidRPr="00A00572">
        <w:t>cancer literature degenerates</w:t>
      </w:r>
      <w:r w:rsidR="00CD571C">
        <w:t xml:space="preserve"> the </w:t>
      </w:r>
      <w:r w:rsidRPr="00A00572">
        <w:t>potential usefulness</w:t>
      </w:r>
      <w:r w:rsidR="00CD571C">
        <w:t xml:space="preserve"> of </w:t>
      </w:r>
      <w:r w:rsidRPr="00A00572">
        <w:t>cross-disciplinary research</w:t>
      </w:r>
      <w:r w:rsidR="00CD571C">
        <w:t xml:space="preserve"> and </w:t>
      </w:r>
      <w:r w:rsidRPr="00A00572">
        <w:t>information. As</w:t>
      </w:r>
      <w:r w:rsidR="00CD571C">
        <w:t xml:space="preserve"> the </w:t>
      </w:r>
      <w:r w:rsidRPr="00A00572">
        <w:t>biomedical sciences become more specialized</w:t>
      </w:r>
      <w:r w:rsidR="00CD571C">
        <w:t xml:space="preserve"> the </w:t>
      </w:r>
      <w:r w:rsidRPr="00A00572">
        <w:t>potential increases</w:t>
      </w:r>
      <w:r w:rsidR="005E4C53">
        <w:t xml:space="preserve"> for </w:t>
      </w:r>
      <w:r w:rsidRPr="00A00572">
        <w:t>isolation</w:t>
      </w:r>
      <w:r w:rsidR="00CD571C">
        <w:t xml:space="preserve"> of </w:t>
      </w:r>
      <w:r w:rsidRPr="00A00572">
        <w:t>discoveries</w:t>
      </w:r>
      <w:r w:rsidR="00CD571C">
        <w:t xml:space="preserve"> and </w:t>
      </w:r>
      <w:r w:rsidR="005E4C53">
        <w:t xml:space="preserve">for </w:t>
      </w:r>
      <w:r w:rsidRPr="00A00572">
        <w:t>failures to connect science to</w:t>
      </w:r>
      <w:r w:rsidR="00CD571C">
        <w:t xml:space="preserve"> the </w:t>
      </w:r>
      <w:r w:rsidRPr="00A00572">
        <w:t>needs</w:t>
      </w:r>
      <w:r w:rsidR="00CD571C">
        <w:t xml:space="preserve"> of the </w:t>
      </w:r>
      <w:r w:rsidRPr="00A00572">
        <w:t>people. Within</w:t>
      </w:r>
      <w:r w:rsidR="00CD571C">
        <w:t xml:space="preserve"> the </w:t>
      </w:r>
      <w:r w:rsidRPr="00A00572">
        <w:t>information science discipline several techniques are available to bridge</w:t>
      </w:r>
      <w:r w:rsidR="00CD571C">
        <w:t xml:space="preserve"> the </w:t>
      </w:r>
      <w:r w:rsidRPr="00A00572">
        <w:t>isolation between discoveries recorded in different sets</w:t>
      </w:r>
      <w:r w:rsidR="00CD571C">
        <w:t xml:space="preserve"> of </w:t>
      </w:r>
      <w:r w:rsidRPr="00A00572">
        <w:t>literatures. Electronic database searching with combinatorial keyword entries, syllogistic modeling</w:t>
      </w:r>
      <w:r w:rsidR="00CD571C">
        <w:t xml:space="preserve"> and </w:t>
      </w:r>
      <w:r w:rsidRPr="00A00572">
        <w:t>bibliometric author cocitation analysis are</w:t>
      </w:r>
      <w:r w:rsidR="00CD571C">
        <w:t xml:space="preserve"> the </w:t>
      </w:r>
      <w:r w:rsidRPr="00A00572">
        <w:t>principle techniques applied in this endeavor</w:t>
      </w:r>
      <w:r w:rsidR="00C24E44">
        <w:t>. The</w:t>
      </w:r>
      <w:r w:rsidR="00CD571C">
        <w:t xml:space="preserve"> </w:t>
      </w:r>
      <w:r w:rsidRPr="00A00572">
        <w:t>research questions are addressed to</w:t>
      </w:r>
      <w:r w:rsidR="00CD571C">
        <w:t xml:space="preserve"> the </w:t>
      </w:r>
      <w:r w:rsidRPr="00A00572">
        <w:t>absence or presence</w:t>
      </w:r>
      <w:r w:rsidR="00CD571C">
        <w:t xml:space="preserve"> of </w:t>
      </w:r>
      <w:r w:rsidRPr="00A00572">
        <w:t>human in vivo research on breast cancer with</w:t>
      </w:r>
      <w:r w:rsidR="00CD571C">
        <w:t xml:space="preserve"> the </w:t>
      </w:r>
      <w:r w:rsidRPr="00A00572">
        <w:t>potentially chemopreventative functional food NDGA. Utilizing a syllogistic model</w:t>
      </w:r>
      <w:r w:rsidR="00CD571C">
        <w:t xml:space="preserve"> the </w:t>
      </w:r>
      <w:r w:rsidRPr="00A00572">
        <w:t>literatures</w:t>
      </w:r>
      <w:r w:rsidR="00CD571C">
        <w:t xml:space="preserve"> of </w:t>
      </w:r>
      <w:r w:rsidRPr="00A00572">
        <w:t>functional foods, nordihydroguaiaretic acid</w:t>
      </w:r>
      <w:r w:rsidR="00CD571C">
        <w:t xml:space="preserve"> and </w:t>
      </w:r>
      <w:r w:rsidRPr="00A00572">
        <w:t>breast cancer were searched with designated combinatorial keywords</w:t>
      </w:r>
      <w:r w:rsidR="00C24E44">
        <w:t>. The</w:t>
      </w:r>
      <w:r w:rsidR="00CD571C">
        <w:t xml:space="preserve"> </w:t>
      </w:r>
      <w:r w:rsidRPr="00A00572">
        <w:t>documents retrieved were subjected to author cocitation analysis to demonstrate disjointness or connectivity</w:t>
      </w:r>
      <w:r w:rsidR="00CD571C">
        <w:t xml:space="preserve"> of the </w:t>
      </w:r>
      <w:r w:rsidRPr="00A00572">
        <w:t>two complementary literatures</w:t>
      </w:r>
      <w:r w:rsidR="00C24E44">
        <w:t>. The</w:t>
      </w:r>
      <w:r w:rsidR="00CD571C">
        <w:t xml:space="preserve"> </w:t>
      </w:r>
      <w:r w:rsidRPr="00A00572">
        <w:t>results demonstrated a possible preventative relationship between breast cancer in women</w:t>
      </w:r>
      <w:r w:rsidR="00CD571C">
        <w:t xml:space="preserve"> and </w:t>
      </w:r>
      <w:r w:rsidRPr="00A00572">
        <w:t>nordihydroguaiaretic acid, a phytochemical antioxidant</w:t>
      </w:r>
      <w:r w:rsidR="00CD571C">
        <w:t xml:space="preserve"> and </w:t>
      </w:r>
      <w:r w:rsidRPr="00A00572">
        <w:t>potential functional food</w:t>
      </w:r>
      <w:r w:rsidR="00C24E44">
        <w:t>. The</w:t>
      </w:r>
      <w:r w:rsidR="00CD571C">
        <w:t xml:space="preserve"> </w:t>
      </w:r>
      <w:r w:rsidRPr="00A00572">
        <w:t>results</w:t>
      </w:r>
      <w:r w:rsidR="00CD571C">
        <w:t xml:space="preserve"> of the </w:t>
      </w:r>
      <w:r w:rsidRPr="00A00572">
        <w:t>study are consistent with D. R. Swanson</w:t>
      </w:r>
      <w:r w:rsidR="007E3B9F">
        <w:t>’</w:t>
      </w:r>
      <w:r w:rsidRPr="00A00572">
        <w:t>s pioneering work in knowledge synthesis. Swanson</w:t>
      </w:r>
      <w:r w:rsidR="007E3B9F">
        <w:t>’</w:t>
      </w:r>
      <w:r w:rsidRPr="00A00572">
        <w:t>s methods can be used to identify non-interactive, disjoint literatures. Continuing support</w:t>
      </w:r>
      <w:r w:rsidR="005E4C53">
        <w:t xml:space="preserve"> for </w:t>
      </w:r>
      <w:r w:rsidRPr="00A00572">
        <w:t>his techniques has been demonstrated.</w:t>
      </w:r>
    </w:p>
    <w:p w:rsidR="0060385F" w:rsidRPr="00772E52" w:rsidRDefault="0060385F" w:rsidP="0060385F">
      <w:pPr>
        <w:pStyle w:val="a0"/>
      </w:pPr>
      <w:r w:rsidRPr="00772E52">
        <w:t xml:space="preserve">? </w:t>
      </w:r>
      <w:r>
        <w:rPr>
          <w:rFonts w:hint="eastAsia"/>
          <w:bCs/>
          <w:iCs/>
        </w:rPr>
        <w:t>Yang</w:t>
      </w:r>
      <w:r w:rsidRPr="00772E52">
        <w:rPr>
          <w:bCs/>
          <w:iCs/>
        </w:rPr>
        <w:t xml:space="preserve">, </w:t>
      </w:r>
      <w:r>
        <w:rPr>
          <w:rFonts w:hint="eastAsia"/>
          <w:bCs/>
          <w:iCs/>
        </w:rPr>
        <w:t>Y</w:t>
      </w:r>
      <w:r w:rsidRPr="00772E52">
        <w:rPr>
          <w:bCs/>
          <w:iCs/>
        </w:rPr>
        <w:t>.</w:t>
      </w:r>
      <w:r>
        <w:rPr>
          <w:rFonts w:hint="eastAsia"/>
          <w:bCs/>
          <w:iCs/>
        </w:rPr>
        <w:t>H</w:t>
      </w:r>
      <w:r w:rsidRPr="00772E52">
        <w:rPr>
          <w:bCs/>
          <w:iCs/>
        </w:rPr>
        <w:t>.</w:t>
      </w:r>
      <w:r w:rsidRPr="00772E52">
        <w:t xml:space="preserve"> (200</w:t>
      </w:r>
      <w:r>
        <w:rPr>
          <w:rFonts w:hint="eastAsia"/>
        </w:rPr>
        <w:t>3</w:t>
      </w:r>
      <w:r w:rsidRPr="00772E52">
        <w:t xml:space="preserve">), </w:t>
      </w:r>
      <w:r w:rsidRPr="0081016E">
        <w:t>A bibliometric study on</w:t>
      </w:r>
      <w:r w:rsidR="00CD571C">
        <w:t xml:space="preserve"> the </w:t>
      </w:r>
      <w:r w:rsidRPr="0081016E">
        <w:t>medical literature</w:t>
      </w:r>
      <w:r w:rsidR="00CD571C">
        <w:t xml:space="preserve"> of </w:t>
      </w:r>
      <w:r w:rsidRPr="0081016E">
        <w:t>randomized controlled trials</w:t>
      </w:r>
      <w:r w:rsidRPr="00772E52">
        <w:t xml:space="preserve">. </w:t>
      </w:r>
      <w:r w:rsidRPr="00772E52">
        <w:rPr>
          <w:i/>
        </w:rPr>
        <w:t>M</w:t>
      </w:r>
      <w:r>
        <w:rPr>
          <w:rFonts w:hint="eastAsia"/>
          <w:i/>
        </w:rPr>
        <w:t>.Sc</w:t>
      </w:r>
      <w:r w:rsidR="00C24E44">
        <w:rPr>
          <w:i/>
        </w:rPr>
        <w:t>. The</w:t>
      </w:r>
      <w:r w:rsidRPr="00772E52">
        <w:rPr>
          <w:i/>
        </w:rPr>
        <w:t>sis</w:t>
      </w:r>
      <w:r w:rsidRPr="00772E52">
        <w:t xml:space="preserve">, </w:t>
      </w:r>
      <w:r w:rsidRPr="0081016E">
        <w:t>Tamkang University</w:t>
      </w:r>
      <w:r w:rsidRPr="00772E52">
        <w:t xml:space="preserve">, </w:t>
      </w:r>
      <w:r>
        <w:rPr>
          <w:rFonts w:hint="eastAsia"/>
        </w:rPr>
        <w:t>Taipei</w:t>
      </w:r>
      <w:r w:rsidRPr="00772E52">
        <w:t xml:space="preserve">, </w:t>
      </w:r>
      <w:r>
        <w:rPr>
          <w:rFonts w:hint="eastAsia"/>
        </w:rPr>
        <w:t>Taiwan</w:t>
      </w:r>
      <w:r w:rsidRPr="00772E52">
        <w:t>.</w:t>
      </w:r>
    </w:p>
    <w:p w:rsidR="0060385F" w:rsidRPr="00772E52" w:rsidRDefault="0060385F" w:rsidP="0060385F">
      <w:pPr>
        <w:pStyle w:val="a0"/>
      </w:pPr>
      <w:r w:rsidRPr="00772E52">
        <w:t xml:space="preserve">Full Text: </w:t>
      </w:r>
      <w:r>
        <w:rPr>
          <w:rFonts w:hint="eastAsia"/>
          <w:bCs/>
          <w:iCs/>
        </w:rPr>
        <w:t>Thesis\Yang</w:t>
      </w:r>
      <w:r w:rsidRPr="00772E52">
        <w:rPr>
          <w:bCs/>
          <w:iCs/>
        </w:rPr>
        <w:t xml:space="preserve"> </w:t>
      </w:r>
      <w:r>
        <w:rPr>
          <w:rFonts w:hint="eastAsia"/>
          <w:bCs/>
          <w:iCs/>
        </w:rPr>
        <w:t>YH.pdf</w:t>
      </w:r>
    </w:p>
    <w:p w:rsidR="00474310" w:rsidRPr="00A00572" w:rsidRDefault="00474310" w:rsidP="00F177CE">
      <w:pPr>
        <w:pStyle w:val="a0"/>
      </w:pPr>
      <w:r w:rsidRPr="00222980">
        <w:t xml:space="preserve">? </w:t>
      </w:r>
      <w:r w:rsidRPr="001B1E71">
        <w:t>Courseault, C</w:t>
      </w:r>
      <w:r w:rsidRPr="001B1E71">
        <w:rPr>
          <w:rFonts w:hint="eastAsia"/>
        </w:rPr>
        <w:t>.</w:t>
      </w:r>
      <w:r w:rsidRPr="001B1E71">
        <w:t>R.</w:t>
      </w:r>
      <w:r w:rsidRPr="00222980">
        <w:t xml:space="preserve"> (200</w:t>
      </w:r>
      <w:r>
        <w:rPr>
          <w:rFonts w:hint="eastAsia"/>
        </w:rPr>
        <w:t>4</w:t>
      </w:r>
      <w:r w:rsidRPr="00222980">
        <w:t xml:space="preserve">), </w:t>
      </w:r>
      <w:r w:rsidRPr="001B1E71">
        <w:t xml:space="preserve">A text mining framework linking technical intelligence from </w:t>
      </w:r>
      <w:r w:rsidRPr="001B1E71">
        <w:lastRenderedPageBreak/>
        <w:t>publication databases to strategic technology decisions</w:t>
      </w:r>
      <w:r w:rsidRPr="00222980">
        <w:t xml:space="preserve">. </w:t>
      </w:r>
      <w:r w:rsidRPr="002508BB">
        <w:rPr>
          <w:i/>
          <w:iCs/>
          <w:kern w:val="0"/>
        </w:rPr>
        <w:t>Ph.D</w:t>
      </w:r>
      <w:r w:rsidR="00C24E44">
        <w:rPr>
          <w:i/>
          <w:iCs/>
          <w:kern w:val="0"/>
        </w:rPr>
        <w:t>. The</w:t>
      </w:r>
      <w:r w:rsidRPr="002508BB">
        <w:rPr>
          <w:i/>
          <w:iCs/>
          <w:kern w:val="0"/>
        </w:rPr>
        <w:t>sis</w:t>
      </w:r>
      <w:r w:rsidRPr="00222980">
        <w:t>,</w:t>
      </w:r>
      <w:r w:rsidRPr="00A00572">
        <w:rPr>
          <w:rFonts w:hint="eastAsia"/>
        </w:rPr>
        <w:t xml:space="preserve"> </w:t>
      </w:r>
      <w:r w:rsidRPr="00A00572">
        <w:t>Georgia Institute</w:t>
      </w:r>
      <w:r w:rsidR="00CD571C">
        <w:t xml:space="preserve"> of </w:t>
      </w:r>
      <w:r w:rsidRPr="00A00572">
        <w:t>Technology.</w:t>
      </w:r>
    </w:p>
    <w:p w:rsidR="00474310" w:rsidRPr="001B1E71" w:rsidRDefault="00474310" w:rsidP="00F177CE">
      <w:pPr>
        <w:pStyle w:val="a0"/>
      </w:pPr>
      <w:r>
        <w:rPr>
          <w:rFonts w:hint="eastAsia"/>
        </w:rPr>
        <w:t xml:space="preserve">Full Text: </w:t>
      </w:r>
      <w:hyperlink r:id="rId659" w:history="1">
        <w:r w:rsidRPr="009B7BEA">
          <w:rPr>
            <w:rStyle w:val="a5"/>
          </w:rPr>
          <w:t>2004\Courseault, CR.pdf</w:t>
        </w:r>
      </w:hyperlink>
    </w:p>
    <w:p w:rsidR="00474310" w:rsidRPr="009B7BEA" w:rsidRDefault="00474310" w:rsidP="00F177CE">
      <w:pPr>
        <w:pStyle w:val="a0"/>
      </w:pPr>
      <w:r>
        <w:rPr>
          <w:rFonts w:hint="eastAsia"/>
        </w:rPr>
        <w:t xml:space="preserve">Abstract: </w:t>
      </w:r>
      <w:r w:rsidRPr="009B7BEA">
        <w:t>This research developed a comprehensive methodology to quickly monitor key technical intelligence areas, provided a method that cleanses</w:t>
      </w:r>
      <w:r w:rsidR="00CD571C">
        <w:t xml:space="preserve"> and </w:t>
      </w:r>
      <w:r w:rsidRPr="009B7BEA">
        <w:t>consolidates information into an understandable, concise picture</w:t>
      </w:r>
      <w:r w:rsidR="00CD571C">
        <w:t xml:space="preserve"> of </w:t>
      </w:r>
      <w:r w:rsidRPr="009B7BEA">
        <w:t>topics</w:t>
      </w:r>
      <w:r w:rsidR="00CD571C">
        <w:t xml:space="preserve"> of </w:t>
      </w:r>
      <w:r w:rsidRPr="009B7BEA">
        <w:t>interest, thus bridging issues</w:t>
      </w:r>
      <w:r w:rsidR="00CD571C">
        <w:t xml:space="preserve"> of </w:t>
      </w:r>
      <w:r w:rsidRPr="009B7BEA">
        <w:t>managing technology</w:t>
      </w:r>
      <w:r w:rsidR="00CD571C">
        <w:t xml:space="preserve"> and </w:t>
      </w:r>
      <w:r w:rsidRPr="009B7BEA">
        <w:t>text mining. This research evaluated</w:t>
      </w:r>
      <w:r w:rsidR="00CD571C">
        <w:t xml:space="preserve"> and </w:t>
      </w:r>
      <w:r w:rsidRPr="009B7BEA">
        <w:t>altered some existing analysis methods,</w:t>
      </w:r>
      <w:r w:rsidR="00CD571C">
        <w:t xml:space="preserve"> and </w:t>
      </w:r>
      <w:r w:rsidRPr="009B7BEA">
        <w:t>developed an overall framework</w:t>
      </w:r>
      <w:r w:rsidR="005E4C53">
        <w:t xml:space="preserve"> for </w:t>
      </w:r>
      <w:r w:rsidRPr="009B7BEA">
        <w:t>answering technical intelligence questions. A six-step approach worked through</w:t>
      </w:r>
      <w:r w:rsidR="00CD571C">
        <w:t xml:space="preserve"> the </w:t>
      </w:r>
      <w:r w:rsidRPr="009B7BEA">
        <w:t>various stages</w:t>
      </w:r>
      <w:r w:rsidR="00CD571C">
        <w:t xml:space="preserve"> of the </w:t>
      </w:r>
      <w:r w:rsidRPr="009B7BEA">
        <w:t>Intelligence</w:t>
      </w:r>
      <w:r w:rsidR="00CD571C">
        <w:t xml:space="preserve"> and </w:t>
      </w:r>
      <w:r w:rsidRPr="009B7BEA">
        <w:t>Text Data Mining Processes to address issues that hindered</w:t>
      </w:r>
      <w:r w:rsidR="00CD571C">
        <w:t xml:space="preserve"> the </w:t>
      </w:r>
      <w:r w:rsidRPr="009B7BEA">
        <w:t>use</w:t>
      </w:r>
      <w:r w:rsidR="00CD571C">
        <w:t xml:space="preserve"> of </w:t>
      </w:r>
      <w:r w:rsidRPr="009B7BEA">
        <w:t>Text Data Mining in</w:t>
      </w:r>
      <w:r w:rsidR="00CD571C">
        <w:t xml:space="preserve"> the </w:t>
      </w:r>
      <w:r w:rsidRPr="009B7BEA">
        <w:t>Intelligence Cycle</w:t>
      </w:r>
      <w:r w:rsidR="00CD571C">
        <w:t xml:space="preserve"> and the </w:t>
      </w:r>
      <w:r w:rsidRPr="009B7BEA">
        <w:t>actual use</w:t>
      </w:r>
      <w:r w:rsidR="00CD571C">
        <w:t xml:space="preserve"> of </w:t>
      </w:r>
      <w:r w:rsidRPr="009B7BEA">
        <w:t>that intelligence in making technology decisions. A questionnaire given to 34 respondents from four different industries identified</w:t>
      </w:r>
      <w:r w:rsidR="00CD571C">
        <w:t xml:space="preserve"> the </w:t>
      </w:r>
      <w:r w:rsidRPr="009B7BEA">
        <w:t>information most important to decision-makers as well as clusters</w:t>
      </w:r>
      <w:r w:rsidR="00CD571C">
        <w:t xml:space="preserve"> of </w:t>
      </w:r>
      <w:r w:rsidRPr="009B7BEA">
        <w:t>common interests. A bibliometric/text mining tool applied to journal publication databases, profiled technology trends</w:t>
      </w:r>
      <w:r w:rsidR="00CD571C">
        <w:t xml:space="preserve"> and </w:t>
      </w:r>
      <w:r w:rsidRPr="009B7BEA">
        <w:t>presented that information in</w:t>
      </w:r>
      <w:r w:rsidR="00CD571C">
        <w:t xml:space="preserve"> the </w:t>
      </w:r>
      <w:r w:rsidRPr="009B7BEA">
        <w:t>context</w:t>
      </w:r>
      <w:r w:rsidR="00CD571C">
        <w:t xml:space="preserve"> of the </w:t>
      </w:r>
      <w:r w:rsidRPr="009B7BEA">
        <w:t>stated needs from</w:t>
      </w:r>
      <w:r w:rsidR="00CD571C">
        <w:t xml:space="preserve"> the </w:t>
      </w:r>
      <w:r w:rsidRPr="009B7BEA">
        <w:t>questionnaire</w:t>
      </w:r>
      <w:r>
        <w:t xml:space="preserve">. </w:t>
      </w:r>
      <w:r w:rsidRPr="009B7BEA">
        <w:t>In addition to identifying</w:t>
      </w:r>
      <w:r w:rsidR="00CD571C">
        <w:t xml:space="preserve"> the </w:t>
      </w:r>
      <w:r w:rsidRPr="009B7BEA">
        <w:t>information that is important to decision-makers, this research improved</w:t>
      </w:r>
      <w:r w:rsidR="00CD571C">
        <w:t xml:space="preserve"> the </w:t>
      </w:r>
      <w:r w:rsidRPr="009B7BEA">
        <w:t>methods</w:t>
      </w:r>
      <w:r w:rsidR="005E4C53">
        <w:t xml:space="preserve"> for </w:t>
      </w:r>
      <w:r w:rsidRPr="009B7BEA">
        <w:t>analyzing information. An algorithm was developed that removed common non-technical terms</w:t>
      </w:r>
      <w:r w:rsidR="00CD571C">
        <w:t xml:space="preserve"> and </w:t>
      </w:r>
      <w:r w:rsidRPr="009B7BEA">
        <w:t>delivered at least an 89% precision rate in identifying synonymous terms. Such identifications are important to improving accuracy when mining free text, thus enabling</w:t>
      </w:r>
      <w:r w:rsidR="00CD571C">
        <w:t xml:space="preserve"> the </w:t>
      </w:r>
      <w:r w:rsidRPr="009B7BEA">
        <w:t>provision</w:t>
      </w:r>
      <w:r w:rsidR="00CD571C">
        <w:t xml:space="preserve"> of the </w:t>
      </w:r>
      <w:r w:rsidRPr="009B7BEA">
        <w:t>more specific information desired by</w:t>
      </w:r>
      <w:r w:rsidR="00CD571C">
        <w:t xml:space="preserve"> the </w:t>
      </w:r>
      <w:r w:rsidRPr="009B7BEA">
        <w:t>decision-makers. This level</w:t>
      </w:r>
      <w:r w:rsidR="00CD571C">
        <w:t xml:space="preserve"> of </w:t>
      </w:r>
      <w:r w:rsidRPr="009B7BEA">
        <w:t>precision was consistent across five different technology areas in clustering, while portraying</w:t>
      </w:r>
      <w:r w:rsidR="00CD571C">
        <w:t xml:space="preserve"> the </w:t>
      </w:r>
      <w:r w:rsidRPr="009B7BEA">
        <w:t>broad relationships as well.</w:t>
      </w:r>
    </w:p>
    <w:p w:rsidR="00666627" w:rsidRPr="00772E52" w:rsidRDefault="00666627" w:rsidP="00666627">
      <w:pPr>
        <w:pStyle w:val="a0"/>
      </w:pPr>
      <w:r w:rsidRPr="001262EA">
        <w:t xml:space="preserve">? </w:t>
      </w:r>
      <w:r>
        <w:rPr>
          <w:rFonts w:hint="eastAsia"/>
        </w:rPr>
        <w:t>Fang</w:t>
      </w:r>
      <w:r w:rsidRPr="00772E52">
        <w:t xml:space="preserve">, </w:t>
      </w:r>
      <w:r>
        <w:rPr>
          <w:rFonts w:hint="eastAsia"/>
        </w:rPr>
        <w:t>M.F</w:t>
      </w:r>
      <w:r w:rsidRPr="001262EA">
        <w:t>.</w:t>
      </w:r>
      <w:r w:rsidRPr="00552E37">
        <w:t xml:space="preserve"> </w:t>
      </w:r>
      <w:r w:rsidRPr="00772E52">
        <w:t xml:space="preserve">(2004), </w:t>
      </w:r>
      <w:r w:rsidRPr="0057675C">
        <w:t>Bibliometric studies</w:t>
      </w:r>
      <w:r w:rsidR="00CD571C">
        <w:t xml:space="preserve"> of </w:t>
      </w:r>
      <w:r w:rsidRPr="0057675C">
        <w:t>articles on Taiwanese literature issued in</w:t>
      </w:r>
      <w:r w:rsidR="00CD571C">
        <w:t xml:space="preserve"> the </w:t>
      </w:r>
      <w:r w:rsidRPr="0057675C">
        <w:t>Fukien</w:t>
      </w:r>
      <w:r w:rsidR="00CD571C">
        <w:t xml:space="preserve"> and </w:t>
      </w:r>
      <w:r w:rsidRPr="0057675C">
        <w:t>canton areas in mainland China between 1979</w:t>
      </w:r>
      <w:r w:rsidR="00CD571C">
        <w:t xml:space="preserve"> and </w:t>
      </w:r>
      <w:r w:rsidRPr="0057675C">
        <w:t>2002</w:t>
      </w:r>
      <w:r w:rsidRPr="00772E52">
        <w:t xml:space="preserve">. </w:t>
      </w:r>
      <w:r w:rsidRPr="00772E52">
        <w:rPr>
          <w:i/>
        </w:rPr>
        <w:t>M.</w:t>
      </w:r>
      <w:r>
        <w:rPr>
          <w:rFonts w:hint="eastAsia"/>
          <w:i/>
        </w:rPr>
        <w:t>A</w:t>
      </w:r>
      <w:r w:rsidR="00C24E44">
        <w:rPr>
          <w:i/>
        </w:rPr>
        <w:t>. The</w:t>
      </w:r>
      <w:r w:rsidRPr="00772E52">
        <w:rPr>
          <w:i/>
        </w:rPr>
        <w:t>sis</w:t>
      </w:r>
      <w:r w:rsidRPr="00772E52">
        <w:t xml:space="preserve">, </w:t>
      </w:r>
      <w:r w:rsidRPr="0057675C">
        <w:t>Soochow University</w:t>
      </w:r>
      <w:r>
        <w:rPr>
          <w:rFonts w:hint="eastAsia"/>
        </w:rPr>
        <w:t>, Taipei</w:t>
      </w:r>
      <w:r w:rsidRPr="00772E52">
        <w:t>,</w:t>
      </w:r>
      <w:r w:rsidRPr="00772E52">
        <w:rPr>
          <w:szCs w:val="16"/>
        </w:rPr>
        <w:t xml:space="preserve"> </w:t>
      </w:r>
      <w:r w:rsidRPr="001262EA">
        <w:t>Taiwan</w:t>
      </w:r>
      <w:r w:rsidRPr="00772E52">
        <w:t>.</w:t>
      </w:r>
    </w:p>
    <w:p w:rsidR="00666627" w:rsidRDefault="00666627" w:rsidP="00666627">
      <w:pPr>
        <w:pStyle w:val="a0"/>
      </w:pPr>
      <w:r w:rsidRPr="00772E52">
        <w:t xml:space="preserve">Full Text: </w:t>
      </w:r>
      <w:hyperlink r:id="rId660" w:history="1">
        <w:r w:rsidRPr="0057675C">
          <w:rPr>
            <w:rStyle w:val="a5"/>
          </w:rPr>
          <w:t>These\ Fang MF.pdf</w:t>
        </w:r>
      </w:hyperlink>
    </w:p>
    <w:p w:rsidR="00474310" w:rsidRPr="00D36B7C" w:rsidRDefault="00474310" w:rsidP="00F177CE">
      <w:pPr>
        <w:pStyle w:val="a0"/>
      </w:pPr>
      <w:r w:rsidRPr="00222980">
        <w:rPr>
          <w:szCs w:val="24"/>
        </w:rPr>
        <w:t xml:space="preserve">? </w:t>
      </w:r>
      <w:r w:rsidRPr="001B1E71">
        <w:t>Fang, Y</w:t>
      </w:r>
      <w:r w:rsidRPr="001B1E71">
        <w:rPr>
          <w:rFonts w:hint="eastAsia"/>
        </w:rPr>
        <w:t>.</w:t>
      </w:r>
      <w:r w:rsidRPr="001B1E71">
        <w:t>C.</w:t>
      </w:r>
      <w:r w:rsidRPr="00222980">
        <w:rPr>
          <w:szCs w:val="24"/>
        </w:rPr>
        <w:t xml:space="preserve"> (</w:t>
      </w:r>
      <w:r>
        <w:rPr>
          <w:rFonts w:hint="eastAsia"/>
          <w:szCs w:val="24"/>
        </w:rPr>
        <w:t>2004</w:t>
      </w:r>
      <w:r w:rsidRPr="00222980">
        <w:rPr>
          <w:szCs w:val="24"/>
        </w:rPr>
        <w:t xml:space="preserve">), </w:t>
      </w:r>
      <w:r w:rsidRPr="001B1E71">
        <w:t>Scientific research impact</w:t>
      </w:r>
      <w:r w:rsidR="00CD571C">
        <w:t xml:space="preserve"> and </w:t>
      </w:r>
      <w:r w:rsidRPr="001B1E71">
        <w:t>data mining applications in hydrogeology</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sidRPr="00D36B7C">
        <w:rPr>
          <w:rFonts w:hint="eastAsia"/>
        </w:rPr>
        <w:t xml:space="preserve"> </w:t>
      </w:r>
      <w:r w:rsidRPr="00D36B7C">
        <w:t>Ohio State University.</w:t>
      </w:r>
    </w:p>
    <w:p w:rsidR="00474310" w:rsidRDefault="00474310" w:rsidP="00F177CE">
      <w:pPr>
        <w:pStyle w:val="a0"/>
      </w:pPr>
      <w:r>
        <w:rPr>
          <w:rFonts w:hint="eastAsia"/>
        </w:rPr>
        <w:t xml:space="preserve">Full Text: </w:t>
      </w:r>
      <w:hyperlink r:id="rId661" w:history="1">
        <w:r w:rsidRPr="00AD1517">
          <w:rPr>
            <w:rStyle w:val="a5"/>
          </w:rPr>
          <w:t>2004\Fang, YC.pdf</w:t>
        </w:r>
      </w:hyperlink>
    </w:p>
    <w:p w:rsidR="00474310" w:rsidRPr="00E0666E" w:rsidRDefault="00474310" w:rsidP="00F177CE">
      <w:pPr>
        <w:pStyle w:val="a0"/>
        <w:rPr>
          <w:szCs w:val="24"/>
        </w:rPr>
      </w:pPr>
      <w:r w:rsidRPr="00E0666E">
        <w:rPr>
          <w:rFonts w:hint="eastAsia"/>
        </w:rPr>
        <w:t xml:space="preserve">Abstract: </w:t>
      </w:r>
      <w:r w:rsidRPr="00E0666E">
        <w:t>This dissertation focuses on</w:t>
      </w:r>
      <w:r w:rsidR="00CD571C">
        <w:t xml:space="preserve"> the </w:t>
      </w:r>
      <w:r w:rsidRPr="00E0666E">
        <w:t>use</w:t>
      </w:r>
      <w:r w:rsidR="00CD571C">
        <w:t xml:space="preserve"> of </w:t>
      </w:r>
      <w:r w:rsidRPr="00E0666E">
        <w:t>citation data to evaluate</w:t>
      </w:r>
      <w:r w:rsidR="00CD571C">
        <w:t xml:space="preserve"> the </w:t>
      </w:r>
      <w:r w:rsidRPr="00E0666E">
        <w:t>impactfulness</w:t>
      </w:r>
      <w:r w:rsidR="00CD571C">
        <w:t xml:space="preserve"> of </w:t>
      </w:r>
      <w:r w:rsidRPr="00E0666E">
        <w:t>research in hydrogeology. This study not only explores research impact, but also applies one</w:t>
      </w:r>
      <w:r w:rsidR="00CD571C">
        <w:t xml:space="preserve"> of the </w:t>
      </w:r>
      <w:r w:rsidRPr="00E0666E">
        <w:t>most useful information technologies: data mining techniques on textual data</w:t>
      </w:r>
      <w:r w:rsidR="00CD571C">
        <w:t xml:space="preserve"> and </w:t>
      </w:r>
      <w:r w:rsidRPr="00E0666E">
        <w:t>a practical hydrogeological problem</w:t>
      </w:r>
      <w:r>
        <w:t xml:space="preserve">. </w:t>
      </w:r>
      <w:r w:rsidRPr="00E0666E">
        <w:t>Following</w:t>
      </w:r>
      <w:r w:rsidR="00CD571C">
        <w:t xml:space="preserve"> the </w:t>
      </w:r>
      <w:r w:rsidRPr="00E0666E">
        <w:t>Schwartz, Fang</w:t>
      </w:r>
      <w:r w:rsidR="00CD571C">
        <w:t xml:space="preserve"> and </w:t>
      </w:r>
      <w:r w:rsidRPr="00E0666E">
        <w:t>Ibaraki (2002) paper in Ground Water, I examined</w:t>
      </w:r>
      <w:r w:rsidR="00CD571C">
        <w:t xml:space="preserve"> the </w:t>
      </w:r>
      <w:r w:rsidRPr="00E0666E">
        <w:t>citation data from</w:t>
      </w:r>
      <w:r w:rsidR="00CC01CC">
        <w:t xml:space="preserve"> ISI</w:t>
      </w:r>
      <w:r w:rsidRPr="00E0666E">
        <w:t xml:space="preserve"> in order to check</w:t>
      </w:r>
      <w:r w:rsidR="00CD571C">
        <w:t xml:space="preserve"> the </w:t>
      </w:r>
      <w:r w:rsidRPr="00E0666E">
        <w:t>stability</w:t>
      </w:r>
      <w:r w:rsidR="00CD571C">
        <w:t xml:space="preserve"> of the </w:t>
      </w:r>
      <w:r w:rsidRPr="00E0666E">
        <w:t>bibliometric data</w:t>
      </w:r>
      <w:r w:rsidR="00CD571C">
        <w:t xml:space="preserve"> and </w:t>
      </w:r>
      <w:r w:rsidRPr="00E0666E">
        <w:t>validation</w:t>
      </w:r>
      <w:r w:rsidR="00CD571C">
        <w:t xml:space="preserve"> of </w:t>
      </w:r>
      <w:r w:rsidRPr="00E0666E">
        <w:t>use</w:t>
      </w:r>
      <w:r w:rsidR="00CD571C">
        <w:t xml:space="preserve"> of </w:t>
      </w:r>
      <w:r w:rsidRPr="00E0666E">
        <w:t>this information. I looked at</w:t>
      </w:r>
      <w:r w:rsidR="00CD571C">
        <w:t xml:space="preserve"> the </w:t>
      </w:r>
      <w:r w:rsidRPr="00E0666E">
        <w:t>citation growth patterns</w:t>
      </w:r>
      <w:r w:rsidR="00CD571C">
        <w:t xml:space="preserve"> of </w:t>
      </w:r>
      <w:r w:rsidRPr="00E0666E">
        <w:t>highly-cited papers from</w:t>
      </w:r>
      <w:r w:rsidR="00CD571C">
        <w:t xml:space="preserve"> the </w:t>
      </w:r>
      <w:r w:rsidRPr="00E0666E">
        <w:t>80s</w:t>
      </w:r>
      <w:r w:rsidR="00CD571C">
        <w:t xml:space="preserve"> and </w:t>
      </w:r>
      <w:r w:rsidRPr="00E0666E">
        <w:t>used that pattern to predict</w:t>
      </w:r>
      <w:r w:rsidR="00CD571C">
        <w:t xml:space="preserve"> the </w:t>
      </w:r>
      <w:r w:rsidRPr="00E0666E">
        <w:t>citation growth</w:t>
      </w:r>
      <w:r w:rsidR="005E4C53">
        <w:t xml:space="preserve"> for</w:t>
      </w:r>
      <w:r w:rsidR="00CD571C">
        <w:t xml:space="preserve"> the </w:t>
      </w:r>
      <w:r w:rsidRPr="00E0666E">
        <w:t xml:space="preserve">highly-cited </w:t>
      </w:r>
      <w:r w:rsidRPr="00E0666E">
        <w:lastRenderedPageBreak/>
        <w:t>papers in</w:t>
      </w:r>
      <w:r w:rsidR="00CD571C">
        <w:t xml:space="preserve"> the </w:t>
      </w:r>
      <w:r w:rsidRPr="00E0666E">
        <w:t>next decade. This exercise ensures me</w:t>
      </w:r>
      <w:r w:rsidR="00CD571C">
        <w:t xml:space="preserve"> the </w:t>
      </w:r>
      <w:r w:rsidRPr="00E0666E">
        <w:t>use</w:t>
      </w:r>
      <w:r w:rsidR="00CD571C">
        <w:t xml:space="preserve"> of </w:t>
      </w:r>
      <w:r w:rsidRPr="00E0666E">
        <w:t>citation data</w:t>
      </w:r>
      <w:r w:rsidR="00CD571C">
        <w:t xml:space="preserve"> and </w:t>
      </w:r>
      <w:r w:rsidRPr="00E0666E">
        <w:t>gives us an overview</w:t>
      </w:r>
      <w:r w:rsidR="00CD571C">
        <w:t xml:space="preserve"> of </w:t>
      </w:r>
      <w:r w:rsidRPr="00E0666E">
        <w:t>evolution</w:t>
      </w:r>
      <w:r w:rsidR="00CD571C">
        <w:t xml:space="preserve"> of </w:t>
      </w:r>
      <w:r w:rsidRPr="00E0666E">
        <w:t>science in hydrogeology</w:t>
      </w:r>
      <w:r>
        <w:t xml:space="preserve">. </w:t>
      </w:r>
      <w:r w:rsidR="007E3B9F">
        <w:t>‘</w:t>
      </w:r>
      <w:r w:rsidRPr="00E0666E">
        <w:t>Innovation</w:t>
      </w:r>
      <w:r w:rsidR="007E3B9F">
        <w:t>’</w:t>
      </w:r>
      <w:r w:rsidR="00CD571C">
        <w:t xml:space="preserve"> of the </w:t>
      </w:r>
      <w:r w:rsidRPr="00E0666E">
        <w:t>research is another important key to create its impact besides research topics. Water Resources Research papers from 1991 are selected to compare with papers before</w:t>
      </w:r>
      <w:r w:rsidR="00CD571C">
        <w:t xml:space="preserve"> and </w:t>
      </w:r>
      <w:r w:rsidRPr="00E0666E">
        <w:t>follow-on</w:t>
      </w:r>
      <w:r w:rsidR="00C24E44">
        <w:t>. The</w:t>
      </w:r>
      <w:r w:rsidR="00CD571C">
        <w:t xml:space="preserve"> </w:t>
      </w:r>
      <w:r w:rsidRPr="00E0666E">
        <w:t>most highly cited papers in 1991 appear to be unique in that there are relatively few papers like them that were published previously. Moreover, these papers were sufficiently influential to produce a relatively large number</w:t>
      </w:r>
      <w:r w:rsidR="00CD571C">
        <w:t xml:space="preserve"> of </w:t>
      </w:r>
      <w:r w:rsidRPr="00E0666E">
        <w:t>similar follow-on papers</w:t>
      </w:r>
      <w:r>
        <w:t xml:space="preserve">. </w:t>
      </w:r>
      <w:r w:rsidRPr="00E0666E">
        <w:t>However,</w:t>
      </w:r>
      <w:r w:rsidR="00CD571C">
        <w:t xml:space="preserve"> the </w:t>
      </w:r>
      <w:r w:rsidRPr="00E0666E">
        <w:t>citation pattern</w:t>
      </w:r>
      <w:r w:rsidR="00CD571C">
        <w:t xml:space="preserve"> of </w:t>
      </w:r>
      <w:r w:rsidRPr="00E0666E">
        <w:t>some classic papers shows that</w:t>
      </w:r>
      <w:r w:rsidR="00CD571C">
        <w:t xml:space="preserve"> the </w:t>
      </w:r>
      <w:r w:rsidRPr="00E0666E">
        <w:t>activities</w:t>
      </w:r>
      <w:r w:rsidR="00CD571C">
        <w:t xml:space="preserve"> and </w:t>
      </w:r>
      <w:r w:rsidRPr="00E0666E">
        <w:t>impact</w:t>
      </w:r>
      <w:r w:rsidR="00CD571C">
        <w:t xml:space="preserve"> of </w:t>
      </w:r>
      <w:r w:rsidRPr="00E0666E">
        <w:t>follow-on papers gradually decline with time</w:t>
      </w:r>
      <w:r w:rsidR="00C24E44">
        <w:t>. The</w:t>
      </w:r>
      <w:r w:rsidR="00CD571C">
        <w:t xml:space="preserve"> </w:t>
      </w:r>
      <w:r w:rsidRPr="00E0666E">
        <w:t>results</w:t>
      </w:r>
      <w:r w:rsidR="00CD571C">
        <w:t xml:space="preserve"> of </w:t>
      </w:r>
      <w:r w:rsidRPr="00E0666E">
        <w:t>this study reinforce</w:t>
      </w:r>
      <w:r w:rsidR="00CD571C">
        <w:t xml:space="preserve"> the </w:t>
      </w:r>
      <w:r w:rsidRPr="00E0666E">
        <w:t>importance</w:t>
      </w:r>
      <w:r w:rsidR="00CD571C">
        <w:t xml:space="preserve"> of </w:t>
      </w:r>
      <w:r w:rsidRPr="00E0666E">
        <w:t>being a pioneer in a research strand, strategically shifting research strands, adopting strategies that can facilitate really major research shifts</w:t>
      </w:r>
      <w:r>
        <w:t xml:space="preserve">. </w:t>
      </w:r>
      <w:r w:rsidRPr="00E0666E">
        <w:t>Applications</w:t>
      </w:r>
      <w:r w:rsidR="00CD571C">
        <w:t xml:space="preserve"> of </w:t>
      </w:r>
      <w:r w:rsidRPr="00E0666E">
        <w:t>data mining techniques on two types</w:t>
      </w:r>
      <w:r w:rsidR="00CD571C">
        <w:t xml:space="preserve"> of </w:t>
      </w:r>
      <w:r w:rsidRPr="00E0666E">
        <w:t>data show</w:t>
      </w:r>
      <w:r w:rsidR="00CD571C">
        <w:t xml:space="preserve"> the </w:t>
      </w:r>
      <w:r w:rsidRPr="00E0666E">
        <w:t>advantage</w:t>
      </w:r>
      <w:r w:rsidR="00CD571C">
        <w:t xml:space="preserve"> of </w:t>
      </w:r>
      <w:r w:rsidRPr="00E0666E">
        <w:t>information technology. I evaluated two general strategies</w:t>
      </w:r>
      <w:r w:rsidR="00CD571C">
        <w:t xml:space="preserve"> and </w:t>
      </w:r>
      <w:r w:rsidRPr="00E0666E">
        <w:t>several variants thereof on</w:t>
      </w:r>
      <w:r w:rsidR="00CD571C">
        <w:t xml:space="preserve"> the </w:t>
      </w:r>
      <w:r w:rsidRPr="00E0666E">
        <w:t>one type</w:t>
      </w:r>
      <w:r w:rsidR="00CD571C">
        <w:t xml:space="preserve"> of </w:t>
      </w:r>
      <w:r w:rsidRPr="00E0666E">
        <w:t>database: textual data</w:t>
      </w:r>
      <w:r w:rsidR="00C24E44">
        <w:t>. The</w:t>
      </w:r>
      <w:r w:rsidR="00CD571C">
        <w:t xml:space="preserve"> </w:t>
      </w:r>
      <w:r w:rsidRPr="00E0666E">
        <w:t>first strategy is based on Naive Bayes, a popular text classification algorithm</w:t>
      </w:r>
      <w:r w:rsidR="00C24E44">
        <w:t>. The</w:t>
      </w:r>
      <w:r w:rsidR="00CD571C">
        <w:t xml:space="preserve"> </w:t>
      </w:r>
      <w:r w:rsidRPr="00E0666E">
        <w:t>second strategy is based on Principle Direction Divisive Partitioning, an unsupervised document clustering algorithm. While</w:t>
      </w:r>
      <w:r w:rsidR="00CD571C">
        <w:t xml:space="preserve"> the </w:t>
      </w:r>
      <w:r w:rsidRPr="00E0666E">
        <w:t>performance</w:t>
      </w:r>
      <w:r w:rsidR="00CD571C">
        <w:t xml:space="preserve"> of </w:t>
      </w:r>
      <w:r w:rsidRPr="00E0666E">
        <w:t>both approaches is quite good, some</w:t>
      </w:r>
      <w:r w:rsidR="00CD571C">
        <w:t xml:space="preserve"> of the </w:t>
      </w:r>
      <w:r w:rsidRPr="00E0666E">
        <w:t>new variants that I examined including one, which involves a combination</w:t>
      </w:r>
      <w:r w:rsidR="00CD571C">
        <w:t xml:space="preserve"> of </w:t>
      </w:r>
      <w:r w:rsidRPr="00E0666E">
        <w:t>these two approaches yield even better results</w:t>
      </w:r>
      <w:r w:rsidR="00C24E44">
        <w:t>. The</w:t>
      </w:r>
      <w:r w:rsidR="00CD571C">
        <w:t xml:space="preserve"> </w:t>
      </w:r>
      <w:r w:rsidRPr="00E0666E">
        <w:t>other type</w:t>
      </w:r>
      <w:r w:rsidR="00CD571C">
        <w:t xml:space="preserve"> of </w:t>
      </w:r>
      <w:r w:rsidRPr="00E0666E">
        <w:t>database is digital photo images. Statistics information (texture)</w:t>
      </w:r>
      <w:r w:rsidR="00CD571C">
        <w:t xml:space="preserve"> of </w:t>
      </w:r>
      <w:r w:rsidRPr="00E0666E">
        <w:t>digital images (in grayscale)</w:t>
      </w:r>
      <w:r w:rsidR="00CD571C">
        <w:t xml:space="preserve"> and </w:t>
      </w:r>
      <w:r w:rsidRPr="00E0666E">
        <w:t>spatial information along with measured hydraulic conductivities</w:t>
      </w:r>
      <w:r w:rsidR="005E4C53">
        <w:t xml:space="preserve"> for </w:t>
      </w:r>
      <w:r w:rsidRPr="00E0666E">
        <w:t>some area in</w:t>
      </w:r>
      <w:r w:rsidR="00CD571C">
        <w:t xml:space="preserve"> the </w:t>
      </w:r>
      <w:r w:rsidRPr="00E0666E">
        <w:t>outcrop are important attributes in</w:t>
      </w:r>
      <w:r w:rsidR="00CD571C">
        <w:t xml:space="preserve"> the </w:t>
      </w:r>
      <w:r w:rsidRPr="00E0666E">
        <w:t>database. Self Organizing Maps (SOM) clustering with these attributes is applied to cluster small images extracted from</w:t>
      </w:r>
      <w:r w:rsidR="00CD571C">
        <w:t xml:space="preserve"> the </w:t>
      </w:r>
      <w:r w:rsidRPr="00E0666E">
        <w:t>outcrop along with 122 sampling points</w:t>
      </w:r>
      <w:r w:rsidR="00CD571C">
        <w:t xml:space="preserve"> and </w:t>
      </w:r>
      <w:r w:rsidRPr="00E0666E">
        <w:t>successfully predict</w:t>
      </w:r>
      <w:r w:rsidR="00CD571C">
        <w:t xml:space="preserve"> the </w:t>
      </w:r>
      <w:r w:rsidRPr="00E0666E">
        <w:t>hydraulic conductivities</w:t>
      </w:r>
      <w:r w:rsidR="005E4C53">
        <w:t xml:space="preserve"> for</w:t>
      </w:r>
      <w:r w:rsidR="00CD571C">
        <w:t xml:space="preserve"> the </w:t>
      </w:r>
      <w:r w:rsidRPr="00E0666E">
        <w:t>whole section</w:t>
      </w:r>
      <w:r w:rsidR="00CD571C">
        <w:t xml:space="preserve"> of the </w:t>
      </w:r>
      <w:r w:rsidRPr="00E0666E">
        <w:t>outcrop.</w:t>
      </w:r>
    </w:p>
    <w:p w:rsidR="00474310" w:rsidRPr="00A00572" w:rsidRDefault="00474310" w:rsidP="00F177CE">
      <w:pPr>
        <w:pStyle w:val="a0"/>
      </w:pPr>
      <w:r w:rsidRPr="00222980">
        <w:rPr>
          <w:szCs w:val="24"/>
        </w:rPr>
        <w:t xml:space="preserve">? </w:t>
      </w:r>
      <w:r w:rsidRPr="001B1E71">
        <w:t>Folk, L</w:t>
      </w:r>
      <w:r w:rsidRPr="001B1E71">
        <w:rPr>
          <w:rFonts w:hint="eastAsia"/>
        </w:rPr>
        <w:t>.</w:t>
      </w:r>
      <w:r w:rsidRPr="001B1E71">
        <w:t>C.</w:t>
      </w:r>
      <w:r w:rsidRPr="00222980">
        <w:rPr>
          <w:szCs w:val="24"/>
        </w:rPr>
        <w:t xml:space="preserve"> (200</w:t>
      </w:r>
      <w:r>
        <w:rPr>
          <w:rFonts w:hint="eastAsia"/>
          <w:szCs w:val="24"/>
        </w:rPr>
        <w:t>4</w:t>
      </w:r>
      <w:r w:rsidRPr="00222980">
        <w:rPr>
          <w:szCs w:val="24"/>
        </w:rPr>
        <w:t xml:space="preserve">), </w:t>
      </w:r>
      <w:r w:rsidRPr="001B1E71">
        <w:t>A study</w:t>
      </w:r>
      <w:r w:rsidR="00CD571C">
        <w:t xml:space="preserve"> of the </w:t>
      </w:r>
      <w:r w:rsidRPr="001B1E71">
        <w:t>veterinary medical database</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A00572">
        <w:t>University</w:t>
      </w:r>
      <w:r w:rsidR="00CD571C">
        <w:t xml:space="preserve"> of </w:t>
      </w:r>
      <w:r w:rsidRPr="00A00572">
        <w:t>Missouri - Columbia.</w:t>
      </w:r>
    </w:p>
    <w:p w:rsidR="00474310" w:rsidRPr="001B1E71" w:rsidRDefault="00474310" w:rsidP="00F177CE">
      <w:pPr>
        <w:pStyle w:val="a0"/>
      </w:pPr>
      <w:r>
        <w:rPr>
          <w:rFonts w:hint="eastAsia"/>
        </w:rPr>
        <w:t xml:space="preserve">Full Text: </w:t>
      </w:r>
      <w:hyperlink r:id="rId662" w:history="1">
        <w:r w:rsidRPr="0049780D">
          <w:rPr>
            <w:rStyle w:val="a5"/>
          </w:rPr>
          <w:t>2004\Folk, LC.pdf</w:t>
        </w:r>
      </w:hyperlink>
    </w:p>
    <w:p w:rsidR="00474310" w:rsidRPr="0049780D" w:rsidRDefault="00474310" w:rsidP="00F177CE">
      <w:pPr>
        <w:pStyle w:val="a0"/>
      </w:pPr>
      <w:r>
        <w:rPr>
          <w:rFonts w:hint="eastAsia"/>
        </w:rPr>
        <w:t>Abstract:</w:t>
      </w:r>
      <w:r w:rsidR="00CD571C">
        <w:rPr>
          <w:rFonts w:hint="eastAsia"/>
        </w:rPr>
        <w:t xml:space="preserve"> the </w:t>
      </w:r>
      <w:r w:rsidRPr="0049780D">
        <w:t>Veterinary Medical Database (VMDB), originally established by</w:t>
      </w:r>
      <w:r w:rsidR="00CD571C">
        <w:t xml:space="preserve"> the </w:t>
      </w:r>
      <w:r w:rsidRPr="0049780D">
        <w:t>National Cancer Institute to track cases</w:t>
      </w:r>
      <w:r w:rsidR="00CD571C">
        <w:t xml:space="preserve"> of </w:t>
      </w:r>
      <w:r w:rsidRPr="0049780D">
        <w:t>veterinary cancer, contains more than six million abstracts</w:t>
      </w:r>
      <w:r w:rsidR="00CD571C">
        <w:t xml:space="preserve"> of </w:t>
      </w:r>
      <w:r w:rsidRPr="0049780D">
        <w:t>veterinary case records collected over a period</w:t>
      </w:r>
      <w:r w:rsidR="00CD571C">
        <w:t xml:space="preserve"> of </w:t>
      </w:r>
      <w:r w:rsidRPr="0049780D">
        <w:t>more than forty years. This represents a significant repository</w:t>
      </w:r>
      <w:r w:rsidR="00CD571C">
        <w:t xml:space="preserve"> of </w:t>
      </w:r>
      <w:r w:rsidRPr="0049780D">
        <w:t>information potentially useful in epidemiologic research</w:t>
      </w:r>
      <w:r w:rsidR="00CD571C">
        <w:t xml:space="preserve"> and the </w:t>
      </w:r>
      <w:r w:rsidRPr="0049780D">
        <w:t>development</w:t>
      </w:r>
      <w:r w:rsidR="00CD571C">
        <w:t xml:space="preserve"> of </w:t>
      </w:r>
      <w:r w:rsidRPr="0049780D">
        <w:t>evidence-based standards</w:t>
      </w:r>
      <w:r w:rsidR="005E4C53">
        <w:t xml:space="preserve"> for </w:t>
      </w:r>
      <w:r w:rsidRPr="0049780D">
        <w:t>veterinary practice. However,</w:t>
      </w:r>
      <w:r w:rsidR="00CD571C">
        <w:t xml:space="preserve"> the </w:t>
      </w:r>
      <w:r w:rsidRPr="0049780D">
        <w:t>utility</w:t>
      </w:r>
      <w:r w:rsidR="00CD571C">
        <w:t xml:space="preserve"> of the </w:t>
      </w:r>
      <w:r w:rsidRPr="0049780D">
        <w:t>database is currently diminished by an out</w:t>
      </w:r>
      <w:r w:rsidR="00787664">
        <w:t>-of-</w:t>
      </w:r>
      <w:r w:rsidRPr="0049780D">
        <w:t>date controlled terminology, an antiquated file format,</w:t>
      </w:r>
      <w:r w:rsidR="00CD571C">
        <w:t xml:space="preserve"> and the </w:t>
      </w:r>
      <w:r w:rsidRPr="0049780D">
        <w:t>absence</w:t>
      </w:r>
      <w:r w:rsidR="00CD571C">
        <w:t xml:space="preserve"> of </w:t>
      </w:r>
      <w:r w:rsidRPr="0049780D">
        <w:t>a direct user interface</w:t>
      </w:r>
      <w:r w:rsidR="00C24E44">
        <w:t>. The</w:t>
      </w:r>
      <w:r w:rsidRPr="0049780D">
        <w:t>se technical shortcomings constitute an impediment to</w:t>
      </w:r>
      <w:r w:rsidR="00CD571C">
        <w:t xml:space="preserve"> the </w:t>
      </w:r>
      <w:r w:rsidRPr="0049780D">
        <w:t>effective use</w:t>
      </w:r>
      <w:r w:rsidR="00CD571C">
        <w:t xml:space="preserve"> of the </w:t>
      </w:r>
      <w:r w:rsidRPr="0049780D">
        <w:t>data already deposited in</w:t>
      </w:r>
      <w:r w:rsidR="00CD571C">
        <w:t xml:space="preserve"> the </w:t>
      </w:r>
      <w:r w:rsidRPr="0049780D">
        <w:t>database</w:t>
      </w:r>
      <w:r w:rsidR="00CD571C">
        <w:t xml:space="preserve"> and </w:t>
      </w:r>
      <w:r w:rsidRPr="0049780D">
        <w:t xml:space="preserve">a barrier </w:t>
      </w:r>
      <w:r>
        <w:t>to</w:t>
      </w:r>
      <w:r w:rsidR="00CD571C">
        <w:t xml:space="preserve"> the </w:t>
      </w:r>
      <w:r>
        <w:t>addition</w:t>
      </w:r>
      <w:r w:rsidR="00CD571C">
        <w:t xml:space="preserve"> of </w:t>
      </w:r>
      <w:r>
        <w:t>new records.</w:t>
      </w:r>
      <w:r>
        <w:rPr>
          <w:rFonts w:hint="eastAsia"/>
        </w:rPr>
        <w:t xml:space="preserve"> </w:t>
      </w:r>
      <w:r w:rsidRPr="0049780D">
        <w:t>We analyzed</w:t>
      </w:r>
      <w:r w:rsidR="00CD571C">
        <w:t xml:space="preserve"> and </w:t>
      </w:r>
      <w:r w:rsidRPr="0049780D">
        <w:t>suggested solutions</w:t>
      </w:r>
      <w:r w:rsidR="005E4C53">
        <w:t xml:space="preserve"> for </w:t>
      </w:r>
      <w:r w:rsidRPr="0049780D">
        <w:t>each</w:t>
      </w:r>
      <w:r w:rsidR="00CD571C">
        <w:t xml:space="preserve"> of the </w:t>
      </w:r>
      <w:r w:rsidRPr="0049780D">
        <w:t>VMDB</w:t>
      </w:r>
      <w:r w:rsidR="007E3B9F">
        <w:t>’</w:t>
      </w:r>
      <w:r w:rsidRPr="0049780D">
        <w:t>s three problems. We examined</w:t>
      </w:r>
      <w:r w:rsidR="00CD571C">
        <w:t xml:space="preserve"> the </w:t>
      </w:r>
      <w:r w:rsidRPr="0049780D">
        <w:t>controlled terminology currently in use</w:t>
      </w:r>
      <w:r w:rsidR="00CD571C">
        <w:t xml:space="preserve"> </w:t>
      </w:r>
      <w:r w:rsidR="00CD571C">
        <w:lastRenderedPageBreak/>
        <w:t xml:space="preserve">and </w:t>
      </w:r>
      <w:r w:rsidRPr="0049780D">
        <w:t>experimentally demonstrated</w:t>
      </w:r>
      <w:r w:rsidR="00CD571C">
        <w:t xml:space="preserve"> the </w:t>
      </w:r>
      <w:r w:rsidRPr="0049780D">
        <w:t>feasibility</w:t>
      </w:r>
      <w:r w:rsidR="00CD571C">
        <w:t xml:space="preserve"> of </w:t>
      </w:r>
      <w:r w:rsidRPr="0049780D">
        <w:t>mapping it to an up-to-date nomenclature. We examined</w:t>
      </w:r>
      <w:r w:rsidR="00CD571C">
        <w:t xml:space="preserve"> the </w:t>
      </w:r>
      <w:r w:rsidRPr="0049780D">
        <w:t>current file format</w:t>
      </w:r>
      <w:r w:rsidR="00CD571C">
        <w:t xml:space="preserve"> and </w:t>
      </w:r>
      <w:r w:rsidRPr="0049780D">
        <w:t>developed a modern relational alternative designed to facilitate query access to</w:t>
      </w:r>
      <w:r w:rsidR="00CD571C">
        <w:t xml:space="preserve"> the </w:t>
      </w:r>
      <w:r w:rsidRPr="0049780D">
        <w:t>data. We examined</w:t>
      </w:r>
      <w:r w:rsidR="00CD571C">
        <w:t xml:space="preserve"> the </w:t>
      </w:r>
      <w:r w:rsidRPr="0049780D">
        <w:t>interface by which users</w:t>
      </w:r>
      <w:r w:rsidR="007E3B9F">
        <w:t>’</w:t>
      </w:r>
      <w:r w:rsidRPr="0049780D">
        <w:t xml:space="preserve"> query requests currently are fulfilled, experimentally assessed</w:t>
      </w:r>
      <w:r w:rsidR="00CD571C">
        <w:t xml:space="preserve"> the </w:t>
      </w:r>
      <w:r w:rsidRPr="0049780D">
        <w:t>current users</w:t>
      </w:r>
      <w:r w:rsidR="007E3B9F">
        <w:t>’</w:t>
      </w:r>
      <w:r w:rsidRPr="0049780D">
        <w:t xml:space="preserve"> query requirements,</w:t>
      </w:r>
      <w:r w:rsidR="00CD571C">
        <w:t xml:space="preserve"> and </w:t>
      </w:r>
      <w:r w:rsidRPr="0049780D">
        <w:t>proposed modifications to</w:t>
      </w:r>
      <w:r w:rsidR="00CD571C">
        <w:t xml:space="preserve"> the </w:t>
      </w:r>
      <w:r w:rsidRPr="0049780D">
        <w:t>current interface to enhan</w:t>
      </w:r>
      <w:r>
        <w:t>ce its usefulness to its users.</w:t>
      </w:r>
      <w:r>
        <w:rPr>
          <w:rFonts w:hint="eastAsia"/>
        </w:rPr>
        <w:t xml:space="preserve"> </w:t>
      </w:r>
      <w:r w:rsidRPr="0049780D">
        <w:t>Finally, we used bibliometric techniques to assess</w:t>
      </w:r>
      <w:r w:rsidR="00CD571C">
        <w:t xml:space="preserve"> the </w:t>
      </w:r>
      <w:r w:rsidRPr="0049780D">
        <w:t>extent to which</w:t>
      </w:r>
      <w:r w:rsidR="00CD571C">
        <w:t xml:space="preserve"> the </w:t>
      </w:r>
      <w:r w:rsidRPr="0049780D">
        <w:t>VMDB has contributed to scientific</w:t>
      </w:r>
      <w:r w:rsidR="00CD571C">
        <w:t xml:space="preserve"> and </w:t>
      </w:r>
      <w:r w:rsidRPr="0049780D">
        <w:t>public knowledge during its existence. We discovered a small but influential body</w:t>
      </w:r>
      <w:r w:rsidR="00CD571C">
        <w:t xml:space="preserve"> of </w:t>
      </w:r>
      <w:r w:rsidRPr="0049780D">
        <w:t>published research based upon VMDB data</w:t>
      </w:r>
      <w:r w:rsidR="00CD571C">
        <w:t xml:space="preserve"> and </w:t>
      </w:r>
      <w:r w:rsidRPr="0049780D">
        <w:t>a surprisingly wide-spread public awareness</w:t>
      </w:r>
      <w:r w:rsidR="00CD571C">
        <w:t xml:space="preserve"> of the </w:t>
      </w:r>
      <w:r w:rsidRPr="0049780D">
        <w:t>database.</w:t>
      </w:r>
    </w:p>
    <w:p w:rsidR="0060385F" w:rsidRPr="00772E52" w:rsidRDefault="0060385F" w:rsidP="0060385F">
      <w:pPr>
        <w:pStyle w:val="a0"/>
      </w:pPr>
      <w:r w:rsidRPr="001262EA">
        <w:t xml:space="preserve">? </w:t>
      </w:r>
      <w:r w:rsidRPr="00772E52">
        <w:t xml:space="preserve">Huang, </w:t>
      </w:r>
      <w:r>
        <w:rPr>
          <w:rFonts w:hint="eastAsia"/>
        </w:rPr>
        <w:t>Y</w:t>
      </w:r>
      <w:r w:rsidRPr="00772E52">
        <w:t>.</w:t>
      </w:r>
      <w:r>
        <w:rPr>
          <w:rFonts w:hint="eastAsia"/>
        </w:rPr>
        <w:t>H</w:t>
      </w:r>
      <w:r w:rsidRPr="001262EA">
        <w:t>.</w:t>
      </w:r>
      <w:r w:rsidRPr="00552E37">
        <w:t xml:space="preserve"> </w:t>
      </w:r>
      <w:r w:rsidRPr="00772E52">
        <w:t xml:space="preserve">(2004), </w:t>
      </w:r>
      <w:r w:rsidRPr="006808C7">
        <w:t>A bibliometric study</w:t>
      </w:r>
      <w:r w:rsidR="00CD571C">
        <w:t xml:space="preserve"> of </w:t>
      </w:r>
      <w:r w:rsidRPr="006808C7">
        <w:t>molecular biology &amp; genetics</w:t>
      </w:r>
      <w:r w:rsidRPr="00772E52">
        <w:t xml:space="preserve">. </w:t>
      </w:r>
      <w:r w:rsidRPr="00772E52">
        <w:rPr>
          <w:i/>
        </w:rPr>
        <w:t>M.Sc</w:t>
      </w:r>
      <w:r w:rsidR="00C24E44">
        <w:rPr>
          <w:i/>
        </w:rPr>
        <w:t>. The</w:t>
      </w:r>
      <w:r w:rsidRPr="00772E52">
        <w:rPr>
          <w:i/>
        </w:rPr>
        <w:t>sis</w:t>
      </w:r>
      <w:r w:rsidRPr="00772E52">
        <w:t xml:space="preserve">, </w:t>
      </w:r>
      <w:smartTag w:uri="urn:schemas-microsoft-com:office:smarttags" w:element="City">
        <w:r w:rsidRPr="00772E52">
          <w:t>National Taiwan University</w:t>
        </w:r>
      </w:smartTag>
      <w:r w:rsidRPr="00772E52">
        <w:t xml:space="preserve">, </w:t>
      </w:r>
      <w:r>
        <w:rPr>
          <w:rFonts w:hint="eastAsia"/>
        </w:rPr>
        <w:t>Taipei,</w:t>
      </w:r>
      <w:r w:rsidRPr="00772E52">
        <w:t>.</w:t>
      </w:r>
    </w:p>
    <w:p w:rsidR="0060385F" w:rsidRDefault="0060385F" w:rsidP="0060385F">
      <w:pPr>
        <w:pStyle w:val="a0"/>
      </w:pPr>
      <w:r w:rsidRPr="00772E52">
        <w:t xml:space="preserve">Full Text: </w:t>
      </w:r>
      <w:r>
        <w:rPr>
          <w:rFonts w:hint="eastAsia"/>
        </w:rPr>
        <w:t>Thesis\</w:t>
      </w:r>
      <w:smartTag w:uri="urn:schemas-microsoft-com:office:smarttags" w:element="City">
        <w:r w:rsidRPr="00772E52">
          <w:t>Huang</w:t>
        </w:r>
      </w:smartTag>
      <w:r w:rsidRPr="006E5447">
        <w:t xml:space="preserve"> </w:t>
      </w:r>
      <w:r>
        <w:rPr>
          <w:rFonts w:hint="eastAsia"/>
        </w:rPr>
        <w:t>YH.pdf</w:t>
      </w:r>
    </w:p>
    <w:p w:rsidR="0060385F" w:rsidRPr="00772E52" w:rsidRDefault="0060385F" w:rsidP="0060385F">
      <w:pPr>
        <w:pStyle w:val="a0"/>
      </w:pPr>
      <w:r w:rsidRPr="001262EA">
        <w:t xml:space="preserve">? </w:t>
      </w:r>
      <w:r>
        <w:rPr>
          <w:rFonts w:hint="eastAsia"/>
        </w:rPr>
        <w:t>Guo</w:t>
      </w:r>
      <w:r w:rsidRPr="00772E52">
        <w:t xml:space="preserve">, </w:t>
      </w:r>
      <w:r>
        <w:rPr>
          <w:rFonts w:hint="eastAsia"/>
        </w:rPr>
        <w:t>G</w:t>
      </w:r>
      <w:r w:rsidRPr="00772E52">
        <w:t>.</w:t>
      </w:r>
      <w:r>
        <w:rPr>
          <w:rFonts w:hint="eastAsia"/>
        </w:rPr>
        <w:t>M</w:t>
      </w:r>
      <w:r w:rsidRPr="001262EA">
        <w:t>.</w:t>
      </w:r>
      <w:r w:rsidRPr="00552E37">
        <w:t xml:space="preserve"> </w:t>
      </w:r>
      <w:r w:rsidRPr="00772E52">
        <w:t xml:space="preserve">(2005), </w:t>
      </w:r>
      <w:r w:rsidRPr="006808C7">
        <w:t>A computer-aided bibliometric systems for</w:t>
      </w:r>
      <w:r w:rsidR="00CD571C">
        <w:t xml:space="preserve"> the </w:t>
      </w:r>
      <w:r w:rsidRPr="006808C7">
        <w:t>core journal</w:t>
      </w:r>
      <w:r w:rsidR="00CD571C">
        <w:t xml:space="preserve"> and </w:t>
      </w:r>
      <w:r w:rsidRPr="006808C7">
        <w:t>article ranking</w:t>
      </w:r>
      <w:r w:rsidR="00CD571C">
        <w:t xml:space="preserve"> of </w:t>
      </w:r>
      <w:r w:rsidRPr="006808C7">
        <w:t>multidisciplinary departments</w:t>
      </w:r>
      <w:r w:rsidR="00CD571C">
        <w:t xml:space="preserve"> and </w:t>
      </w:r>
      <w:r w:rsidRPr="006808C7">
        <w:t>subjects</w:t>
      </w:r>
      <w:r w:rsidRPr="00772E52">
        <w:t xml:space="preserve">. </w:t>
      </w:r>
      <w:r w:rsidRPr="00772E52">
        <w:rPr>
          <w:i/>
        </w:rPr>
        <w:t>Ph.D</w:t>
      </w:r>
      <w:r w:rsidR="00C24E44">
        <w:rPr>
          <w:i/>
        </w:rPr>
        <w:t>. The</w:t>
      </w:r>
      <w:r w:rsidRPr="00772E52">
        <w:rPr>
          <w:i/>
        </w:rPr>
        <w:t>sis</w:t>
      </w:r>
      <w:r w:rsidRPr="00772E52">
        <w:t xml:space="preserve">, </w:t>
      </w:r>
      <w:r w:rsidRPr="006808C7">
        <w:rPr>
          <w:szCs w:val="13"/>
        </w:rPr>
        <w:t>National Central University</w:t>
      </w:r>
      <w:r w:rsidRPr="00772E52">
        <w:t xml:space="preserve">, </w:t>
      </w:r>
      <w:r w:rsidRPr="00772E52">
        <w:rPr>
          <w:szCs w:val="13"/>
        </w:rPr>
        <w:t>Kaohsiung</w:t>
      </w:r>
      <w:r w:rsidRPr="00772E52">
        <w:rPr>
          <w:szCs w:val="16"/>
        </w:rPr>
        <w:t xml:space="preserve">, </w:t>
      </w:r>
      <w:r w:rsidRPr="006808C7">
        <w:rPr>
          <w:szCs w:val="16"/>
        </w:rPr>
        <w:t>Jhongli</w:t>
      </w:r>
      <w:r>
        <w:rPr>
          <w:rFonts w:hint="eastAsia"/>
          <w:szCs w:val="16"/>
        </w:rPr>
        <w:t xml:space="preserve">, </w:t>
      </w:r>
      <w:r w:rsidRPr="001262EA">
        <w:t>Taiwan</w:t>
      </w:r>
      <w:r w:rsidRPr="00772E52">
        <w:t>.</w:t>
      </w:r>
    </w:p>
    <w:p w:rsidR="0060385F" w:rsidRDefault="0060385F" w:rsidP="0060385F">
      <w:pPr>
        <w:pStyle w:val="a0"/>
      </w:pPr>
      <w:r w:rsidRPr="00772E52">
        <w:t xml:space="preserve">Full Text: </w:t>
      </w:r>
      <w:hyperlink r:id="rId663" w:history="1">
        <w:r w:rsidRPr="006808C7">
          <w:rPr>
            <w:rStyle w:val="a5"/>
          </w:rPr>
          <w:t>Thesis\Guo GM.pdf</w:t>
        </w:r>
      </w:hyperlink>
    </w:p>
    <w:p w:rsidR="0060385F" w:rsidRDefault="0060385F" w:rsidP="0060385F">
      <w:pPr>
        <w:pStyle w:val="a0"/>
      </w:pPr>
      <w:r>
        <w:rPr>
          <w:kern w:val="0"/>
        </w:rPr>
        <w:t>Abstract</w:t>
      </w:r>
      <w:r>
        <w:rPr>
          <w:rFonts w:hint="eastAsia"/>
          <w:kern w:val="0"/>
        </w:rPr>
        <w:t xml:space="preserve">: </w:t>
      </w:r>
      <w:r>
        <w:rPr>
          <w:kern w:val="0"/>
        </w:rPr>
        <w:t>Due to</w:t>
      </w:r>
      <w:r w:rsidR="00CD571C">
        <w:rPr>
          <w:kern w:val="0"/>
        </w:rPr>
        <w:t xml:space="preserve"> the </w:t>
      </w:r>
      <w:r>
        <w:rPr>
          <w:kern w:val="0"/>
        </w:rPr>
        <w:t>tremendous increase</w:t>
      </w:r>
      <w:r w:rsidR="00CD571C">
        <w:rPr>
          <w:kern w:val="0"/>
        </w:rPr>
        <w:t xml:space="preserve"> and </w:t>
      </w:r>
      <w:r>
        <w:rPr>
          <w:kern w:val="0"/>
        </w:rPr>
        <w:t>variation in serial publications,</w:t>
      </w:r>
      <w:r w:rsidR="00CD571C">
        <w:rPr>
          <w:kern w:val="0"/>
        </w:rPr>
        <w:t xml:space="preserve"> the </w:t>
      </w:r>
      <w:r>
        <w:rPr>
          <w:kern w:val="0"/>
        </w:rPr>
        <w:t>impact</w:t>
      </w:r>
      <w:r w:rsidR="00CD571C">
        <w:rPr>
          <w:kern w:val="0"/>
        </w:rPr>
        <w:t xml:space="preserve"> of </w:t>
      </w:r>
      <w:r>
        <w:rPr>
          <w:kern w:val="0"/>
        </w:rPr>
        <w:t>every journal to multidisciplinary departments or subjects is becoming more changeable. While scholars are finding it impossible to update their departmental/subject core journal/article ranking lists regularly</w:t>
      </w:r>
      <w:r w:rsidR="00CD571C">
        <w:rPr>
          <w:kern w:val="0"/>
        </w:rPr>
        <w:t xml:space="preserve"> and </w:t>
      </w:r>
      <w:r>
        <w:rPr>
          <w:kern w:val="0"/>
        </w:rPr>
        <w:t>accurately</w:t>
      </w:r>
      <w:r w:rsidR="00C24E44">
        <w:rPr>
          <w:kern w:val="0"/>
        </w:rPr>
        <w:t>. The</w:t>
      </w:r>
      <w:r w:rsidR="00CD571C">
        <w:rPr>
          <w:kern w:val="0"/>
        </w:rPr>
        <w:t xml:space="preserve"> </w:t>
      </w:r>
      <w:r>
        <w:rPr>
          <w:kern w:val="0"/>
        </w:rPr>
        <w:t>evaluation</w:t>
      </w:r>
      <w:r w:rsidR="00CD571C">
        <w:rPr>
          <w:kern w:val="0"/>
        </w:rPr>
        <w:t xml:space="preserve"> of </w:t>
      </w:r>
      <w:r>
        <w:rPr>
          <w:kern w:val="0"/>
        </w:rPr>
        <w:t>serial journals/papers for ranking departmental/subject core journal/paper lists becomes a very challenging task for departmental faculties</w:t>
      </w:r>
      <w:r w:rsidR="00CD571C">
        <w:rPr>
          <w:kern w:val="0"/>
        </w:rPr>
        <w:t xml:space="preserve"> and </w:t>
      </w:r>
      <w:r>
        <w:rPr>
          <w:kern w:val="0"/>
        </w:rPr>
        <w:t>librarians</w:t>
      </w:r>
      <w:r w:rsidR="00C24E44">
        <w:rPr>
          <w:kern w:val="0"/>
        </w:rPr>
        <w:t>. The</w:t>
      </w:r>
      <w:r>
        <w:rPr>
          <w:kern w:val="0"/>
        </w:rPr>
        <w:t>refore, a CABS (Computer-Aided Bibliometric Systems) was proposed</w:t>
      </w:r>
      <w:r w:rsidR="00C24E44">
        <w:rPr>
          <w:kern w:val="0"/>
        </w:rPr>
        <w:t>. The</w:t>
      </w:r>
      <w:r>
        <w:rPr>
          <w:kern w:val="0"/>
        </w:rPr>
        <w:t>re are five subsystems in</w:t>
      </w:r>
      <w:r w:rsidR="00CD571C">
        <w:rPr>
          <w:kern w:val="0"/>
        </w:rPr>
        <w:t xml:space="preserve"> the </w:t>
      </w:r>
      <w:r>
        <w:rPr>
          <w:kern w:val="0"/>
        </w:rPr>
        <w:t>CABS, which are</w:t>
      </w:r>
      <w:r w:rsidR="00CD571C">
        <w:rPr>
          <w:kern w:val="0"/>
        </w:rPr>
        <w:t xml:space="preserve"> the </w:t>
      </w:r>
      <w:r>
        <w:rPr>
          <w:kern w:val="0"/>
        </w:rPr>
        <w:t>DJCABS (Departmental Journal CABS), SJCABS (Subject Journal CABS), DACABS (Departmental Article CABS), BJCABS (Biomedical Journal CABS)</w:t>
      </w:r>
      <w:r w:rsidR="00CD571C">
        <w:rPr>
          <w:kern w:val="0"/>
        </w:rPr>
        <w:t xml:space="preserve"> and </w:t>
      </w:r>
      <w:r>
        <w:rPr>
          <w:kern w:val="0"/>
        </w:rPr>
        <w:t>SACABS (Subject Article CABS). In</w:t>
      </w:r>
      <w:r w:rsidR="00CD571C">
        <w:rPr>
          <w:kern w:val="0"/>
        </w:rPr>
        <w:t xml:space="preserve"> the </w:t>
      </w:r>
      <w:r>
        <w:rPr>
          <w:kern w:val="0"/>
        </w:rPr>
        <w:t>DJCABS, two methods (JCDF</w:t>
      </w:r>
      <w:r w:rsidR="00CD571C">
        <w:rPr>
          <w:kern w:val="0"/>
        </w:rPr>
        <w:t xml:space="preserve"> and </w:t>
      </w:r>
      <w:r>
        <w:rPr>
          <w:kern w:val="0"/>
        </w:rPr>
        <w:t>LibJF) were proposed. One citation pattern was found</w:t>
      </w:r>
      <w:r w:rsidR="00CD571C">
        <w:rPr>
          <w:kern w:val="0"/>
        </w:rPr>
        <w:t xml:space="preserve"> and the </w:t>
      </w:r>
      <w:r>
        <w:rPr>
          <w:kern w:val="0"/>
        </w:rPr>
        <w:t>ratio</w:t>
      </w:r>
      <w:r w:rsidR="00CD571C">
        <w:rPr>
          <w:kern w:val="0"/>
        </w:rPr>
        <w:t xml:space="preserve"> of </w:t>
      </w:r>
      <w:r>
        <w:rPr>
          <w:kern w:val="0"/>
        </w:rPr>
        <w:t>TP-to-NoJournal was always around 0.07 among</w:t>
      </w:r>
      <w:r w:rsidR="00CD571C">
        <w:rPr>
          <w:kern w:val="0"/>
        </w:rPr>
        <w:t xml:space="preserve"> the </w:t>
      </w:r>
      <w:r>
        <w:rPr>
          <w:kern w:val="0"/>
        </w:rPr>
        <w:t>10 journals</w:t>
      </w:r>
      <w:r w:rsidR="00CD571C">
        <w:rPr>
          <w:kern w:val="0"/>
        </w:rPr>
        <w:t xml:space="preserve"> and </w:t>
      </w:r>
      <w:r>
        <w:rPr>
          <w:kern w:val="0"/>
        </w:rPr>
        <w:t>6 departments. After comparing with four methods via overlapping rate, standard deviation distances</w:t>
      </w:r>
      <w:r w:rsidR="00CD571C">
        <w:rPr>
          <w:kern w:val="0"/>
        </w:rPr>
        <w:t xml:space="preserve"> and </w:t>
      </w:r>
      <w:r>
        <w:rPr>
          <w:kern w:val="0"/>
        </w:rPr>
        <w:t>correlation factor,</w:t>
      </w:r>
      <w:r w:rsidR="00CD571C">
        <w:rPr>
          <w:kern w:val="0"/>
        </w:rPr>
        <w:t xml:space="preserve"> the </w:t>
      </w:r>
      <w:r>
        <w:rPr>
          <w:kern w:val="0"/>
        </w:rPr>
        <w:t>two proposed methods were shown to outperform</w:t>
      </w:r>
      <w:r w:rsidR="00CD571C">
        <w:rPr>
          <w:kern w:val="0"/>
        </w:rPr>
        <w:t xml:space="preserve"> the </w:t>
      </w:r>
      <w:r>
        <w:rPr>
          <w:kern w:val="0"/>
        </w:rPr>
        <w:t>questionnaire</w:t>
      </w:r>
      <w:r w:rsidR="00CD571C">
        <w:rPr>
          <w:kern w:val="0"/>
        </w:rPr>
        <w:t xml:space="preserve"> and </w:t>
      </w:r>
      <w:r>
        <w:rPr>
          <w:kern w:val="0"/>
        </w:rPr>
        <w:t>library subscription method. For</w:t>
      </w:r>
      <w:r w:rsidR="00CD571C">
        <w:rPr>
          <w:kern w:val="0"/>
        </w:rPr>
        <w:t xml:space="preserve"> the </w:t>
      </w:r>
      <w:r>
        <w:rPr>
          <w:kern w:val="0"/>
        </w:rPr>
        <w:t>SJCABS, Subtract Self-Journal Cited Factor (SJCDF) was proposed</w:t>
      </w:r>
      <w:r w:rsidR="00C24E44">
        <w:rPr>
          <w:kern w:val="0"/>
        </w:rPr>
        <w:t>. The</w:t>
      </w:r>
      <w:r w:rsidR="00CD571C">
        <w:rPr>
          <w:kern w:val="0"/>
        </w:rPr>
        <w:t xml:space="preserve"> </w:t>
      </w:r>
      <w:r>
        <w:rPr>
          <w:kern w:val="0"/>
        </w:rPr>
        <w:t>TA-Ratio was always around 0.07 for 7 subjects</w:t>
      </w:r>
      <w:r w:rsidR="00CD571C">
        <w:rPr>
          <w:kern w:val="0"/>
        </w:rPr>
        <w:t xml:space="preserve"> and the </w:t>
      </w:r>
      <w:r>
        <w:rPr>
          <w:kern w:val="0"/>
        </w:rPr>
        <w:t>top 10 journals. Two types</w:t>
      </w:r>
      <w:r w:rsidR="00CD571C">
        <w:rPr>
          <w:kern w:val="0"/>
        </w:rPr>
        <w:t xml:space="preserve"> of </w:t>
      </w:r>
      <w:r>
        <w:rPr>
          <w:kern w:val="0"/>
        </w:rPr>
        <w:t>ratios exist in</w:t>
      </w:r>
      <w:r w:rsidR="00CD571C">
        <w:rPr>
          <w:kern w:val="0"/>
        </w:rPr>
        <w:t xml:space="preserve"> the </w:t>
      </w:r>
      <w:r>
        <w:rPr>
          <w:kern w:val="0"/>
        </w:rPr>
        <w:t>journal citation ratio distribution. Type I is “1:1.5</w:t>
      </w:r>
      <w:r>
        <w:rPr>
          <w:i/>
          <w:iCs/>
          <w:kern w:val="0"/>
        </w:rPr>
        <w:t>n</w:t>
      </w:r>
      <w:r>
        <w:rPr>
          <w:kern w:val="0"/>
        </w:rPr>
        <w:t>:1.8</w:t>
      </w:r>
      <w:r>
        <w:rPr>
          <w:i/>
          <w:iCs/>
          <w:kern w:val="0"/>
        </w:rPr>
        <w:t>n</w:t>
      </w:r>
      <w:r>
        <w:rPr>
          <w:kern w:val="0"/>
        </w:rPr>
        <w:t>”</w:t>
      </w:r>
      <w:r w:rsidR="00CD571C">
        <w:rPr>
          <w:kern w:val="0"/>
        </w:rPr>
        <w:t xml:space="preserve"> and </w:t>
      </w:r>
      <w:r>
        <w:rPr>
          <w:kern w:val="0"/>
        </w:rPr>
        <w:t>Type II is “1: (1.8</w:t>
      </w:r>
      <w:r>
        <w:rPr>
          <w:i/>
          <w:iCs/>
          <w:kern w:val="0"/>
        </w:rPr>
        <w:t xml:space="preserve">n </w:t>
      </w:r>
      <w:r>
        <w:rPr>
          <w:rFonts w:ascii="SymbolMT" w:eastAsia="SymbolMT" w:cs="SymbolMT" w:hint="eastAsia"/>
          <w:kern w:val="0"/>
        </w:rPr>
        <w:t>±</w:t>
      </w:r>
      <w:r>
        <w:rPr>
          <w:rFonts w:ascii="SymbolMT" w:eastAsia="SymbolMT" w:cs="SymbolMT"/>
          <w:kern w:val="0"/>
        </w:rPr>
        <w:t xml:space="preserve"> </w:t>
      </w:r>
      <w:r>
        <w:rPr>
          <w:kern w:val="0"/>
        </w:rPr>
        <w:t>0.5</w:t>
      </w:r>
      <w:r>
        <w:rPr>
          <w:i/>
          <w:iCs/>
          <w:kern w:val="0"/>
        </w:rPr>
        <w:t>n</w:t>
      </w:r>
      <w:r>
        <w:rPr>
          <w:kern w:val="0"/>
        </w:rPr>
        <w:t>) : (2.5</w:t>
      </w:r>
      <w:r>
        <w:rPr>
          <w:i/>
          <w:iCs/>
          <w:kern w:val="0"/>
        </w:rPr>
        <w:t xml:space="preserve">n </w:t>
      </w:r>
      <w:r>
        <w:rPr>
          <w:rFonts w:ascii="SymbolMT" w:eastAsia="SymbolMT" w:cs="SymbolMT" w:hint="eastAsia"/>
          <w:kern w:val="0"/>
        </w:rPr>
        <w:t>±</w:t>
      </w:r>
      <w:r>
        <w:rPr>
          <w:rFonts w:ascii="SymbolMT" w:eastAsia="SymbolMT" w:cs="SymbolMT"/>
          <w:kern w:val="0"/>
        </w:rPr>
        <w:t xml:space="preserve"> </w:t>
      </w:r>
      <w:r>
        <w:rPr>
          <w:i/>
          <w:iCs/>
          <w:kern w:val="0"/>
        </w:rPr>
        <w:t>n</w:t>
      </w:r>
      <w:r>
        <w:rPr>
          <w:kern w:val="0"/>
        </w:rPr>
        <w:t>) ”</w:t>
      </w:r>
      <w:r w:rsidR="00C24E44">
        <w:rPr>
          <w:kern w:val="0"/>
        </w:rPr>
        <w:t>. The</w:t>
      </w:r>
      <w:r>
        <w:rPr>
          <w:kern w:val="0"/>
        </w:rPr>
        <w:t>se ratios can be helpful when deciding</w:t>
      </w:r>
      <w:r w:rsidR="00CD571C">
        <w:rPr>
          <w:kern w:val="0"/>
        </w:rPr>
        <w:t xml:space="preserve"> the </w:t>
      </w:r>
      <w:r>
        <w:rPr>
          <w:kern w:val="0"/>
        </w:rPr>
        <w:t>core journal area. After comparing with three other methods (SIM, DIF</w:t>
      </w:r>
      <w:r w:rsidR="00CD571C">
        <w:rPr>
          <w:kern w:val="0"/>
        </w:rPr>
        <w:t xml:space="preserve"> and </w:t>
      </w:r>
      <w:r>
        <w:rPr>
          <w:kern w:val="0"/>
        </w:rPr>
        <w:t>WSM) via</w:t>
      </w:r>
      <w:r w:rsidR="00CD571C">
        <w:rPr>
          <w:kern w:val="0"/>
        </w:rPr>
        <w:t xml:space="preserve"> the </w:t>
      </w:r>
      <w:r>
        <w:rPr>
          <w:kern w:val="0"/>
        </w:rPr>
        <w:t>Correlation factor, SJCDF was shown to be at an acceptance level</w:t>
      </w:r>
      <w:r w:rsidR="00C24E44">
        <w:rPr>
          <w:kern w:val="0"/>
        </w:rPr>
        <w:t>. The</w:t>
      </w:r>
      <w:r w:rsidR="00CD571C">
        <w:rPr>
          <w:kern w:val="0"/>
        </w:rPr>
        <w:t xml:space="preserve"> </w:t>
      </w:r>
      <w:r>
        <w:rPr>
          <w:kern w:val="0"/>
        </w:rPr>
        <w:t>journal</w:t>
      </w:r>
      <w:r w:rsidR="007E3B9F">
        <w:rPr>
          <w:kern w:val="0"/>
        </w:rPr>
        <w:t>’</w:t>
      </w:r>
      <w:r>
        <w:rPr>
          <w:kern w:val="0"/>
        </w:rPr>
        <w:t xml:space="preserve">s self citation problem was shown to be a serious </w:t>
      </w:r>
      <w:r>
        <w:rPr>
          <w:kern w:val="0"/>
        </w:rPr>
        <w:lastRenderedPageBreak/>
        <w:t>bias in this study. SJCDF removes this noise which others ignore. As for</w:t>
      </w:r>
      <w:r w:rsidR="00CD571C">
        <w:rPr>
          <w:kern w:val="0"/>
        </w:rPr>
        <w:t xml:space="preserve"> the </w:t>
      </w:r>
      <w:r>
        <w:rPr>
          <w:kern w:val="0"/>
        </w:rPr>
        <w:t>DACABS, four indicators (RCC, TCC, PI</w:t>
      </w:r>
      <w:r w:rsidR="00CD571C">
        <w:rPr>
          <w:kern w:val="0"/>
        </w:rPr>
        <w:t xml:space="preserve"> and </w:t>
      </w:r>
      <w:r>
        <w:rPr>
          <w:kern w:val="0"/>
        </w:rPr>
        <w:t>CH) were proposed</w:t>
      </w:r>
      <w:r w:rsidR="00C24E44">
        <w:rPr>
          <w:kern w:val="0"/>
        </w:rPr>
        <w:t>. The</w:t>
      </w:r>
      <w:r>
        <w:rPr>
          <w:kern w:val="0"/>
        </w:rPr>
        <w:t>se four methods were designed to satisfy different audiences</w:t>
      </w:r>
      <w:r w:rsidR="007E3B9F">
        <w:rPr>
          <w:kern w:val="0"/>
        </w:rPr>
        <w:t>’</w:t>
      </w:r>
      <w:r>
        <w:rPr>
          <w:kern w:val="0"/>
        </w:rPr>
        <w:t xml:space="preserve"> requirements. All TP were located at</w:t>
      </w:r>
      <w:r w:rsidR="00CD571C">
        <w:rPr>
          <w:kern w:val="0"/>
        </w:rPr>
        <w:t xml:space="preserve"> the </w:t>
      </w:r>
      <w:r>
        <w:rPr>
          <w:kern w:val="0"/>
        </w:rPr>
        <w:t>4</w:t>
      </w:r>
      <w:r>
        <w:rPr>
          <w:kern w:val="0"/>
          <w:sz w:val="16"/>
          <w:szCs w:val="16"/>
        </w:rPr>
        <w:t xml:space="preserve">th </w:t>
      </w:r>
      <w:r>
        <w:rPr>
          <w:kern w:val="0"/>
        </w:rPr>
        <w:t>segment for all departments/journals by</w:t>
      </w:r>
      <w:r w:rsidR="00CD571C">
        <w:rPr>
          <w:kern w:val="0"/>
        </w:rPr>
        <w:t xml:space="preserve"> the </w:t>
      </w:r>
      <w:r>
        <w:rPr>
          <w:kern w:val="0"/>
        </w:rPr>
        <w:t>TCC method. Through</w:t>
      </w:r>
      <w:r w:rsidR="00CD571C">
        <w:rPr>
          <w:kern w:val="0"/>
        </w:rPr>
        <w:t xml:space="preserve"> the </w:t>
      </w:r>
      <w:r>
        <w:rPr>
          <w:kern w:val="0"/>
        </w:rPr>
        <w:t>RCC method, TPs from different departments/journals were classified into two types</w:t>
      </w:r>
      <w:r w:rsidR="00C24E44">
        <w:rPr>
          <w:kern w:val="0"/>
        </w:rPr>
        <w:t>. The</w:t>
      </w:r>
      <w:r w:rsidR="00CD571C">
        <w:rPr>
          <w:kern w:val="0"/>
        </w:rPr>
        <w:t xml:space="preserve"> </w:t>
      </w:r>
      <w:r>
        <w:rPr>
          <w:kern w:val="0"/>
        </w:rPr>
        <w:t>TP site</w:t>
      </w:r>
      <w:r w:rsidR="00CD571C">
        <w:rPr>
          <w:kern w:val="0"/>
        </w:rPr>
        <w:t xml:space="preserve"> of </w:t>
      </w:r>
      <w:r>
        <w:rPr>
          <w:kern w:val="0"/>
        </w:rPr>
        <w:t>Type I was 0.07</w:t>
      </w:r>
      <w:r w:rsidR="00CD571C">
        <w:rPr>
          <w:kern w:val="0"/>
        </w:rPr>
        <w:t xml:space="preserve"> and </w:t>
      </w:r>
      <w:r>
        <w:rPr>
          <w:kern w:val="0"/>
        </w:rPr>
        <w:t>Type II was 0.14. After comparing these four methods via</w:t>
      </w:r>
      <w:r w:rsidR="00CD571C">
        <w:rPr>
          <w:kern w:val="0"/>
        </w:rPr>
        <w:t xml:space="preserve"> the </w:t>
      </w:r>
      <w:r>
        <w:rPr>
          <w:kern w:val="0"/>
        </w:rPr>
        <w:t>Correlation factor, both RCC</w:t>
      </w:r>
      <w:r w:rsidR="00CD571C">
        <w:rPr>
          <w:kern w:val="0"/>
        </w:rPr>
        <w:t xml:space="preserve"> and </w:t>
      </w:r>
      <w:r>
        <w:rPr>
          <w:kern w:val="0"/>
        </w:rPr>
        <w:t>TCC obtained more than 0.5</w:t>
      </w:r>
      <w:r w:rsidR="00CD571C">
        <w:rPr>
          <w:kern w:val="0"/>
        </w:rPr>
        <w:t xml:space="preserve"> and </w:t>
      </w:r>
      <w:r>
        <w:rPr>
          <w:kern w:val="0"/>
        </w:rPr>
        <w:t>0.9 Correlation factors with their own extended methods. For</w:t>
      </w:r>
      <w:r w:rsidR="00CD571C">
        <w:rPr>
          <w:kern w:val="0"/>
        </w:rPr>
        <w:t xml:space="preserve"> the </w:t>
      </w:r>
      <w:r>
        <w:rPr>
          <w:kern w:val="0"/>
        </w:rPr>
        <w:t>SACABS, four indicators (SRCC, STCC, SPI</w:t>
      </w:r>
      <w:r w:rsidR="00CD571C">
        <w:rPr>
          <w:kern w:val="0"/>
        </w:rPr>
        <w:t xml:space="preserve"> and </w:t>
      </w:r>
      <w:r>
        <w:rPr>
          <w:kern w:val="0"/>
        </w:rPr>
        <w:t>SCH) were proposed. All TPs were located at</w:t>
      </w:r>
      <w:r w:rsidR="00CD571C">
        <w:rPr>
          <w:kern w:val="0"/>
        </w:rPr>
        <w:t xml:space="preserve"> the </w:t>
      </w:r>
      <w:r>
        <w:rPr>
          <w:kern w:val="0"/>
        </w:rPr>
        <w:t>3</w:t>
      </w:r>
      <w:r>
        <w:rPr>
          <w:kern w:val="0"/>
          <w:sz w:val="16"/>
          <w:szCs w:val="16"/>
        </w:rPr>
        <w:t xml:space="preserve">rd </w:t>
      </w:r>
      <w:r>
        <w:rPr>
          <w:kern w:val="0"/>
        </w:rPr>
        <w:t>segment for all subjects by</w:t>
      </w:r>
      <w:r w:rsidR="00CD571C">
        <w:rPr>
          <w:kern w:val="0"/>
        </w:rPr>
        <w:t xml:space="preserve"> the </w:t>
      </w:r>
      <w:r>
        <w:rPr>
          <w:kern w:val="0"/>
        </w:rPr>
        <w:t>STCC</w:t>
      </w:r>
      <w:r w:rsidR="00C24E44">
        <w:rPr>
          <w:kern w:val="0"/>
        </w:rPr>
        <w:t>. The</w:t>
      </w:r>
      <w:r w:rsidR="00CD571C">
        <w:rPr>
          <w:kern w:val="0"/>
        </w:rPr>
        <w:t xml:space="preserve"> </w:t>
      </w:r>
      <w:r>
        <w:rPr>
          <w:kern w:val="0"/>
        </w:rPr>
        <w:t>TC Ratios are all about 0.2</w:t>
      </w:r>
      <w:r w:rsidR="00C24E44">
        <w:rPr>
          <w:kern w:val="0"/>
        </w:rPr>
        <w:t>. The</w:t>
      </w:r>
      <w:r w:rsidR="00CD571C">
        <w:rPr>
          <w:kern w:val="0"/>
        </w:rPr>
        <w:t xml:space="preserve"> </w:t>
      </w:r>
      <w:r>
        <w:rPr>
          <w:kern w:val="0"/>
        </w:rPr>
        <w:t>TP Angles are all about 70 degrees. Using</w:t>
      </w:r>
      <w:r w:rsidR="00CD571C">
        <w:rPr>
          <w:kern w:val="0"/>
        </w:rPr>
        <w:t xml:space="preserve"> the </w:t>
      </w:r>
      <w:r>
        <w:rPr>
          <w:kern w:val="0"/>
        </w:rPr>
        <w:t>SRCC, all TPs from different subjects were all located at</w:t>
      </w:r>
      <w:r w:rsidR="00CD571C">
        <w:rPr>
          <w:kern w:val="0"/>
        </w:rPr>
        <w:t xml:space="preserve"> the </w:t>
      </w:r>
      <w:r>
        <w:rPr>
          <w:kern w:val="0"/>
        </w:rPr>
        <w:t>1</w:t>
      </w:r>
      <w:r>
        <w:rPr>
          <w:kern w:val="0"/>
          <w:sz w:val="16"/>
          <w:szCs w:val="16"/>
        </w:rPr>
        <w:t xml:space="preserve">st </w:t>
      </w:r>
      <w:r>
        <w:rPr>
          <w:kern w:val="0"/>
        </w:rPr>
        <w:t>segment. Both TC Ratios</w:t>
      </w:r>
      <w:r w:rsidR="00CD571C">
        <w:rPr>
          <w:kern w:val="0"/>
        </w:rPr>
        <w:t xml:space="preserve"> and </w:t>
      </w:r>
      <w:r>
        <w:rPr>
          <w:kern w:val="0"/>
        </w:rPr>
        <w:t>TP Angles are close to</w:t>
      </w:r>
      <w:r w:rsidR="00CD571C">
        <w:rPr>
          <w:kern w:val="0"/>
        </w:rPr>
        <w:t xml:space="preserve"> the </w:t>
      </w:r>
      <w:r>
        <w:rPr>
          <w:kern w:val="0"/>
        </w:rPr>
        <w:t>experimental results from STCC indicator</w:t>
      </w:r>
      <w:r w:rsidR="00C24E44">
        <w:rPr>
          <w:kern w:val="0"/>
        </w:rPr>
        <w:t>. The</w:t>
      </w:r>
      <w:r w:rsidR="00CD571C">
        <w:rPr>
          <w:kern w:val="0"/>
        </w:rPr>
        <w:t xml:space="preserve"> </w:t>
      </w:r>
      <w:r>
        <w:rPr>
          <w:kern w:val="0"/>
        </w:rPr>
        <w:t>patterns</w:t>
      </w:r>
      <w:r w:rsidR="00CD571C">
        <w:rPr>
          <w:kern w:val="0"/>
        </w:rPr>
        <w:t xml:space="preserve"> of </w:t>
      </w:r>
      <w:r>
        <w:rPr>
          <w:kern w:val="0"/>
        </w:rPr>
        <w:t>TC Ratios</w:t>
      </w:r>
      <w:r w:rsidR="00CD571C">
        <w:rPr>
          <w:kern w:val="0"/>
        </w:rPr>
        <w:t xml:space="preserve"> and </w:t>
      </w:r>
      <w:r>
        <w:rPr>
          <w:kern w:val="0"/>
        </w:rPr>
        <w:t>TP Angles are 0.2</w:t>
      </w:r>
      <w:r w:rsidR="00CD571C">
        <w:rPr>
          <w:kern w:val="0"/>
        </w:rPr>
        <w:t xml:space="preserve"> and </w:t>
      </w:r>
      <w:r>
        <w:rPr>
          <w:kern w:val="0"/>
        </w:rPr>
        <w:t>70. In addition, both SRCC</w:t>
      </w:r>
      <w:r w:rsidR="00CD571C">
        <w:rPr>
          <w:kern w:val="0"/>
        </w:rPr>
        <w:t xml:space="preserve"> and </w:t>
      </w:r>
      <w:r>
        <w:rPr>
          <w:kern w:val="0"/>
        </w:rPr>
        <w:t>STCC can get more than 0.7</w:t>
      </w:r>
      <w:r w:rsidR="00CD571C">
        <w:rPr>
          <w:kern w:val="0"/>
        </w:rPr>
        <w:t xml:space="preserve"> and </w:t>
      </w:r>
      <w:r>
        <w:rPr>
          <w:kern w:val="0"/>
        </w:rPr>
        <w:t>0.9 correlation factors with SRPI/SRCH</w:t>
      </w:r>
      <w:r w:rsidR="00CD571C">
        <w:rPr>
          <w:kern w:val="0"/>
        </w:rPr>
        <w:t xml:space="preserve"> and </w:t>
      </w:r>
      <w:r>
        <w:rPr>
          <w:kern w:val="0"/>
        </w:rPr>
        <w:t xml:space="preserve">STPI/STCH. SRCC/SRPI/SRCH has more than 0.72 correlation factors with </w:t>
      </w:r>
      <w:r w:rsidR="007E3B9F">
        <w:rPr>
          <w:kern w:val="0"/>
        </w:rPr>
        <w:t>‘</w:t>
      </w:r>
      <w:r>
        <w:rPr>
          <w:kern w:val="0"/>
        </w:rPr>
        <w:t>Google Scholar</w:t>
      </w:r>
      <w:r w:rsidR="007E3B9F">
        <w:rPr>
          <w:kern w:val="0"/>
        </w:rPr>
        <w:t>’</w:t>
      </w:r>
      <w:r>
        <w:rPr>
          <w:kern w:val="0"/>
        </w:rPr>
        <w:t>.</w:t>
      </w:r>
    </w:p>
    <w:p w:rsidR="00474310" w:rsidRDefault="00474310" w:rsidP="00F177CE">
      <w:pPr>
        <w:pStyle w:val="a0"/>
      </w:pPr>
      <w:r>
        <w:t xml:space="preserve">? </w:t>
      </w:r>
      <w:r w:rsidRPr="006D2961">
        <w:t>Lussky, J</w:t>
      </w:r>
      <w:r>
        <w:rPr>
          <w:rFonts w:hint="eastAsia"/>
        </w:rPr>
        <w:t>.</w:t>
      </w:r>
      <w:r w:rsidRPr="006D2961">
        <w:t>P.</w:t>
      </w:r>
      <w:r>
        <w:t xml:space="preserve"> (</w:t>
      </w:r>
      <w:r>
        <w:rPr>
          <w:rFonts w:hint="eastAsia"/>
        </w:rPr>
        <w:t>2005</w:t>
      </w:r>
      <w:r>
        <w:t xml:space="preserve">), </w:t>
      </w:r>
      <w:r w:rsidRPr="006D2961">
        <w:t>Bibliometric patterns in an historical medical index: Using</w:t>
      </w:r>
      <w:r w:rsidR="00CD571C">
        <w:t xml:space="preserve"> the </w:t>
      </w:r>
      <w:r w:rsidRPr="006D2961">
        <w:t xml:space="preserve">newly digitized </w:t>
      </w:r>
      <w:r w:rsidR="007E3B9F">
        <w:t>‘</w:t>
      </w:r>
      <w:r w:rsidRPr="006D2961">
        <w:t>Index Catalogue</w:t>
      </w:r>
      <w:r w:rsidR="00CD571C">
        <w:t xml:space="preserve"> of the </w:t>
      </w:r>
      <w:r w:rsidRPr="006D2961">
        <w:t>Library</w:t>
      </w:r>
      <w:r w:rsidR="00CD571C">
        <w:t xml:space="preserve"> of the </w:t>
      </w:r>
      <w:r w:rsidRPr="006D2961">
        <w:t>Surgeon General</w:t>
      </w:r>
      <w:r w:rsidR="007E3B9F">
        <w:t>’</w:t>
      </w:r>
      <w:r w:rsidRPr="006D2961">
        <w:t xml:space="preserve">s </w:t>
      </w:r>
      <w:smartTag w:uri="urn:schemas-microsoft-com:office:smarttags" w:element="place">
        <w:smartTag w:uri="urn:schemas-microsoft-com:office:smarttags" w:element="City">
          <w:r w:rsidRPr="006D2961">
            <w:t>Office</w:t>
          </w:r>
        </w:smartTag>
        <w:r w:rsidRPr="006D2961">
          <w:t xml:space="preserve">, </w:t>
        </w:r>
        <w:smartTag w:uri="urn:schemas-microsoft-com:office:smarttags" w:element="country-region">
          <w:r w:rsidRPr="006D2961">
            <w:t>United States</w:t>
          </w:r>
        </w:smartTag>
      </w:smartTag>
      <w:r w:rsidRPr="006D2961">
        <w:t xml:space="preserve"> Army</w:t>
      </w:r>
      <w:r w:rsidR="007E3B9F">
        <w:t>’</w:t>
      </w:r>
      <w:r w:rsidRPr="006D2961">
        <w:t>.</w:t>
      </w:r>
      <w:r>
        <w:t xml:space="preserve"> </w:t>
      </w:r>
      <w:r w:rsidRPr="002508BB">
        <w:rPr>
          <w:rFonts w:hint="eastAsia"/>
          <w:i/>
          <w:iCs/>
          <w:kern w:val="0"/>
        </w:rPr>
        <w:t>Ph.D</w:t>
      </w:r>
      <w:r w:rsidR="00C24E44">
        <w:rPr>
          <w:i/>
          <w:iCs/>
          <w:kern w:val="0"/>
        </w:rPr>
        <w:t>. The</w:t>
      </w:r>
      <w:r w:rsidRPr="002508BB">
        <w:rPr>
          <w:i/>
          <w:iCs/>
          <w:kern w:val="0"/>
        </w:rPr>
        <w:t>sis</w:t>
      </w:r>
      <w:r>
        <w:t xml:space="preserve">, </w:t>
      </w:r>
      <w:r w:rsidRPr="00AD1E53">
        <w:t>Drexel University</w:t>
      </w:r>
      <w:r>
        <w:t>.</w:t>
      </w:r>
    </w:p>
    <w:p w:rsidR="00474310" w:rsidRDefault="00474310" w:rsidP="00F177CE">
      <w:pPr>
        <w:pStyle w:val="a0"/>
      </w:pPr>
      <w:r>
        <w:rPr>
          <w:rFonts w:hint="eastAsia"/>
        </w:rPr>
        <w:t xml:space="preserve">Full Text: </w:t>
      </w:r>
      <w:hyperlink r:id="rId664" w:history="1">
        <w:r w:rsidRPr="006D2961">
          <w:rPr>
            <w:rStyle w:val="a5"/>
          </w:rPr>
          <w:t>Thesis\Lussky, JP.pdf</w:t>
        </w:r>
      </w:hyperlink>
    </w:p>
    <w:p w:rsidR="00474310" w:rsidRDefault="00474310" w:rsidP="00F177CE">
      <w:pPr>
        <w:pStyle w:val="a0"/>
      </w:pPr>
      <w:r w:rsidRPr="006D2961">
        <w:rPr>
          <w:rFonts w:hint="eastAsia"/>
        </w:rPr>
        <w:t>Abstract:</w:t>
      </w:r>
      <w:r w:rsidR="00CD571C">
        <w:rPr>
          <w:rFonts w:hint="eastAsia"/>
        </w:rPr>
        <w:t xml:space="preserve"> the </w:t>
      </w:r>
      <w:r w:rsidRPr="006D2961">
        <w:t>newly digitized Index Catalogue</w:t>
      </w:r>
      <w:r w:rsidR="00CD571C">
        <w:t xml:space="preserve"> of the </w:t>
      </w:r>
      <w:r w:rsidRPr="006D2961">
        <w:t>Library</w:t>
      </w:r>
      <w:r w:rsidR="00CD571C">
        <w:t xml:space="preserve"> of the </w:t>
      </w:r>
      <w:r w:rsidRPr="006D2961">
        <w:t>Surgeon-General</w:t>
      </w:r>
      <w:r w:rsidR="007E3B9F">
        <w:t>’</w:t>
      </w:r>
      <w:r w:rsidRPr="006D2961">
        <w:t xml:space="preserve">s </w:t>
      </w:r>
      <w:smartTag w:uri="urn:schemas-microsoft-com:office:smarttags" w:element="place">
        <w:smartTag w:uri="urn:schemas-microsoft-com:office:smarttags" w:element="City">
          <w:r w:rsidRPr="006D2961">
            <w:t>Office</w:t>
          </w:r>
        </w:smartTag>
        <w:r w:rsidRPr="006D2961">
          <w:t xml:space="preserve">, </w:t>
        </w:r>
        <w:smartTag w:uri="urn:schemas-microsoft-com:office:smarttags" w:element="country-region">
          <w:r w:rsidRPr="006D2961">
            <w:t>United States</w:t>
          </w:r>
        </w:smartTag>
      </w:smartTag>
      <w:r w:rsidRPr="006D2961">
        <w:t xml:space="preserve"> Army (IndexCat) provides powerful opportunities</w:t>
      </w:r>
      <w:r w:rsidR="005E4C53">
        <w:t xml:space="preserve"> for</w:t>
      </w:r>
      <w:r w:rsidR="00CD571C">
        <w:t xml:space="preserve"> the </w:t>
      </w:r>
      <w:r w:rsidRPr="006D2961">
        <w:t>application</w:t>
      </w:r>
      <w:r w:rsidR="00CD571C">
        <w:t xml:space="preserve"> of </w:t>
      </w:r>
      <w:r w:rsidRPr="006D2961">
        <w:t>bibliometric techniques to support research in</w:t>
      </w:r>
      <w:r w:rsidR="00CD571C">
        <w:t xml:space="preserve"> the </w:t>
      </w:r>
      <w:r w:rsidRPr="006D2961">
        <w:t>history</w:t>
      </w:r>
      <w:r w:rsidR="00CD571C">
        <w:t xml:space="preserve"> of </w:t>
      </w:r>
      <w:r w:rsidRPr="006D2961">
        <w:t>medicine. It far exceeds any other medical bibliographic tool in its total number</w:t>
      </w:r>
      <w:r w:rsidR="00CD571C">
        <w:t xml:space="preserve"> of </w:t>
      </w:r>
      <w:r w:rsidRPr="006D2961">
        <w:t>documents indexed, span</w:t>
      </w:r>
      <w:r w:rsidR="00CD571C">
        <w:t xml:space="preserve"> of </w:t>
      </w:r>
      <w:r w:rsidRPr="006D2961">
        <w:t>decades represented in</w:t>
      </w:r>
      <w:r w:rsidR="00CD571C">
        <w:t xml:space="preserve"> the </w:t>
      </w:r>
      <w:r w:rsidRPr="006D2961">
        <w:t>publication dates</w:t>
      </w:r>
      <w:r w:rsidR="00CD571C">
        <w:t xml:space="preserve"> of the </w:t>
      </w:r>
      <w:r w:rsidRPr="006D2961">
        <w:t>indexed documents, international inclusiveness,</w:t>
      </w:r>
      <w:r w:rsidR="00CD571C">
        <w:t xml:space="preserve"> and </w:t>
      </w:r>
      <w:r w:rsidRPr="006D2961">
        <w:t>breadth</w:t>
      </w:r>
      <w:r w:rsidR="00CD571C">
        <w:t xml:space="preserve"> of </w:t>
      </w:r>
      <w:r w:rsidRPr="006D2961">
        <w:t>subject indexing</w:t>
      </w:r>
      <w:r w:rsidR="00C24E44">
        <w:t>. The</w:t>
      </w:r>
      <w:r w:rsidR="00CD571C">
        <w:t xml:space="preserve"> </w:t>
      </w:r>
      <w:r w:rsidRPr="006D2961">
        <w:t>work presented here will explore</w:t>
      </w:r>
      <w:r w:rsidR="00CD571C">
        <w:t xml:space="preserve"> the </w:t>
      </w:r>
      <w:r w:rsidRPr="006D2961">
        <w:t>viability</w:t>
      </w:r>
      <w:r w:rsidR="00CD571C">
        <w:t xml:space="preserve"> of the </w:t>
      </w:r>
      <w:r w:rsidRPr="006D2961">
        <w:t>IndexCat as a dataset</w:t>
      </w:r>
      <w:r w:rsidR="005E4C53">
        <w:t xml:space="preserve"> for </w:t>
      </w:r>
      <w:r w:rsidRPr="006D2961">
        <w:t>bibliometric research</w:t>
      </w:r>
      <w:r w:rsidR="00CD571C">
        <w:t xml:space="preserve"> and </w:t>
      </w:r>
      <w:r w:rsidRPr="006D2961">
        <w:t>as an adjunct to contemporary, qualitative research on</w:t>
      </w:r>
      <w:r w:rsidR="00CD571C">
        <w:t xml:space="preserve"> the </w:t>
      </w:r>
      <w:r w:rsidRPr="006D2961">
        <w:t>history</w:t>
      </w:r>
      <w:r w:rsidR="00CD571C">
        <w:t xml:space="preserve"> of </w:t>
      </w:r>
      <w:r w:rsidRPr="006D2961">
        <w:t>medicine. A bibliometric analysis</w:t>
      </w:r>
      <w:r w:rsidR="00CD571C">
        <w:t xml:space="preserve"> of the </w:t>
      </w:r>
      <w:r w:rsidRPr="006D2961">
        <w:t>subject headings</w:t>
      </w:r>
      <w:r w:rsidR="00CD571C">
        <w:t xml:space="preserve"> and </w:t>
      </w:r>
      <w:r w:rsidRPr="006D2961">
        <w:t>title words within</w:t>
      </w:r>
      <w:r w:rsidR="00CD571C">
        <w:t xml:space="preserve"> the </w:t>
      </w:r>
      <w:r w:rsidRPr="006D2961">
        <w:t>IndexCat demonstrates that they can be combined to link developing theories</w:t>
      </w:r>
      <w:r w:rsidR="00CD571C">
        <w:t xml:space="preserve"> of </w:t>
      </w:r>
      <w:r w:rsidRPr="006D2961">
        <w:t>disease ca</w:t>
      </w:r>
      <w:r w:rsidR="00E53AF4">
        <w:t>USA</w:t>
      </w:r>
      <w:r w:rsidRPr="006D2961">
        <w:t>tion with developing understandings</w:t>
      </w:r>
      <w:r w:rsidR="00CD571C">
        <w:t xml:space="preserve"> of </w:t>
      </w:r>
      <w:r w:rsidRPr="006D2961">
        <w:t>specific diseases. Furthermore, these bibliometric patterns compliment</w:t>
      </w:r>
      <w:r w:rsidR="00CD571C">
        <w:t xml:space="preserve"> and </w:t>
      </w:r>
      <w:r w:rsidRPr="006D2961">
        <w:t>enrich contemporary, historical accounts</w:t>
      </w:r>
      <w:r w:rsidR="00CD571C">
        <w:t xml:space="preserve"> of the </w:t>
      </w:r>
      <w:r w:rsidRPr="006D2961">
        <w:t>research on specific diseases.</w:t>
      </w:r>
    </w:p>
    <w:p w:rsidR="00474310" w:rsidRPr="001C5C31" w:rsidRDefault="00474310" w:rsidP="00F177CE">
      <w:pPr>
        <w:pStyle w:val="a0"/>
      </w:pPr>
      <w:r w:rsidRPr="001C5C31">
        <w:rPr>
          <w:szCs w:val="24"/>
        </w:rPr>
        <w:t xml:space="preserve">? </w:t>
      </w:r>
      <w:r w:rsidRPr="001B1E71">
        <w:t>M</w:t>
      </w:r>
      <w:r w:rsidRPr="001B1E71">
        <w:rPr>
          <w:rFonts w:hint="eastAsia"/>
        </w:rPr>
        <w:t>a, J.H</w:t>
      </w:r>
      <w:r w:rsidRPr="001B1E71">
        <w:t>.</w:t>
      </w:r>
      <w:r w:rsidRPr="001C5C31">
        <w:rPr>
          <w:szCs w:val="24"/>
        </w:rPr>
        <w:t xml:space="preserve"> (2005), </w:t>
      </w:r>
      <w:r w:rsidRPr="001F2C0D">
        <w:t>Evaluation</w:t>
      </w:r>
      <w:r w:rsidR="00CD571C">
        <w:t xml:space="preserve"> of </w:t>
      </w:r>
      <w:r w:rsidRPr="001F2C0D">
        <w:t>output</w:t>
      </w:r>
      <w:r w:rsidR="00CD571C">
        <w:t xml:space="preserve"> of </w:t>
      </w:r>
      <w:r w:rsidRPr="001F2C0D">
        <w:t>chemical research in China by bibliometric methods.</w:t>
      </w:r>
      <w:r w:rsidRPr="001C5C31">
        <w:rPr>
          <w:szCs w:val="24"/>
        </w:rPr>
        <w:t xml:space="preserve"> </w:t>
      </w:r>
      <w:r w:rsidRPr="002508BB">
        <w:rPr>
          <w:i/>
          <w:iCs/>
          <w:kern w:val="0"/>
        </w:rPr>
        <w:t>Ph.D</w:t>
      </w:r>
      <w:r w:rsidR="00C24E44">
        <w:rPr>
          <w:i/>
          <w:iCs/>
          <w:kern w:val="0"/>
        </w:rPr>
        <w:t>. The</w:t>
      </w:r>
      <w:r w:rsidRPr="002508BB">
        <w:rPr>
          <w:i/>
          <w:iCs/>
          <w:kern w:val="0"/>
        </w:rPr>
        <w:t>sis</w:t>
      </w:r>
      <w:r w:rsidRPr="001C5C31">
        <w:rPr>
          <w:szCs w:val="24"/>
        </w:rPr>
        <w:t xml:space="preserve">, </w:t>
      </w:r>
      <w:r>
        <w:rPr>
          <w:rFonts w:hint="eastAsia"/>
        </w:rPr>
        <w:t>Peking</w:t>
      </w:r>
      <w:r w:rsidRPr="001C5C31">
        <w:t xml:space="preserve"> University</w:t>
      </w:r>
      <w:r>
        <w:rPr>
          <w:rFonts w:hint="eastAsia"/>
        </w:rPr>
        <w:t>, Bejing, China</w:t>
      </w:r>
      <w:r w:rsidRPr="001C5C31">
        <w:t>.</w:t>
      </w:r>
    </w:p>
    <w:p w:rsidR="00474310" w:rsidRDefault="00474310" w:rsidP="00F177CE">
      <w:pPr>
        <w:pStyle w:val="a0"/>
      </w:pPr>
      <w:r w:rsidRPr="001C5C31">
        <w:t xml:space="preserve">Full Text: </w:t>
      </w:r>
      <w:r>
        <w:t>M</w:t>
      </w:r>
      <w:r>
        <w:rPr>
          <w:rFonts w:hint="eastAsia"/>
        </w:rPr>
        <w:t>a</w:t>
      </w:r>
      <w:r>
        <w:t xml:space="preserve">, </w:t>
      </w:r>
      <w:r w:rsidRPr="001B1E71">
        <w:rPr>
          <w:rFonts w:hint="eastAsia"/>
        </w:rPr>
        <w:t>JH</w:t>
      </w:r>
    </w:p>
    <w:p w:rsidR="00474310" w:rsidRPr="001F2C0D" w:rsidRDefault="00474310" w:rsidP="00F177CE">
      <w:pPr>
        <w:pStyle w:val="a0"/>
        <w:rPr>
          <w:szCs w:val="24"/>
        </w:rPr>
      </w:pPr>
      <w:r>
        <w:rPr>
          <w:rFonts w:hint="eastAsia"/>
        </w:rPr>
        <w:t>Abstract:</w:t>
      </w:r>
      <w:r w:rsidRPr="001F2C0D">
        <w:t xml:space="preserve"> </w:t>
      </w:r>
      <w:r>
        <w:t>Science</w:t>
      </w:r>
      <w:r w:rsidR="00CD571C">
        <w:t xml:space="preserve"> and </w:t>
      </w:r>
      <w:r>
        <w:t>technology are playing very important roles in promoting</w:t>
      </w:r>
      <w:r w:rsidR="00CD571C">
        <w:t xml:space="preserve"> the </w:t>
      </w:r>
      <w:r>
        <w:t>development</w:t>
      </w:r>
      <w:r w:rsidR="00CD571C">
        <w:t xml:space="preserve"> of </w:t>
      </w:r>
      <w:r>
        <w:t>society. More</w:t>
      </w:r>
      <w:r w:rsidR="00CD571C">
        <w:t xml:space="preserve"> and </w:t>
      </w:r>
      <w:r>
        <w:t>more people have realized that science</w:t>
      </w:r>
      <w:r w:rsidR="00CD571C">
        <w:t xml:space="preserve"> and </w:t>
      </w:r>
      <w:r>
        <w:t>technology have strong relations with economical development, security</w:t>
      </w:r>
      <w:r w:rsidR="00CD571C">
        <w:t xml:space="preserve"> of </w:t>
      </w:r>
      <w:r>
        <w:t>country,</w:t>
      </w:r>
      <w:r w:rsidR="00CD571C">
        <w:t xml:space="preserve"> </w:t>
      </w:r>
      <w:r w:rsidR="00CD571C">
        <w:lastRenderedPageBreak/>
        <w:t xml:space="preserve">and </w:t>
      </w:r>
      <w:r>
        <w:t>international competition. Many countries have put S&amp;T in</w:t>
      </w:r>
      <w:r w:rsidR="00CD571C">
        <w:t xml:space="preserve"> the </w:t>
      </w:r>
      <w:r>
        <w:t>priority position</w:t>
      </w:r>
      <w:r w:rsidR="00CD571C">
        <w:t xml:space="preserve"> and </w:t>
      </w:r>
      <w:r>
        <w:t>give a great deal</w:t>
      </w:r>
      <w:r w:rsidR="00CD571C">
        <w:t xml:space="preserve"> of </w:t>
      </w:r>
      <w:r>
        <w:t>support</w:t>
      </w:r>
      <w:r w:rsidR="00CD571C">
        <w:t xml:space="preserve"> of </w:t>
      </w:r>
      <w:r>
        <w:t>human, material</w:t>
      </w:r>
      <w:r w:rsidR="00CD571C">
        <w:t xml:space="preserve"> and </w:t>
      </w:r>
      <w:r>
        <w:t>financial resources. However, with</w:t>
      </w:r>
      <w:r w:rsidR="00CD571C">
        <w:t xml:space="preserve"> the </w:t>
      </w:r>
      <w:r>
        <w:t>contradiction between</w:t>
      </w:r>
      <w:r w:rsidR="00CD571C">
        <w:t xml:space="preserve"> the </w:t>
      </w:r>
      <w:r>
        <w:t>demands</w:t>
      </w:r>
      <w:r w:rsidR="00CD571C">
        <w:t xml:space="preserve"> of </w:t>
      </w:r>
      <w:r>
        <w:t>S&amp;T</w:t>
      </w:r>
      <w:r w:rsidR="00CD571C">
        <w:t xml:space="preserve"> and the </w:t>
      </w:r>
      <w:r>
        <w:t>limited resources,</w:t>
      </w:r>
      <w:r w:rsidR="00CD571C">
        <w:t xml:space="preserve"> the </w:t>
      </w:r>
      <w:r>
        <w:t>evaluation</w:t>
      </w:r>
      <w:r w:rsidR="00CD571C">
        <w:t xml:space="preserve"> of </w:t>
      </w:r>
      <w:r>
        <w:t>S&amp;T is inevitable. Reasonable</w:t>
      </w:r>
      <w:r w:rsidR="00CD571C">
        <w:t xml:space="preserve"> and </w:t>
      </w:r>
      <w:r>
        <w:t>effective S&amp;T assessment system is very essential in inspiring researchers, building up innovative environment,</w:t>
      </w:r>
      <w:r w:rsidR="00CD571C">
        <w:t xml:space="preserve"> and </w:t>
      </w:r>
      <w:r>
        <w:t>promoting</w:t>
      </w:r>
      <w:r w:rsidR="00CD571C">
        <w:t xml:space="preserve"> the </w:t>
      </w:r>
      <w:r>
        <w:t>formation</w:t>
      </w:r>
      <w:r w:rsidR="00CD571C">
        <w:t xml:space="preserve"> of </w:t>
      </w:r>
      <w:r>
        <w:t>national innovative systems. Bibliometrics is a quantitative method</w:t>
      </w:r>
      <w:r w:rsidR="00CD571C">
        <w:t xml:space="preserve"> and </w:t>
      </w:r>
      <w:r>
        <w:t>has been used widely in S&amp;T evaluation. Chemistry is a major scientific field</w:t>
      </w:r>
      <w:r w:rsidR="00CD571C">
        <w:t xml:space="preserve"> and </w:t>
      </w:r>
      <w:r>
        <w:t>is chosen as an exploration in assessment</w:t>
      </w:r>
      <w:r w:rsidR="00CD571C">
        <w:t xml:space="preserve"> of </w:t>
      </w:r>
      <w:r>
        <w:t>output</w:t>
      </w:r>
      <w:r w:rsidR="00CD571C">
        <w:t xml:space="preserve"> of </w:t>
      </w:r>
      <w:r>
        <w:t>scientific field. By combining several methods such as bibliometrics, questionnaire</w:t>
      </w:r>
      <w:r w:rsidR="00CD571C">
        <w:t xml:space="preserve"> of </w:t>
      </w:r>
      <w:r>
        <w:t>peer review, comprehensive analysis</w:t>
      </w:r>
      <w:r w:rsidR="00CD571C">
        <w:t xml:space="preserve"> and </w:t>
      </w:r>
      <w:r>
        <w:t>comparative analysis,</w:t>
      </w:r>
      <w:r w:rsidR="00CD571C">
        <w:t xml:space="preserve"> the </w:t>
      </w:r>
      <w:r>
        <w:t>research is focused on</w:t>
      </w:r>
      <w:r w:rsidR="00CD571C">
        <w:t xml:space="preserve"> the </w:t>
      </w:r>
      <w:r>
        <w:t>productivity, international impact or visibility</w:t>
      </w:r>
      <w:r w:rsidR="00CD571C">
        <w:t xml:space="preserve"> and </w:t>
      </w:r>
      <w:r>
        <w:t>innovative ability</w:t>
      </w:r>
      <w:r w:rsidR="00CD571C">
        <w:t xml:space="preserve"> of </w:t>
      </w:r>
      <w:r>
        <w:t>chemical research in China</w:t>
      </w:r>
      <w:r w:rsidR="00C24E44">
        <w:t>. The</w:t>
      </w:r>
      <w:r w:rsidR="00CD571C">
        <w:t xml:space="preserve"> </w:t>
      </w:r>
      <w:r>
        <w:t>main research is conducted in following aspects: time sequence distribution</w:t>
      </w:r>
      <w:r w:rsidR="00CD571C">
        <w:t xml:space="preserve"> of </w:t>
      </w:r>
      <w:r>
        <w:t>journal article in chemistry</w:t>
      </w:r>
      <w:r w:rsidR="00CD571C">
        <w:t xml:space="preserve"> and </w:t>
      </w:r>
      <w:r>
        <w:t>international comparison, average impact</w:t>
      </w:r>
      <w:r w:rsidR="00CD571C">
        <w:t xml:space="preserve"> of </w:t>
      </w:r>
      <w:r>
        <w:t>journal article in</w:t>
      </w:r>
      <w:r w:rsidR="00CC01CC">
        <w:t xml:space="preserve"> ISI</w:t>
      </w:r>
      <w:r>
        <w:t xml:space="preserve"> database, dynamic impact in past ten years,</w:t>
      </w:r>
      <w:r w:rsidR="00CD571C">
        <w:t xml:space="preserve"> the </w:t>
      </w:r>
      <w:r>
        <w:t>position</w:t>
      </w:r>
      <w:r w:rsidR="00CD571C">
        <w:t xml:space="preserve"> of </w:t>
      </w:r>
      <w:r w:rsidR="00F2140F">
        <w:t>Chinese</w:t>
      </w:r>
      <w:r>
        <w:t xml:space="preserve"> institutions in chemical research,</w:t>
      </w:r>
      <w:r w:rsidR="00CD571C">
        <w:t xml:space="preserve"> the </w:t>
      </w:r>
      <w:r>
        <w:t>contribution</w:t>
      </w:r>
      <w:r w:rsidR="00CD571C">
        <w:t xml:space="preserve"> of </w:t>
      </w:r>
      <w:r w:rsidR="00F2140F">
        <w:t>Chinese</w:t>
      </w:r>
      <w:r>
        <w:t xml:space="preserve"> chemists in highly cited papers, patent output in chemistry</w:t>
      </w:r>
      <w:r w:rsidR="00CD571C">
        <w:t xml:space="preserve"> and </w:t>
      </w:r>
      <w:r>
        <w:t>metallurgy.The results show that productivity</w:t>
      </w:r>
      <w:r w:rsidR="00CD571C">
        <w:t xml:space="preserve"> and </w:t>
      </w:r>
      <w:r>
        <w:t>impact</w:t>
      </w:r>
      <w:r w:rsidR="00CD571C">
        <w:t xml:space="preserve"> of </w:t>
      </w:r>
      <w:r w:rsidR="00F2140F">
        <w:t>Chinese</w:t>
      </w:r>
      <w:r>
        <w:t xml:space="preserve"> chemical research are growing rapidly, but</w:t>
      </w:r>
      <w:r w:rsidR="00CD571C">
        <w:t xml:space="preserve"> the </w:t>
      </w:r>
      <w:r>
        <w:t>problems are very severe. Academic institutions</w:t>
      </w:r>
      <w:r w:rsidR="00CD571C">
        <w:t xml:space="preserve"> and </w:t>
      </w:r>
      <w:r>
        <w:t xml:space="preserve">state institutes are key force in producing high quality papers. Chemistry is relatively strong in comparison with other scientific fields in </w:t>
      </w:r>
      <w:smartTag w:uri="urn:schemas-microsoft-com:office:smarttags" w:element="place">
        <w:smartTag w:uri="urn:schemas-microsoft-com:office:smarttags" w:element="country-region">
          <w:r>
            <w:t>China</w:t>
          </w:r>
        </w:smartTag>
      </w:smartTag>
      <w:r>
        <w:t>. Original creativity is very limited</w:t>
      </w:r>
      <w:r w:rsidR="00C24E44">
        <w:t>. The</w:t>
      </w:r>
      <w:r>
        <w:t>re is a great lack</w:t>
      </w:r>
      <w:r w:rsidR="00CD571C">
        <w:t xml:space="preserve"> of </w:t>
      </w:r>
      <w:r>
        <w:t>outstanding or influential chemists in China</w:t>
      </w:r>
      <w:r w:rsidR="00C24E44">
        <w:t>. The</w:t>
      </w:r>
      <w:r w:rsidR="00CD571C">
        <w:t xml:space="preserve"> </w:t>
      </w:r>
      <w:r>
        <w:t>output in chemical patents is far below</w:t>
      </w:r>
      <w:r w:rsidR="00CD571C">
        <w:t xml:space="preserve"> the </w:t>
      </w:r>
      <w:r>
        <w:t>main industrial countries</w:t>
      </w:r>
      <w:r w:rsidR="00CD571C">
        <w:t xml:space="preserve"> and </w:t>
      </w:r>
      <w:r>
        <w:t>some emerging countries. This should arouse great attention in government</w:t>
      </w:r>
      <w:r w:rsidR="00CD571C">
        <w:t xml:space="preserve"> and </w:t>
      </w:r>
      <w:r>
        <w:t>related sectors. Different indicators are used in evaluating different stages</w:t>
      </w:r>
      <w:r w:rsidR="00CD571C">
        <w:t xml:space="preserve"> of </w:t>
      </w:r>
      <w:r>
        <w:t>chemical research.</w:t>
      </w:r>
      <w:r w:rsidR="005E4C53">
        <w:t xml:space="preserve"> for </w:t>
      </w:r>
      <w:r>
        <w:t>basic research</w:t>
      </w:r>
      <w:r w:rsidR="00CD571C">
        <w:t xml:space="preserve"> and </w:t>
      </w:r>
      <w:r>
        <w:t>some applied research, journal article</w:t>
      </w:r>
      <w:r w:rsidR="00CD571C">
        <w:t xml:space="preserve"> and </w:t>
      </w:r>
      <w:r>
        <w:t>citation are used as</w:t>
      </w:r>
      <w:r w:rsidR="00CD571C">
        <w:t xml:space="preserve"> the </w:t>
      </w:r>
      <w:r>
        <w:t>indicators</w:t>
      </w:r>
      <w:r w:rsidR="00CD571C">
        <w:t xml:space="preserve"> of </w:t>
      </w:r>
      <w:r>
        <w:t>output.</w:t>
      </w:r>
      <w:r w:rsidR="005E4C53">
        <w:t xml:space="preserve"> for </w:t>
      </w:r>
      <w:r>
        <w:t>applied research, which is one stage</w:t>
      </w:r>
      <w:r w:rsidR="00CD571C">
        <w:t xml:space="preserve"> of </w:t>
      </w:r>
      <w:r>
        <w:t>development</w:t>
      </w:r>
      <w:r w:rsidR="00CD571C">
        <w:t xml:space="preserve"> of </w:t>
      </w:r>
      <w:r>
        <w:t>R&amp;D, patent indicator is chosen. Journal article</w:t>
      </w:r>
      <w:r w:rsidR="00CD571C">
        <w:t xml:space="preserve"> and </w:t>
      </w:r>
      <w:r>
        <w:t>patent indicators covered</w:t>
      </w:r>
      <w:r w:rsidR="00CD571C">
        <w:t xml:space="preserve"> the </w:t>
      </w:r>
      <w:r>
        <w:t>whole process</w:t>
      </w:r>
      <w:r w:rsidR="00CD571C">
        <w:t xml:space="preserve"> of </w:t>
      </w:r>
      <w:r>
        <w:t>R&amp;D. Bibliometrics</w:t>
      </w:r>
      <w:r w:rsidR="00CD571C">
        <w:t xml:space="preserve"> and </w:t>
      </w:r>
      <w:r>
        <w:t>peer review are combined together first time in macro level</w:t>
      </w:r>
      <w:r w:rsidR="00CD571C">
        <w:t xml:space="preserve"> of </w:t>
      </w:r>
      <w:r>
        <w:t>evaluation</w:t>
      </w:r>
      <w:r w:rsidR="00CD571C">
        <w:t xml:space="preserve"> of </w:t>
      </w:r>
      <w:r>
        <w:t xml:space="preserve">a research field in </w:t>
      </w:r>
      <w:smartTag w:uri="urn:schemas-microsoft-com:office:smarttags" w:element="place">
        <w:smartTag w:uri="urn:schemas-microsoft-com:office:smarttags" w:element="country-region">
          <w:r>
            <w:t>China</w:t>
          </w:r>
        </w:smartTag>
      </w:smartTag>
      <w:r>
        <w:t>. Questionnaire</w:t>
      </w:r>
      <w:r w:rsidR="00CD571C">
        <w:t xml:space="preserve"> of </w:t>
      </w:r>
      <w:r>
        <w:t>chemists can provide some explanation on</w:t>
      </w:r>
      <w:r w:rsidR="00CD571C">
        <w:t xml:space="preserve"> the </w:t>
      </w:r>
      <w:r>
        <w:t>evaluation results</w:t>
      </w:r>
      <w:r w:rsidR="00CD571C">
        <w:t xml:space="preserve"> and </w:t>
      </w:r>
      <w:r>
        <w:t>avoid some disadvantages</w:t>
      </w:r>
      <w:r w:rsidR="00CD571C">
        <w:t xml:space="preserve"> of </w:t>
      </w:r>
      <w:r>
        <w:t>bibliometric methods</w:t>
      </w:r>
      <w:r w:rsidR="00C24E44">
        <w:t>. The</w:t>
      </w:r>
      <w:r w:rsidR="00CD571C">
        <w:t xml:space="preserve"> </w:t>
      </w:r>
      <w:r>
        <w:t>correlation between</w:t>
      </w:r>
      <w:r w:rsidR="00CD571C">
        <w:t xml:space="preserve"> the </w:t>
      </w:r>
      <w:r>
        <w:t>expenditure</w:t>
      </w:r>
      <w:r w:rsidR="00CD571C">
        <w:t xml:space="preserve"> of </w:t>
      </w:r>
      <w:r>
        <w:t>R&amp;D in China</w:t>
      </w:r>
      <w:r w:rsidR="00CD571C">
        <w:t xml:space="preserve"> and the </w:t>
      </w:r>
      <w:r>
        <w:t>number</w:t>
      </w:r>
      <w:r w:rsidR="00CD571C">
        <w:t xml:space="preserve"> of </w:t>
      </w:r>
      <w:r>
        <w:t>journal article has been analyzed. Suggestions have been made in S&amp;T resource management</w:t>
      </w:r>
      <w:r w:rsidR="00CD571C">
        <w:t xml:space="preserve"> and </w:t>
      </w:r>
      <w:r>
        <w:t>strategic policy-making.</w:t>
      </w:r>
    </w:p>
    <w:p w:rsidR="00474310" w:rsidRPr="00106CCC" w:rsidRDefault="00474310" w:rsidP="00F177CE">
      <w:pPr>
        <w:pStyle w:val="a0"/>
      </w:pPr>
      <w:r w:rsidRPr="00222980">
        <w:rPr>
          <w:szCs w:val="24"/>
        </w:rPr>
        <w:t xml:space="preserve">? </w:t>
      </w:r>
      <w:r w:rsidRPr="001B1E71">
        <w:t>Morris, S</w:t>
      </w:r>
      <w:r w:rsidRPr="001B1E71">
        <w:rPr>
          <w:rFonts w:hint="eastAsia"/>
        </w:rPr>
        <w:t>.</w:t>
      </w:r>
      <w:r w:rsidRPr="001B1E71">
        <w:t>A.</w:t>
      </w:r>
      <w:r w:rsidRPr="00222980">
        <w:rPr>
          <w:szCs w:val="24"/>
        </w:rPr>
        <w:t xml:space="preserve"> (2005), </w:t>
      </w:r>
      <w:r w:rsidRPr="001B1E71">
        <w:t>Unified mathematical treatment</w:t>
      </w:r>
      <w:r w:rsidR="00CD571C">
        <w:t xml:space="preserve"> of </w:t>
      </w:r>
      <w:r w:rsidRPr="001B1E71">
        <w:t>complex cascaded bipartite networks:</w:t>
      </w:r>
      <w:r w:rsidR="00CD571C">
        <w:t xml:space="preserve"> the </w:t>
      </w:r>
      <w:r w:rsidRPr="001B1E71">
        <w:t>case</w:t>
      </w:r>
      <w:r w:rsidR="00CD571C">
        <w:t xml:space="preserve"> of </w:t>
      </w:r>
      <w:r w:rsidRPr="001B1E71">
        <w:t>collections</w:t>
      </w:r>
      <w:r w:rsidR="00CD571C">
        <w:t xml:space="preserve"> of </w:t>
      </w:r>
      <w:r w:rsidRPr="001B1E71">
        <w:t>journal papers</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106CCC">
        <w:t>Oklahoma State University.</w:t>
      </w:r>
    </w:p>
    <w:p w:rsidR="00474310" w:rsidRPr="001B1E71" w:rsidRDefault="00474310" w:rsidP="00F177CE">
      <w:pPr>
        <w:pStyle w:val="a0"/>
      </w:pPr>
      <w:r>
        <w:rPr>
          <w:rFonts w:hint="eastAsia"/>
        </w:rPr>
        <w:t xml:space="preserve">Full Text: </w:t>
      </w:r>
      <w:hyperlink r:id="rId665" w:history="1">
        <w:r w:rsidRPr="0048435D">
          <w:rPr>
            <w:rStyle w:val="a5"/>
          </w:rPr>
          <w:t>2005\Morris, SA.pdf</w:t>
        </w:r>
      </w:hyperlink>
    </w:p>
    <w:p w:rsidR="00474310" w:rsidRDefault="00474310" w:rsidP="00F177CE">
      <w:pPr>
        <w:pStyle w:val="a0"/>
      </w:pPr>
      <w:r w:rsidRPr="0048435D">
        <w:rPr>
          <w:rFonts w:hint="eastAsia"/>
        </w:rPr>
        <w:t xml:space="preserve">Abstract: </w:t>
      </w:r>
      <w:r w:rsidRPr="0048435D">
        <w:t>A mathematical treatment is proposed</w:t>
      </w:r>
      <w:r w:rsidR="005E4C53">
        <w:t xml:space="preserve"> for </w:t>
      </w:r>
      <w:r w:rsidRPr="0048435D">
        <w:t>analysis</w:t>
      </w:r>
      <w:r w:rsidR="00CD571C">
        <w:t xml:space="preserve"> of </w:t>
      </w:r>
      <w:r w:rsidRPr="0048435D">
        <w:t>entities</w:t>
      </w:r>
      <w:r w:rsidR="00CD571C">
        <w:t xml:space="preserve"> and </w:t>
      </w:r>
      <w:r w:rsidRPr="0048435D">
        <w:t xml:space="preserve">relations </w:t>
      </w:r>
      <w:r w:rsidRPr="0048435D">
        <w:lastRenderedPageBreak/>
        <w:t>among entities in complex networks consisting</w:t>
      </w:r>
      <w:r w:rsidR="00CD571C">
        <w:t xml:space="preserve"> of </w:t>
      </w:r>
      <w:r w:rsidRPr="0048435D">
        <w:t>cascaded bipartite networks. This treatment is applied to</w:t>
      </w:r>
      <w:r w:rsidR="00CD571C">
        <w:t xml:space="preserve"> the </w:t>
      </w:r>
      <w:r w:rsidRPr="0048435D">
        <w:t>case</w:t>
      </w:r>
      <w:r w:rsidR="00CD571C">
        <w:t xml:space="preserve"> of </w:t>
      </w:r>
      <w:r w:rsidRPr="0048435D">
        <w:t>collections</w:t>
      </w:r>
      <w:r w:rsidR="00CD571C">
        <w:t xml:space="preserve"> of </w:t>
      </w:r>
      <w:r w:rsidRPr="0048435D">
        <w:t>journal papers, in which entities are papers, references, paper authors, reference authors, paper journals, reference journals, institutions, terms,</w:t>
      </w:r>
      <w:r w:rsidR="00CD571C">
        <w:t xml:space="preserve"> and </w:t>
      </w:r>
      <w:r w:rsidRPr="0048435D">
        <w:t>term definitions. An entity-relationship model is introduced that explicitly shows direct links between entity-types</w:t>
      </w:r>
      <w:r w:rsidR="00CD571C">
        <w:t xml:space="preserve"> and </w:t>
      </w:r>
      <w:r w:rsidRPr="0048435D">
        <w:t>possible useful indirect relations. From this a matrix formulation</w:t>
      </w:r>
      <w:r w:rsidR="00CD571C">
        <w:t xml:space="preserve"> and </w:t>
      </w:r>
      <w:r w:rsidRPr="0048435D">
        <w:t>generalized matrix arithmetic are introduced that allow easy expression</w:t>
      </w:r>
      <w:r w:rsidR="00CD571C">
        <w:t xml:space="preserve"> of </w:t>
      </w:r>
      <w:r w:rsidRPr="0048435D">
        <w:t>relations between entities</w:t>
      </w:r>
      <w:r w:rsidR="00CD571C">
        <w:t xml:space="preserve"> and </w:t>
      </w:r>
      <w:r w:rsidRPr="0048435D">
        <w:t>calculation</w:t>
      </w:r>
      <w:r w:rsidR="00CD571C">
        <w:t xml:space="preserve"> of </w:t>
      </w:r>
      <w:r w:rsidRPr="0048435D">
        <w:t>weights</w:t>
      </w:r>
      <w:r w:rsidR="00CD571C">
        <w:t xml:space="preserve"> of </w:t>
      </w:r>
      <w:r w:rsidRPr="0048435D">
        <w:t>indirect links</w:t>
      </w:r>
      <w:r w:rsidR="00CD571C">
        <w:t xml:space="preserve"> and </w:t>
      </w:r>
      <w:r w:rsidRPr="0048435D">
        <w:t>co-occurrence links. Occurrence matrices, equivalence matrices, membership matrices</w:t>
      </w:r>
      <w:r w:rsidR="00CD571C">
        <w:t xml:space="preserve"> and </w:t>
      </w:r>
      <w:r w:rsidRPr="0048435D">
        <w:t>co-occurrence matrices are described. A dynamic model</w:t>
      </w:r>
      <w:r w:rsidR="00CD571C">
        <w:t xml:space="preserve"> of </w:t>
      </w:r>
      <w:r w:rsidRPr="0048435D">
        <w:t>growth describes recursive relations in occurrence</w:t>
      </w:r>
      <w:r w:rsidR="00CD571C">
        <w:t xml:space="preserve"> and </w:t>
      </w:r>
      <w:r w:rsidRPr="0048435D">
        <w:t>co-occurrence matrices as papers are added to</w:t>
      </w:r>
      <w:r w:rsidR="00CD571C">
        <w:t xml:space="preserve"> the </w:t>
      </w:r>
      <w:r w:rsidRPr="0048435D">
        <w:t>paper collection. Graph theoretic matrices are introduced to allow information flow studies</w:t>
      </w:r>
      <w:r w:rsidR="00CD571C">
        <w:t xml:space="preserve"> of </w:t>
      </w:r>
      <w:r w:rsidRPr="0048435D">
        <w:t>networks</w:t>
      </w:r>
      <w:r w:rsidR="00CD571C">
        <w:t xml:space="preserve"> of </w:t>
      </w:r>
      <w:r w:rsidRPr="0048435D">
        <w:t>papers linked by their citations. Similarity calculations</w:t>
      </w:r>
      <w:r w:rsidR="00CD571C">
        <w:t xml:space="preserve"> and </w:t>
      </w:r>
      <w:r w:rsidRPr="0048435D">
        <w:t>similarity fusion are explained. Derivation</w:t>
      </w:r>
      <w:r w:rsidR="00CD571C">
        <w:t xml:space="preserve"> of </w:t>
      </w:r>
      <w:r w:rsidRPr="0048435D">
        <w:t>feature vectors</w:t>
      </w:r>
      <w:r w:rsidR="005E4C53">
        <w:t xml:space="preserve"> for </w:t>
      </w:r>
      <w:r w:rsidRPr="0048435D">
        <w:t>pattern recognition techniques is presented</w:t>
      </w:r>
      <w:r w:rsidR="00C24E44">
        <w:t>. The</w:t>
      </w:r>
      <w:r w:rsidR="00CD571C">
        <w:t xml:space="preserve"> </w:t>
      </w:r>
      <w:r w:rsidRPr="0048435D">
        <w:t>relation</w:t>
      </w:r>
      <w:r w:rsidR="00CD571C">
        <w:t xml:space="preserve"> of the </w:t>
      </w:r>
      <w:r w:rsidRPr="0048435D">
        <w:t>proposed mathematical treatment to seriation, clustering, multidimensional scaling,</w:t>
      </w:r>
      <w:r w:rsidR="00CD571C">
        <w:t xml:space="preserve"> and </w:t>
      </w:r>
      <w:r w:rsidRPr="0048435D">
        <w:t>visualization techniques is discussed. It is shown that most existing bibliometric analysis techniques</w:t>
      </w:r>
      <w:r w:rsidR="005E4C53">
        <w:t xml:space="preserve"> for </w:t>
      </w:r>
      <w:r w:rsidRPr="0048435D">
        <w:t>dealing with collections</w:t>
      </w:r>
      <w:r w:rsidR="00CD571C">
        <w:t xml:space="preserve"> of </w:t>
      </w:r>
      <w:r w:rsidRPr="0048435D">
        <w:t>journal papers are easily expressed in terms</w:t>
      </w:r>
      <w:r w:rsidR="00CD571C">
        <w:t xml:space="preserve"> of the </w:t>
      </w:r>
      <w:r w:rsidRPr="0048435D">
        <w:t>proposed mathematical treatment: co-citation analysis, bibliographic coupling analysis, author co-citation analysis, journal co-citation analysis, Braam-Moed-vanRaan (BMV) co-citation/co-word analysis, latent semantic analysis, hubs</w:t>
      </w:r>
      <w:r w:rsidR="00CD571C">
        <w:t xml:space="preserve"> and </w:t>
      </w:r>
      <w:r w:rsidRPr="0048435D">
        <w:t>authorities,</w:t>
      </w:r>
      <w:r w:rsidR="00CD571C">
        <w:t xml:space="preserve"> and </w:t>
      </w:r>
      <w:r w:rsidRPr="0048435D">
        <w:t>multidimensional scaling. This report discusses an extensive software toolkit that was developed</w:t>
      </w:r>
      <w:r w:rsidR="005E4C53">
        <w:t xml:space="preserve"> for </w:t>
      </w:r>
      <w:r w:rsidRPr="0048435D">
        <w:t>this research</w:t>
      </w:r>
      <w:r w:rsidR="005E4C53">
        <w:t xml:space="preserve"> for </w:t>
      </w:r>
      <w:r w:rsidRPr="0048435D">
        <w:t>analyzing</w:t>
      </w:r>
      <w:r w:rsidR="00CD571C">
        <w:t xml:space="preserve"> and </w:t>
      </w:r>
      <w:r w:rsidRPr="0048435D">
        <w:t>visualizing entities</w:t>
      </w:r>
      <w:r w:rsidR="00CD571C">
        <w:t xml:space="preserve"> and </w:t>
      </w:r>
      <w:r w:rsidRPr="0048435D">
        <w:t>links in a collection</w:t>
      </w:r>
      <w:r w:rsidR="00CD571C">
        <w:t xml:space="preserve"> of </w:t>
      </w:r>
      <w:r w:rsidRPr="0048435D">
        <w:t>journal papers. Additionally, an extensive case study is presented, analyzing</w:t>
      </w:r>
      <w:r w:rsidR="00CD571C">
        <w:t xml:space="preserve"> and </w:t>
      </w:r>
      <w:r w:rsidRPr="0048435D">
        <w:t>visualizing 60 years</w:t>
      </w:r>
      <w:r w:rsidR="00CD571C">
        <w:t xml:space="preserve"> of </w:t>
      </w:r>
      <w:r w:rsidRPr="0048435D">
        <w:t>anthrax research. When dealing with complex networks that consist</w:t>
      </w:r>
      <w:r w:rsidR="00CD571C">
        <w:t xml:space="preserve"> of </w:t>
      </w:r>
      <w:r w:rsidRPr="0048435D">
        <w:t>cascaded bipartite networks,</w:t>
      </w:r>
      <w:r w:rsidR="00CD571C">
        <w:t xml:space="preserve"> the </w:t>
      </w:r>
      <w:r w:rsidRPr="0048435D">
        <w:t>treatment presented here provides a general mathematical framework</w:t>
      </w:r>
      <w:r w:rsidR="005E4C53">
        <w:t xml:space="preserve"> for </w:t>
      </w:r>
      <w:r w:rsidRPr="0048435D">
        <w:t>all aspects</w:t>
      </w:r>
      <w:r w:rsidR="00CD571C">
        <w:t xml:space="preserve"> of </w:t>
      </w:r>
      <w:r w:rsidRPr="0048435D">
        <w:t>analysis</w:t>
      </w:r>
      <w:r w:rsidR="00CD571C">
        <w:t xml:space="preserve"> of </w:t>
      </w:r>
      <w:r w:rsidRPr="0048435D">
        <w:t>static network structure</w:t>
      </w:r>
      <w:r w:rsidR="00CD571C">
        <w:t xml:space="preserve"> and </w:t>
      </w:r>
      <w:r w:rsidRPr="0048435D">
        <w:t>network dynamic growth. As such, it provides a basic paradigm</w:t>
      </w:r>
      <w:r w:rsidR="005E4C53">
        <w:t xml:space="preserve"> for </w:t>
      </w:r>
      <w:r w:rsidRPr="0048435D">
        <w:t>thinking about</w:t>
      </w:r>
      <w:r w:rsidR="00CD571C">
        <w:t xml:space="preserve"> and </w:t>
      </w:r>
      <w:r w:rsidRPr="0048435D">
        <w:t>modeling such networks: computing direct</w:t>
      </w:r>
      <w:r w:rsidR="00CD571C">
        <w:t xml:space="preserve"> and </w:t>
      </w:r>
      <w:r w:rsidRPr="0048435D">
        <w:t>indirect links, expressing</w:t>
      </w:r>
      <w:r w:rsidR="00CD571C">
        <w:t xml:space="preserve"> and </w:t>
      </w:r>
      <w:r w:rsidRPr="0048435D">
        <w:t>analyzing statistical distributions</w:t>
      </w:r>
      <w:r w:rsidR="00CD571C">
        <w:t xml:space="preserve"> of </w:t>
      </w:r>
      <w:r w:rsidRPr="0048435D">
        <w:t>network characteristics, describing network growth, deriving feature vectors, clustering,</w:t>
      </w:r>
      <w:r w:rsidR="00CD571C">
        <w:t xml:space="preserve"> and </w:t>
      </w:r>
      <w:r w:rsidRPr="0048435D">
        <w:t>visualizing network structure</w:t>
      </w:r>
      <w:r w:rsidR="00CD571C">
        <w:t xml:space="preserve"> and </w:t>
      </w:r>
      <w:r w:rsidRPr="0048435D">
        <w:t>growth.</w:t>
      </w:r>
    </w:p>
    <w:p w:rsidR="00474310" w:rsidRPr="00106CCC" w:rsidRDefault="00474310" w:rsidP="00F177CE">
      <w:pPr>
        <w:pStyle w:val="a0"/>
      </w:pPr>
      <w:r w:rsidRPr="00CB5716">
        <w:rPr>
          <w:szCs w:val="24"/>
          <w:lang w:val="fr-FR"/>
        </w:rPr>
        <w:t xml:space="preserve">? </w:t>
      </w:r>
      <w:r w:rsidRPr="00CB5716">
        <w:rPr>
          <w:lang w:val="fr-FR"/>
        </w:rPr>
        <w:t>Moya de la Calle, M</w:t>
      </w:r>
      <w:r w:rsidRPr="001B1E71">
        <w:t>.</w:t>
      </w:r>
      <w:r w:rsidRPr="00CB5716">
        <w:rPr>
          <w:szCs w:val="24"/>
          <w:lang w:val="fr-FR"/>
        </w:rPr>
        <w:t xml:space="preserve"> (2005), </w:t>
      </w:r>
      <w:r w:rsidRPr="00CB5716">
        <w:rPr>
          <w:lang w:val="fr-FR"/>
        </w:rPr>
        <w:t>Spanish medical literature (</w:t>
      </w:r>
      <w:r w:rsidR="007E3B9F">
        <w:rPr>
          <w:lang w:val="fr-FR"/>
        </w:rPr>
        <w:t>‘</w:t>
      </w:r>
      <w:r w:rsidRPr="00CB5716">
        <w:rPr>
          <w:lang w:val="fr-FR"/>
        </w:rPr>
        <w:t>La Gaceta Medica Catalana</w:t>
      </w:r>
      <w:r w:rsidR="007E3B9F">
        <w:rPr>
          <w:lang w:val="fr-FR"/>
        </w:rPr>
        <w:t>’</w:t>
      </w:r>
      <w:r w:rsidRPr="00CB5716">
        <w:rPr>
          <w:lang w:val="fr-FR"/>
        </w:rPr>
        <w:t>, 1900--1922)</w:t>
      </w:r>
      <w:r w:rsidRPr="00CB5716">
        <w:rPr>
          <w:szCs w:val="24"/>
          <w:lang w:val="fr-FR"/>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5844EA">
        <w:t>Universidad de Valladolid</w:t>
      </w:r>
      <w:r>
        <w:rPr>
          <w:rFonts w:hint="eastAsia"/>
        </w:rPr>
        <w:t xml:space="preserve">, </w:t>
      </w:r>
      <w:r w:rsidRPr="005844EA">
        <w:t>Spain</w:t>
      </w:r>
      <w:r w:rsidRPr="00106CCC">
        <w:t>.</w:t>
      </w:r>
    </w:p>
    <w:p w:rsidR="00B13FA5" w:rsidRPr="00772E52" w:rsidRDefault="00B13FA5" w:rsidP="00B13FA5">
      <w:pPr>
        <w:pStyle w:val="a0"/>
      </w:pPr>
      <w:r w:rsidRPr="00772E52">
        <w:t>Full Text: Moya de la Calle, M</w:t>
      </w:r>
    </w:p>
    <w:p w:rsidR="00474310" w:rsidRPr="005844EA" w:rsidRDefault="00474310" w:rsidP="00F177CE">
      <w:pPr>
        <w:pStyle w:val="a0"/>
        <w:rPr>
          <w:szCs w:val="24"/>
        </w:rPr>
      </w:pPr>
      <w:r w:rsidRPr="005844EA">
        <w:rPr>
          <w:rFonts w:hint="eastAsia"/>
        </w:rPr>
        <w:t xml:space="preserve">Abstract: </w:t>
      </w:r>
      <w:r w:rsidRPr="005844EA">
        <w:t>I have done a bibliometric research about</w:t>
      </w:r>
      <w:r w:rsidR="00CD571C">
        <w:t xml:space="preserve"> the </w:t>
      </w:r>
      <w:r w:rsidRPr="005844EA">
        <w:t>Spanish medical literature.</w:t>
      </w:r>
      <w:r w:rsidR="005E4C53">
        <w:t xml:space="preserve"> for </w:t>
      </w:r>
      <w:r w:rsidRPr="005844EA">
        <w:t>that purpose I have used one</w:t>
      </w:r>
      <w:r w:rsidR="00CD571C">
        <w:t xml:space="preserve"> of the </w:t>
      </w:r>
      <w:r w:rsidRPr="005844EA">
        <w:t>most important medical publications</w:t>
      </w:r>
      <w:r w:rsidR="00CD571C">
        <w:t xml:space="preserve"> of </w:t>
      </w:r>
      <w:r w:rsidRPr="005844EA">
        <w:t>that period, &lt;italic&gt;</w:t>
      </w:r>
      <w:smartTag w:uri="urn:schemas-microsoft-com:office:smarttags" w:element="PersonName">
        <w:smartTagPr>
          <w:attr w:name="ProductID" w:val="La Gaceta M"/>
        </w:smartTagPr>
        <w:r w:rsidRPr="005844EA">
          <w:t>La Gaceta M</w:t>
        </w:r>
      </w:smartTag>
      <w:r w:rsidRPr="005844EA">
        <w:t>&amp;eacute;dica Catalana&lt;/italic&gt;, as a support. I have study</w:t>
      </w:r>
      <w:r w:rsidR="00CD571C">
        <w:t xml:space="preserve"> the </w:t>
      </w:r>
      <w:r w:rsidRPr="005844EA">
        <w:t>second period</w:t>
      </w:r>
      <w:r w:rsidR="00CD571C">
        <w:t xml:space="preserve"> of the </w:t>
      </w:r>
      <w:r w:rsidRPr="005844EA">
        <w:t>magazine, from 1900 to its extinction in December</w:t>
      </w:r>
      <w:r w:rsidR="00CD571C">
        <w:t xml:space="preserve"> of </w:t>
      </w:r>
      <w:r w:rsidRPr="005844EA">
        <w:lastRenderedPageBreak/>
        <w:t>1921, through</w:t>
      </w:r>
      <w:r w:rsidR="00CD571C">
        <w:t xml:space="preserve"> the </w:t>
      </w:r>
      <w:r w:rsidRPr="005844EA">
        <w:t>permanent section called Publicaciones recibidas. In this section we can find</w:t>
      </w:r>
      <w:r w:rsidR="00CD571C">
        <w:t xml:space="preserve"> the </w:t>
      </w:r>
      <w:r w:rsidRPr="005844EA">
        <w:t>editorial novelties in medicine in</w:t>
      </w:r>
      <w:r w:rsidR="00CD571C">
        <w:t xml:space="preserve"> the </w:t>
      </w:r>
      <w:r w:rsidRPr="005844EA">
        <w:t>period. Likewise, it provides</w:t>
      </w:r>
      <w:r w:rsidR="00CD571C">
        <w:t xml:space="preserve"> the </w:t>
      </w:r>
      <w:r w:rsidRPr="005844EA">
        <w:t>theoretical basis</w:t>
      </w:r>
      <w:r w:rsidR="00CD571C">
        <w:t xml:space="preserve"> of </w:t>
      </w:r>
      <w:r w:rsidRPr="005844EA">
        <w:t>my research. A double view on</w:t>
      </w:r>
      <w:r w:rsidR="00CD571C">
        <w:t xml:space="preserve"> the </w:t>
      </w:r>
      <w:r w:rsidRPr="005844EA">
        <w:t>thesis is presented: on</w:t>
      </w:r>
      <w:r w:rsidR="00CD571C">
        <w:t xml:space="preserve"> the </w:t>
      </w:r>
      <w:r w:rsidRPr="005844EA">
        <w:t>one hand, a bibliometric study applying</w:t>
      </w:r>
      <w:r w:rsidR="00CD571C">
        <w:t xml:space="preserve"> the </w:t>
      </w:r>
      <w:r w:rsidRPr="005844EA">
        <w:t>main bibliometric laws;</w:t>
      </w:r>
      <w:r w:rsidR="00CD571C">
        <w:t xml:space="preserve"> and </w:t>
      </w:r>
      <w:r w:rsidRPr="005844EA">
        <w:t>on</w:t>
      </w:r>
      <w:r w:rsidR="00CD571C">
        <w:t xml:space="preserve"> the </w:t>
      </w:r>
      <w:r w:rsidRPr="005844EA">
        <w:t>other hand, a historical study with a complete analysis</w:t>
      </w:r>
      <w:r w:rsidR="00CD571C">
        <w:t xml:space="preserve"> of the </w:t>
      </w:r>
      <w:r w:rsidRPr="005844EA">
        <w:t>situation. I have gone through</w:t>
      </w:r>
      <w:r w:rsidR="00CD571C">
        <w:t xml:space="preserve"> the </w:t>
      </w:r>
      <w:r w:rsidRPr="005844EA">
        <w:t>historical period in which</w:t>
      </w:r>
      <w:r w:rsidR="00CD571C">
        <w:t xml:space="preserve"> the </w:t>
      </w:r>
      <w:r w:rsidRPr="005844EA">
        <w:t>publication is framed, in general terms, as well as focusing on</w:t>
      </w:r>
      <w:r w:rsidR="00CD571C">
        <w:t xml:space="preserve"> the </w:t>
      </w:r>
      <w:r w:rsidRPr="005844EA">
        <w:t>history</w:t>
      </w:r>
      <w:r w:rsidR="00CD571C">
        <w:t xml:space="preserve"> of </w:t>
      </w:r>
      <w:r w:rsidRPr="005844EA">
        <w:t>Spanish edition. We have also analyzed</w:t>
      </w:r>
      <w:r w:rsidR="00CD571C">
        <w:t xml:space="preserve"> the </w:t>
      </w:r>
      <w:r w:rsidRPr="005844EA">
        <w:t>magazine, its history, its main events, etc. I contribute a new comparative study with</w:t>
      </w:r>
      <w:r w:rsidR="00CD571C">
        <w:t xml:space="preserve"> the </w:t>
      </w:r>
      <w:r w:rsidRPr="005844EA">
        <w:t>most relevant medical reviews in those years to evidence</w:t>
      </w:r>
      <w:r w:rsidR="00CD571C">
        <w:t xml:space="preserve"> the </w:t>
      </w:r>
      <w:r w:rsidRPr="005844EA">
        <w:t>importance</w:t>
      </w:r>
      <w:r w:rsidR="00CD571C">
        <w:t xml:space="preserve"> of the </w:t>
      </w:r>
      <w:r w:rsidRPr="005844EA">
        <w:t>publication above mentioned. I have gone deep into</w:t>
      </w:r>
      <w:r w:rsidR="00CD571C">
        <w:t xml:space="preserve"> the </w:t>
      </w:r>
      <w:r w:rsidRPr="005844EA">
        <w:t>identity</w:t>
      </w:r>
      <w:r w:rsidR="00CD571C">
        <w:t xml:space="preserve"> of the </w:t>
      </w:r>
      <w:r w:rsidRPr="005844EA">
        <w:t>director</w:t>
      </w:r>
      <w:r w:rsidR="00CD571C">
        <w:t xml:space="preserve"> and </w:t>
      </w:r>
      <w:r w:rsidRPr="005844EA">
        <w:t>founder</w:t>
      </w:r>
      <w:r w:rsidR="00CD571C">
        <w:t xml:space="preserve"> of the </w:t>
      </w:r>
      <w:r w:rsidRPr="005844EA">
        <w:t>magazine, Rafael Rodriguez M&amp;eacute;ndez, his life, his career, etc. He was</w:t>
      </w:r>
      <w:r w:rsidR="00CD571C">
        <w:t xml:space="preserve"> the </w:t>
      </w:r>
      <w:r w:rsidRPr="005844EA">
        <w:t>soul</w:t>
      </w:r>
      <w:r w:rsidR="00CD571C">
        <w:t xml:space="preserve"> of the </w:t>
      </w:r>
      <w:r w:rsidRPr="005844EA">
        <w:t>magazine until his death</w:t>
      </w:r>
      <w:r w:rsidR="00CD571C">
        <w:t xml:space="preserve"> and </w:t>
      </w:r>
      <w:r w:rsidRPr="005844EA">
        <w:t>one</w:t>
      </w:r>
      <w:r w:rsidR="00CD571C">
        <w:t xml:space="preserve"> of the </w:t>
      </w:r>
      <w:r w:rsidRPr="005844EA">
        <w:t>main medical figures at this time. Finally, I have enclosed three appendixes:</w:t>
      </w:r>
      <w:r w:rsidR="00CD571C">
        <w:t xml:space="preserve"> the </w:t>
      </w:r>
      <w:r w:rsidRPr="005844EA">
        <w:t>first including</w:t>
      </w:r>
      <w:r w:rsidR="00CD571C">
        <w:t xml:space="preserve"> the </w:t>
      </w:r>
      <w:r w:rsidRPr="005844EA">
        <w:t>bibliographic information about</w:t>
      </w:r>
      <w:r w:rsidR="00CD571C">
        <w:t xml:space="preserve"> the </w:t>
      </w:r>
      <w:r w:rsidRPr="005844EA">
        <w:t>books, obtained from</w:t>
      </w:r>
      <w:r w:rsidR="00CD571C">
        <w:t xml:space="preserve"> the </w:t>
      </w:r>
      <w:r w:rsidRPr="005844EA">
        <w:t>research;</w:t>
      </w:r>
      <w:r w:rsidR="00CD571C">
        <w:t xml:space="preserve"> the </w:t>
      </w:r>
      <w:r w:rsidRPr="005844EA">
        <w:t>second being a summary</w:t>
      </w:r>
      <w:r w:rsidR="00CD571C">
        <w:t xml:space="preserve"> of </w:t>
      </w:r>
      <w:r w:rsidRPr="005844EA">
        <w:t>Rafael Rodriguez M&amp;eacute;ndez</w:t>
      </w:r>
      <w:r w:rsidR="007E3B9F">
        <w:t>’</w:t>
      </w:r>
      <w:r w:rsidRPr="005844EA">
        <w:t>s main academic achievements;</w:t>
      </w:r>
      <w:r w:rsidR="00CD571C">
        <w:t xml:space="preserve"> and the </w:t>
      </w:r>
      <w:r w:rsidRPr="005844EA">
        <w:t>third one containing</w:t>
      </w:r>
      <w:r w:rsidR="00CD571C">
        <w:t xml:space="preserve"> the </w:t>
      </w:r>
      <w:r w:rsidRPr="005844EA">
        <w:t>articles written by Santiago Ram&amp;oacute;n y Cajal</w:t>
      </w:r>
      <w:r w:rsidR="00CD571C">
        <w:t xml:space="preserve"> and </w:t>
      </w:r>
      <w:r w:rsidRPr="005844EA">
        <w:t>published in</w:t>
      </w:r>
      <w:r w:rsidR="00CD571C">
        <w:t xml:space="preserve"> the </w:t>
      </w:r>
      <w:r w:rsidRPr="005844EA">
        <w:t>magazine.</w:t>
      </w:r>
    </w:p>
    <w:p w:rsidR="00474310" w:rsidRPr="00106CCC" w:rsidRDefault="00474310" w:rsidP="00F177CE">
      <w:pPr>
        <w:pStyle w:val="a0"/>
      </w:pPr>
      <w:r w:rsidRPr="00222980">
        <w:rPr>
          <w:szCs w:val="24"/>
        </w:rPr>
        <w:t xml:space="preserve">? </w:t>
      </w:r>
      <w:r w:rsidRPr="00071EEA">
        <w:t>Ramos Rodriguez, A</w:t>
      </w:r>
      <w:r>
        <w:rPr>
          <w:rFonts w:hint="eastAsia"/>
        </w:rPr>
        <w:t>.</w:t>
      </w:r>
      <w:r w:rsidRPr="00071EEA">
        <w:t>R</w:t>
      </w:r>
      <w:r>
        <w:rPr>
          <w:rFonts w:hint="eastAsia"/>
        </w:rPr>
        <w:t>.</w:t>
      </w:r>
      <w:r w:rsidRPr="00222980">
        <w:rPr>
          <w:szCs w:val="24"/>
        </w:rPr>
        <w:t xml:space="preserve"> (2005), </w:t>
      </w:r>
      <w:r w:rsidRPr="00071EEA">
        <w:t>Intellectual structure</w:t>
      </w:r>
      <w:r w:rsidR="00CD571C">
        <w:t xml:space="preserve"> of </w:t>
      </w:r>
      <w:r w:rsidRPr="00071EEA">
        <w:t>entrepreneurship resea</w:t>
      </w:r>
      <w:r w:rsidR="002C5BFB">
        <w:t>rch: A bibliometric study, 1956</w:t>
      </w:r>
      <w:r w:rsidRPr="00071EEA">
        <w:t>-2003</w:t>
      </w:r>
      <w:r w:rsidRPr="00222980">
        <w:rPr>
          <w:szCs w:val="24"/>
        </w:rPr>
        <w:t xml:space="preserve">. </w:t>
      </w:r>
      <w:r w:rsidRPr="002508BB">
        <w:rPr>
          <w:i/>
          <w:iCs/>
          <w:kern w:val="0"/>
        </w:rPr>
        <w:t>Ph.D</w:t>
      </w:r>
      <w:r w:rsidR="00C24E44">
        <w:rPr>
          <w:i/>
          <w:iCs/>
          <w:kern w:val="0"/>
        </w:rPr>
        <w:t>. The</w:t>
      </w:r>
      <w:r w:rsidRPr="002508BB">
        <w:rPr>
          <w:i/>
          <w:iCs/>
          <w:kern w:val="0"/>
        </w:rPr>
        <w:t>sis</w:t>
      </w:r>
      <w:r w:rsidRPr="00222980">
        <w:rPr>
          <w:szCs w:val="24"/>
        </w:rPr>
        <w:t>,</w:t>
      </w:r>
      <w:r>
        <w:rPr>
          <w:rFonts w:hint="eastAsia"/>
          <w:szCs w:val="24"/>
        </w:rPr>
        <w:t xml:space="preserve"> </w:t>
      </w:r>
      <w:r w:rsidRPr="00071EEA">
        <w:t>Universidad de Cadiz</w:t>
      </w:r>
      <w:r>
        <w:rPr>
          <w:rFonts w:hint="eastAsia"/>
        </w:rPr>
        <w:t xml:space="preserve">, </w:t>
      </w:r>
      <w:r w:rsidRPr="005844EA">
        <w:t>Spain</w:t>
      </w:r>
      <w:r w:rsidRPr="00106CCC">
        <w:t>.</w:t>
      </w:r>
    </w:p>
    <w:p w:rsidR="00474310" w:rsidRDefault="00474310" w:rsidP="00F177CE">
      <w:pPr>
        <w:pStyle w:val="a0"/>
      </w:pPr>
      <w:r>
        <w:rPr>
          <w:rFonts w:hint="eastAsia"/>
        </w:rPr>
        <w:t>Full Text:</w:t>
      </w:r>
      <w:r w:rsidR="002C5BFB">
        <w:rPr>
          <w:rFonts w:hint="eastAsia"/>
        </w:rPr>
        <w:t xml:space="preserve"> </w:t>
      </w:r>
      <w:hyperlink r:id="rId666" w:history="1">
        <w:r w:rsidR="002C5BFB" w:rsidRPr="002C5BFB">
          <w:rPr>
            <w:rStyle w:val="a5"/>
          </w:rPr>
          <w:t>Thesis\Ramos Rodriguez AR.pdf</w:t>
        </w:r>
      </w:hyperlink>
    </w:p>
    <w:p w:rsidR="00474310" w:rsidRPr="005844EA" w:rsidRDefault="00474310" w:rsidP="00F177CE">
      <w:pPr>
        <w:pStyle w:val="a0"/>
        <w:rPr>
          <w:szCs w:val="24"/>
        </w:rPr>
      </w:pPr>
      <w:r w:rsidRPr="00071EEA">
        <w:rPr>
          <w:rFonts w:hint="eastAsia"/>
        </w:rPr>
        <w:t xml:space="preserve">Abstract: </w:t>
      </w:r>
      <w:r w:rsidRPr="00071EEA">
        <w:t>Entrepreneurship is &amp;ldquo;a burning&amp;rdquo; subject</w:t>
      </w:r>
      <w:r w:rsidR="005E4C53">
        <w:t xml:space="preserve"> for</w:t>
      </w:r>
      <w:r w:rsidR="00CD571C">
        <w:t xml:space="preserve"> the </w:t>
      </w:r>
      <w:r w:rsidRPr="00071EEA">
        <w:t>society, educative institutions</w:t>
      </w:r>
      <w:r w:rsidR="00CD571C">
        <w:t xml:space="preserve"> and the </w:t>
      </w:r>
      <w:r w:rsidRPr="00071EEA">
        <w:t>academic investigation. In individual, generally it is accepted by academic</w:t>
      </w:r>
      <w:r w:rsidR="00CD571C">
        <w:t xml:space="preserve"> and </w:t>
      </w:r>
      <w:r w:rsidRPr="00071EEA">
        <w:t>professional</w:t>
      </w:r>
      <w:r w:rsidR="00CD571C">
        <w:t xml:space="preserve"> the </w:t>
      </w:r>
      <w:r w:rsidRPr="00071EEA">
        <w:t>affirmation</w:t>
      </w:r>
      <w:r w:rsidR="00CD571C">
        <w:t xml:space="preserve"> of </w:t>
      </w:r>
      <w:r w:rsidRPr="00071EEA">
        <w:t>which</w:t>
      </w:r>
      <w:r w:rsidR="00CD571C">
        <w:t xml:space="preserve"> the </w:t>
      </w:r>
      <w:r w:rsidRPr="00071EEA">
        <w:t>scientific discipline</w:t>
      </w:r>
      <w:r w:rsidR="00CD571C">
        <w:t xml:space="preserve"> of </w:t>
      </w:r>
      <w:r w:rsidRPr="00071EEA">
        <w:t>entrepreneurship is a young</w:t>
      </w:r>
      <w:r w:rsidR="00CD571C">
        <w:t xml:space="preserve"> and </w:t>
      </w:r>
      <w:r w:rsidRPr="00071EEA">
        <w:t>emergent field. Nevertheless, little empirical evidence exists that sustains</w:t>
      </w:r>
      <w:r w:rsidR="00CD571C">
        <w:t xml:space="preserve"> the </w:t>
      </w:r>
      <w:r w:rsidRPr="00071EEA">
        <w:t>appreciations made on its origin, evolution, social structure</w:t>
      </w:r>
      <w:r w:rsidR="00CD571C">
        <w:t xml:space="preserve"> and </w:t>
      </w:r>
      <w:r w:rsidRPr="00071EEA">
        <w:t>thematic</w:t>
      </w:r>
      <w:r w:rsidR="00CD571C">
        <w:t xml:space="preserve"> of </w:t>
      </w:r>
      <w:r w:rsidRPr="00071EEA">
        <w:t>investigation. On</w:t>
      </w:r>
      <w:r w:rsidR="00CD571C">
        <w:t xml:space="preserve"> the </w:t>
      </w:r>
      <w:r w:rsidRPr="00071EEA">
        <w:t>contrary, it exists a clear discord between</w:t>
      </w:r>
      <w:r w:rsidR="00CD571C">
        <w:t xml:space="preserve"> the </w:t>
      </w:r>
      <w:r w:rsidRPr="00071EEA">
        <w:t>academic ones on its definition, scope</w:t>
      </w:r>
      <w:r w:rsidR="00CD571C">
        <w:t xml:space="preserve"> and </w:t>
      </w:r>
      <w:r w:rsidRPr="00071EEA">
        <w:t>other numerous aspects. In this sense, he is habitual to find valuations little encouraging because</w:t>
      </w:r>
      <w:r w:rsidR="00CD571C">
        <w:t xml:space="preserve"> the </w:t>
      </w:r>
      <w:r w:rsidRPr="00071EEA">
        <w:t>state</w:t>
      </w:r>
      <w:r w:rsidR="00CD571C">
        <w:t xml:space="preserve"> of </w:t>
      </w:r>
      <w:r w:rsidRPr="00071EEA">
        <w:t>development</w:t>
      </w:r>
      <w:r w:rsidR="00CD571C">
        <w:t xml:space="preserve"> of the </w:t>
      </w:r>
      <w:r w:rsidRPr="00071EEA">
        <w:t>investigation on entrepreneurship is in its pre-theoretical state (D&amp;eacute;ry</w:t>
      </w:r>
      <w:r w:rsidR="00CD571C">
        <w:t xml:space="preserve"> and </w:t>
      </w:r>
      <w:r w:rsidRPr="00071EEA">
        <w:t>Toulouse, 1996), happens through its stage</w:t>
      </w:r>
      <w:r w:rsidR="00CD571C">
        <w:t xml:space="preserve"> of </w:t>
      </w:r>
      <w:r w:rsidRPr="00071EEA">
        <w:t>adolescence (Gr&amp;eacute;goire, D&amp;eacute;ry</w:t>
      </w:r>
      <w:r w:rsidR="00CD571C">
        <w:t xml:space="preserve"> and </w:t>
      </w:r>
      <w:r w:rsidRPr="00071EEA">
        <w:t>B&amp;eacute;chard, 2001)</w:t>
      </w:r>
      <w:r w:rsidR="00CD571C">
        <w:t xml:space="preserve"> and </w:t>
      </w:r>
      <w:r w:rsidRPr="00071EEA">
        <w:t>has obtained to a progress limited towards its consolidation like discipline</w:t>
      </w:r>
      <w:r w:rsidR="00CD571C">
        <w:t xml:space="preserve"> of </w:t>
      </w:r>
      <w:r w:rsidRPr="00071EEA">
        <w:t>knowledge (Aldrich</w:t>
      </w:r>
      <w:r w:rsidR="00CD571C">
        <w:t xml:space="preserve"> and </w:t>
      </w:r>
      <w:r w:rsidRPr="00071EEA">
        <w:t>Baker, 1997; Romano</w:t>
      </w:r>
      <w:r w:rsidR="00CD571C">
        <w:t xml:space="preserve"> and </w:t>
      </w:r>
      <w:r w:rsidRPr="00071EEA">
        <w:t>Ratnatunga, 1996; Busenitz et al., 2003). All these appreciations</w:t>
      </w:r>
      <w:r w:rsidR="00CD571C">
        <w:t xml:space="preserve"> and </w:t>
      </w:r>
      <w:r w:rsidRPr="00071EEA">
        <w:t>still more disquieting others cause that entrepreneurship research deserves to be analyzed.</w:t>
      </w:r>
      <w:r w:rsidR="005E4C53">
        <w:t xml:space="preserve"> for </w:t>
      </w:r>
      <w:r w:rsidRPr="00071EEA">
        <w:t>that reason, there is interesting similarity to explore</w:t>
      </w:r>
      <w:r w:rsidR="00CD571C">
        <w:t xml:space="preserve"> the </w:t>
      </w:r>
      <w:r w:rsidRPr="00071EEA">
        <w:t>development</w:t>
      </w:r>
      <w:r w:rsidR="00CD571C">
        <w:t xml:space="preserve"> of the </w:t>
      </w:r>
      <w:r w:rsidRPr="00071EEA">
        <w:t>academic investigation on</w:t>
      </w:r>
      <w:r w:rsidR="00CD571C">
        <w:t xml:space="preserve"> the </w:t>
      </w:r>
      <w:r w:rsidRPr="00071EEA">
        <w:t>entrepreneurship phenomenon with</w:t>
      </w:r>
      <w:r w:rsidR="00CD571C">
        <w:t xml:space="preserve"> the </w:t>
      </w:r>
      <w:r w:rsidRPr="00071EEA">
        <w:t>intention to obtain a general vision</w:t>
      </w:r>
      <w:r w:rsidR="00CD571C">
        <w:t xml:space="preserve"> of the </w:t>
      </w:r>
      <w:r w:rsidRPr="00071EEA">
        <w:t>discipline that studies it</w:t>
      </w:r>
      <w:r w:rsidR="00CD571C">
        <w:t xml:space="preserve"> and </w:t>
      </w:r>
      <w:r w:rsidRPr="00071EEA">
        <w:t>that allows to its suitable valuation</w:t>
      </w:r>
      <w:r w:rsidR="00CD571C">
        <w:t xml:space="preserve"> and </w:t>
      </w:r>
      <w:r w:rsidRPr="00071EEA">
        <w:t>understanding. This generic objective has taken shape with</w:t>
      </w:r>
      <w:r w:rsidR="00CD571C">
        <w:t xml:space="preserve"> the </w:t>
      </w:r>
      <w:r w:rsidRPr="00071EEA">
        <w:t>exposition</w:t>
      </w:r>
      <w:r w:rsidR="00CD571C">
        <w:t xml:space="preserve"> of </w:t>
      </w:r>
      <w:r w:rsidRPr="00071EEA">
        <w:t>a series</w:t>
      </w:r>
      <w:r w:rsidR="00CD571C">
        <w:t xml:space="preserve"> of </w:t>
      </w:r>
      <w:r w:rsidRPr="00071EEA">
        <w:t>questions</w:t>
      </w:r>
      <w:r w:rsidR="00CD571C">
        <w:t xml:space="preserve"> of </w:t>
      </w:r>
      <w:r w:rsidRPr="00071EEA">
        <w:t xml:space="preserve">investigation related to four </w:t>
      </w:r>
      <w:r w:rsidRPr="00071EEA">
        <w:lastRenderedPageBreak/>
        <w:t>concrete aspects:</w:t>
      </w:r>
      <w:r w:rsidR="00CD571C">
        <w:t xml:space="preserve"> the </w:t>
      </w:r>
      <w:r w:rsidRPr="00071EEA">
        <w:t>evolution</w:t>
      </w:r>
      <w:r w:rsidR="00CD571C">
        <w:t xml:space="preserve"> of the </w:t>
      </w:r>
      <w:r w:rsidRPr="00071EEA">
        <w:t>scientific production,</w:t>
      </w:r>
      <w:r w:rsidR="00CD571C">
        <w:t xml:space="preserve"> the </w:t>
      </w:r>
      <w:r w:rsidRPr="00071EEA">
        <w:t>social structure</w:t>
      </w:r>
      <w:r w:rsidR="00CD571C">
        <w:t xml:space="preserve"> of </w:t>
      </w:r>
      <w:r w:rsidRPr="00071EEA">
        <w:t>its authors,</w:t>
      </w:r>
      <w:r w:rsidR="00CD571C">
        <w:t xml:space="preserve"> the </w:t>
      </w:r>
      <w:r w:rsidRPr="00071EEA">
        <w:t>most influential documents</w:t>
      </w:r>
      <w:r w:rsidR="00CD571C">
        <w:t xml:space="preserve"> and the </w:t>
      </w:r>
      <w:r w:rsidRPr="00071EEA">
        <w:t>structure</w:t>
      </w:r>
      <w:r w:rsidR="00CD571C">
        <w:t xml:space="preserve"> of </w:t>
      </w:r>
      <w:r w:rsidRPr="00071EEA">
        <w:t>its knowledge base. In order to approach these questions it has been chosen to use a quantitative approach. In particular, after making a revision</w:t>
      </w:r>
      <w:r w:rsidR="00CD571C">
        <w:t xml:space="preserve"> of </w:t>
      </w:r>
      <w:r w:rsidRPr="00071EEA">
        <w:t>literature on bibliometric methods</w:t>
      </w:r>
      <w:r w:rsidR="00CD571C">
        <w:t xml:space="preserve"> and </w:t>
      </w:r>
      <w:r w:rsidRPr="00071EEA">
        <w:t>another one on investigations that have used to</w:t>
      </w:r>
      <w:r w:rsidR="00CD571C">
        <w:t xml:space="preserve"> the </w:t>
      </w:r>
      <w:r w:rsidRPr="00071EEA">
        <w:t>own discipline</w:t>
      </w:r>
      <w:r w:rsidR="00CD571C">
        <w:t xml:space="preserve"> of </w:t>
      </w:r>
      <w:r w:rsidRPr="00071EEA">
        <w:t>entrepreneurship as study object, a collection</w:t>
      </w:r>
      <w:r w:rsidR="00CD571C">
        <w:t xml:space="preserve"> of </w:t>
      </w:r>
      <w:r w:rsidRPr="00071EEA">
        <w:t>representative works</w:t>
      </w:r>
      <w:r w:rsidR="00CD571C">
        <w:t xml:space="preserve"> of the </w:t>
      </w:r>
      <w:r w:rsidRPr="00071EEA">
        <w:t>investigation in this discipline has been compiled by means</w:t>
      </w:r>
      <w:r w:rsidR="00CD571C">
        <w:t xml:space="preserve"> of </w:t>
      </w:r>
      <w:r w:rsidRPr="00071EEA">
        <w:t>a search by key words</w:t>
      </w:r>
      <w:r w:rsidR="00CD571C">
        <w:t xml:space="preserve"> and </w:t>
      </w:r>
      <w:r w:rsidRPr="00071EEA">
        <w:t>has been analyzed systematically with bibliometric techniques.</w:t>
      </w:r>
    </w:p>
    <w:p w:rsidR="00474310" w:rsidRPr="00B1339B" w:rsidRDefault="00474310" w:rsidP="00F177CE">
      <w:pPr>
        <w:pStyle w:val="a0"/>
        <w:rPr>
          <w:szCs w:val="24"/>
        </w:rPr>
      </w:pPr>
      <w:r w:rsidRPr="00B1339B">
        <w:rPr>
          <w:szCs w:val="24"/>
        </w:rPr>
        <w:t>? Yin, X. (2005), Analysis</w:t>
      </w:r>
      <w:r w:rsidR="00CD571C">
        <w:rPr>
          <w:szCs w:val="24"/>
        </w:rPr>
        <w:t xml:space="preserve"> of the </w:t>
      </w:r>
      <w:r w:rsidRPr="00B1339B">
        <w:rPr>
          <w:szCs w:val="24"/>
        </w:rPr>
        <w:t xml:space="preserve">traditional </w:t>
      </w:r>
      <w:r w:rsidR="00F2140F">
        <w:rPr>
          <w:szCs w:val="24"/>
        </w:rPr>
        <w:t>Chinese</w:t>
      </w:r>
      <w:r w:rsidRPr="00B1339B">
        <w:rPr>
          <w:szCs w:val="24"/>
        </w:rPr>
        <w:t xml:space="preserve"> treatment regulation</w:t>
      </w:r>
      <w:r w:rsidR="00CD571C">
        <w:rPr>
          <w:szCs w:val="24"/>
        </w:rPr>
        <w:t xml:space="preserve"> of </w:t>
      </w:r>
      <w:r w:rsidRPr="00B1339B">
        <w:rPr>
          <w:szCs w:val="24"/>
        </w:rPr>
        <w:t>chloasma from</w:t>
      </w:r>
      <w:r w:rsidR="00CD571C">
        <w:rPr>
          <w:szCs w:val="24"/>
        </w:rPr>
        <w:t xml:space="preserve"> the </w:t>
      </w:r>
      <w:r w:rsidRPr="00B1339B">
        <w:rPr>
          <w:szCs w:val="24"/>
        </w:rPr>
        <w:t>related essays</w:t>
      </w:r>
      <w:r w:rsidR="005E4C53">
        <w:rPr>
          <w:szCs w:val="24"/>
        </w:rPr>
        <w:t xml:space="preserve"> for </w:t>
      </w:r>
      <w:r w:rsidRPr="00B1339B">
        <w:rPr>
          <w:szCs w:val="24"/>
        </w:rPr>
        <w:t xml:space="preserve">15 years. </w:t>
      </w:r>
      <w:proofErr w:type="gramStart"/>
      <w:r w:rsidRPr="002508BB">
        <w:rPr>
          <w:i/>
          <w:iCs/>
          <w:kern w:val="0"/>
        </w:rPr>
        <w:t>M.Sc</w:t>
      </w:r>
      <w:r w:rsidR="00C24E44">
        <w:rPr>
          <w:i/>
          <w:iCs/>
          <w:kern w:val="0"/>
        </w:rPr>
        <w:t>. The</w:t>
      </w:r>
      <w:r w:rsidRPr="002508BB">
        <w:rPr>
          <w:i/>
          <w:iCs/>
          <w:kern w:val="0"/>
        </w:rPr>
        <w:t>sis</w:t>
      </w:r>
      <w:r w:rsidRPr="00B1339B">
        <w:rPr>
          <w:szCs w:val="24"/>
        </w:rPr>
        <w:t xml:space="preserve">, </w:t>
      </w:r>
      <w:hyperlink r:id="rId667" w:tgtFrame="_blank" w:history="1"/>
      <w:r w:rsidRPr="00185ABF">
        <w:t>Guangzhou University</w:t>
      </w:r>
      <w:r w:rsidR="00CD571C">
        <w:t xml:space="preserve"> of </w:t>
      </w:r>
      <w:r w:rsidRPr="00185ABF">
        <w:t xml:space="preserve">Traditional </w:t>
      </w:r>
      <w:r w:rsidR="00F2140F">
        <w:t>Chinese</w:t>
      </w:r>
      <w:r w:rsidRPr="00185ABF">
        <w:t xml:space="preserve"> Medicine</w:t>
      </w:r>
      <w:r w:rsidRPr="00B1339B">
        <w:rPr>
          <w:szCs w:val="24"/>
        </w:rPr>
        <w:t xml:space="preserve">, </w:t>
      </w:r>
      <w:r>
        <w:rPr>
          <w:rFonts w:hint="eastAsia"/>
          <w:szCs w:val="24"/>
        </w:rPr>
        <w:t>China</w:t>
      </w:r>
      <w:r w:rsidRPr="00B1339B">
        <w:rPr>
          <w:szCs w:val="24"/>
        </w:rPr>
        <w:t>.</w:t>
      </w:r>
      <w:proofErr w:type="gramEnd"/>
    </w:p>
    <w:p w:rsidR="00B13FA5" w:rsidRPr="00552E37" w:rsidRDefault="00B13FA5" w:rsidP="00B13FA5">
      <w:pPr>
        <w:pStyle w:val="a0"/>
      </w:pPr>
      <w:r w:rsidRPr="00772E52">
        <w:t xml:space="preserve">Full Text: </w:t>
      </w:r>
      <w:hyperlink r:id="rId668" w:history="1">
        <w:r w:rsidRPr="00772E52">
          <w:rPr>
            <w:rStyle w:val="a5"/>
          </w:rPr>
          <w:t>2005\Morris, SA.pdf</w:t>
        </w:r>
      </w:hyperlink>
    </w:p>
    <w:p w:rsidR="00474310" w:rsidRPr="00B1339B" w:rsidRDefault="00474310" w:rsidP="00F177CE">
      <w:pPr>
        <w:pStyle w:val="a0"/>
        <w:rPr>
          <w:lang w:eastAsia="zh-CN"/>
        </w:rPr>
      </w:pPr>
      <w:r w:rsidRPr="00B1339B">
        <w:rPr>
          <w:rFonts w:hint="eastAsia"/>
        </w:rPr>
        <w:t>Abstract:</w:t>
      </w:r>
      <w:r w:rsidRPr="00B1339B">
        <w:rPr>
          <w:szCs w:val="12"/>
        </w:rPr>
        <w:t xml:space="preserve"> Background</w:t>
      </w:r>
      <w:r w:rsidR="00CD571C">
        <w:rPr>
          <w:szCs w:val="12"/>
        </w:rPr>
        <w:t xml:space="preserve"> of the </w:t>
      </w:r>
      <w:r w:rsidRPr="00B1339B">
        <w:rPr>
          <w:szCs w:val="12"/>
        </w:rPr>
        <w:t>study</w:t>
      </w:r>
      <w:r>
        <w:rPr>
          <w:rFonts w:hint="eastAsia"/>
          <w:szCs w:val="12"/>
        </w:rPr>
        <w:t xml:space="preserve"> </w:t>
      </w:r>
      <w:r w:rsidRPr="00B1339B">
        <w:rPr>
          <w:szCs w:val="12"/>
        </w:rPr>
        <w:t>Chloasma is a kind</w:t>
      </w:r>
      <w:r w:rsidR="00CD571C">
        <w:rPr>
          <w:szCs w:val="12"/>
        </w:rPr>
        <w:t xml:space="preserve"> of </w:t>
      </w:r>
      <w:r w:rsidRPr="00B1339B">
        <w:rPr>
          <w:szCs w:val="12"/>
        </w:rPr>
        <w:t>common skin disease with pigmentation on</w:t>
      </w:r>
      <w:r w:rsidR="00CD571C">
        <w:rPr>
          <w:szCs w:val="12"/>
        </w:rPr>
        <w:t xml:space="preserve"> the </w:t>
      </w:r>
      <w:r w:rsidRPr="00B1339B">
        <w:rPr>
          <w:szCs w:val="12"/>
        </w:rPr>
        <w:t>face</w:t>
      </w:r>
      <w:r w:rsidR="00C24E44">
        <w:rPr>
          <w:szCs w:val="12"/>
        </w:rPr>
        <w:t>. The</w:t>
      </w:r>
      <w:r w:rsidR="00CD571C">
        <w:rPr>
          <w:szCs w:val="12"/>
        </w:rPr>
        <w:t xml:space="preserve"> </w:t>
      </w:r>
      <w:r w:rsidRPr="00B1339B">
        <w:rPr>
          <w:szCs w:val="12"/>
        </w:rPr>
        <w:t>young girls</w:t>
      </w:r>
      <w:r w:rsidR="00CD571C">
        <w:rPr>
          <w:szCs w:val="12"/>
        </w:rPr>
        <w:t xml:space="preserve"> and the </w:t>
      </w:r>
      <w:r w:rsidRPr="00B1339B">
        <w:rPr>
          <w:szCs w:val="12"/>
        </w:rPr>
        <w:t>women at middle age more easily suffer from Chloasma. Chloasma is a chronic disease which have a unprogressive course</w:t>
      </w:r>
      <w:r w:rsidR="00CD571C">
        <w:rPr>
          <w:szCs w:val="12"/>
        </w:rPr>
        <w:t xml:space="preserve"> and </w:t>
      </w:r>
      <w:r w:rsidRPr="00B1339B">
        <w:rPr>
          <w:szCs w:val="12"/>
        </w:rPr>
        <w:t>affect</w:t>
      </w:r>
      <w:r w:rsidR="00CD571C">
        <w:rPr>
          <w:szCs w:val="12"/>
        </w:rPr>
        <w:t xml:space="preserve"> the </w:t>
      </w:r>
      <w:r w:rsidRPr="00B1339B">
        <w:rPr>
          <w:szCs w:val="12"/>
        </w:rPr>
        <w:t>patients</w:t>
      </w:r>
      <w:r w:rsidR="007E3B9F">
        <w:rPr>
          <w:szCs w:val="12"/>
        </w:rPr>
        <w:t>’</w:t>
      </w:r>
      <w:r w:rsidRPr="00B1339B">
        <w:rPr>
          <w:szCs w:val="12"/>
        </w:rPr>
        <w:t xml:space="preserve"> appearance seriously</w:t>
      </w:r>
      <w:r w:rsidR="00C24E44">
        <w:rPr>
          <w:szCs w:val="12"/>
        </w:rPr>
        <w:t>. The</w:t>
      </w:r>
      <w:r w:rsidR="00CD571C">
        <w:rPr>
          <w:szCs w:val="12"/>
        </w:rPr>
        <w:t xml:space="preserve"> </w:t>
      </w:r>
      <w:r w:rsidRPr="00B1339B">
        <w:rPr>
          <w:szCs w:val="12"/>
        </w:rPr>
        <w:t>etiological factor</w:t>
      </w:r>
      <w:r w:rsidR="00CD571C">
        <w:rPr>
          <w:szCs w:val="12"/>
        </w:rPr>
        <w:t xml:space="preserve"> and </w:t>
      </w:r>
      <w:r w:rsidRPr="00B1339B">
        <w:rPr>
          <w:szCs w:val="12"/>
        </w:rPr>
        <w:t>pathogenesis</w:t>
      </w:r>
      <w:r w:rsidR="00CD571C">
        <w:rPr>
          <w:szCs w:val="12"/>
        </w:rPr>
        <w:t xml:space="preserve"> of </w:t>
      </w:r>
      <w:r w:rsidRPr="00B1339B">
        <w:rPr>
          <w:szCs w:val="12"/>
        </w:rPr>
        <w:t>Chloasma are fairly complicated</w:t>
      </w:r>
      <w:r w:rsidR="00CD571C">
        <w:rPr>
          <w:szCs w:val="12"/>
        </w:rPr>
        <w:t xml:space="preserve"> and </w:t>
      </w:r>
      <w:r w:rsidRPr="00B1339B">
        <w:rPr>
          <w:szCs w:val="12"/>
        </w:rPr>
        <w:t>no substantial progress had been made up to now since middle period</w:t>
      </w:r>
      <w:r w:rsidR="00CD571C">
        <w:rPr>
          <w:szCs w:val="12"/>
        </w:rPr>
        <w:t xml:space="preserve"> of </w:t>
      </w:r>
      <w:r w:rsidRPr="00B1339B">
        <w:rPr>
          <w:szCs w:val="12"/>
        </w:rPr>
        <w:t>19 centuries although</w:t>
      </w:r>
      <w:r w:rsidR="00CD571C">
        <w:rPr>
          <w:szCs w:val="12"/>
        </w:rPr>
        <w:t xml:space="preserve"> the </w:t>
      </w:r>
      <w:r w:rsidRPr="00B1339B">
        <w:rPr>
          <w:szCs w:val="12"/>
        </w:rPr>
        <w:t>relevant research is extensively.</w:t>
      </w:r>
      <w:r w:rsidR="005E4C53">
        <w:rPr>
          <w:szCs w:val="12"/>
        </w:rPr>
        <w:t xml:space="preserve"> for </w:t>
      </w:r>
      <w:r w:rsidRPr="00B1339B">
        <w:rPr>
          <w:szCs w:val="12"/>
          <w:lang w:eastAsia="zh-CN"/>
        </w:rPr>
        <w:t>there</w:t>
      </w:r>
      <w:r w:rsidR="007E3B9F">
        <w:rPr>
          <w:szCs w:val="12"/>
          <w:lang w:eastAsia="zh-CN"/>
        </w:rPr>
        <w:t>’</w:t>
      </w:r>
      <w:r w:rsidRPr="00B1339B">
        <w:rPr>
          <w:szCs w:val="12"/>
          <w:lang w:eastAsia="zh-CN"/>
        </w:rPr>
        <w:t>s no...</w:t>
      </w:r>
    </w:p>
    <w:p w:rsidR="00474310" w:rsidRPr="00B1339B" w:rsidRDefault="00474310" w:rsidP="00F177CE">
      <w:pPr>
        <w:pStyle w:val="a0"/>
        <w:rPr>
          <w:lang w:eastAsia="zh-CN"/>
        </w:rPr>
      </w:pPr>
      <w:r w:rsidRPr="00B1339B">
        <w:rPr>
          <w:lang w:eastAsia="zh-CN"/>
        </w:rPr>
        <w:t>Keywords: Chloasma</w:t>
      </w:r>
      <w:r>
        <w:rPr>
          <w:lang w:eastAsia="zh-CN"/>
        </w:rPr>
        <w:t>,</w:t>
      </w:r>
      <w:r w:rsidRPr="00B1339B">
        <w:rPr>
          <w:lang w:eastAsia="zh-CN"/>
        </w:rPr>
        <w:t xml:space="preserve"> Traditional </w:t>
      </w:r>
      <w:r w:rsidR="00F2140F">
        <w:rPr>
          <w:lang w:eastAsia="zh-CN"/>
        </w:rPr>
        <w:t>Chinese</w:t>
      </w:r>
      <w:r w:rsidRPr="00B1339B">
        <w:rPr>
          <w:lang w:eastAsia="zh-CN"/>
        </w:rPr>
        <w:t xml:space="preserve"> Treatment</w:t>
      </w:r>
      <w:r>
        <w:rPr>
          <w:lang w:eastAsia="zh-CN"/>
        </w:rPr>
        <w:t>,</w:t>
      </w:r>
      <w:r w:rsidRPr="00B1339B">
        <w:rPr>
          <w:lang w:eastAsia="zh-CN"/>
        </w:rPr>
        <w:t xml:space="preserve"> Bibliometrics Analysis</w:t>
      </w:r>
    </w:p>
    <w:p w:rsidR="00573367" w:rsidRPr="00772E52" w:rsidRDefault="00573367" w:rsidP="00F177CE">
      <w:pPr>
        <w:pStyle w:val="a0"/>
      </w:pPr>
      <w:r w:rsidRPr="001262EA">
        <w:t xml:space="preserve">? </w:t>
      </w:r>
      <w:r w:rsidRPr="00772E52">
        <w:t>L</w:t>
      </w:r>
      <w:r>
        <w:rPr>
          <w:rFonts w:hint="eastAsia"/>
        </w:rPr>
        <w:t>undber</w:t>
      </w:r>
      <w:r w:rsidRPr="00772E52">
        <w:t xml:space="preserve">, </w:t>
      </w:r>
      <w:r>
        <w:rPr>
          <w:rFonts w:hint="eastAsia"/>
        </w:rPr>
        <w:t>J</w:t>
      </w:r>
      <w:r w:rsidRPr="001262EA">
        <w:t>.</w:t>
      </w:r>
      <w:r w:rsidRPr="00552E37">
        <w:t xml:space="preserve"> </w:t>
      </w:r>
      <w:r w:rsidRPr="00772E52">
        <w:t xml:space="preserve">(2006), </w:t>
      </w:r>
      <w:r>
        <w:rPr>
          <w:rFonts w:hint="eastAsia"/>
        </w:rPr>
        <w:t xml:space="preserve">Bibliometrics as a research assessment tool </w:t>
      </w:r>
      <w:r>
        <w:t>–</w:t>
      </w:r>
      <w:r>
        <w:rPr>
          <w:rFonts w:hint="eastAsia"/>
        </w:rPr>
        <w:t xml:space="preserve"> impact beyond</w:t>
      </w:r>
      <w:r w:rsidR="00CD571C">
        <w:rPr>
          <w:rFonts w:hint="eastAsia"/>
        </w:rPr>
        <w:t xml:space="preserve"> the </w:t>
      </w:r>
      <w:r>
        <w:rPr>
          <w:rFonts w:hint="eastAsia"/>
        </w:rPr>
        <w:t>impact factor</w:t>
      </w:r>
      <w:r w:rsidRPr="00772E52">
        <w:t xml:space="preserve">. </w:t>
      </w:r>
      <w:r>
        <w:rPr>
          <w:rFonts w:hint="eastAsia"/>
          <w:i/>
        </w:rPr>
        <w:t>Ph.D</w:t>
      </w:r>
      <w:r w:rsidR="00C24E44">
        <w:rPr>
          <w:i/>
        </w:rPr>
        <w:t>. The</w:t>
      </w:r>
      <w:r w:rsidRPr="00772E52">
        <w:rPr>
          <w:i/>
        </w:rPr>
        <w:t>sis</w:t>
      </w:r>
      <w:r w:rsidRPr="00772E52">
        <w:t xml:space="preserve">, </w:t>
      </w:r>
      <w:r>
        <w:rPr>
          <w:rFonts w:hint="eastAsia"/>
          <w:szCs w:val="13"/>
        </w:rPr>
        <w:t>Karoliska Institutet</w:t>
      </w:r>
      <w:r w:rsidRPr="00772E52">
        <w:rPr>
          <w:szCs w:val="16"/>
        </w:rPr>
        <w:t xml:space="preserve">, </w:t>
      </w:r>
      <w:r>
        <w:rPr>
          <w:rFonts w:hint="eastAsia"/>
        </w:rPr>
        <w:t>Sweden</w:t>
      </w:r>
      <w:r w:rsidRPr="00772E52">
        <w:t>.</w:t>
      </w:r>
    </w:p>
    <w:p w:rsidR="00573367" w:rsidRPr="00AA1F74" w:rsidRDefault="00573367" w:rsidP="00F177CE">
      <w:pPr>
        <w:pStyle w:val="a0"/>
      </w:pPr>
      <w:r w:rsidRPr="00772E52">
        <w:t xml:space="preserve">Full Text: </w:t>
      </w:r>
      <w:hyperlink r:id="rId669" w:history="1">
        <w:r w:rsidRPr="00A35DE7">
          <w:rPr>
            <w:rStyle w:val="a5"/>
          </w:rPr>
          <w:t>Thesis\Lundber, J.pdf</w:t>
        </w:r>
      </w:hyperlink>
    </w:p>
    <w:p w:rsidR="00666627" w:rsidRPr="00772E52" w:rsidRDefault="00666627" w:rsidP="00666627">
      <w:pPr>
        <w:pStyle w:val="a0"/>
        <w:rPr>
          <w:szCs w:val="24"/>
        </w:rPr>
      </w:pPr>
      <w:r w:rsidRPr="00772E52">
        <w:rPr>
          <w:szCs w:val="24"/>
        </w:rPr>
        <w:t>?</w:t>
      </w:r>
      <w:r w:rsidRPr="00772E52">
        <w:t xml:space="preserve"> </w:t>
      </w:r>
      <w:r>
        <w:rPr>
          <w:rFonts w:hint="eastAsia"/>
        </w:rPr>
        <w:t>Liu</w:t>
      </w:r>
      <w:r w:rsidRPr="00772E52">
        <w:t xml:space="preserve">, </w:t>
      </w:r>
      <w:r>
        <w:rPr>
          <w:rFonts w:hint="eastAsia"/>
        </w:rPr>
        <w:t>T.F.</w:t>
      </w:r>
      <w:r w:rsidRPr="00772E52">
        <w:t xml:space="preserve"> (200</w:t>
      </w:r>
      <w:r>
        <w:rPr>
          <w:rFonts w:hint="eastAsia"/>
        </w:rPr>
        <w:t>7</w:t>
      </w:r>
      <w:r w:rsidRPr="00772E52">
        <w:t xml:space="preserve">), </w:t>
      </w:r>
      <w:r w:rsidRPr="00A32902">
        <w:t>Bibliometric data analysis</w:t>
      </w:r>
      <w:r w:rsidR="00CD571C">
        <w:t xml:space="preserve"> and </w:t>
      </w:r>
      <w:r w:rsidRPr="00A32902">
        <w:t>citation analysis</w:t>
      </w:r>
      <w:r w:rsidR="00CD571C">
        <w:t xml:space="preserve"> of </w:t>
      </w:r>
      <w:r w:rsidRPr="00A32902">
        <w:t>Carbon Nanotubes Backlight Unit (CNT-BLU)</w:t>
      </w:r>
      <w:r w:rsidRPr="00772E52">
        <w:t>.</w:t>
      </w:r>
      <w:r w:rsidRPr="00772E52">
        <w:rPr>
          <w:szCs w:val="24"/>
        </w:rPr>
        <w:t xml:space="preserve"> </w:t>
      </w:r>
      <w:proofErr w:type="gramStart"/>
      <w:r w:rsidRPr="00772E52">
        <w:rPr>
          <w:i/>
          <w:szCs w:val="24"/>
        </w:rPr>
        <w:t>M.Sc</w:t>
      </w:r>
      <w:r w:rsidR="00C24E44">
        <w:rPr>
          <w:i/>
          <w:szCs w:val="24"/>
        </w:rPr>
        <w:t>. The</w:t>
      </w:r>
      <w:r w:rsidRPr="00772E52">
        <w:rPr>
          <w:i/>
          <w:szCs w:val="24"/>
        </w:rPr>
        <w:t>sis</w:t>
      </w:r>
      <w:r w:rsidRPr="00772E52">
        <w:rPr>
          <w:szCs w:val="24"/>
        </w:rPr>
        <w:t>,</w:t>
      </w:r>
      <w:hyperlink r:id="rId670" w:tgtFrame="_blank" w:history="1"/>
      <w:r w:rsidRPr="006936E0">
        <w:t xml:space="preserve"> </w:t>
      </w:r>
      <w:r w:rsidRPr="00A32902">
        <w:t>Feng Chia University</w:t>
      </w:r>
      <w:r>
        <w:rPr>
          <w:rFonts w:hint="eastAsia"/>
        </w:rPr>
        <w:t xml:space="preserve">, </w:t>
      </w:r>
      <w:r w:rsidRPr="00A32902">
        <w:t>Taichung</w:t>
      </w:r>
      <w:r>
        <w:t xml:space="preserve">, </w:t>
      </w:r>
      <w:r>
        <w:rPr>
          <w:rFonts w:hint="eastAsia"/>
        </w:rPr>
        <w:t>Taiwan</w:t>
      </w:r>
      <w:r w:rsidRPr="00772E52">
        <w:rPr>
          <w:szCs w:val="24"/>
        </w:rPr>
        <w:t>.</w:t>
      </w:r>
      <w:proofErr w:type="gramEnd"/>
    </w:p>
    <w:p w:rsidR="003A0AC5" w:rsidRDefault="003A0AC5" w:rsidP="003A0AC5">
      <w:pPr>
        <w:pStyle w:val="a0"/>
      </w:pPr>
      <w:r w:rsidRPr="00772E52">
        <w:t xml:space="preserve">Full Text: </w:t>
      </w:r>
      <w:hyperlink r:id="rId671" w:history="1">
        <w:r w:rsidRPr="0057675C">
          <w:rPr>
            <w:rStyle w:val="a5"/>
          </w:rPr>
          <w:t>Thesis\Liu TF.pdf</w:t>
        </w:r>
      </w:hyperlink>
    </w:p>
    <w:p w:rsidR="00B13FA5" w:rsidRPr="00772E52" w:rsidRDefault="00B13FA5" w:rsidP="00B13FA5">
      <w:pPr>
        <w:pStyle w:val="a0"/>
      </w:pPr>
      <w:r w:rsidRPr="00772E52">
        <w:t xml:space="preserve">? </w:t>
      </w:r>
      <w:r>
        <w:rPr>
          <w:rFonts w:hint="eastAsia"/>
        </w:rPr>
        <w:t>Phay, K.W.</w:t>
      </w:r>
      <w:r w:rsidRPr="00772E52">
        <w:t xml:space="preserve"> (20</w:t>
      </w:r>
      <w:r>
        <w:rPr>
          <w:rFonts w:hint="eastAsia"/>
        </w:rPr>
        <w:t>11</w:t>
      </w:r>
      <w:r w:rsidRPr="00772E52">
        <w:t xml:space="preserve">), </w:t>
      </w:r>
      <w:r>
        <w:t>Global research trends</w:t>
      </w:r>
      <w:r w:rsidR="00CD571C">
        <w:t xml:space="preserve"> of </w:t>
      </w:r>
      <w:r>
        <w:t>long term care</w:t>
      </w:r>
      <w:r>
        <w:rPr>
          <w:rFonts w:hint="eastAsia"/>
        </w:rPr>
        <w:t>:</w:t>
      </w:r>
      <w:r>
        <w:t> Bibliometric study</w:t>
      </w:r>
      <w:r w:rsidRPr="00772E52">
        <w:t xml:space="preserve">. </w:t>
      </w:r>
      <w:r w:rsidRPr="00772E52">
        <w:rPr>
          <w:i/>
        </w:rPr>
        <w:t>M.Sc</w:t>
      </w:r>
      <w:r w:rsidR="00C24E44">
        <w:rPr>
          <w:i/>
        </w:rPr>
        <w:t>. The</w:t>
      </w:r>
      <w:r w:rsidRPr="00772E52">
        <w:rPr>
          <w:i/>
        </w:rPr>
        <w:t>sis</w:t>
      </w:r>
      <w:r w:rsidRPr="00772E52">
        <w:t xml:space="preserve">, </w:t>
      </w:r>
      <w:r w:rsidRPr="00772E52">
        <w:rPr>
          <w:szCs w:val="13"/>
        </w:rPr>
        <w:t>National Sun Yat-sen University</w:t>
      </w:r>
      <w:r w:rsidRPr="00772E52">
        <w:t xml:space="preserve">, </w:t>
      </w:r>
      <w:r w:rsidRPr="00772E52">
        <w:rPr>
          <w:szCs w:val="13"/>
        </w:rPr>
        <w:t>Kaohsiung</w:t>
      </w:r>
      <w:r w:rsidRPr="00772E52">
        <w:rPr>
          <w:szCs w:val="16"/>
        </w:rPr>
        <w:t xml:space="preserve">, </w:t>
      </w:r>
      <w:r w:rsidRPr="001262EA">
        <w:t>Taiwan</w:t>
      </w:r>
      <w:r>
        <w:rPr>
          <w:rFonts w:hint="eastAsia"/>
        </w:rPr>
        <w:t>.</w:t>
      </w:r>
    </w:p>
    <w:p w:rsidR="00B13FA5" w:rsidRDefault="00B13FA5" w:rsidP="00B13FA5">
      <w:pPr>
        <w:pStyle w:val="a0"/>
      </w:pPr>
      <w:r w:rsidRPr="00772E52">
        <w:t xml:space="preserve">Full Text: </w:t>
      </w:r>
      <w:hyperlink r:id="rId672" w:history="1">
        <w:r w:rsidRPr="00B7081B">
          <w:rPr>
            <w:rStyle w:val="a5"/>
          </w:rPr>
          <w:t>Thesis\Phay KM.pdf</w:t>
        </w:r>
      </w:hyperlink>
    </w:p>
    <w:p w:rsidR="00B13FA5" w:rsidRPr="00772E52" w:rsidRDefault="00B13FA5" w:rsidP="00B13FA5">
      <w:pPr>
        <w:pStyle w:val="a0"/>
        <w:rPr>
          <w:szCs w:val="24"/>
        </w:rPr>
      </w:pPr>
      <w:r w:rsidRPr="00772E52">
        <w:rPr>
          <w:szCs w:val="24"/>
        </w:rPr>
        <w:t xml:space="preserve">? </w:t>
      </w:r>
      <w:r>
        <w:rPr>
          <w:kern w:val="0"/>
        </w:rPr>
        <w:t>Teslaru</w:t>
      </w:r>
      <w:r w:rsidRPr="00552E37">
        <w:t xml:space="preserve">, </w:t>
      </w:r>
      <w:r>
        <w:rPr>
          <w:rFonts w:hint="eastAsia"/>
        </w:rPr>
        <w:t>I.M</w:t>
      </w:r>
      <w:r w:rsidRPr="00552E37">
        <w:t>.</w:t>
      </w:r>
      <w:r w:rsidRPr="00772E52">
        <w:rPr>
          <w:szCs w:val="24"/>
        </w:rPr>
        <w:t xml:space="preserve"> (</w:t>
      </w:r>
      <w:r>
        <w:rPr>
          <w:rFonts w:hint="eastAsia"/>
          <w:szCs w:val="24"/>
        </w:rPr>
        <w:t>2013</w:t>
      </w:r>
      <w:r w:rsidRPr="00772E52">
        <w:rPr>
          <w:szCs w:val="24"/>
        </w:rPr>
        <w:t xml:space="preserve">), </w:t>
      </w:r>
      <w:r>
        <w:rPr>
          <w:kern w:val="0"/>
        </w:rPr>
        <w:t>Sustainability indicators in solid waste management</w:t>
      </w:r>
      <w:r w:rsidRPr="00772E52">
        <w:rPr>
          <w:szCs w:val="24"/>
        </w:rPr>
        <w:t xml:space="preserve">. </w:t>
      </w:r>
      <w:r w:rsidRPr="00772E52">
        <w:rPr>
          <w:i/>
          <w:szCs w:val="24"/>
        </w:rPr>
        <w:t>Ph.D</w:t>
      </w:r>
      <w:r w:rsidR="00C24E44">
        <w:rPr>
          <w:i/>
          <w:szCs w:val="24"/>
        </w:rPr>
        <w:t>. The</w:t>
      </w:r>
      <w:r w:rsidRPr="00772E52">
        <w:rPr>
          <w:i/>
          <w:szCs w:val="24"/>
        </w:rPr>
        <w:t>sis</w:t>
      </w:r>
      <w:r w:rsidRPr="00772E52">
        <w:rPr>
          <w:szCs w:val="24"/>
        </w:rPr>
        <w:t xml:space="preserve">, </w:t>
      </w:r>
      <w:r>
        <w:rPr>
          <w:i/>
          <w:iCs/>
          <w:kern w:val="0"/>
        </w:rPr>
        <w:t xml:space="preserve">Gheorghe Asachi </w:t>
      </w:r>
      <w:r>
        <w:rPr>
          <w:kern w:val="0"/>
        </w:rPr>
        <w:t>Technical University</w:t>
      </w:r>
      <w:r w:rsidR="00CD571C">
        <w:rPr>
          <w:kern w:val="0"/>
        </w:rPr>
        <w:t xml:space="preserve"> of </w:t>
      </w:r>
      <w:r>
        <w:rPr>
          <w:kern w:val="0"/>
        </w:rPr>
        <w:t>Iasi</w:t>
      </w:r>
      <w:r>
        <w:rPr>
          <w:rFonts w:hint="eastAsia"/>
          <w:kern w:val="0"/>
        </w:rPr>
        <w:t xml:space="preserve">, </w:t>
      </w:r>
      <w:r>
        <w:rPr>
          <w:kern w:val="0"/>
        </w:rPr>
        <w:t>Romania</w:t>
      </w:r>
      <w:r w:rsidRPr="00772E52">
        <w:rPr>
          <w:szCs w:val="24"/>
        </w:rPr>
        <w:t>.</w:t>
      </w:r>
    </w:p>
    <w:p w:rsidR="00B13FA5" w:rsidRPr="006E5447" w:rsidRDefault="00B13FA5" w:rsidP="00B13FA5">
      <w:pPr>
        <w:pStyle w:val="a0"/>
      </w:pPr>
      <w:r w:rsidRPr="00772E52">
        <w:t xml:space="preserve">Full Text: </w:t>
      </w:r>
      <w:hyperlink r:id="rId673" w:history="1">
        <w:r w:rsidRPr="009E6978">
          <w:rPr>
            <w:rStyle w:val="a5"/>
          </w:rPr>
          <w:t>Thesis\Teslaru, IM.pdf</w:t>
        </w:r>
      </w:hyperlink>
    </w:p>
    <w:p w:rsidR="00291A73" w:rsidRPr="00CB5716" w:rsidRDefault="00291A73" w:rsidP="00291A73">
      <w:pPr>
        <w:pStyle w:val="1"/>
      </w:pPr>
      <w:r w:rsidRPr="00CB5716">
        <w:rPr>
          <w:lang w:eastAsia="zh-CN"/>
        </w:rPr>
        <w:br w:type="page"/>
      </w:r>
      <w:bookmarkStart w:id="431" w:name="_Toc420817942"/>
      <w:r>
        <w:rPr>
          <w:rFonts w:hint="eastAsia"/>
          <w:lang w:eastAsia="zh-CN"/>
        </w:rPr>
        <w:lastRenderedPageBreak/>
        <w:t>江西农业大学学报</w:t>
      </w:r>
      <w:bookmarkEnd w:id="431"/>
    </w:p>
    <w:p w:rsidR="00291A73" w:rsidRPr="0061002F" w:rsidRDefault="00291A73" w:rsidP="00291A73">
      <w:pPr>
        <w:pStyle w:val="a0"/>
        <w:rPr>
          <w:lang w:eastAsia="zh-CN"/>
        </w:rPr>
      </w:pPr>
      <w:r w:rsidRPr="0061002F">
        <w:rPr>
          <w:lang w:eastAsia="zh-CN"/>
        </w:rPr>
        <w:t xml:space="preserve">? </w:t>
      </w:r>
      <w:r>
        <w:rPr>
          <w:rFonts w:hint="eastAsia"/>
          <w:lang w:eastAsia="zh-CN"/>
        </w:rPr>
        <w:t>郑小坚</w:t>
      </w:r>
      <w:r w:rsidRPr="00BD191D">
        <w:rPr>
          <w:rFonts w:hint="eastAsia"/>
          <w:lang w:eastAsia="zh-CN"/>
        </w:rPr>
        <w:t>，</w:t>
      </w:r>
      <w:r>
        <w:rPr>
          <w:rFonts w:hint="eastAsia"/>
          <w:lang w:eastAsia="zh-CN"/>
        </w:rPr>
        <w:t>张雨青（</w:t>
      </w:r>
      <w:r>
        <w:rPr>
          <w:lang w:eastAsia="zh-CN"/>
        </w:rPr>
        <w:t>200</w:t>
      </w:r>
      <w:r>
        <w:rPr>
          <w:rFonts w:hint="eastAsia"/>
        </w:rPr>
        <w:t>0</w:t>
      </w:r>
      <w:r>
        <w:rPr>
          <w:rFonts w:hint="eastAsia"/>
          <w:lang w:eastAsia="zh-CN"/>
        </w:rPr>
        <w:t>）</w:t>
      </w:r>
      <w:r w:rsidRPr="00BD191D">
        <w:rPr>
          <w:rFonts w:hint="eastAsia"/>
        </w:rPr>
        <w:t>，</w:t>
      </w:r>
      <w:r>
        <w:rPr>
          <w:rFonts w:hint="eastAsia"/>
          <w:lang w:eastAsia="zh-CN"/>
        </w:rPr>
        <w:t>加强实验室软硬件建设</w:t>
      </w:r>
      <w:r>
        <w:rPr>
          <w:lang w:eastAsia="zh-CN"/>
        </w:rPr>
        <w:t>,</w:t>
      </w:r>
      <w:r>
        <w:rPr>
          <w:rFonts w:hint="eastAsia"/>
          <w:lang w:eastAsia="zh-CN"/>
        </w:rPr>
        <w:t>促进</w:t>
      </w:r>
      <w:r w:rsidR="00472E02">
        <w:t>”</w:t>
      </w:r>
      <w:r>
        <w:rPr>
          <w:lang w:eastAsia="zh-CN"/>
        </w:rPr>
        <w:t>211</w:t>
      </w:r>
      <w:r>
        <w:rPr>
          <w:rFonts w:hint="eastAsia"/>
          <w:lang w:eastAsia="zh-CN"/>
        </w:rPr>
        <w:t>工程</w:t>
      </w:r>
      <w:r w:rsidR="00472E02">
        <w:t>”</w:t>
      </w:r>
      <w:r>
        <w:rPr>
          <w:rFonts w:hint="eastAsia"/>
          <w:lang w:eastAsia="zh-CN"/>
        </w:rPr>
        <w:t>重点建设学科发展</w:t>
      </w:r>
      <w:r w:rsidRPr="00BD191D">
        <w:rPr>
          <w:rFonts w:hint="eastAsia"/>
        </w:rPr>
        <w:t>。</w:t>
      </w:r>
      <w:r w:rsidRPr="00291A73">
        <w:rPr>
          <w:rFonts w:hint="eastAsia"/>
          <w:i/>
          <w:lang w:eastAsia="zh-CN"/>
        </w:rPr>
        <w:t>江西农业大学学报</w:t>
      </w:r>
      <w:r w:rsidRPr="00BD191D">
        <w:rPr>
          <w:rFonts w:hint="eastAsia"/>
        </w:rPr>
        <w:t>，</w:t>
      </w:r>
      <w:r>
        <w:rPr>
          <w:rFonts w:hint="eastAsia"/>
          <w:b/>
          <w:bCs/>
          <w:kern w:val="0"/>
        </w:rPr>
        <w:t>22</w:t>
      </w:r>
      <w:r>
        <w:rPr>
          <w:rFonts w:hint="eastAsia"/>
        </w:rPr>
        <w:t xml:space="preserve"> (6),</w:t>
      </w:r>
      <w:r>
        <w:rPr>
          <w:lang w:eastAsia="zh-CN"/>
        </w:rPr>
        <w:t xml:space="preserve"> </w:t>
      </w:r>
      <w:r>
        <w:rPr>
          <w:rFonts w:hint="eastAsia"/>
        </w:rPr>
        <w:t>231</w:t>
      </w:r>
      <w:r w:rsidRPr="0061002F">
        <w:rPr>
          <w:lang w:eastAsia="zh-CN"/>
        </w:rPr>
        <w:t>.</w:t>
      </w:r>
    </w:p>
    <w:p w:rsidR="00291A73" w:rsidRDefault="00291A73" w:rsidP="00291A73">
      <w:pPr>
        <w:pStyle w:val="a0"/>
      </w:pPr>
      <w:r w:rsidRPr="0061002F">
        <w:rPr>
          <w:lang w:eastAsia="zh-CN"/>
        </w:rPr>
        <w:t xml:space="preserve">Full Text: </w:t>
      </w:r>
    </w:p>
    <w:p w:rsidR="00291A73" w:rsidRPr="00772E52" w:rsidRDefault="00291A73" w:rsidP="00291A73">
      <w:pPr>
        <w:pStyle w:val="1"/>
      </w:pPr>
      <w:r w:rsidRPr="00772E52">
        <w:rPr>
          <w:lang w:eastAsia="zh-CN"/>
        </w:rPr>
        <w:br w:type="page"/>
      </w:r>
      <w:bookmarkStart w:id="432" w:name="_Toc420817943"/>
      <w:r>
        <w:rPr>
          <w:rFonts w:hint="eastAsia"/>
        </w:rPr>
        <w:lastRenderedPageBreak/>
        <w:t>研究与发展管理</w:t>
      </w:r>
      <w:bookmarkEnd w:id="432"/>
    </w:p>
    <w:p w:rsidR="00291A73" w:rsidRPr="00772E52" w:rsidRDefault="00291A73" w:rsidP="00291A73">
      <w:pPr>
        <w:pStyle w:val="a0"/>
        <w:rPr>
          <w:lang w:eastAsia="zh-CN"/>
        </w:rPr>
      </w:pPr>
      <w:r w:rsidRPr="00772E52">
        <w:rPr>
          <w:lang w:eastAsia="zh-CN"/>
        </w:rPr>
        <w:t xml:space="preserve">? </w:t>
      </w:r>
      <w:r>
        <w:rPr>
          <w:rFonts w:hint="eastAsia"/>
        </w:rPr>
        <w:t>赵纯善，冯冠平，邓春春</w:t>
      </w:r>
      <w:r w:rsidRPr="00772E52">
        <w:rPr>
          <w:lang w:eastAsia="zh-CN"/>
        </w:rPr>
        <w:t>（</w:t>
      </w:r>
      <w:r>
        <w:rPr>
          <w:rFonts w:hint="eastAsia"/>
        </w:rPr>
        <w:t>1997</w:t>
      </w:r>
      <w:r w:rsidRPr="00772E52">
        <w:rPr>
          <w:lang w:eastAsia="zh-CN"/>
        </w:rPr>
        <w:t>），</w:t>
      </w:r>
      <w:r>
        <w:rPr>
          <w:rFonts w:hint="eastAsia"/>
        </w:rPr>
        <w:t>浅论高校学科群建设</w:t>
      </w:r>
      <w:r w:rsidRPr="00772E52">
        <w:rPr>
          <w:lang w:eastAsia="zh-CN"/>
        </w:rPr>
        <w:t>。</w:t>
      </w:r>
      <w:r w:rsidRPr="00BA5192">
        <w:rPr>
          <w:rFonts w:hint="eastAsia"/>
          <w:i/>
        </w:rPr>
        <w:t>研究与发展管理</w:t>
      </w:r>
      <w:r w:rsidRPr="00772E52">
        <w:rPr>
          <w:lang w:eastAsia="zh-CN"/>
        </w:rPr>
        <w:t>，</w:t>
      </w:r>
      <w:r>
        <w:rPr>
          <w:rFonts w:hint="eastAsia"/>
          <w:b/>
        </w:rPr>
        <w:t>9</w:t>
      </w:r>
      <w:r>
        <w:rPr>
          <w:rFonts w:hint="eastAsia"/>
        </w:rPr>
        <w:t xml:space="preserve"> (5),</w:t>
      </w:r>
      <w:r w:rsidRPr="00772E52">
        <w:rPr>
          <w:lang w:eastAsia="zh-CN"/>
        </w:rPr>
        <w:t xml:space="preserve"> </w:t>
      </w:r>
      <w:r>
        <w:rPr>
          <w:rFonts w:hint="eastAsia"/>
        </w:rPr>
        <w:t>49</w:t>
      </w:r>
      <w:r w:rsidRPr="00772E52">
        <w:rPr>
          <w:lang w:eastAsia="zh-CN"/>
        </w:rPr>
        <w:t>.</w:t>
      </w:r>
    </w:p>
    <w:p w:rsidR="00291A73" w:rsidRDefault="00291A73" w:rsidP="00291A73">
      <w:pPr>
        <w:pStyle w:val="a0"/>
      </w:pPr>
      <w:r w:rsidRPr="00772E52">
        <w:rPr>
          <w:lang w:eastAsia="zh-CN"/>
        </w:rPr>
        <w:t xml:space="preserve">Full Text: </w:t>
      </w:r>
      <w:hyperlink r:id="rId674" w:history="1">
        <w:r w:rsidRPr="00BA5192">
          <w:rPr>
            <w:rStyle w:val="a5"/>
            <w:lang w:eastAsia="zh-CN"/>
          </w:rPr>
          <w:t>1997\9, 49.pdf</w:t>
        </w:r>
      </w:hyperlink>
    </w:p>
    <w:p w:rsidR="00291A73" w:rsidRPr="00BA5192" w:rsidRDefault="00291A73" w:rsidP="00291A73">
      <w:pPr>
        <w:pStyle w:val="a0"/>
      </w:pPr>
      <w:r>
        <w:t>Keywords:</w:t>
      </w:r>
      <w:r>
        <w:rPr>
          <w:rFonts w:hint="eastAsia"/>
        </w:rPr>
        <w:t>重点大学</w:t>
      </w:r>
      <w:r>
        <w:rPr>
          <w:rFonts w:hint="eastAsia"/>
        </w:rPr>
        <w:t xml:space="preserve">, </w:t>
      </w:r>
      <w:r w:rsidR="00472E02">
        <w:t>“</w:t>
      </w:r>
      <w:r>
        <w:t>211</w:t>
      </w:r>
      <w:r>
        <w:rPr>
          <w:rFonts w:hint="eastAsia"/>
        </w:rPr>
        <w:t>工程</w:t>
      </w:r>
      <w:r w:rsidR="00472E02">
        <w:t>”</w:t>
      </w:r>
      <w:r>
        <w:rPr>
          <w:rFonts w:hint="eastAsia"/>
        </w:rPr>
        <w:t xml:space="preserve">, </w:t>
      </w:r>
      <w:r>
        <w:rPr>
          <w:rFonts w:hint="eastAsia"/>
        </w:rPr>
        <w:t>学科群</w:t>
      </w:r>
    </w:p>
    <w:p w:rsidR="0082176F" w:rsidRPr="00042E67" w:rsidRDefault="0082176F" w:rsidP="0082176F">
      <w:pPr>
        <w:pStyle w:val="1"/>
      </w:pPr>
      <w:r w:rsidRPr="00772E52">
        <w:rPr>
          <w:lang w:eastAsia="zh-CN"/>
        </w:rPr>
        <w:br w:type="page"/>
      </w:r>
      <w:bookmarkStart w:id="433" w:name="_Toc420817944"/>
      <w:r>
        <w:lastRenderedPageBreak/>
        <w:t>图书情报工作</w:t>
      </w:r>
      <w:bookmarkEnd w:id="433"/>
    </w:p>
    <w:p w:rsidR="0082176F" w:rsidRPr="00772E52" w:rsidRDefault="0082176F" w:rsidP="0082176F">
      <w:pPr>
        <w:pStyle w:val="a0"/>
        <w:rPr>
          <w:szCs w:val="24"/>
          <w:lang w:eastAsia="zh-CN"/>
        </w:rPr>
      </w:pPr>
      <w:r w:rsidRPr="00772E52">
        <w:rPr>
          <w:szCs w:val="24"/>
          <w:lang w:eastAsia="zh-CN"/>
        </w:rPr>
        <w:t>?</w:t>
      </w:r>
      <w:r w:rsidRPr="006E5447">
        <w:t xml:space="preserve"> </w:t>
      </w:r>
      <w:r>
        <w:rPr>
          <w:rFonts w:hint="eastAsia"/>
        </w:rPr>
        <w:t>Liang, L.M.</w:t>
      </w:r>
      <w:r w:rsidRPr="000E6E74">
        <w:t xml:space="preserve"> (</w:t>
      </w:r>
      <w:r w:rsidRPr="00772E52">
        <w:rPr>
          <w:szCs w:val="24"/>
          <w:lang w:eastAsia="zh-CN"/>
        </w:rPr>
        <w:t>20</w:t>
      </w:r>
      <w:r>
        <w:rPr>
          <w:rFonts w:hint="eastAsia"/>
          <w:szCs w:val="24"/>
        </w:rPr>
        <w:t>12</w:t>
      </w:r>
      <w:r w:rsidRPr="00772E52">
        <w:rPr>
          <w:szCs w:val="24"/>
          <w:lang w:eastAsia="zh-CN"/>
        </w:rPr>
        <w:t xml:space="preserve">), </w:t>
      </w:r>
      <w:r w:rsidRPr="00042E67">
        <w:t>Development of scientometrics and informetrics in mainland China and in Taiwan</w:t>
      </w:r>
      <w:r w:rsidRPr="000E6E74">
        <w:t>.</w:t>
      </w:r>
      <w:r w:rsidRPr="00042E67">
        <w:rPr>
          <w:i/>
        </w:rPr>
        <w:t>图书情报工作</w:t>
      </w:r>
      <w:r w:rsidRPr="00552E37">
        <w:t xml:space="preserve">, </w:t>
      </w:r>
      <w:r>
        <w:rPr>
          <w:rFonts w:hint="eastAsia"/>
          <w:b/>
          <w:szCs w:val="24"/>
        </w:rPr>
        <w:t>56</w:t>
      </w:r>
      <w:r w:rsidRPr="00772E52">
        <w:rPr>
          <w:szCs w:val="24"/>
          <w:lang w:eastAsia="zh-CN"/>
        </w:rPr>
        <w:t xml:space="preserve"> (1</w:t>
      </w:r>
      <w:r>
        <w:rPr>
          <w:rFonts w:hint="eastAsia"/>
          <w:szCs w:val="24"/>
        </w:rPr>
        <w:t>8</w:t>
      </w:r>
      <w:r w:rsidRPr="00772E52">
        <w:rPr>
          <w:szCs w:val="24"/>
          <w:lang w:eastAsia="zh-CN"/>
        </w:rPr>
        <w:t xml:space="preserve">), </w:t>
      </w:r>
      <w:r>
        <w:rPr>
          <w:rFonts w:hint="eastAsia"/>
          <w:szCs w:val="24"/>
        </w:rPr>
        <w:t>5-12</w:t>
      </w:r>
      <w:r w:rsidRPr="00772E52">
        <w:rPr>
          <w:szCs w:val="24"/>
          <w:lang w:eastAsia="zh-CN"/>
        </w:rPr>
        <w:t>.</w:t>
      </w:r>
    </w:p>
    <w:p w:rsidR="0082176F" w:rsidRDefault="0082176F" w:rsidP="0082176F">
      <w:pPr>
        <w:pStyle w:val="a0"/>
        <w:rPr>
          <w:szCs w:val="24"/>
        </w:rPr>
      </w:pPr>
      <w:r w:rsidRPr="00772E52">
        <w:rPr>
          <w:szCs w:val="24"/>
        </w:rPr>
        <w:t xml:space="preserve">Full Text: </w:t>
      </w:r>
      <w:hyperlink r:id="rId675" w:history="1">
        <w:r w:rsidRPr="00042E67">
          <w:rPr>
            <w:rStyle w:val="a5"/>
            <w:szCs w:val="24"/>
          </w:rPr>
          <w:t>2012\56(18), 5-12.pdf</w:t>
        </w:r>
      </w:hyperlink>
    </w:p>
    <w:p w:rsidR="0082176F" w:rsidRPr="000E6E74" w:rsidRDefault="0082176F" w:rsidP="0082176F">
      <w:pPr>
        <w:pStyle w:val="a0"/>
      </w:pPr>
      <w:r>
        <w:rPr>
          <w:rFonts w:hint="eastAsia"/>
          <w:szCs w:val="24"/>
        </w:rPr>
        <w:t xml:space="preserve">Abstract: </w:t>
      </w:r>
      <w:r w:rsidRPr="00042E67">
        <w:rPr>
          <w:szCs w:val="24"/>
        </w:rPr>
        <w:t>Based on the papers published in Scientometrics, Journal of Informetrics</w:t>
      </w:r>
      <w:r>
        <w:rPr>
          <w:rFonts w:hint="eastAsia"/>
          <w:szCs w:val="24"/>
        </w:rPr>
        <w:t xml:space="preserve"> </w:t>
      </w:r>
      <w:r w:rsidRPr="00042E67">
        <w:rPr>
          <w:szCs w:val="24"/>
        </w:rPr>
        <w:t xml:space="preserve">(2003-2012), and in the proceedings of the conferences of International Society for Scientometrics and Informetrics (ISSI), this study compares the development of scientometrics and informetrics in Mainland China with that in Taiwan. The comparison includes four sections: publication analysis, citation analysis, collaboration study and contents exploration. The results show that during the observed period both Mainland China and Taiwan </w:t>
      </w:r>
      <w:r w:rsidRPr="00042E67">
        <w:rPr>
          <w:rFonts w:hint="eastAsia"/>
          <w:szCs w:val="24"/>
        </w:rPr>
        <w:t>become more and more productive in international paper publication</w:t>
      </w:r>
      <w:r>
        <w:rPr>
          <w:rFonts w:hint="eastAsia"/>
          <w:szCs w:val="24"/>
        </w:rPr>
        <w:t xml:space="preserve">; </w:t>
      </w:r>
      <w:r w:rsidRPr="00042E67">
        <w:rPr>
          <w:rFonts w:hint="eastAsia"/>
          <w:szCs w:val="24"/>
        </w:rPr>
        <w:t>the average citation per publication per year for Mainland China, however, is somewhat lower than the world average and the AR index is lower than Taiwan</w:t>
      </w:r>
      <w:r>
        <w:rPr>
          <w:szCs w:val="24"/>
        </w:rPr>
        <w:t>’</w:t>
      </w:r>
      <w:r w:rsidRPr="00042E67">
        <w:rPr>
          <w:rFonts w:hint="eastAsia"/>
          <w:szCs w:val="24"/>
        </w:rPr>
        <w:t>s; research collaboration between M</w:t>
      </w:r>
      <w:r w:rsidRPr="00042E67">
        <w:rPr>
          <w:szCs w:val="24"/>
        </w:rPr>
        <w:t>ainland China and Taiwan has produced some co-authored papers, though the collaboration only exists within a few scholars and organizations; both sides share some common study topics, and both have their own dominant topics: Mainland China’s scholars - measuring science, Taiwan</w:t>
      </w:r>
      <w:r>
        <w:rPr>
          <w:szCs w:val="24"/>
        </w:rPr>
        <w:t>’</w:t>
      </w:r>
      <w:r w:rsidRPr="00042E67">
        <w:rPr>
          <w:szCs w:val="24"/>
        </w:rPr>
        <w:t>s - measuring technology. Some problems regarding the new development of scientometrics and informetrics in Mainland China and in Taiwan are suggested for further discussion.</w:t>
      </w:r>
    </w:p>
    <w:p w:rsidR="00474310" w:rsidRPr="00CB5716" w:rsidRDefault="00474310" w:rsidP="00291A73">
      <w:pPr>
        <w:pStyle w:val="1"/>
        <w:rPr>
          <w:lang w:eastAsia="zh-CN"/>
        </w:rPr>
      </w:pPr>
      <w:r w:rsidRPr="00CB5716">
        <w:rPr>
          <w:lang w:eastAsia="zh-CN"/>
        </w:rPr>
        <w:br w:type="page"/>
      </w:r>
      <w:bookmarkStart w:id="434" w:name="_Toc420817945"/>
      <w:r>
        <w:rPr>
          <w:rFonts w:hint="eastAsia"/>
          <w:lang w:eastAsia="zh-CN"/>
        </w:rPr>
        <w:lastRenderedPageBreak/>
        <w:t>现代情报</w:t>
      </w:r>
      <w:bookmarkEnd w:id="434"/>
    </w:p>
    <w:p w:rsidR="00474310" w:rsidRPr="0061002F" w:rsidRDefault="00474310" w:rsidP="00F177CE">
      <w:pPr>
        <w:pStyle w:val="a0"/>
        <w:rPr>
          <w:lang w:eastAsia="zh-CN"/>
        </w:rPr>
      </w:pPr>
      <w:r w:rsidRPr="0061002F">
        <w:rPr>
          <w:lang w:eastAsia="zh-CN"/>
        </w:rPr>
        <w:t xml:space="preserve">? </w:t>
      </w:r>
      <w:r w:rsidRPr="004350C6">
        <w:rPr>
          <w:lang w:eastAsia="zh-CN"/>
        </w:rPr>
        <w:t>王文凤</w:t>
      </w:r>
      <w:r>
        <w:rPr>
          <w:rFonts w:hint="eastAsia"/>
          <w:lang w:eastAsia="zh-CN"/>
        </w:rPr>
        <w:t>（</w:t>
      </w:r>
      <w:r>
        <w:rPr>
          <w:lang w:eastAsia="zh-CN"/>
        </w:rPr>
        <w:t>2</w:t>
      </w:r>
      <w:bookmarkStart w:id="435" w:name="_Toc185174358"/>
      <w:r>
        <w:rPr>
          <w:lang w:eastAsia="zh-CN"/>
        </w:rPr>
        <w:t>00</w:t>
      </w:r>
      <w:r>
        <w:rPr>
          <w:rFonts w:hint="eastAsia"/>
          <w:lang w:eastAsia="zh-CN"/>
        </w:rPr>
        <w:t>3</w:t>
      </w:r>
      <w:r>
        <w:rPr>
          <w:rFonts w:hint="eastAsia"/>
          <w:lang w:eastAsia="zh-CN"/>
        </w:rPr>
        <w:t>）</w:t>
      </w:r>
      <w:bookmarkEnd w:id="435"/>
      <w:r w:rsidRPr="00BD191D">
        <w:rPr>
          <w:rFonts w:hint="eastAsia"/>
        </w:rPr>
        <w:t>，</w:t>
      </w:r>
      <w:r w:rsidRPr="004350C6">
        <w:rPr>
          <w:lang w:eastAsia="zh-CN"/>
        </w:rPr>
        <w:t>2000</w:t>
      </w:r>
      <w:r w:rsidRPr="004350C6">
        <w:rPr>
          <w:lang w:eastAsia="zh-CN"/>
        </w:rPr>
        <w:t>年《图书馆》载文及作者统计分析</w:t>
      </w:r>
      <w:r w:rsidRPr="00BD191D">
        <w:rPr>
          <w:rFonts w:hint="eastAsia"/>
        </w:rPr>
        <w:t>。</w:t>
      </w:r>
      <w:r w:rsidRPr="002508BB">
        <w:rPr>
          <w:rFonts w:hint="eastAsia"/>
          <w:i/>
          <w:iCs/>
          <w:kern w:val="0"/>
        </w:rPr>
        <w:t>现代情报</w:t>
      </w:r>
      <w:r w:rsidRPr="00BD191D">
        <w:rPr>
          <w:rFonts w:hint="eastAsia"/>
        </w:rPr>
        <w:t>，</w:t>
      </w:r>
      <w:r w:rsidRPr="00633467">
        <w:rPr>
          <w:rFonts w:hint="eastAsia"/>
          <w:b/>
          <w:bCs/>
          <w:kern w:val="0"/>
        </w:rPr>
        <w:t>3</w:t>
      </w:r>
      <w:r>
        <w:rPr>
          <w:lang w:eastAsia="zh-CN"/>
        </w:rPr>
        <w:t xml:space="preserve">, </w:t>
      </w:r>
      <w:r w:rsidRPr="005154F7">
        <w:rPr>
          <w:rFonts w:hint="eastAsia"/>
          <w:lang w:eastAsia="zh-CN"/>
        </w:rPr>
        <w:t>1</w:t>
      </w:r>
      <w:r>
        <w:rPr>
          <w:rFonts w:hint="eastAsia"/>
          <w:lang w:eastAsia="zh-CN"/>
        </w:rPr>
        <w:t>69-171</w:t>
      </w:r>
      <w:r w:rsidRPr="0061002F">
        <w:rPr>
          <w:lang w:eastAsia="zh-CN"/>
        </w:rPr>
        <w:t>.</w:t>
      </w:r>
    </w:p>
    <w:p w:rsidR="00474310" w:rsidRPr="0061002F" w:rsidRDefault="00474310" w:rsidP="00F177CE">
      <w:pPr>
        <w:pStyle w:val="a0"/>
        <w:rPr>
          <w:lang w:eastAsia="zh-CN"/>
        </w:rPr>
      </w:pPr>
      <w:r w:rsidRPr="0061002F">
        <w:rPr>
          <w:lang w:eastAsia="zh-CN"/>
        </w:rPr>
        <w:t xml:space="preserve">Full Text: </w:t>
      </w:r>
      <w:hyperlink r:id="rId676" w:history="1">
        <w:r w:rsidRPr="002C6724">
          <w:rPr>
            <w:rStyle w:val="a5"/>
            <w:lang w:eastAsia="zh-CN"/>
          </w:rPr>
          <w:t>2003\3, 169-171.pdf</w:t>
        </w:r>
      </w:hyperlink>
    </w:p>
    <w:p w:rsidR="00474310" w:rsidRPr="004350C6" w:rsidRDefault="00474310" w:rsidP="00F177CE">
      <w:pPr>
        <w:pStyle w:val="a0"/>
        <w:rPr>
          <w:lang w:eastAsia="zh-CN"/>
        </w:rPr>
      </w:pPr>
      <w:r w:rsidRPr="004350C6">
        <w:rPr>
          <w:lang w:eastAsia="zh-CN"/>
        </w:rPr>
        <w:t>Keywords: Library</w:t>
      </w:r>
      <w:r>
        <w:rPr>
          <w:lang w:eastAsia="zh-CN"/>
        </w:rPr>
        <w:t xml:space="preserve">, </w:t>
      </w:r>
      <w:r w:rsidRPr="004350C6">
        <w:rPr>
          <w:lang w:eastAsia="zh-CN"/>
        </w:rPr>
        <w:t>papers</w:t>
      </w:r>
      <w:r w:rsidR="007E3B9F">
        <w:rPr>
          <w:lang w:eastAsia="zh-CN"/>
        </w:rPr>
        <w:t>’</w:t>
      </w:r>
      <w:r w:rsidRPr="004350C6">
        <w:rPr>
          <w:lang w:eastAsia="zh-CN"/>
        </w:rPr>
        <w:t xml:space="preserve"> analysis</w:t>
      </w:r>
      <w:r>
        <w:rPr>
          <w:lang w:eastAsia="zh-CN"/>
        </w:rPr>
        <w:t xml:space="preserve">, </w:t>
      </w:r>
      <w:r w:rsidRPr="004350C6">
        <w:rPr>
          <w:lang w:eastAsia="zh-CN"/>
        </w:rPr>
        <w:t>authors</w:t>
      </w:r>
      <w:r w:rsidR="007E3B9F">
        <w:rPr>
          <w:lang w:eastAsia="zh-CN"/>
        </w:rPr>
        <w:t>’</w:t>
      </w:r>
      <w:r w:rsidRPr="004350C6">
        <w:rPr>
          <w:lang w:eastAsia="zh-CN"/>
        </w:rPr>
        <w:t xml:space="preserve"> analysis</w:t>
      </w:r>
      <w:r>
        <w:rPr>
          <w:lang w:eastAsia="zh-CN"/>
        </w:rPr>
        <w:t xml:space="preserve">, </w:t>
      </w:r>
      <w:r w:rsidRPr="004350C6">
        <w:rPr>
          <w:lang w:eastAsia="zh-CN"/>
        </w:rPr>
        <w:t>statistical analysis</w:t>
      </w:r>
      <w:r>
        <w:rPr>
          <w:lang w:eastAsia="zh-CN"/>
        </w:rPr>
        <w:t xml:space="preserve">, </w:t>
      </w:r>
    </w:p>
    <w:p w:rsidR="00474310" w:rsidRPr="004350C6" w:rsidRDefault="00474310" w:rsidP="00F177CE">
      <w:pPr>
        <w:pStyle w:val="a0"/>
        <w:rPr>
          <w:lang w:eastAsia="zh-CN"/>
        </w:rPr>
      </w:pPr>
      <w:r w:rsidRPr="004350C6">
        <w:rPr>
          <w:lang w:eastAsia="zh-CN"/>
        </w:rPr>
        <w:t>Abstract: Applying bibliometric Statistical methods to count</w:t>
      </w:r>
      <w:r w:rsidR="00CD571C">
        <w:rPr>
          <w:lang w:eastAsia="zh-CN"/>
        </w:rPr>
        <w:t xml:space="preserve"> and </w:t>
      </w:r>
      <w:r w:rsidRPr="004350C6">
        <w:rPr>
          <w:lang w:eastAsia="zh-CN"/>
        </w:rPr>
        <w:t>analysis</w:t>
      </w:r>
      <w:r w:rsidR="00CD571C">
        <w:rPr>
          <w:lang w:eastAsia="zh-CN"/>
        </w:rPr>
        <w:t xml:space="preserve"> the </w:t>
      </w:r>
      <w:r w:rsidRPr="004350C6">
        <w:rPr>
          <w:lang w:eastAsia="zh-CN"/>
        </w:rPr>
        <w:t>papers</w:t>
      </w:r>
      <w:r w:rsidR="00CD571C">
        <w:rPr>
          <w:lang w:eastAsia="zh-CN"/>
        </w:rPr>
        <w:t xml:space="preserve"> and </w:t>
      </w:r>
      <w:r w:rsidRPr="004350C6">
        <w:rPr>
          <w:lang w:eastAsia="zh-CN"/>
        </w:rPr>
        <w:t>authors deh</w:t>
      </w:r>
      <w:r w:rsidR="007E3B9F">
        <w:rPr>
          <w:lang w:eastAsia="zh-CN"/>
        </w:rPr>
        <w:t>’</w:t>
      </w:r>
      <w:r w:rsidRPr="004350C6">
        <w:rPr>
          <w:lang w:eastAsia="zh-CN"/>
        </w:rPr>
        <w:t>vered in Library in 2000</w:t>
      </w:r>
      <w:r>
        <w:rPr>
          <w:lang w:eastAsia="zh-CN"/>
        </w:rPr>
        <w:t>,</w:t>
      </w:r>
      <w:r w:rsidR="00CD571C">
        <w:rPr>
          <w:lang w:eastAsia="zh-CN"/>
        </w:rPr>
        <w:t xml:space="preserve"> the </w:t>
      </w:r>
      <w:r w:rsidRPr="004350C6">
        <w:rPr>
          <w:lang w:eastAsia="zh-CN"/>
        </w:rPr>
        <w:t>characteristics</w:t>
      </w:r>
      <w:r w:rsidR="00CD571C">
        <w:rPr>
          <w:lang w:eastAsia="zh-CN"/>
        </w:rPr>
        <w:t xml:space="preserve"> of </w:t>
      </w:r>
      <w:r w:rsidRPr="004350C6">
        <w:rPr>
          <w:lang w:eastAsia="zh-CN"/>
        </w:rPr>
        <w:t>those papers</w:t>
      </w:r>
      <w:r w:rsidR="00CD571C">
        <w:rPr>
          <w:lang w:eastAsia="zh-CN"/>
        </w:rPr>
        <w:t xml:space="preserve"> and </w:t>
      </w:r>
      <w:r w:rsidRPr="004350C6">
        <w:rPr>
          <w:lang w:eastAsia="zh-CN"/>
        </w:rPr>
        <w:t xml:space="preserve">authors are expounded. </w:t>
      </w:r>
    </w:p>
    <w:p w:rsidR="00474310" w:rsidRPr="0061002F" w:rsidRDefault="00474310" w:rsidP="00F177CE">
      <w:pPr>
        <w:pStyle w:val="a0"/>
        <w:rPr>
          <w:lang w:eastAsia="zh-CN"/>
        </w:rPr>
      </w:pPr>
      <w:r w:rsidRPr="0061002F">
        <w:rPr>
          <w:lang w:eastAsia="zh-CN"/>
        </w:rPr>
        <w:t xml:space="preserve">? </w:t>
      </w:r>
      <w:r w:rsidRPr="004350C6">
        <w:rPr>
          <w:lang w:eastAsia="zh-CN"/>
        </w:rPr>
        <w:t>王素琴</w:t>
      </w:r>
      <w:r>
        <w:rPr>
          <w:rFonts w:hint="eastAsia"/>
          <w:lang w:eastAsia="zh-CN"/>
        </w:rPr>
        <w:t>（</w:t>
      </w:r>
      <w:r>
        <w:rPr>
          <w:lang w:eastAsia="zh-CN"/>
        </w:rPr>
        <w:t>200</w:t>
      </w:r>
      <w:r>
        <w:rPr>
          <w:rFonts w:hint="eastAsia"/>
          <w:lang w:eastAsia="zh-CN"/>
        </w:rPr>
        <w:t>4</w:t>
      </w:r>
      <w:r>
        <w:rPr>
          <w:rFonts w:hint="eastAsia"/>
          <w:lang w:eastAsia="zh-CN"/>
        </w:rPr>
        <w:t>）</w:t>
      </w:r>
      <w:r w:rsidRPr="00BD191D">
        <w:rPr>
          <w:rFonts w:hint="eastAsia"/>
          <w:lang w:eastAsia="zh-CN"/>
        </w:rPr>
        <w:t>，</w:t>
      </w:r>
      <w:r w:rsidRPr="004350C6">
        <w:rPr>
          <w:lang w:eastAsia="zh-CN"/>
        </w:rPr>
        <w:t>《图书馆杂志》与《图书馆工作与研究》的比较研究</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1</w:t>
      </w:r>
      <w:r>
        <w:rPr>
          <w:lang w:eastAsia="zh-CN"/>
        </w:rPr>
        <w:t xml:space="preserve">, </w:t>
      </w:r>
      <w:r>
        <w:rPr>
          <w:rFonts w:hint="eastAsia"/>
          <w:lang w:eastAsia="zh-CN"/>
        </w:rPr>
        <w:t>39-41</w:t>
      </w:r>
      <w:r w:rsidRPr="0061002F">
        <w:rPr>
          <w:lang w:eastAsia="zh-CN"/>
        </w:rPr>
        <w:t>.</w:t>
      </w:r>
    </w:p>
    <w:p w:rsidR="00474310" w:rsidRPr="004350C6" w:rsidRDefault="00474310" w:rsidP="00F177CE">
      <w:pPr>
        <w:pStyle w:val="a0"/>
        <w:rPr>
          <w:lang w:eastAsia="zh-CN"/>
        </w:rPr>
      </w:pPr>
      <w:r w:rsidRPr="0061002F">
        <w:rPr>
          <w:lang w:eastAsia="zh-CN"/>
        </w:rPr>
        <w:t xml:space="preserve">Full Text: </w:t>
      </w:r>
      <w:hyperlink r:id="rId677" w:history="1">
        <w:r w:rsidRPr="008342F2">
          <w:rPr>
            <w:rStyle w:val="a5"/>
            <w:lang w:eastAsia="zh-CN"/>
          </w:rPr>
          <w:t>2004\1, 39-41.pdf</w:t>
        </w:r>
      </w:hyperlink>
    </w:p>
    <w:p w:rsidR="00474310" w:rsidRPr="004350C6" w:rsidRDefault="00474310" w:rsidP="00F177CE">
      <w:pPr>
        <w:pStyle w:val="a0"/>
        <w:rPr>
          <w:lang w:eastAsia="zh-CN"/>
        </w:rPr>
      </w:pPr>
      <w:r w:rsidRPr="004350C6">
        <w:rPr>
          <w:lang w:eastAsia="zh-CN"/>
        </w:rPr>
        <w:t>Abstract: Applying bibliometric statistical methods to count</w:t>
      </w:r>
      <w:r w:rsidR="00CD571C">
        <w:rPr>
          <w:lang w:eastAsia="zh-CN"/>
        </w:rPr>
        <w:t xml:space="preserve"> and </w:t>
      </w:r>
      <w:r w:rsidRPr="004350C6">
        <w:rPr>
          <w:lang w:eastAsia="zh-CN"/>
        </w:rPr>
        <w:t>compare analysis</w:t>
      </w:r>
      <w:r w:rsidR="00CD571C">
        <w:rPr>
          <w:lang w:eastAsia="zh-CN"/>
        </w:rPr>
        <w:t xml:space="preserve"> the </w:t>
      </w:r>
      <w:r w:rsidRPr="004350C6">
        <w:rPr>
          <w:lang w:eastAsia="zh-CN"/>
        </w:rPr>
        <w:t>characteristics</w:t>
      </w:r>
      <w:r w:rsidR="00CD571C">
        <w:rPr>
          <w:lang w:eastAsia="zh-CN"/>
        </w:rPr>
        <w:t xml:space="preserve"> of </w:t>
      </w:r>
      <w:r w:rsidRPr="004350C6">
        <w:rPr>
          <w:lang w:eastAsia="zh-CN"/>
        </w:rPr>
        <w:t>Library Journal</w:t>
      </w:r>
      <w:r w:rsidR="00CD571C">
        <w:rPr>
          <w:lang w:eastAsia="zh-CN"/>
        </w:rPr>
        <w:t xml:space="preserve"> and </w:t>
      </w:r>
      <w:r w:rsidRPr="004350C6">
        <w:rPr>
          <w:lang w:eastAsia="zh-CN"/>
        </w:rPr>
        <w:t>Library Work</w:t>
      </w:r>
      <w:r w:rsidR="00CD571C">
        <w:rPr>
          <w:lang w:eastAsia="zh-CN"/>
        </w:rPr>
        <w:t xml:space="preserve"> and </w:t>
      </w:r>
      <w:r w:rsidRPr="004350C6">
        <w:rPr>
          <w:lang w:eastAsia="zh-CN"/>
        </w:rPr>
        <w:t>Study from four aspects including capacity</w:t>
      </w:r>
      <w:r w:rsidR="00CD571C">
        <w:rPr>
          <w:lang w:eastAsia="zh-CN"/>
        </w:rPr>
        <w:t xml:space="preserve"> and </w:t>
      </w:r>
      <w:r w:rsidRPr="004350C6">
        <w:rPr>
          <w:lang w:eastAsia="zh-CN"/>
        </w:rPr>
        <w:t>columns</w:t>
      </w:r>
      <w:r w:rsidR="00CD571C">
        <w:rPr>
          <w:lang w:eastAsia="zh-CN"/>
        </w:rPr>
        <w:t xml:space="preserve"> of </w:t>
      </w:r>
      <w:r w:rsidRPr="004350C6">
        <w:rPr>
          <w:lang w:eastAsia="zh-CN"/>
        </w:rPr>
        <w:t>two publications</w:t>
      </w:r>
      <w:r>
        <w:rPr>
          <w:lang w:eastAsia="zh-CN"/>
        </w:rPr>
        <w:t xml:space="preserve">, </w:t>
      </w:r>
      <w:r w:rsidRPr="004350C6">
        <w:rPr>
          <w:lang w:eastAsia="zh-CN"/>
        </w:rPr>
        <w:t>author</w:t>
      </w:r>
      <w:r w:rsidR="00CD571C">
        <w:rPr>
          <w:lang w:eastAsia="zh-CN"/>
        </w:rPr>
        <w:t xml:space="preserve"> and </w:t>
      </w:r>
      <w:r>
        <w:rPr>
          <w:lang w:eastAsia="zh-CN"/>
        </w:rPr>
        <w:t>citation</w:t>
      </w:r>
      <w:r w:rsidR="00CD571C">
        <w:rPr>
          <w:lang w:eastAsia="zh-CN"/>
        </w:rPr>
        <w:t xml:space="preserve"> of the </w:t>
      </w:r>
      <w:r>
        <w:rPr>
          <w:lang w:eastAsia="zh-CN"/>
        </w:rPr>
        <w:t xml:space="preserve">ariticles. </w:t>
      </w:r>
    </w:p>
    <w:p w:rsidR="00474310" w:rsidRPr="004350C6" w:rsidRDefault="00474310" w:rsidP="00F177CE">
      <w:pPr>
        <w:pStyle w:val="a0"/>
      </w:pPr>
      <w:r w:rsidRPr="004350C6">
        <w:rPr>
          <w:lang w:eastAsia="zh-CN"/>
        </w:rPr>
        <w:t>Keywords: Citation Analysis</w:t>
      </w:r>
      <w:r>
        <w:rPr>
          <w:lang w:eastAsia="zh-CN"/>
        </w:rPr>
        <w:t xml:space="preserve">, </w:t>
      </w:r>
      <w:r w:rsidRPr="004350C6">
        <w:rPr>
          <w:lang w:eastAsia="zh-CN"/>
        </w:rPr>
        <w:t>Library Journal</w:t>
      </w:r>
      <w:r>
        <w:rPr>
          <w:lang w:eastAsia="zh-CN"/>
        </w:rPr>
        <w:t xml:space="preserve">, </w:t>
      </w:r>
      <w:r w:rsidRPr="004350C6">
        <w:rPr>
          <w:lang w:eastAsia="zh-CN"/>
        </w:rPr>
        <w:t>Library Work</w:t>
      </w:r>
      <w:r w:rsidR="00CD571C">
        <w:rPr>
          <w:lang w:eastAsia="zh-CN"/>
        </w:rPr>
        <w:t xml:space="preserve"> and </w:t>
      </w:r>
      <w:r w:rsidRPr="004350C6">
        <w:rPr>
          <w:lang w:eastAsia="zh-CN"/>
        </w:rPr>
        <w:t>Study</w:t>
      </w:r>
    </w:p>
    <w:p w:rsidR="00474310" w:rsidRPr="0061002F" w:rsidRDefault="00474310" w:rsidP="00F177CE">
      <w:pPr>
        <w:pStyle w:val="a0"/>
        <w:rPr>
          <w:lang w:eastAsia="zh-CN"/>
        </w:rPr>
      </w:pPr>
      <w:r w:rsidRPr="0061002F">
        <w:rPr>
          <w:lang w:eastAsia="zh-CN"/>
        </w:rPr>
        <w:t xml:space="preserve">? </w:t>
      </w:r>
      <w:r w:rsidRPr="004350C6">
        <w:rPr>
          <w:lang w:eastAsia="zh-CN"/>
        </w:rPr>
        <w:t>王素琴</w:t>
      </w:r>
      <w:r>
        <w:rPr>
          <w:rFonts w:hint="eastAsia"/>
          <w:lang w:eastAsia="zh-CN"/>
        </w:rPr>
        <w:t>（</w:t>
      </w:r>
      <w:r>
        <w:rPr>
          <w:lang w:eastAsia="zh-CN"/>
        </w:rPr>
        <w:t>200</w:t>
      </w:r>
      <w:r>
        <w:rPr>
          <w:rFonts w:hint="eastAsia"/>
          <w:lang w:eastAsia="zh-CN"/>
        </w:rPr>
        <w:t>4</w:t>
      </w:r>
      <w:r>
        <w:rPr>
          <w:rFonts w:hint="eastAsia"/>
          <w:lang w:eastAsia="zh-CN"/>
        </w:rPr>
        <w:t>）</w:t>
      </w:r>
      <w:r w:rsidRPr="00BD191D">
        <w:rPr>
          <w:rFonts w:hint="eastAsia"/>
          <w:lang w:eastAsia="zh-CN"/>
        </w:rPr>
        <w:t>，</w:t>
      </w:r>
      <w:r w:rsidRPr="004350C6">
        <w:rPr>
          <w:lang w:eastAsia="zh-CN"/>
        </w:rPr>
        <w:t>网络环境下信息资源研究论文的计量分析</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9</w:t>
      </w:r>
      <w:r>
        <w:rPr>
          <w:lang w:eastAsia="zh-CN"/>
        </w:rPr>
        <w:t xml:space="preserve">, </w:t>
      </w:r>
      <w:r>
        <w:rPr>
          <w:rFonts w:hint="eastAsia"/>
          <w:lang w:eastAsia="zh-CN"/>
        </w:rPr>
        <w:t>26-28</w:t>
      </w:r>
      <w:r w:rsidRPr="0061002F">
        <w:rPr>
          <w:lang w:eastAsia="zh-CN"/>
        </w:rPr>
        <w:t>.</w:t>
      </w:r>
    </w:p>
    <w:p w:rsidR="00474310" w:rsidRPr="004350C6" w:rsidRDefault="00474310" w:rsidP="00F177CE">
      <w:pPr>
        <w:pStyle w:val="a0"/>
        <w:rPr>
          <w:lang w:eastAsia="zh-CN"/>
        </w:rPr>
      </w:pPr>
      <w:r w:rsidRPr="0061002F">
        <w:rPr>
          <w:lang w:eastAsia="zh-CN"/>
        </w:rPr>
        <w:t xml:space="preserve">Full Text: </w:t>
      </w:r>
      <w:hyperlink r:id="rId678" w:history="1">
        <w:r w:rsidRPr="008342F2">
          <w:rPr>
            <w:rStyle w:val="a5"/>
            <w:lang w:eastAsia="zh-CN"/>
          </w:rPr>
          <w:t>2004\9, 26-28.pdf</w:t>
        </w:r>
      </w:hyperlink>
    </w:p>
    <w:p w:rsidR="00474310" w:rsidRPr="004350C6" w:rsidRDefault="00474310" w:rsidP="00F177CE">
      <w:pPr>
        <w:pStyle w:val="a0"/>
        <w:rPr>
          <w:lang w:eastAsia="zh-CN"/>
        </w:rPr>
      </w:pPr>
      <w:r w:rsidRPr="004350C6">
        <w:rPr>
          <w:lang w:eastAsia="zh-CN"/>
        </w:rPr>
        <w:t>Keywords: Networked Environment</w:t>
      </w:r>
      <w:r>
        <w:rPr>
          <w:lang w:eastAsia="zh-CN"/>
        </w:rPr>
        <w:t xml:space="preserve">, </w:t>
      </w:r>
      <w:r w:rsidRPr="004350C6">
        <w:rPr>
          <w:lang w:eastAsia="zh-CN"/>
        </w:rPr>
        <w:t>Information Resources</w:t>
      </w:r>
      <w:r>
        <w:rPr>
          <w:lang w:eastAsia="zh-CN"/>
        </w:rPr>
        <w:t xml:space="preserve">, </w:t>
      </w:r>
      <w:r w:rsidRPr="004350C6">
        <w:rPr>
          <w:lang w:eastAsia="zh-CN"/>
        </w:rPr>
        <w:t>Quantitative Analysis</w:t>
      </w:r>
    </w:p>
    <w:p w:rsidR="00474310" w:rsidRPr="00E92096" w:rsidRDefault="00474310" w:rsidP="00F177CE">
      <w:pPr>
        <w:pStyle w:val="a0"/>
      </w:pPr>
      <w:r w:rsidRPr="004350C6">
        <w:rPr>
          <w:lang w:eastAsia="zh-CN"/>
        </w:rPr>
        <w:t>Abstract: Applying bibliometric statistical methods</w:t>
      </w:r>
      <w:r>
        <w:rPr>
          <w:lang w:eastAsia="zh-CN"/>
        </w:rPr>
        <w:t>,</w:t>
      </w:r>
      <w:r w:rsidR="00CD571C">
        <w:rPr>
          <w:lang w:eastAsia="zh-CN"/>
        </w:rPr>
        <w:t xml:space="preserve"> the </w:t>
      </w:r>
      <w:r w:rsidRPr="004350C6">
        <w:rPr>
          <w:lang w:eastAsia="zh-CN"/>
        </w:rPr>
        <w:t>paper counts up</w:t>
      </w:r>
      <w:r w:rsidR="00CD571C">
        <w:rPr>
          <w:lang w:eastAsia="zh-CN"/>
        </w:rPr>
        <w:t xml:space="preserve"> the </w:t>
      </w:r>
      <w:r w:rsidRPr="004350C6">
        <w:rPr>
          <w:lang w:eastAsia="zh-CN"/>
        </w:rPr>
        <w:t>papers on information resources in</w:t>
      </w:r>
      <w:r w:rsidR="00CD571C">
        <w:rPr>
          <w:lang w:eastAsia="zh-CN"/>
        </w:rPr>
        <w:t xml:space="preserve"> the </w:t>
      </w:r>
      <w:r w:rsidRPr="004350C6">
        <w:rPr>
          <w:lang w:eastAsia="zh-CN"/>
        </w:rPr>
        <w:t>networked environment delivered in 1999 to 2003</w:t>
      </w:r>
      <w:r>
        <w:rPr>
          <w:lang w:eastAsia="zh-CN"/>
        </w:rPr>
        <w:t>,</w:t>
      </w:r>
      <w:r w:rsidR="00CD571C">
        <w:rPr>
          <w:lang w:eastAsia="zh-CN"/>
        </w:rPr>
        <w:t xml:space="preserve"> and </w:t>
      </w:r>
      <w:r w:rsidRPr="004350C6">
        <w:rPr>
          <w:lang w:eastAsia="zh-CN"/>
        </w:rPr>
        <w:t>makes a comparatively</w:t>
      </w:r>
      <w:r w:rsidR="00CD571C">
        <w:rPr>
          <w:lang w:eastAsia="zh-CN"/>
        </w:rPr>
        <w:t xml:space="preserve"> and </w:t>
      </w:r>
      <w:r w:rsidRPr="004350C6">
        <w:rPr>
          <w:lang w:eastAsia="zh-CN"/>
        </w:rPr>
        <w:t>integratedly analysis on</w:t>
      </w:r>
      <w:r w:rsidR="00CD571C">
        <w:rPr>
          <w:lang w:eastAsia="zh-CN"/>
        </w:rPr>
        <w:t xml:space="preserve"> the </w:t>
      </w:r>
      <w:r w:rsidRPr="004350C6">
        <w:rPr>
          <w:lang w:eastAsia="zh-CN"/>
        </w:rPr>
        <w:t>distribution</w:t>
      </w:r>
      <w:r w:rsidR="00CD571C">
        <w:rPr>
          <w:lang w:eastAsia="zh-CN"/>
        </w:rPr>
        <w:t xml:space="preserve"> of </w:t>
      </w:r>
      <w:r w:rsidRPr="004350C6">
        <w:rPr>
          <w:lang w:eastAsia="zh-CN"/>
        </w:rPr>
        <w:t>time</w:t>
      </w:r>
      <w:r>
        <w:rPr>
          <w:lang w:eastAsia="zh-CN"/>
        </w:rPr>
        <w:t xml:space="preserve">, </w:t>
      </w:r>
      <w:r w:rsidRPr="004350C6">
        <w:rPr>
          <w:lang w:eastAsia="zh-CN"/>
        </w:rPr>
        <w:t>journals</w:t>
      </w:r>
      <w:r>
        <w:rPr>
          <w:lang w:eastAsia="zh-CN"/>
        </w:rPr>
        <w:t>,</w:t>
      </w:r>
      <w:r w:rsidR="00CD571C">
        <w:rPr>
          <w:lang w:eastAsia="zh-CN"/>
        </w:rPr>
        <w:t xml:space="preserve"> the </w:t>
      </w:r>
      <w:r w:rsidRPr="004350C6">
        <w:rPr>
          <w:lang w:eastAsia="zh-CN"/>
        </w:rPr>
        <w:t>characteristics</w:t>
      </w:r>
      <w:r w:rsidR="00CD571C">
        <w:rPr>
          <w:lang w:eastAsia="zh-CN"/>
        </w:rPr>
        <w:t xml:space="preserve"> of </w:t>
      </w:r>
      <w:r w:rsidRPr="004350C6">
        <w:rPr>
          <w:lang w:eastAsia="zh-CN"/>
        </w:rPr>
        <w:t>thesis</w:t>
      </w:r>
      <w:r w:rsidR="00CD571C">
        <w:rPr>
          <w:lang w:eastAsia="zh-CN"/>
        </w:rPr>
        <w:t xml:space="preserve"> and the </w:t>
      </w:r>
      <w:r w:rsidRPr="004350C6">
        <w:rPr>
          <w:lang w:eastAsia="zh-CN"/>
        </w:rPr>
        <w:t>fund projects</w:t>
      </w:r>
      <w:r>
        <w:rPr>
          <w:lang w:eastAsia="zh-CN"/>
        </w:rPr>
        <w:t>,</w:t>
      </w:r>
      <w:r w:rsidR="00CD571C">
        <w:rPr>
          <w:lang w:eastAsia="zh-CN"/>
        </w:rPr>
        <w:t xml:space="preserve"> and the </w:t>
      </w:r>
      <w:r w:rsidRPr="004350C6">
        <w:rPr>
          <w:lang w:eastAsia="zh-CN"/>
        </w:rPr>
        <w:t>regional distribution</w:t>
      </w:r>
      <w:r w:rsidR="00CD571C">
        <w:rPr>
          <w:lang w:eastAsia="zh-CN"/>
        </w:rPr>
        <w:t xml:space="preserve"> of the </w:t>
      </w:r>
      <w:r w:rsidRPr="004350C6">
        <w:rPr>
          <w:lang w:eastAsia="zh-CN"/>
        </w:rPr>
        <w:t>papers</w:t>
      </w:r>
      <w:r w:rsidR="00CD571C">
        <w:rPr>
          <w:lang w:eastAsia="zh-CN"/>
        </w:rPr>
        <w:t xml:space="preserve"> and </w:t>
      </w:r>
      <w:r w:rsidRPr="004350C6">
        <w:rPr>
          <w:lang w:eastAsia="zh-CN"/>
        </w:rPr>
        <w:t>their corresponding authors on</w:t>
      </w:r>
      <w:r w:rsidR="00CD571C">
        <w:rPr>
          <w:lang w:eastAsia="zh-CN"/>
        </w:rPr>
        <w:t xml:space="preserve"> the </w:t>
      </w:r>
      <w:r w:rsidRPr="004350C6">
        <w:rPr>
          <w:lang w:eastAsia="zh-CN"/>
        </w:rPr>
        <w:t>data base</w:t>
      </w:r>
      <w:r w:rsidR="00CD571C">
        <w:rPr>
          <w:lang w:eastAsia="zh-CN"/>
        </w:rPr>
        <w:t xml:space="preserve"> of </w:t>
      </w:r>
      <w:r w:rsidR="00E92096">
        <w:rPr>
          <w:lang w:eastAsia="zh-CN"/>
        </w:rPr>
        <w:t>CNKI.</w:t>
      </w:r>
    </w:p>
    <w:p w:rsidR="00474310" w:rsidRPr="0061002F" w:rsidRDefault="00474310" w:rsidP="00F177CE">
      <w:pPr>
        <w:pStyle w:val="a0"/>
        <w:rPr>
          <w:lang w:eastAsia="zh-CN"/>
        </w:rPr>
      </w:pPr>
      <w:r w:rsidRPr="0061002F">
        <w:rPr>
          <w:lang w:eastAsia="zh-CN"/>
        </w:rPr>
        <w:t xml:space="preserve">? </w:t>
      </w:r>
      <w:r w:rsidRPr="00BD191D">
        <w:rPr>
          <w:lang w:eastAsia="zh-CN"/>
        </w:rPr>
        <w:t>王进常</w:t>
      </w:r>
      <w:r w:rsidRPr="00BD191D">
        <w:rPr>
          <w:rFonts w:hint="eastAsia"/>
          <w:lang w:eastAsia="zh-CN"/>
        </w:rPr>
        <w:t>，</w:t>
      </w:r>
      <w:r w:rsidRPr="00BD191D">
        <w:rPr>
          <w:lang w:eastAsia="zh-CN"/>
        </w:rPr>
        <w:t>闫芬</w:t>
      </w:r>
      <w:r>
        <w:rPr>
          <w:rFonts w:hint="eastAsia"/>
          <w:lang w:eastAsia="zh-CN"/>
        </w:rPr>
        <w:t>（</w:t>
      </w:r>
      <w:r>
        <w:rPr>
          <w:lang w:eastAsia="zh-CN"/>
        </w:rPr>
        <w:t>200</w:t>
      </w:r>
      <w:r>
        <w:rPr>
          <w:rFonts w:hint="eastAsia"/>
          <w:lang w:eastAsia="zh-CN"/>
        </w:rPr>
        <w:t>5</w:t>
      </w:r>
      <w:r>
        <w:rPr>
          <w:rFonts w:hint="eastAsia"/>
          <w:lang w:eastAsia="zh-CN"/>
        </w:rPr>
        <w:t>）</w:t>
      </w:r>
      <w:r w:rsidRPr="00BD191D">
        <w:rPr>
          <w:rFonts w:hint="eastAsia"/>
          <w:lang w:eastAsia="zh-CN"/>
        </w:rPr>
        <w:t>，</w:t>
      </w:r>
      <w:r w:rsidRPr="00BD191D">
        <w:rPr>
          <w:lang w:eastAsia="zh-CN"/>
        </w:rPr>
        <w:t>《现代情报》载文被引分析</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1</w:t>
      </w:r>
      <w:r>
        <w:rPr>
          <w:lang w:eastAsia="zh-CN"/>
        </w:rPr>
        <w:t xml:space="preserve">, </w:t>
      </w:r>
      <w:r>
        <w:rPr>
          <w:rFonts w:hint="eastAsia"/>
          <w:lang w:eastAsia="zh-CN"/>
        </w:rPr>
        <w:t>54-57+60.</w:t>
      </w:r>
    </w:p>
    <w:p w:rsidR="00474310" w:rsidRPr="0061002F" w:rsidRDefault="00474310" w:rsidP="00F177CE">
      <w:pPr>
        <w:pStyle w:val="a0"/>
        <w:rPr>
          <w:lang w:eastAsia="zh-CN"/>
        </w:rPr>
      </w:pPr>
      <w:r w:rsidRPr="0061002F">
        <w:rPr>
          <w:lang w:eastAsia="zh-CN"/>
        </w:rPr>
        <w:t xml:space="preserve">Full Text: </w:t>
      </w:r>
      <w:hyperlink r:id="rId679" w:history="1">
        <w:r w:rsidRPr="008342F2">
          <w:rPr>
            <w:rStyle w:val="a5"/>
            <w:lang w:eastAsia="zh-CN"/>
          </w:rPr>
          <w:t>2005\1, 54-57+60.pdf</w:t>
        </w:r>
      </w:hyperlink>
    </w:p>
    <w:p w:rsidR="00474310" w:rsidRPr="004350C6" w:rsidRDefault="00474310" w:rsidP="00F177CE">
      <w:pPr>
        <w:pStyle w:val="a0"/>
        <w:rPr>
          <w:lang w:eastAsia="zh-CN"/>
        </w:rPr>
      </w:pPr>
      <w:r w:rsidRPr="004350C6">
        <w:rPr>
          <w:lang w:eastAsia="zh-CN"/>
        </w:rPr>
        <w:t>Keywords: Contemporary Information</w:t>
      </w:r>
      <w:r>
        <w:rPr>
          <w:lang w:eastAsia="zh-CN"/>
        </w:rPr>
        <w:t xml:space="preserve">, </w:t>
      </w:r>
      <w:r w:rsidRPr="004350C6">
        <w:rPr>
          <w:lang w:eastAsia="zh-CN"/>
        </w:rPr>
        <w:t>Citation Analysis</w:t>
      </w:r>
      <w:r>
        <w:rPr>
          <w:lang w:eastAsia="zh-CN"/>
        </w:rPr>
        <w:t xml:space="preserve">, </w:t>
      </w:r>
      <w:r w:rsidR="00F2140F">
        <w:rPr>
          <w:lang w:eastAsia="zh-CN"/>
        </w:rPr>
        <w:t>Chinese</w:t>
      </w:r>
      <w:r w:rsidRPr="004350C6">
        <w:rPr>
          <w:lang w:eastAsia="zh-CN"/>
        </w:rPr>
        <w:t xml:space="preserve"> Academic Journals</w:t>
      </w:r>
      <w:r w:rsidRPr="00BD191D">
        <w:rPr>
          <w:lang w:eastAsia="zh-CN"/>
        </w:rPr>
        <w:t>（</w:t>
      </w:r>
      <w:r w:rsidRPr="004350C6">
        <w:rPr>
          <w:lang w:eastAsia="zh-CN"/>
        </w:rPr>
        <w:t>CD</w:t>
      </w:r>
      <w:r w:rsidRPr="00BD191D">
        <w:rPr>
          <w:lang w:eastAsia="zh-CN"/>
        </w:rPr>
        <w:t>）</w:t>
      </w:r>
    </w:p>
    <w:p w:rsidR="00474310" w:rsidRPr="004350C6" w:rsidRDefault="00474310" w:rsidP="00F177CE">
      <w:pPr>
        <w:pStyle w:val="a0"/>
        <w:rPr>
          <w:lang w:eastAsia="zh-CN"/>
        </w:rPr>
      </w:pPr>
      <w:r w:rsidRPr="004350C6">
        <w:rPr>
          <w:lang w:eastAsia="zh-CN"/>
        </w:rPr>
        <w:t>Abstract: This paper is about citation analysis</w:t>
      </w:r>
      <w:r w:rsidR="00CD571C">
        <w:rPr>
          <w:lang w:eastAsia="zh-CN"/>
        </w:rPr>
        <w:t xml:space="preserve"> and </w:t>
      </w:r>
      <w:r w:rsidRPr="004350C6">
        <w:rPr>
          <w:lang w:eastAsia="zh-CN"/>
        </w:rPr>
        <w:t>statistics ofthat is cited by</w:t>
      </w:r>
      <w:r w:rsidR="00CD571C">
        <w:rPr>
          <w:lang w:eastAsia="zh-CN"/>
        </w:rPr>
        <w:t xml:space="preserve"> the </w:t>
      </w:r>
      <w:r w:rsidR="00F2140F">
        <w:rPr>
          <w:lang w:eastAsia="zh-CN"/>
        </w:rPr>
        <w:t>Chinese</w:t>
      </w:r>
      <w:r w:rsidRPr="004350C6">
        <w:rPr>
          <w:lang w:eastAsia="zh-CN"/>
        </w:rPr>
        <w:t xml:space="preserve"> Academic Journals</w:t>
      </w:r>
      <w:r>
        <w:rPr>
          <w:rFonts w:hint="eastAsia"/>
          <w:lang w:eastAsia="zh-CN"/>
        </w:rPr>
        <w:t xml:space="preserve"> </w:t>
      </w:r>
      <w:r w:rsidRPr="004350C6">
        <w:rPr>
          <w:lang w:eastAsia="zh-CN"/>
        </w:rPr>
        <w:t>(CD)</w:t>
      </w:r>
      <w:r>
        <w:rPr>
          <w:rFonts w:hint="eastAsia"/>
          <w:lang w:eastAsia="zh-CN"/>
        </w:rPr>
        <w:t xml:space="preserve"> </w:t>
      </w:r>
      <w:r w:rsidRPr="004350C6">
        <w:rPr>
          <w:lang w:eastAsia="zh-CN"/>
        </w:rPr>
        <w:t>in 2003</w:t>
      </w:r>
      <w:r>
        <w:rPr>
          <w:lang w:eastAsia="zh-CN"/>
        </w:rPr>
        <w:t xml:space="preserve">, </w:t>
      </w:r>
      <w:r w:rsidRPr="004350C6">
        <w:rPr>
          <w:lang w:eastAsia="zh-CN"/>
        </w:rPr>
        <w:t>applying bibliometric statistical methords.The author analyze</w:t>
      </w:r>
      <w:r w:rsidR="00CD571C">
        <w:rPr>
          <w:lang w:eastAsia="zh-CN"/>
        </w:rPr>
        <w:t xml:space="preserve"> the </w:t>
      </w:r>
      <w:r w:rsidRPr="004350C6">
        <w:rPr>
          <w:lang w:eastAsia="zh-CN"/>
        </w:rPr>
        <w:t>citing periodicals</w:t>
      </w:r>
      <w:r>
        <w:rPr>
          <w:lang w:eastAsia="zh-CN"/>
        </w:rPr>
        <w:t>,</w:t>
      </w:r>
      <w:r w:rsidR="00CD571C">
        <w:rPr>
          <w:lang w:eastAsia="zh-CN"/>
        </w:rPr>
        <w:t xml:space="preserve"> the </w:t>
      </w:r>
      <w:r w:rsidRPr="004350C6">
        <w:rPr>
          <w:lang w:eastAsia="zh-CN"/>
        </w:rPr>
        <w:t>time</w:t>
      </w:r>
      <w:r>
        <w:rPr>
          <w:lang w:eastAsia="zh-CN"/>
        </w:rPr>
        <w:t>,</w:t>
      </w:r>
      <w:r w:rsidR="00CD571C">
        <w:rPr>
          <w:lang w:eastAsia="zh-CN"/>
        </w:rPr>
        <w:t xml:space="preserve"> the </w:t>
      </w:r>
      <w:r w:rsidRPr="004350C6">
        <w:rPr>
          <w:lang w:eastAsia="zh-CN"/>
        </w:rPr>
        <w:t>subjects</w:t>
      </w:r>
      <w:r>
        <w:rPr>
          <w:lang w:eastAsia="zh-CN"/>
        </w:rPr>
        <w:t>,</w:t>
      </w:r>
      <w:r w:rsidR="00CD571C">
        <w:rPr>
          <w:lang w:eastAsia="zh-CN"/>
        </w:rPr>
        <w:t xml:space="preserve"> and the </w:t>
      </w:r>
      <w:r w:rsidRPr="004350C6">
        <w:rPr>
          <w:lang w:eastAsia="zh-CN"/>
        </w:rPr>
        <w:t>authors</w:t>
      </w:r>
      <w:r w:rsidR="00CD571C">
        <w:rPr>
          <w:lang w:eastAsia="zh-CN"/>
        </w:rPr>
        <w:t xml:space="preserve"> of </w:t>
      </w:r>
      <w:r w:rsidRPr="004350C6">
        <w:rPr>
          <w:lang w:eastAsia="zh-CN"/>
        </w:rPr>
        <w:t>cited papers.Then draw a conclusion that theis becoming one</w:t>
      </w:r>
      <w:r w:rsidR="00CD571C">
        <w:rPr>
          <w:lang w:eastAsia="zh-CN"/>
        </w:rPr>
        <w:t xml:space="preserve"> of the </w:t>
      </w:r>
      <w:r w:rsidRPr="004350C6">
        <w:rPr>
          <w:lang w:eastAsia="zh-CN"/>
        </w:rPr>
        <w:t>important information sources</w:t>
      </w:r>
      <w:r w:rsidR="00CD571C">
        <w:rPr>
          <w:lang w:eastAsia="zh-CN"/>
        </w:rPr>
        <w:t xml:space="preserve"> of </w:t>
      </w:r>
      <w:r w:rsidRPr="004350C6">
        <w:rPr>
          <w:lang w:eastAsia="zh-CN"/>
        </w:rPr>
        <w:t>studying science</w:t>
      </w:r>
      <w:r w:rsidR="00CD571C">
        <w:rPr>
          <w:lang w:eastAsia="zh-CN"/>
        </w:rPr>
        <w:t xml:space="preserve"> of </w:t>
      </w:r>
      <w:r w:rsidRPr="004350C6">
        <w:rPr>
          <w:lang w:eastAsia="zh-CN"/>
        </w:rPr>
        <w:t>library</w:t>
      </w:r>
      <w:r w:rsidR="00CD571C">
        <w:rPr>
          <w:lang w:eastAsia="zh-CN"/>
        </w:rPr>
        <w:t xml:space="preserve"> and </w:t>
      </w:r>
      <w:r w:rsidRPr="004350C6">
        <w:rPr>
          <w:lang w:eastAsia="zh-CN"/>
        </w:rPr>
        <w:t xml:space="preserve">information. </w:t>
      </w:r>
    </w:p>
    <w:p w:rsidR="00474310" w:rsidRPr="0061002F" w:rsidRDefault="00474310" w:rsidP="00F177CE">
      <w:pPr>
        <w:pStyle w:val="a0"/>
        <w:rPr>
          <w:lang w:eastAsia="zh-CN"/>
        </w:rPr>
      </w:pPr>
      <w:r w:rsidRPr="0061002F">
        <w:rPr>
          <w:lang w:eastAsia="zh-CN"/>
        </w:rPr>
        <w:t xml:space="preserve">? </w:t>
      </w:r>
      <w:r w:rsidRPr="00BD191D">
        <w:rPr>
          <w:lang w:eastAsia="zh-CN"/>
        </w:rPr>
        <w:t>王进常</w:t>
      </w:r>
      <w:r w:rsidRPr="00BD191D">
        <w:rPr>
          <w:rFonts w:hint="eastAsia"/>
          <w:lang w:eastAsia="zh-CN"/>
        </w:rPr>
        <w:t>，</w:t>
      </w:r>
      <w:r w:rsidRPr="00BD191D">
        <w:rPr>
          <w:lang w:eastAsia="zh-CN"/>
        </w:rPr>
        <w:t>闫芬</w:t>
      </w:r>
      <w:r>
        <w:rPr>
          <w:rFonts w:hint="eastAsia"/>
          <w:lang w:eastAsia="zh-CN"/>
        </w:rPr>
        <w:t>（</w:t>
      </w:r>
      <w:r>
        <w:rPr>
          <w:lang w:eastAsia="zh-CN"/>
        </w:rPr>
        <w:t>200</w:t>
      </w:r>
      <w:r>
        <w:rPr>
          <w:rFonts w:hint="eastAsia"/>
          <w:lang w:eastAsia="zh-CN"/>
        </w:rPr>
        <w:t>5</w:t>
      </w:r>
      <w:r>
        <w:rPr>
          <w:rFonts w:hint="eastAsia"/>
          <w:lang w:eastAsia="zh-CN"/>
        </w:rPr>
        <w:t>）</w:t>
      </w:r>
      <w:r w:rsidRPr="00BD191D">
        <w:rPr>
          <w:rFonts w:hint="eastAsia"/>
          <w:lang w:eastAsia="zh-CN"/>
        </w:rPr>
        <w:t>，</w:t>
      </w:r>
      <w:r w:rsidRPr="00BD191D">
        <w:rPr>
          <w:lang w:eastAsia="zh-CN"/>
        </w:rPr>
        <w:t>《图书馆工作与研究》</w:t>
      </w:r>
      <w:r w:rsidRPr="004350C6">
        <w:rPr>
          <w:lang w:eastAsia="zh-CN"/>
        </w:rPr>
        <w:t>2001</w:t>
      </w:r>
      <w:r w:rsidRPr="00BD191D">
        <w:rPr>
          <w:lang w:eastAsia="zh-CN"/>
        </w:rPr>
        <w:t>～</w:t>
      </w:r>
      <w:r w:rsidRPr="004350C6">
        <w:rPr>
          <w:lang w:eastAsia="zh-CN"/>
        </w:rPr>
        <w:t>2003</w:t>
      </w:r>
      <w:r w:rsidRPr="00BD191D">
        <w:rPr>
          <w:lang w:eastAsia="zh-CN"/>
        </w:rPr>
        <w:t>年载文及引文分析</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2</w:t>
      </w:r>
      <w:r>
        <w:rPr>
          <w:lang w:eastAsia="zh-CN"/>
        </w:rPr>
        <w:t xml:space="preserve">, </w:t>
      </w:r>
      <w:r>
        <w:rPr>
          <w:rFonts w:hint="eastAsia"/>
          <w:lang w:eastAsia="zh-CN"/>
        </w:rPr>
        <w:t>9-11.</w:t>
      </w:r>
    </w:p>
    <w:p w:rsidR="00474310" w:rsidRPr="0061002F" w:rsidRDefault="00474310" w:rsidP="00F177CE">
      <w:pPr>
        <w:pStyle w:val="a0"/>
        <w:rPr>
          <w:lang w:eastAsia="zh-CN"/>
        </w:rPr>
      </w:pPr>
      <w:r w:rsidRPr="0061002F">
        <w:rPr>
          <w:lang w:eastAsia="zh-CN"/>
        </w:rPr>
        <w:t xml:space="preserve">Full Text: </w:t>
      </w:r>
      <w:hyperlink r:id="rId680" w:history="1">
        <w:r w:rsidRPr="008342F2">
          <w:rPr>
            <w:rStyle w:val="a5"/>
            <w:lang w:eastAsia="zh-CN"/>
          </w:rPr>
          <w:t>2005\2, 9-11.pdf</w:t>
        </w:r>
      </w:hyperlink>
    </w:p>
    <w:p w:rsidR="00474310" w:rsidRPr="004350C6" w:rsidRDefault="00474310" w:rsidP="00F177CE">
      <w:pPr>
        <w:pStyle w:val="a0"/>
        <w:rPr>
          <w:lang w:eastAsia="zh-CN"/>
        </w:rPr>
      </w:pPr>
      <w:r w:rsidRPr="004350C6">
        <w:rPr>
          <w:lang w:eastAsia="zh-CN"/>
        </w:rPr>
        <w:t>Abstract: A bibliometric analysis was made</w:t>
      </w:r>
      <w:r w:rsidR="005E4C53">
        <w:rPr>
          <w:lang w:eastAsia="zh-CN"/>
        </w:rPr>
        <w:t xml:space="preserve"> for</w:t>
      </w:r>
      <w:r w:rsidR="00CD571C">
        <w:rPr>
          <w:lang w:eastAsia="zh-CN"/>
        </w:rPr>
        <w:t xml:space="preserve"> the </w:t>
      </w:r>
      <w:r w:rsidRPr="004350C6">
        <w:rPr>
          <w:lang w:eastAsia="zh-CN"/>
        </w:rPr>
        <w:t>citation</w:t>
      </w:r>
      <w:r w:rsidR="00CD571C">
        <w:rPr>
          <w:lang w:eastAsia="zh-CN"/>
        </w:rPr>
        <w:t xml:space="preserve"> of the </w:t>
      </w:r>
      <w:r w:rsidRPr="004350C6">
        <w:rPr>
          <w:lang w:eastAsia="zh-CN"/>
        </w:rPr>
        <w:t>Library Work</w:t>
      </w:r>
      <w:r w:rsidR="00CD571C">
        <w:rPr>
          <w:lang w:eastAsia="zh-CN"/>
        </w:rPr>
        <w:t xml:space="preserve"> and </w:t>
      </w:r>
      <w:r w:rsidRPr="004350C6">
        <w:rPr>
          <w:lang w:eastAsia="zh-CN"/>
        </w:rPr>
        <w:t>Study from 2001</w:t>
      </w:r>
      <w:r w:rsidRPr="00BD191D">
        <w:rPr>
          <w:lang w:eastAsia="zh-CN"/>
        </w:rPr>
        <w:t>～</w:t>
      </w:r>
      <w:smartTag w:uri="urn:schemas-microsoft-com:office:smarttags" w:element="chmetcnv">
        <w:smartTagPr>
          <w:attr w:name="TCSC" w:val="0"/>
          <w:attr w:name="NumberType" w:val="1"/>
          <w:attr w:name="Negative" w:val="False"/>
          <w:attr w:name="HasSpace" w:val="True"/>
          <w:attr w:name="SourceValue" w:val="2003"/>
          <w:attr w:name="UnitName" w:val="in"/>
        </w:smartTagPr>
        <w:r w:rsidRPr="004350C6">
          <w:rPr>
            <w:lang w:eastAsia="zh-CN"/>
          </w:rPr>
          <w:t>2003 in</w:t>
        </w:r>
      </w:smartTag>
      <w:r w:rsidRPr="004350C6">
        <w:rPr>
          <w:lang w:eastAsia="zh-CN"/>
        </w:rPr>
        <w:t xml:space="preserve"> order to bring to light</w:t>
      </w:r>
      <w:r w:rsidR="00CD571C">
        <w:rPr>
          <w:lang w:eastAsia="zh-CN"/>
        </w:rPr>
        <w:t xml:space="preserve"> the </w:t>
      </w:r>
      <w:r w:rsidRPr="004350C6">
        <w:rPr>
          <w:lang w:eastAsia="zh-CN"/>
        </w:rPr>
        <w:t>general</w:t>
      </w:r>
      <w:r>
        <w:rPr>
          <w:lang w:eastAsia="zh-CN"/>
        </w:rPr>
        <w:t xml:space="preserve"> citation rules in</w:t>
      </w:r>
      <w:r w:rsidR="00CD571C">
        <w:rPr>
          <w:lang w:eastAsia="zh-CN"/>
        </w:rPr>
        <w:t xml:space="preserve"> the </w:t>
      </w:r>
      <w:r>
        <w:rPr>
          <w:lang w:eastAsia="zh-CN"/>
        </w:rPr>
        <w:lastRenderedPageBreak/>
        <w:t>journal.</w:t>
      </w:r>
    </w:p>
    <w:p w:rsidR="00474310" w:rsidRPr="004350C6" w:rsidRDefault="00474310" w:rsidP="00F177CE">
      <w:pPr>
        <w:pStyle w:val="a0"/>
      </w:pPr>
      <w:r w:rsidRPr="004350C6">
        <w:rPr>
          <w:lang w:eastAsia="zh-CN"/>
        </w:rPr>
        <w:t>Keywords:</w:t>
      </w:r>
      <w:r w:rsidR="00CD571C">
        <w:rPr>
          <w:lang w:eastAsia="zh-CN"/>
        </w:rPr>
        <w:t xml:space="preserve"> the </w:t>
      </w:r>
      <w:r>
        <w:rPr>
          <w:lang w:eastAsia="zh-CN"/>
        </w:rPr>
        <w:t>Library Work</w:t>
      </w:r>
      <w:r w:rsidR="00CD571C">
        <w:rPr>
          <w:lang w:eastAsia="zh-CN"/>
        </w:rPr>
        <w:t xml:space="preserve"> and </w:t>
      </w:r>
      <w:r w:rsidRPr="004350C6">
        <w:rPr>
          <w:lang w:eastAsia="zh-CN"/>
        </w:rPr>
        <w:t>Study</w:t>
      </w:r>
      <w:r>
        <w:rPr>
          <w:lang w:eastAsia="zh-CN"/>
        </w:rPr>
        <w:t xml:space="preserve">, </w:t>
      </w:r>
      <w:r w:rsidRPr="004350C6">
        <w:rPr>
          <w:lang w:eastAsia="zh-CN"/>
        </w:rPr>
        <w:t>Bibliometries</w:t>
      </w:r>
      <w:r>
        <w:rPr>
          <w:lang w:eastAsia="zh-CN"/>
        </w:rPr>
        <w:t xml:space="preserve">, </w:t>
      </w:r>
      <w:r w:rsidRPr="004350C6">
        <w:rPr>
          <w:lang w:eastAsia="zh-CN"/>
        </w:rPr>
        <w:t>Citation Analysis</w:t>
      </w:r>
    </w:p>
    <w:p w:rsidR="00474310" w:rsidRPr="0061002F" w:rsidRDefault="00474310" w:rsidP="00F177CE">
      <w:pPr>
        <w:pStyle w:val="a0"/>
        <w:rPr>
          <w:lang w:eastAsia="zh-CN"/>
        </w:rPr>
      </w:pPr>
      <w:r w:rsidRPr="0061002F">
        <w:rPr>
          <w:lang w:eastAsia="zh-CN"/>
        </w:rPr>
        <w:t xml:space="preserve">? </w:t>
      </w:r>
      <w:r w:rsidRPr="00BD191D">
        <w:rPr>
          <w:lang w:eastAsia="zh-CN"/>
        </w:rPr>
        <w:t>刘晓凤</w:t>
      </w:r>
      <w:r w:rsidRPr="00BD191D">
        <w:rPr>
          <w:rFonts w:hint="eastAsia"/>
          <w:lang w:eastAsia="zh-CN"/>
        </w:rPr>
        <w:t>，</w:t>
      </w:r>
      <w:r w:rsidRPr="00BD191D">
        <w:rPr>
          <w:lang w:eastAsia="zh-CN"/>
        </w:rPr>
        <w:t>钟萍</w:t>
      </w:r>
      <w:r w:rsidRPr="00BD191D">
        <w:rPr>
          <w:rFonts w:hint="eastAsia"/>
          <w:lang w:eastAsia="zh-CN"/>
        </w:rPr>
        <w:t>，</w:t>
      </w:r>
      <w:r w:rsidRPr="00BD191D">
        <w:rPr>
          <w:lang w:eastAsia="zh-CN"/>
        </w:rPr>
        <w:t>李轶</w:t>
      </w:r>
      <w:r>
        <w:rPr>
          <w:rFonts w:hint="eastAsia"/>
          <w:lang w:eastAsia="zh-CN"/>
        </w:rPr>
        <w:t>（</w:t>
      </w:r>
      <w:r>
        <w:rPr>
          <w:lang w:eastAsia="zh-CN"/>
        </w:rPr>
        <w:t>200</w:t>
      </w:r>
      <w:r>
        <w:rPr>
          <w:rFonts w:hint="eastAsia"/>
          <w:lang w:eastAsia="zh-CN"/>
        </w:rPr>
        <w:t>5</w:t>
      </w:r>
      <w:r>
        <w:rPr>
          <w:rFonts w:hint="eastAsia"/>
          <w:lang w:eastAsia="zh-CN"/>
        </w:rPr>
        <w:t>）</w:t>
      </w:r>
      <w:r w:rsidRPr="00BD191D">
        <w:rPr>
          <w:rFonts w:hint="eastAsia"/>
          <w:lang w:eastAsia="zh-CN"/>
        </w:rPr>
        <w:t>，</w:t>
      </w:r>
      <w:r w:rsidRPr="004350C6">
        <w:rPr>
          <w:lang w:eastAsia="zh-CN"/>
        </w:rPr>
        <w:t>2003</w:t>
      </w:r>
      <w:r w:rsidRPr="00BD191D">
        <w:rPr>
          <w:lang w:eastAsia="zh-CN"/>
        </w:rPr>
        <w:t>年度《情报杂志》载文、作者及引文分析</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2</w:t>
      </w:r>
      <w:r w:rsidRPr="005154F7">
        <w:rPr>
          <w:lang w:eastAsia="zh-CN"/>
        </w:rPr>
        <w:t xml:space="preserve">, </w:t>
      </w:r>
      <w:r w:rsidRPr="005154F7">
        <w:rPr>
          <w:rFonts w:hint="eastAsia"/>
          <w:lang w:eastAsia="zh-CN"/>
        </w:rPr>
        <w:t>145-147</w:t>
      </w:r>
      <w:r w:rsidRPr="0061002F">
        <w:rPr>
          <w:lang w:eastAsia="zh-CN"/>
        </w:rPr>
        <w:t>.</w:t>
      </w:r>
    </w:p>
    <w:p w:rsidR="00474310" w:rsidRPr="0061002F" w:rsidRDefault="00474310" w:rsidP="00F177CE">
      <w:pPr>
        <w:pStyle w:val="a0"/>
        <w:rPr>
          <w:lang w:eastAsia="zh-CN"/>
        </w:rPr>
      </w:pPr>
      <w:r w:rsidRPr="0061002F">
        <w:rPr>
          <w:lang w:eastAsia="zh-CN"/>
        </w:rPr>
        <w:t xml:space="preserve">Full Text: </w:t>
      </w:r>
      <w:hyperlink r:id="rId681" w:history="1">
        <w:r w:rsidRPr="00F466ED">
          <w:rPr>
            <w:rStyle w:val="a5"/>
            <w:lang w:eastAsia="zh-CN"/>
          </w:rPr>
          <w:t>2005\2, 145-147.pdf</w:t>
        </w:r>
      </w:hyperlink>
    </w:p>
    <w:p w:rsidR="00474310" w:rsidRPr="004350C6" w:rsidRDefault="00474310" w:rsidP="00F177CE">
      <w:pPr>
        <w:pStyle w:val="a0"/>
        <w:rPr>
          <w:lang w:eastAsia="zh-CN"/>
        </w:rPr>
      </w:pPr>
      <w:r w:rsidRPr="004350C6">
        <w:rPr>
          <w:lang w:eastAsia="zh-CN"/>
        </w:rPr>
        <w:t>Abstract: A statistical analysis</w:t>
      </w:r>
      <w:r w:rsidR="00CD571C">
        <w:rPr>
          <w:lang w:eastAsia="zh-CN"/>
        </w:rPr>
        <w:t xml:space="preserve"> of the </w:t>
      </w:r>
      <w:r w:rsidRPr="004350C6">
        <w:rPr>
          <w:lang w:eastAsia="zh-CN"/>
        </w:rPr>
        <w:t>606 articles issued in Journal</w:t>
      </w:r>
      <w:r w:rsidR="00CD571C">
        <w:rPr>
          <w:lang w:eastAsia="zh-CN"/>
        </w:rPr>
        <w:t xml:space="preserve"> of </w:t>
      </w:r>
      <w:r w:rsidRPr="004350C6">
        <w:rPr>
          <w:lang w:eastAsia="zh-CN"/>
        </w:rPr>
        <w:t>Information in 2003 with</w:t>
      </w:r>
      <w:r w:rsidR="00CD571C">
        <w:rPr>
          <w:lang w:eastAsia="zh-CN"/>
        </w:rPr>
        <w:t xml:space="preserve"> the </w:t>
      </w:r>
      <w:r w:rsidRPr="004350C6">
        <w:rPr>
          <w:lang w:eastAsia="zh-CN"/>
        </w:rPr>
        <w:t>bibliometric methods is made.This article gives a count</w:t>
      </w:r>
      <w:r w:rsidR="00CD571C">
        <w:rPr>
          <w:lang w:eastAsia="zh-CN"/>
        </w:rPr>
        <w:t xml:space="preserve"> and </w:t>
      </w:r>
      <w:r w:rsidRPr="004350C6">
        <w:rPr>
          <w:lang w:eastAsia="zh-CN"/>
        </w:rPr>
        <w:t>analyses</w:t>
      </w:r>
      <w:r w:rsidR="00CD571C">
        <w:rPr>
          <w:lang w:eastAsia="zh-CN"/>
        </w:rPr>
        <w:t xml:space="preserve"> of the </w:t>
      </w:r>
      <w:r w:rsidRPr="004350C6">
        <w:rPr>
          <w:lang w:eastAsia="zh-CN"/>
        </w:rPr>
        <w:t>papers</w:t>
      </w:r>
      <w:r w:rsidRPr="00BD191D">
        <w:rPr>
          <w:rFonts w:hint="eastAsia"/>
          <w:lang w:eastAsia="zh-CN"/>
        </w:rPr>
        <w:t xml:space="preserve">, </w:t>
      </w:r>
      <w:r w:rsidRPr="004350C6">
        <w:rPr>
          <w:lang w:eastAsia="zh-CN"/>
        </w:rPr>
        <w:t>authors</w:t>
      </w:r>
      <w:r w:rsidR="00CD571C">
        <w:rPr>
          <w:lang w:eastAsia="zh-CN"/>
        </w:rPr>
        <w:t xml:space="preserve"> and </w:t>
      </w:r>
      <w:r w:rsidRPr="004350C6">
        <w:rPr>
          <w:lang w:eastAsia="zh-CN"/>
        </w:rPr>
        <w:t>quotations,</w:t>
      </w:r>
      <w:r w:rsidR="00CD571C">
        <w:rPr>
          <w:rFonts w:hint="eastAsia"/>
          <w:lang w:eastAsia="zh-CN"/>
        </w:rPr>
        <w:t xml:space="preserve"> and </w:t>
      </w:r>
      <w:r w:rsidRPr="004350C6">
        <w:rPr>
          <w:lang w:eastAsia="zh-CN"/>
        </w:rPr>
        <w:t>reveals some</w:t>
      </w:r>
      <w:r w:rsidR="00CD571C">
        <w:rPr>
          <w:lang w:eastAsia="zh-CN"/>
        </w:rPr>
        <w:t xml:space="preserve"> of </w:t>
      </w:r>
      <w:r w:rsidRPr="004350C6">
        <w:rPr>
          <w:lang w:eastAsia="zh-CN"/>
        </w:rPr>
        <w:t>its specific properties in carrying arti</w:t>
      </w:r>
      <w:r>
        <w:rPr>
          <w:lang w:eastAsia="zh-CN"/>
        </w:rPr>
        <w:t>cles</w:t>
      </w:r>
      <w:r w:rsidR="00CD571C">
        <w:rPr>
          <w:lang w:eastAsia="zh-CN"/>
        </w:rPr>
        <w:t xml:space="preserve"> and </w:t>
      </w:r>
      <w:r>
        <w:rPr>
          <w:lang w:eastAsia="zh-CN"/>
        </w:rPr>
        <w:t>its current situation.</w:t>
      </w:r>
    </w:p>
    <w:p w:rsidR="00474310" w:rsidRPr="004350C6" w:rsidRDefault="00474310" w:rsidP="00F177CE">
      <w:pPr>
        <w:pStyle w:val="a0"/>
      </w:pPr>
      <w:r w:rsidRPr="004350C6">
        <w:rPr>
          <w:lang w:eastAsia="zh-CN"/>
        </w:rPr>
        <w:t>Keywords: Journal</w:t>
      </w:r>
      <w:r w:rsidR="00CD571C">
        <w:rPr>
          <w:lang w:eastAsia="zh-CN"/>
        </w:rPr>
        <w:t xml:space="preserve"> of </w:t>
      </w:r>
      <w:r w:rsidRPr="004350C6">
        <w:rPr>
          <w:lang w:eastAsia="zh-CN"/>
        </w:rPr>
        <w:t>Information, Papers Analysis, Author</w:t>
      </w:r>
      <w:r>
        <w:rPr>
          <w:lang w:eastAsia="zh-CN"/>
        </w:rPr>
        <w:t>s Analysis, Quotations Analysis</w:t>
      </w:r>
    </w:p>
    <w:p w:rsidR="00474310" w:rsidRPr="0061002F" w:rsidRDefault="00474310" w:rsidP="00F177CE">
      <w:pPr>
        <w:pStyle w:val="a0"/>
        <w:rPr>
          <w:lang w:eastAsia="zh-CN"/>
        </w:rPr>
      </w:pPr>
      <w:r w:rsidRPr="0061002F">
        <w:rPr>
          <w:lang w:eastAsia="zh-CN"/>
        </w:rPr>
        <w:t xml:space="preserve">? </w:t>
      </w:r>
      <w:r w:rsidRPr="00BD191D">
        <w:rPr>
          <w:lang w:eastAsia="zh-CN"/>
        </w:rPr>
        <w:t>王云娣</w:t>
      </w:r>
      <w:r>
        <w:rPr>
          <w:rFonts w:hint="eastAsia"/>
          <w:lang w:eastAsia="zh-CN"/>
        </w:rPr>
        <w:t>（</w:t>
      </w:r>
      <w:r>
        <w:rPr>
          <w:lang w:eastAsia="zh-CN"/>
        </w:rPr>
        <w:t>200</w:t>
      </w:r>
      <w:r>
        <w:rPr>
          <w:rFonts w:hint="eastAsia"/>
          <w:lang w:eastAsia="zh-CN"/>
        </w:rPr>
        <w:t>5</w:t>
      </w:r>
      <w:r>
        <w:rPr>
          <w:rFonts w:hint="eastAsia"/>
          <w:lang w:eastAsia="zh-CN"/>
        </w:rPr>
        <w:t>），</w:t>
      </w:r>
      <w:r w:rsidRPr="00BD191D">
        <w:rPr>
          <w:lang w:eastAsia="zh-CN"/>
        </w:rPr>
        <w:t>我国</w:t>
      </w:r>
      <w:r w:rsidRPr="004350C6">
        <w:rPr>
          <w:lang w:eastAsia="zh-CN"/>
        </w:rPr>
        <w:t>OPAC</w:t>
      </w:r>
      <w:r w:rsidRPr="00BD191D">
        <w:rPr>
          <w:lang w:eastAsia="zh-CN"/>
        </w:rPr>
        <w:t>文献的计量分析研究</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5</w:t>
      </w:r>
      <w:r w:rsidRPr="0061002F">
        <w:rPr>
          <w:lang w:eastAsia="zh-CN"/>
        </w:rPr>
        <w:t xml:space="preserve">, </w:t>
      </w:r>
      <w:r>
        <w:rPr>
          <w:rFonts w:hint="eastAsia"/>
          <w:lang w:eastAsia="zh-CN"/>
        </w:rPr>
        <w:t>8-11</w:t>
      </w:r>
      <w:r w:rsidRPr="0061002F">
        <w:rPr>
          <w:lang w:eastAsia="zh-CN"/>
        </w:rPr>
        <w:t>.</w:t>
      </w:r>
    </w:p>
    <w:p w:rsidR="00474310" w:rsidRPr="0061002F" w:rsidRDefault="00474310" w:rsidP="00F177CE">
      <w:pPr>
        <w:pStyle w:val="a0"/>
        <w:rPr>
          <w:lang w:eastAsia="zh-CN"/>
        </w:rPr>
      </w:pPr>
      <w:r w:rsidRPr="0061002F">
        <w:rPr>
          <w:lang w:eastAsia="zh-CN"/>
        </w:rPr>
        <w:t xml:space="preserve">Full Text: </w:t>
      </w:r>
      <w:hyperlink r:id="rId682" w:history="1">
        <w:r w:rsidRPr="00150936">
          <w:rPr>
            <w:rStyle w:val="a5"/>
            <w:lang w:eastAsia="zh-CN"/>
          </w:rPr>
          <w:t>2005\5, 8-11.pdf</w:t>
        </w:r>
      </w:hyperlink>
    </w:p>
    <w:p w:rsidR="00474310" w:rsidRPr="004350C6" w:rsidRDefault="00474310" w:rsidP="00F177CE">
      <w:pPr>
        <w:pStyle w:val="a0"/>
      </w:pPr>
      <w:r w:rsidRPr="004350C6">
        <w:rPr>
          <w:lang w:eastAsia="zh-CN"/>
        </w:rPr>
        <w:t>Abstract: This paper is quantitatively analyzed in</w:t>
      </w:r>
      <w:r w:rsidR="00CD571C">
        <w:rPr>
          <w:lang w:eastAsia="zh-CN"/>
        </w:rPr>
        <w:t xml:space="preserve"> the </w:t>
      </w:r>
      <w:r w:rsidRPr="004350C6">
        <w:rPr>
          <w:lang w:eastAsia="zh-CN"/>
        </w:rPr>
        <w:t>growth condition,</w:t>
      </w:r>
      <w:r w:rsidR="00CD571C">
        <w:rPr>
          <w:rFonts w:hint="eastAsia"/>
          <w:lang w:eastAsia="zh-CN"/>
        </w:rPr>
        <w:t xml:space="preserve"> the </w:t>
      </w:r>
      <w:r w:rsidRPr="004350C6">
        <w:rPr>
          <w:lang w:eastAsia="zh-CN"/>
        </w:rPr>
        <w:t>periodicals,</w:t>
      </w:r>
      <w:r w:rsidR="00CD571C">
        <w:rPr>
          <w:rFonts w:hint="eastAsia"/>
          <w:lang w:eastAsia="zh-CN"/>
        </w:rPr>
        <w:t xml:space="preserve"> the </w:t>
      </w:r>
      <w:r w:rsidRPr="004350C6">
        <w:rPr>
          <w:lang w:eastAsia="zh-CN"/>
        </w:rPr>
        <w:t>subjects</w:t>
      </w:r>
      <w:r w:rsidR="00CD571C">
        <w:rPr>
          <w:lang w:eastAsia="zh-CN"/>
        </w:rPr>
        <w:t xml:space="preserve"> and the </w:t>
      </w:r>
      <w:r w:rsidRPr="004350C6">
        <w:rPr>
          <w:lang w:eastAsia="zh-CN"/>
        </w:rPr>
        <w:t>authors distribution condition</w:t>
      </w:r>
      <w:r w:rsidR="00CD571C">
        <w:rPr>
          <w:lang w:eastAsia="zh-CN"/>
        </w:rPr>
        <w:t xml:space="preserve"> of the </w:t>
      </w:r>
      <w:r w:rsidRPr="004350C6">
        <w:rPr>
          <w:lang w:eastAsia="zh-CN"/>
        </w:rPr>
        <w:t>OPAC literature in our country by using bibliometric analysis</w:t>
      </w:r>
      <w:r w:rsidR="00C24E44">
        <w:rPr>
          <w:lang w:eastAsia="zh-CN"/>
        </w:rPr>
        <w:t>. The</w:t>
      </w:r>
      <w:r w:rsidR="00CD571C">
        <w:rPr>
          <w:lang w:eastAsia="zh-CN"/>
        </w:rPr>
        <w:t xml:space="preserve"> </w:t>
      </w:r>
      <w:r w:rsidRPr="004350C6">
        <w:rPr>
          <w:lang w:eastAsia="zh-CN"/>
        </w:rPr>
        <w:t>study explores</w:t>
      </w:r>
      <w:r w:rsidR="00CD571C">
        <w:rPr>
          <w:lang w:eastAsia="zh-CN"/>
        </w:rPr>
        <w:t xml:space="preserve"> the </w:t>
      </w:r>
      <w:r w:rsidRPr="004350C6">
        <w:rPr>
          <w:lang w:eastAsia="zh-CN"/>
        </w:rPr>
        <w:t>characteristics</w:t>
      </w:r>
      <w:r w:rsidR="00CD571C">
        <w:rPr>
          <w:lang w:eastAsia="zh-CN"/>
        </w:rPr>
        <w:t xml:space="preserve"> of the </w:t>
      </w:r>
      <w:r w:rsidRPr="004350C6">
        <w:rPr>
          <w:lang w:eastAsia="zh-CN"/>
        </w:rPr>
        <w:t>OPAC literature in our country.</w:t>
      </w:r>
      <w:r>
        <w:rPr>
          <w:rFonts w:hint="eastAsia"/>
        </w:rPr>
        <w:t xml:space="preserve"> </w:t>
      </w:r>
      <w:r w:rsidRPr="004350C6">
        <w:rPr>
          <w:lang w:eastAsia="zh-CN"/>
        </w:rPr>
        <w:t>According to</w:t>
      </w:r>
      <w:r w:rsidR="00CD571C">
        <w:rPr>
          <w:lang w:eastAsia="zh-CN"/>
        </w:rPr>
        <w:t xml:space="preserve"> the </w:t>
      </w:r>
      <w:r w:rsidRPr="004350C6">
        <w:rPr>
          <w:lang w:eastAsia="zh-CN"/>
        </w:rPr>
        <w:t>problems existing,</w:t>
      </w:r>
      <w:r>
        <w:rPr>
          <w:rFonts w:hint="eastAsia"/>
        </w:rPr>
        <w:t xml:space="preserve"> </w:t>
      </w:r>
      <w:r>
        <w:rPr>
          <w:lang w:eastAsia="zh-CN"/>
        </w:rPr>
        <w:t>puts forward some suggestions.</w:t>
      </w:r>
    </w:p>
    <w:p w:rsidR="00474310" w:rsidRPr="004350C6" w:rsidRDefault="00474310" w:rsidP="00F177CE">
      <w:pPr>
        <w:pStyle w:val="a0"/>
      </w:pPr>
      <w:r w:rsidRPr="004350C6">
        <w:rPr>
          <w:lang w:eastAsia="zh-CN"/>
        </w:rPr>
        <w:t>Keywords: Online Public Access Catalog, OPAC, WebPAC, B</w:t>
      </w:r>
      <w:r>
        <w:rPr>
          <w:lang w:eastAsia="zh-CN"/>
        </w:rPr>
        <w:t>ibliometric</w:t>
      </w:r>
    </w:p>
    <w:p w:rsidR="00474310" w:rsidRPr="0061002F" w:rsidRDefault="00474310" w:rsidP="00F177CE">
      <w:pPr>
        <w:pStyle w:val="a0"/>
        <w:rPr>
          <w:lang w:eastAsia="zh-CN"/>
        </w:rPr>
      </w:pPr>
      <w:r w:rsidRPr="0061002F">
        <w:rPr>
          <w:lang w:eastAsia="zh-CN"/>
        </w:rPr>
        <w:t xml:space="preserve">? </w:t>
      </w:r>
      <w:r w:rsidRPr="00BD191D">
        <w:rPr>
          <w:lang w:eastAsia="zh-CN"/>
        </w:rPr>
        <w:t>屈健民</w:t>
      </w:r>
      <w:r w:rsidRPr="00BD191D">
        <w:rPr>
          <w:rFonts w:hint="eastAsia"/>
          <w:lang w:eastAsia="zh-CN"/>
        </w:rPr>
        <w:t>（</w:t>
      </w:r>
      <w:r>
        <w:rPr>
          <w:lang w:eastAsia="zh-CN"/>
        </w:rPr>
        <w:t>200</w:t>
      </w:r>
      <w:r>
        <w:rPr>
          <w:rFonts w:hint="eastAsia"/>
          <w:lang w:eastAsia="zh-CN"/>
        </w:rPr>
        <w:t>6</w:t>
      </w:r>
      <w:r w:rsidRPr="00BD191D">
        <w:rPr>
          <w:rFonts w:hint="eastAsia"/>
          <w:lang w:eastAsia="zh-CN"/>
        </w:rPr>
        <w:t>），</w:t>
      </w:r>
      <w:r w:rsidRPr="00BD191D">
        <w:rPr>
          <w:lang w:eastAsia="zh-CN"/>
        </w:rPr>
        <w:t>国内网络参考咨询研究</w:t>
      </w:r>
      <w:r>
        <w:rPr>
          <w:rFonts w:hint="eastAsia"/>
          <w:lang w:eastAsia="zh-CN"/>
        </w:rPr>
        <w:t>（</w:t>
      </w:r>
      <w:r w:rsidRPr="004350C6">
        <w:rPr>
          <w:lang w:eastAsia="zh-CN"/>
        </w:rPr>
        <w:t>1998</w:t>
      </w:r>
      <w:r w:rsidRPr="00BD191D">
        <w:rPr>
          <w:lang w:eastAsia="zh-CN"/>
        </w:rPr>
        <w:t>～</w:t>
      </w:r>
      <w:r w:rsidRPr="004350C6">
        <w:rPr>
          <w:lang w:eastAsia="zh-CN"/>
        </w:rPr>
        <w:t>2005</w:t>
      </w:r>
      <w:r>
        <w:rPr>
          <w:rFonts w:hint="eastAsia"/>
          <w:lang w:eastAsia="zh-CN"/>
        </w:rPr>
        <w:t>）</w:t>
      </w:r>
      <w:r w:rsidRPr="00BD191D">
        <w:rPr>
          <w:lang w:eastAsia="zh-CN"/>
        </w:rPr>
        <w:t>的文献计量学分析</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sidRPr="00633467">
        <w:rPr>
          <w:rFonts w:hint="eastAsia"/>
          <w:b/>
          <w:bCs/>
          <w:kern w:val="0"/>
          <w:lang w:eastAsia="zh-CN"/>
        </w:rPr>
        <w:t>3</w:t>
      </w:r>
      <w:r w:rsidRPr="0061002F">
        <w:rPr>
          <w:lang w:eastAsia="zh-CN"/>
        </w:rPr>
        <w:t xml:space="preserve">, </w:t>
      </w:r>
      <w:r>
        <w:rPr>
          <w:rFonts w:hint="eastAsia"/>
          <w:lang w:eastAsia="zh-CN"/>
        </w:rPr>
        <w:t>140-143</w:t>
      </w:r>
      <w:r w:rsidRPr="0061002F">
        <w:rPr>
          <w:lang w:eastAsia="zh-CN"/>
        </w:rPr>
        <w:t>.</w:t>
      </w:r>
    </w:p>
    <w:p w:rsidR="00474310" w:rsidRPr="0061002F" w:rsidRDefault="00474310" w:rsidP="00F177CE">
      <w:pPr>
        <w:pStyle w:val="a0"/>
        <w:rPr>
          <w:lang w:eastAsia="zh-CN"/>
        </w:rPr>
      </w:pPr>
      <w:r w:rsidRPr="0061002F">
        <w:rPr>
          <w:lang w:eastAsia="zh-CN"/>
        </w:rPr>
        <w:t xml:space="preserve">Full Text: </w:t>
      </w:r>
      <w:hyperlink r:id="rId683" w:history="1">
        <w:r w:rsidRPr="00150936">
          <w:rPr>
            <w:rStyle w:val="a5"/>
            <w:lang w:eastAsia="zh-CN"/>
          </w:rPr>
          <w:t>2006\3, 140-143.pdf</w:t>
        </w:r>
      </w:hyperlink>
    </w:p>
    <w:p w:rsidR="00474310" w:rsidRPr="004350C6" w:rsidRDefault="00474310" w:rsidP="00F177CE">
      <w:pPr>
        <w:pStyle w:val="a0"/>
        <w:rPr>
          <w:lang w:eastAsia="zh-CN"/>
        </w:rPr>
      </w:pPr>
      <w:r w:rsidRPr="004350C6">
        <w:rPr>
          <w:lang w:eastAsia="zh-CN"/>
        </w:rPr>
        <w:t>Abstract: Applying bibliometric statistical methods</w:t>
      </w:r>
      <w:r>
        <w:rPr>
          <w:lang w:eastAsia="zh-CN"/>
        </w:rPr>
        <w:t>,</w:t>
      </w:r>
      <w:r w:rsidR="00CD571C">
        <w:rPr>
          <w:lang w:eastAsia="zh-CN"/>
        </w:rPr>
        <w:t xml:space="preserve"> the </w:t>
      </w:r>
      <w:r w:rsidRPr="004350C6">
        <w:rPr>
          <w:lang w:eastAsia="zh-CN"/>
        </w:rPr>
        <w:t>paper counts up</w:t>
      </w:r>
      <w:r w:rsidR="00CD571C">
        <w:rPr>
          <w:lang w:eastAsia="zh-CN"/>
        </w:rPr>
        <w:t xml:space="preserve"> the </w:t>
      </w:r>
      <w:r w:rsidRPr="004350C6">
        <w:rPr>
          <w:lang w:eastAsia="zh-CN"/>
        </w:rPr>
        <w:t>treatises on network reference service in 1998</w:t>
      </w:r>
      <w:r w:rsidRPr="00BD191D">
        <w:rPr>
          <w:lang w:eastAsia="zh-CN"/>
        </w:rPr>
        <w:t>～</w:t>
      </w:r>
      <w:r w:rsidRPr="004350C6">
        <w:rPr>
          <w:lang w:eastAsia="zh-CN"/>
        </w:rPr>
        <w:t>2005 from CNKI</w:t>
      </w:r>
      <w:r w:rsidR="00CD571C">
        <w:rPr>
          <w:lang w:eastAsia="zh-CN"/>
        </w:rPr>
        <w:t xml:space="preserve"> and </w:t>
      </w:r>
      <w:r w:rsidRPr="004350C6">
        <w:rPr>
          <w:lang w:eastAsia="zh-CN"/>
        </w:rPr>
        <w:t>makes a metrology analysis on</w:t>
      </w:r>
      <w:r w:rsidR="00CD571C">
        <w:rPr>
          <w:lang w:eastAsia="zh-CN"/>
        </w:rPr>
        <w:t xml:space="preserve"> the </w:t>
      </w:r>
      <w:r w:rsidRPr="004350C6">
        <w:rPr>
          <w:lang w:eastAsia="zh-CN"/>
        </w:rPr>
        <w:t>numbers</w:t>
      </w:r>
      <w:r>
        <w:rPr>
          <w:lang w:eastAsia="zh-CN"/>
        </w:rPr>
        <w:t xml:space="preserve">, </w:t>
      </w:r>
      <w:r w:rsidRPr="004350C6">
        <w:rPr>
          <w:lang w:eastAsia="zh-CN"/>
        </w:rPr>
        <w:t>times</w:t>
      </w:r>
      <w:r>
        <w:rPr>
          <w:lang w:eastAsia="zh-CN"/>
        </w:rPr>
        <w:t xml:space="preserve">, </w:t>
      </w:r>
      <w:r w:rsidRPr="004350C6">
        <w:rPr>
          <w:lang w:eastAsia="zh-CN"/>
        </w:rPr>
        <w:t>organizations</w:t>
      </w:r>
      <w:r>
        <w:rPr>
          <w:lang w:eastAsia="zh-CN"/>
        </w:rPr>
        <w:t xml:space="preserve">, </w:t>
      </w:r>
      <w:r w:rsidRPr="004350C6">
        <w:rPr>
          <w:lang w:eastAsia="zh-CN"/>
        </w:rPr>
        <w:t>areas</w:t>
      </w:r>
      <w:r>
        <w:rPr>
          <w:lang w:eastAsia="zh-CN"/>
        </w:rPr>
        <w:t xml:space="preserve">, </w:t>
      </w:r>
      <w:r w:rsidRPr="004350C6">
        <w:rPr>
          <w:lang w:eastAsia="zh-CN"/>
        </w:rPr>
        <w:t>journals</w:t>
      </w:r>
      <w:r>
        <w:rPr>
          <w:lang w:eastAsia="zh-CN"/>
        </w:rPr>
        <w:t>,</w:t>
      </w:r>
      <w:r w:rsidR="00CD571C">
        <w:rPr>
          <w:lang w:eastAsia="zh-CN"/>
        </w:rPr>
        <w:t xml:space="preserve"> and the </w:t>
      </w:r>
      <w:r>
        <w:rPr>
          <w:lang w:eastAsia="zh-CN"/>
        </w:rPr>
        <w:t>characteristics</w:t>
      </w:r>
      <w:r w:rsidR="00CD571C">
        <w:rPr>
          <w:lang w:eastAsia="zh-CN"/>
        </w:rPr>
        <w:t xml:space="preserve"> of </w:t>
      </w:r>
      <w:r>
        <w:rPr>
          <w:lang w:eastAsia="zh-CN"/>
        </w:rPr>
        <w:t>thesis.</w:t>
      </w:r>
    </w:p>
    <w:p w:rsidR="00474310" w:rsidRPr="004350C6" w:rsidRDefault="00474310" w:rsidP="00F177CE">
      <w:pPr>
        <w:pStyle w:val="a0"/>
      </w:pPr>
      <w:r w:rsidRPr="004350C6">
        <w:rPr>
          <w:lang w:eastAsia="zh-CN"/>
        </w:rPr>
        <w:t>Keywords: Network, Dig</w:t>
      </w:r>
      <w:r>
        <w:rPr>
          <w:lang w:eastAsia="zh-CN"/>
        </w:rPr>
        <w:t>ital, Virtual, Network Service</w:t>
      </w:r>
      <w:r w:rsidR="005E4C53">
        <w:rPr>
          <w:lang w:eastAsia="zh-CN"/>
        </w:rPr>
        <w:t xml:space="preserve"> for </w:t>
      </w:r>
      <w:r>
        <w:rPr>
          <w:lang w:eastAsia="zh-CN"/>
        </w:rPr>
        <w:t>Reference, Bibliometrics</w:t>
      </w:r>
    </w:p>
    <w:p w:rsidR="00474310" w:rsidRPr="0061002F" w:rsidRDefault="00474310" w:rsidP="00F177CE">
      <w:pPr>
        <w:pStyle w:val="a0"/>
        <w:rPr>
          <w:lang w:eastAsia="zh-CN"/>
        </w:rPr>
      </w:pPr>
      <w:r w:rsidRPr="0061002F">
        <w:rPr>
          <w:lang w:eastAsia="zh-CN"/>
        </w:rPr>
        <w:t xml:space="preserve">? </w:t>
      </w:r>
      <w:r w:rsidRPr="00BD191D">
        <w:rPr>
          <w:lang w:eastAsia="zh-CN"/>
        </w:rPr>
        <w:t>王伟</w:t>
      </w:r>
      <w:r w:rsidRPr="00BD191D">
        <w:rPr>
          <w:rFonts w:hint="eastAsia"/>
          <w:lang w:eastAsia="zh-CN"/>
        </w:rPr>
        <w:t>，</w:t>
      </w:r>
      <w:r w:rsidRPr="00BD191D">
        <w:rPr>
          <w:lang w:eastAsia="zh-CN"/>
        </w:rPr>
        <w:t>范静</w:t>
      </w:r>
      <w:r>
        <w:rPr>
          <w:rFonts w:hint="eastAsia"/>
          <w:lang w:eastAsia="zh-CN"/>
        </w:rPr>
        <w:t>（</w:t>
      </w:r>
      <w:r>
        <w:rPr>
          <w:lang w:eastAsia="zh-CN"/>
        </w:rPr>
        <w:t>200</w:t>
      </w:r>
      <w:r>
        <w:rPr>
          <w:rFonts w:hint="eastAsia"/>
          <w:lang w:eastAsia="zh-CN"/>
        </w:rPr>
        <w:t>6</w:t>
      </w:r>
      <w:r w:rsidRPr="00BD191D">
        <w:rPr>
          <w:rFonts w:hint="eastAsia"/>
          <w:lang w:eastAsia="zh-CN"/>
        </w:rPr>
        <w:t>），</w:t>
      </w:r>
      <w:r w:rsidRPr="00BD191D">
        <w:rPr>
          <w:lang w:eastAsia="zh-CN"/>
        </w:rPr>
        <w:t>光盘数据库统计分析软件</w:t>
      </w:r>
      <w:r>
        <w:rPr>
          <w:rFonts w:hint="eastAsia"/>
          <w:lang w:eastAsia="zh-CN"/>
        </w:rPr>
        <w:t>（</w:t>
      </w:r>
      <w:r w:rsidRPr="004350C6">
        <w:rPr>
          <w:lang w:eastAsia="zh-CN"/>
        </w:rPr>
        <w:t>CDSAS</w:t>
      </w:r>
      <w:r>
        <w:rPr>
          <w:rFonts w:hint="eastAsia"/>
          <w:lang w:eastAsia="zh-CN"/>
        </w:rPr>
        <w:t>）</w:t>
      </w:r>
      <w:r w:rsidRPr="00BD191D">
        <w:rPr>
          <w:lang w:eastAsia="zh-CN"/>
        </w:rPr>
        <w:t>的研制与应用</w:t>
      </w:r>
      <w:r w:rsidRPr="00BD191D">
        <w:rPr>
          <w:rFonts w:hint="eastAsia"/>
          <w:lang w:eastAsia="zh-CN"/>
        </w:rPr>
        <w:t>。</w:t>
      </w:r>
      <w:r w:rsidRPr="002508BB">
        <w:rPr>
          <w:rFonts w:hint="eastAsia"/>
          <w:i/>
          <w:iCs/>
          <w:kern w:val="0"/>
          <w:lang w:eastAsia="zh-CN"/>
        </w:rPr>
        <w:t>现代情报</w:t>
      </w:r>
      <w:r w:rsidRPr="00BD191D">
        <w:rPr>
          <w:rFonts w:hint="eastAsia"/>
          <w:lang w:eastAsia="zh-CN"/>
        </w:rPr>
        <w:t>，</w:t>
      </w:r>
      <w:r>
        <w:rPr>
          <w:rFonts w:hint="eastAsia"/>
          <w:lang w:eastAsia="zh-CN"/>
        </w:rPr>
        <w:t>8</w:t>
      </w:r>
      <w:r w:rsidRPr="0061002F">
        <w:rPr>
          <w:lang w:eastAsia="zh-CN"/>
        </w:rPr>
        <w:t xml:space="preserve">, </w:t>
      </w:r>
      <w:r>
        <w:rPr>
          <w:rFonts w:hint="eastAsia"/>
          <w:lang w:eastAsia="zh-CN"/>
        </w:rPr>
        <w:t>114-117</w:t>
      </w:r>
      <w:r w:rsidRPr="0061002F">
        <w:rPr>
          <w:lang w:eastAsia="zh-CN"/>
        </w:rPr>
        <w:t>.</w:t>
      </w:r>
    </w:p>
    <w:p w:rsidR="00474310" w:rsidRPr="0061002F" w:rsidRDefault="00474310" w:rsidP="00F177CE">
      <w:pPr>
        <w:pStyle w:val="a0"/>
        <w:rPr>
          <w:lang w:eastAsia="zh-CN"/>
        </w:rPr>
      </w:pPr>
      <w:r w:rsidRPr="0061002F">
        <w:rPr>
          <w:lang w:eastAsia="zh-CN"/>
        </w:rPr>
        <w:t xml:space="preserve">Full Text: </w:t>
      </w:r>
      <w:hyperlink r:id="rId684" w:history="1">
        <w:r w:rsidRPr="00A718E7">
          <w:rPr>
            <w:rStyle w:val="a5"/>
            <w:lang w:eastAsia="zh-CN"/>
          </w:rPr>
          <w:t>2006\8, 114-117.pdf</w:t>
        </w:r>
      </w:hyperlink>
    </w:p>
    <w:p w:rsidR="00474310" w:rsidRPr="004350C6" w:rsidRDefault="00474310" w:rsidP="00F177CE">
      <w:pPr>
        <w:pStyle w:val="a0"/>
      </w:pPr>
      <w:r w:rsidRPr="004350C6">
        <w:rPr>
          <w:lang w:eastAsia="zh-CN"/>
        </w:rPr>
        <w:t>Abstract:</w:t>
      </w:r>
      <w:r w:rsidR="00CD571C">
        <w:rPr>
          <w:lang w:eastAsia="zh-CN"/>
        </w:rPr>
        <w:t xml:space="preserve"> the </w:t>
      </w:r>
      <w:r w:rsidRPr="004350C6">
        <w:rPr>
          <w:lang w:eastAsia="zh-CN"/>
        </w:rPr>
        <w:t>CD-ROM Database Statistical Analysis System</w:t>
      </w:r>
      <w:r>
        <w:rPr>
          <w:rFonts w:hint="eastAsia"/>
          <w:lang w:eastAsia="zh-CN"/>
        </w:rPr>
        <w:t xml:space="preserve"> </w:t>
      </w:r>
      <w:r w:rsidRPr="004350C6">
        <w:rPr>
          <w:lang w:eastAsia="zh-CN"/>
        </w:rPr>
        <w:t>(CDSAS)</w:t>
      </w:r>
      <w:r>
        <w:rPr>
          <w:rFonts w:hint="eastAsia"/>
          <w:lang w:eastAsia="zh-CN"/>
        </w:rPr>
        <w:t xml:space="preserve"> </w:t>
      </w:r>
      <w:r w:rsidRPr="004350C6">
        <w:rPr>
          <w:lang w:eastAsia="zh-CN"/>
        </w:rPr>
        <w:t>is a software</w:t>
      </w:r>
      <w:r w:rsidR="00CD571C">
        <w:rPr>
          <w:lang w:eastAsia="zh-CN"/>
        </w:rPr>
        <w:t xml:space="preserve"> of </w:t>
      </w:r>
      <w:r w:rsidRPr="004350C6">
        <w:rPr>
          <w:lang w:eastAsia="zh-CN"/>
        </w:rPr>
        <w:t>computer aided bibliometric analysis.It is designed</w:t>
      </w:r>
      <w:r w:rsidR="005E4C53">
        <w:rPr>
          <w:lang w:eastAsia="zh-CN"/>
        </w:rPr>
        <w:t xml:space="preserve"> for</w:t>
      </w:r>
      <w:r w:rsidR="00CD571C">
        <w:rPr>
          <w:lang w:eastAsia="zh-CN"/>
        </w:rPr>
        <w:t xml:space="preserve"> the </w:t>
      </w:r>
      <w:r w:rsidRPr="004350C6">
        <w:rPr>
          <w:lang w:eastAsia="zh-CN"/>
        </w:rPr>
        <w:t>format</w:t>
      </w:r>
      <w:r w:rsidR="00CD571C">
        <w:rPr>
          <w:lang w:eastAsia="zh-CN"/>
        </w:rPr>
        <w:t xml:space="preserve"> of the </w:t>
      </w:r>
      <w:r w:rsidRPr="004350C6">
        <w:rPr>
          <w:lang w:eastAsia="zh-CN"/>
        </w:rPr>
        <w:t>copy files from CD-ROM databases.It can realize</w:t>
      </w:r>
      <w:r w:rsidR="00CD571C">
        <w:rPr>
          <w:lang w:eastAsia="zh-CN"/>
        </w:rPr>
        <w:t xml:space="preserve"> the </w:t>
      </w:r>
      <w:r w:rsidRPr="004350C6">
        <w:rPr>
          <w:lang w:eastAsia="zh-CN"/>
        </w:rPr>
        <w:t>format conversion</w:t>
      </w:r>
      <w:r w:rsidR="00CD571C">
        <w:rPr>
          <w:lang w:eastAsia="zh-CN"/>
        </w:rPr>
        <w:t xml:space="preserve"> of the </w:t>
      </w:r>
      <w:r w:rsidRPr="004350C6">
        <w:rPr>
          <w:lang w:eastAsia="zh-CN"/>
        </w:rPr>
        <w:t>copy files from CD-ROM databases</w:t>
      </w:r>
      <w:r>
        <w:rPr>
          <w:lang w:eastAsia="zh-CN"/>
        </w:rPr>
        <w:t xml:space="preserve">, </w:t>
      </w:r>
      <w:r w:rsidRPr="004350C6">
        <w:rPr>
          <w:lang w:eastAsia="zh-CN"/>
        </w:rPr>
        <w:t>create</w:t>
      </w:r>
      <w:r w:rsidR="00CD571C">
        <w:rPr>
          <w:lang w:eastAsia="zh-CN"/>
        </w:rPr>
        <w:t xml:space="preserve"> the </w:t>
      </w:r>
      <w:r w:rsidRPr="004350C6">
        <w:rPr>
          <w:lang w:eastAsia="zh-CN"/>
        </w:rPr>
        <w:t>special subject database</w:t>
      </w:r>
      <w:r>
        <w:rPr>
          <w:lang w:eastAsia="zh-CN"/>
        </w:rPr>
        <w:t xml:space="preserve">, </w:t>
      </w:r>
      <w:r w:rsidRPr="004350C6">
        <w:rPr>
          <w:lang w:eastAsia="zh-CN"/>
        </w:rPr>
        <w:t>which can be recognized</w:t>
      </w:r>
      <w:r w:rsidR="00CD571C">
        <w:rPr>
          <w:lang w:eastAsia="zh-CN"/>
        </w:rPr>
        <w:t xml:space="preserve"> and </w:t>
      </w:r>
      <w:r w:rsidRPr="004350C6">
        <w:rPr>
          <w:lang w:eastAsia="zh-CN"/>
        </w:rPr>
        <w:t>processed by Visual FoxPro.</w:t>
      </w:r>
      <w:r>
        <w:rPr>
          <w:rFonts w:hint="eastAsia"/>
          <w:lang w:eastAsia="zh-CN"/>
        </w:rPr>
        <w:t xml:space="preserve"> </w:t>
      </w:r>
      <w:r w:rsidRPr="004350C6">
        <w:rPr>
          <w:lang w:eastAsia="zh-CN"/>
        </w:rPr>
        <w:t>Using CDSAS</w:t>
      </w:r>
      <w:r>
        <w:rPr>
          <w:lang w:eastAsia="zh-CN"/>
        </w:rPr>
        <w:t xml:space="preserve">, </w:t>
      </w:r>
      <w:r w:rsidRPr="004350C6">
        <w:rPr>
          <w:lang w:eastAsia="zh-CN"/>
        </w:rPr>
        <w:t>several fields in</w:t>
      </w:r>
      <w:r w:rsidR="00CD571C">
        <w:rPr>
          <w:lang w:eastAsia="zh-CN"/>
        </w:rPr>
        <w:t xml:space="preserve"> the </w:t>
      </w:r>
      <w:r w:rsidRPr="004350C6">
        <w:rPr>
          <w:lang w:eastAsia="zh-CN"/>
        </w:rPr>
        <w:t>copy files can be processed</w:t>
      </w:r>
      <w:r w:rsidR="00CD571C">
        <w:rPr>
          <w:lang w:eastAsia="zh-CN"/>
        </w:rPr>
        <w:t xml:space="preserve"> and </w:t>
      </w:r>
      <w:r w:rsidRPr="004350C6">
        <w:rPr>
          <w:lang w:eastAsia="zh-CN"/>
        </w:rPr>
        <w:t>sorted according to</w:t>
      </w:r>
      <w:r w:rsidR="00CD571C">
        <w:rPr>
          <w:lang w:eastAsia="zh-CN"/>
        </w:rPr>
        <w:t xml:space="preserve"> the </w:t>
      </w:r>
      <w:r w:rsidRPr="004350C6">
        <w:rPr>
          <w:lang w:eastAsia="zh-CN"/>
        </w:rPr>
        <w:t>demands</w:t>
      </w:r>
      <w:r w:rsidR="00CD571C">
        <w:rPr>
          <w:lang w:eastAsia="zh-CN"/>
        </w:rPr>
        <w:t xml:space="preserve"> of </w:t>
      </w:r>
      <w:r w:rsidRPr="004350C6">
        <w:rPr>
          <w:lang w:eastAsia="zh-CN"/>
        </w:rPr>
        <w:t>bibliometric research.</w:t>
      </w:r>
      <w:r>
        <w:rPr>
          <w:rFonts w:hint="eastAsia"/>
        </w:rPr>
        <w:t xml:space="preserve"> </w:t>
      </w:r>
      <w:r w:rsidRPr="004350C6">
        <w:rPr>
          <w:lang w:eastAsia="zh-CN"/>
        </w:rPr>
        <w:t xml:space="preserve">It </w:t>
      </w:r>
      <w:r>
        <w:rPr>
          <w:lang w:eastAsia="zh-CN"/>
        </w:rPr>
        <w:t>has been used in</w:t>
      </w:r>
      <w:r w:rsidR="00CD571C">
        <w:rPr>
          <w:lang w:eastAsia="zh-CN"/>
        </w:rPr>
        <w:t xml:space="preserve"> the </w:t>
      </w:r>
      <w:r>
        <w:rPr>
          <w:lang w:eastAsia="zh-CN"/>
        </w:rPr>
        <w:t>researc...</w:t>
      </w:r>
    </w:p>
    <w:p w:rsidR="00474310" w:rsidRPr="004350C6" w:rsidRDefault="00474310" w:rsidP="00F177CE">
      <w:pPr>
        <w:pStyle w:val="a0"/>
      </w:pPr>
      <w:r w:rsidRPr="004350C6">
        <w:t>Keywords: CD-ROM Database, Software, Sta</w:t>
      </w:r>
      <w:r>
        <w:t>tistical Analysis, Development</w:t>
      </w:r>
      <w:r w:rsidR="00CD571C">
        <w:t xml:space="preserve"> and </w:t>
      </w:r>
      <w:r>
        <w:t>Application</w:t>
      </w:r>
    </w:p>
    <w:p w:rsidR="00474310" w:rsidRPr="0061002F" w:rsidRDefault="00474310" w:rsidP="00F177CE">
      <w:pPr>
        <w:pStyle w:val="a0"/>
        <w:rPr>
          <w:lang w:eastAsia="zh-CN"/>
        </w:rPr>
      </w:pPr>
      <w:r w:rsidRPr="0061002F">
        <w:rPr>
          <w:lang w:eastAsia="zh-CN"/>
        </w:rPr>
        <w:lastRenderedPageBreak/>
        <w:t xml:space="preserve">? </w:t>
      </w:r>
      <w:r w:rsidRPr="0061002F">
        <w:rPr>
          <w:rFonts w:hint="eastAsia"/>
          <w:lang w:eastAsia="zh-CN"/>
        </w:rPr>
        <w:t>黄秋梨</w:t>
      </w:r>
      <w:r w:rsidRPr="00BD191D">
        <w:rPr>
          <w:rFonts w:hint="eastAsia"/>
          <w:lang w:eastAsia="zh-CN"/>
        </w:rPr>
        <w:t>（</w:t>
      </w:r>
      <w:r w:rsidRPr="0061002F">
        <w:rPr>
          <w:lang w:eastAsia="zh-CN"/>
        </w:rPr>
        <w:t>2007</w:t>
      </w:r>
      <w:r w:rsidRPr="00BD191D">
        <w:rPr>
          <w:rFonts w:hint="eastAsia"/>
          <w:lang w:eastAsia="zh-CN"/>
        </w:rPr>
        <w:t>），</w:t>
      </w:r>
      <w:r w:rsidRPr="0061002F">
        <w:rPr>
          <w:rFonts w:hint="eastAsia"/>
          <w:lang w:eastAsia="zh-CN"/>
        </w:rPr>
        <w:t>近</w:t>
      </w:r>
      <w:r w:rsidRPr="0061002F">
        <w:rPr>
          <w:lang w:eastAsia="zh-CN"/>
        </w:rPr>
        <w:t>5</w:t>
      </w:r>
      <w:r w:rsidRPr="0061002F">
        <w:rPr>
          <w:rFonts w:hint="eastAsia"/>
          <w:lang w:eastAsia="zh-CN"/>
        </w:rPr>
        <w:t>年我国信息资源共享研究论文计量分</w:t>
      </w:r>
      <w:r w:rsidRPr="00BD191D">
        <w:rPr>
          <w:rFonts w:hint="eastAsia"/>
          <w:lang w:eastAsia="zh-CN"/>
        </w:rPr>
        <w:t>析。</w:t>
      </w:r>
      <w:r w:rsidRPr="002508BB">
        <w:rPr>
          <w:rFonts w:hint="eastAsia"/>
          <w:i/>
          <w:iCs/>
          <w:kern w:val="0"/>
          <w:lang w:eastAsia="zh-CN"/>
        </w:rPr>
        <w:t>现代情报</w:t>
      </w:r>
      <w:r w:rsidRPr="00BD191D">
        <w:rPr>
          <w:rFonts w:hint="eastAsia"/>
          <w:lang w:eastAsia="zh-CN"/>
        </w:rPr>
        <w:t>，</w:t>
      </w:r>
      <w:r w:rsidRPr="00633467">
        <w:rPr>
          <w:b/>
          <w:bCs/>
          <w:kern w:val="0"/>
          <w:lang w:eastAsia="zh-CN"/>
        </w:rPr>
        <w:t>5</w:t>
      </w:r>
      <w:r w:rsidRPr="0061002F">
        <w:rPr>
          <w:lang w:eastAsia="zh-CN"/>
        </w:rPr>
        <w:t xml:space="preserve">, </w:t>
      </w:r>
      <w:r>
        <w:rPr>
          <w:rFonts w:hint="eastAsia"/>
          <w:lang w:eastAsia="zh-CN"/>
        </w:rPr>
        <w:t>92-96</w:t>
      </w:r>
      <w:r w:rsidRPr="0061002F">
        <w:rPr>
          <w:lang w:eastAsia="zh-CN"/>
        </w:rPr>
        <w:t>.</w:t>
      </w:r>
    </w:p>
    <w:p w:rsidR="00474310" w:rsidRPr="00A718E7" w:rsidRDefault="00474310" w:rsidP="00F177CE">
      <w:pPr>
        <w:pStyle w:val="a0"/>
        <w:rPr>
          <w:lang w:eastAsia="zh-CN"/>
        </w:rPr>
      </w:pPr>
      <w:r w:rsidRPr="0061002F">
        <w:rPr>
          <w:lang w:eastAsia="zh-CN"/>
        </w:rPr>
        <w:t xml:space="preserve">Full Text: </w:t>
      </w:r>
      <w:hyperlink r:id="rId685" w:history="1">
        <w:r w:rsidRPr="00A718E7">
          <w:rPr>
            <w:rStyle w:val="a5"/>
            <w:lang w:eastAsia="zh-CN"/>
          </w:rPr>
          <w:t>2007\5, 92-96.pdf</w:t>
        </w:r>
      </w:hyperlink>
    </w:p>
    <w:p w:rsidR="00474310" w:rsidRPr="0061002F" w:rsidRDefault="00474310" w:rsidP="00F177CE">
      <w:pPr>
        <w:pStyle w:val="a0"/>
        <w:rPr>
          <w:lang w:eastAsia="zh-CN"/>
        </w:rPr>
      </w:pPr>
      <w:r w:rsidRPr="0061002F">
        <w:rPr>
          <w:lang w:eastAsia="zh-CN"/>
        </w:rPr>
        <w:t>Abstract: In</w:t>
      </w:r>
      <w:r w:rsidR="00CD571C">
        <w:rPr>
          <w:lang w:eastAsia="zh-CN"/>
        </w:rPr>
        <w:t xml:space="preserve"> the </w:t>
      </w:r>
      <w:r w:rsidRPr="0061002F">
        <w:rPr>
          <w:lang w:eastAsia="zh-CN"/>
        </w:rPr>
        <w:t>hope</w:t>
      </w:r>
      <w:r w:rsidR="00CD571C">
        <w:rPr>
          <w:lang w:eastAsia="zh-CN"/>
        </w:rPr>
        <w:t xml:space="preserve"> of </w:t>
      </w:r>
      <w:r w:rsidRPr="0061002F">
        <w:rPr>
          <w:lang w:eastAsia="zh-CN"/>
        </w:rPr>
        <w:t>providing certain reference</w:t>
      </w:r>
      <w:r w:rsidR="00CD571C">
        <w:rPr>
          <w:lang w:eastAsia="zh-CN"/>
        </w:rPr>
        <w:t xml:space="preserve"> and the </w:t>
      </w:r>
      <w:r w:rsidRPr="0061002F">
        <w:rPr>
          <w:lang w:eastAsia="zh-CN"/>
        </w:rPr>
        <w:t>model</w:t>
      </w:r>
      <w:r w:rsidR="005E4C53">
        <w:rPr>
          <w:lang w:eastAsia="zh-CN"/>
        </w:rPr>
        <w:t xml:space="preserve"> for</w:t>
      </w:r>
      <w:r w:rsidR="00CD571C">
        <w:rPr>
          <w:lang w:eastAsia="zh-CN"/>
        </w:rPr>
        <w:t xml:space="preserve"> the </w:t>
      </w:r>
      <w:r w:rsidRPr="0061002F">
        <w:rPr>
          <w:lang w:eastAsia="zh-CN"/>
        </w:rPr>
        <w:t>following researches on information resources sharing in China,this paper makes a statistical analysis</w:t>
      </w:r>
      <w:r w:rsidR="00CD571C">
        <w:rPr>
          <w:lang w:eastAsia="zh-CN"/>
        </w:rPr>
        <w:t xml:space="preserve"> of the </w:t>
      </w:r>
      <w:r w:rsidRPr="0061002F">
        <w:rPr>
          <w:lang w:eastAsia="zh-CN"/>
        </w:rPr>
        <w:t>articles relating to information resources sharing</w:t>
      </w:r>
      <w:r w:rsidR="00CD571C">
        <w:rPr>
          <w:lang w:eastAsia="zh-CN"/>
        </w:rPr>
        <w:t xml:space="preserve"> and </w:t>
      </w:r>
      <w:r w:rsidRPr="0061002F">
        <w:rPr>
          <w:lang w:eastAsia="zh-CN"/>
        </w:rPr>
        <w:t xml:space="preserve">issued from 2001 to </w:t>
      </w:r>
      <w:smartTag w:uri="urn:schemas-microsoft-com:office:smarttags" w:element="chmetcnv">
        <w:smartTagPr>
          <w:attr w:name="UnitName" w:val="in"/>
          <w:attr w:name="SourceValue" w:val="2005"/>
          <w:attr w:name="HasSpace" w:val="True"/>
          <w:attr w:name="Negative" w:val="False"/>
          <w:attr w:name="NumberType" w:val="1"/>
          <w:attr w:name="TCSC" w:val="0"/>
        </w:smartTagPr>
        <w:r w:rsidRPr="0061002F">
          <w:rPr>
            <w:lang w:eastAsia="zh-CN"/>
          </w:rPr>
          <w:t>2005 in</w:t>
        </w:r>
      </w:smartTag>
      <w:r w:rsidRPr="0061002F">
        <w:rPr>
          <w:lang w:eastAsia="zh-CN"/>
        </w:rPr>
        <w:t xml:space="preserve"> China by using</w:t>
      </w:r>
      <w:r w:rsidR="00CD571C">
        <w:rPr>
          <w:lang w:eastAsia="zh-CN"/>
        </w:rPr>
        <w:t xml:space="preserve"> the </w:t>
      </w:r>
      <w:r w:rsidRPr="0061002F">
        <w:rPr>
          <w:lang w:eastAsia="zh-CN"/>
        </w:rPr>
        <w:t>method</w:t>
      </w:r>
      <w:r w:rsidR="00CD571C">
        <w:rPr>
          <w:lang w:eastAsia="zh-CN"/>
        </w:rPr>
        <w:t xml:space="preserve"> of </w:t>
      </w:r>
      <w:r w:rsidRPr="0061002F">
        <w:rPr>
          <w:lang w:eastAsia="zh-CN"/>
        </w:rPr>
        <w:t>bibliometrics,</w:t>
      </w:r>
      <w:r>
        <w:rPr>
          <w:rFonts w:hint="eastAsia"/>
          <w:lang w:eastAsia="zh-CN"/>
        </w:rPr>
        <w:t xml:space="preserve"> </w:t>
      </w:r>
      <w:r w:rsidRPr="0061002F">
        <w:rPr>
          <w:lang w:eastAsia="zh-CN"/>
        </w:rPr>
        <w:t>including time distribution,origin periodical,author distrib</w:t>
      </w:r>
      <w:r>
        <w:rPr>
          <w:lang w:eastAsia="zh-CN"/>
        </w:rPr>
        <w:t>ution,and content distribution</w:t>
      </w:r>
      <w:r>
        <w:rPr>
          <w:rFonts w:hint="eastAsia"/>
          <w:lang w:eastAsia="zh-CN"/>
        </w:rPr>
        <w:t>.</w:t>
      </w:r>
    </w:p>
    <w:p w:rsidR="00474310" w:rsidRPr="0061002F" w:rsidRDefault="00474310" w:rsidP="00F177CE">
      <w:pPr>
        <w:pStyle w:val="a0"/>
      </w:pPr>
      <w:r w:rsidRPr="0061002F">
        <w:rPr>
          <w:lang w:eastAsia="zh-CN"/>
        </w:rPr>
        <w:t xml:space="preserve">Keywords: Information Resources Sharing, </w:t>
      </w:r>
      <w:smartTag w:uri="urn:schemas-microsoft-com:office:smarttags" w:element="place">
        <w:smartTag w:uri="urn:schemas-microsoft-com:office:smarttags" w:element="City">
          <w:r w:rsidRPr="0061002F">
            <w:rPr>
              <w:lang w:eastAsia="zh-CN"/>
            </w:rPr>
            <w:t>Bibliometric</w:t>
          </w:r>
        </w:smartTag>
        <w:r w:rsidRPr="0061002F">
          <w:rPr>
            <w:lang w:eastAsia="zh-CN"/>
          </w:rPr>
          <w:t xml:space="preserve">, </w:t>
        </w:r>
        <w:smartTag w:uri="urn:schemas-microsoft-com:office:smarttags" w:element="country-region">
          <w:r w:rsidRPr="0061002F">
            <w:rPr>
              <w:lang w:eastAsia="zh-CN"/>
            </w:rPr>
            <w:t>China</w:t>
          </w:r>
        </w:smartTag>
      </w:smartTag>
    </w:p>
    <w:p w:rsidR="00474310" w:rsidRDefault="00474310" w:rsidP="00F177CE">
      <w:pPr>
        <w:pStyle w:val="a0"/>
        <w:rPr>
          <w:lang w:eastAsia="zh-CN"/>
        </w:rPr>
      </w:pPr>
      <w:r w:rsidRPr="0061002F">
        <w:rPr>
          <w:lang w:eastAsia="zh-CN"/>
        </w:rPr>
        <w:t xml:space="preserve">? </w:t>
      </w:r>
      <w:r w:rsidRPr="0061002F">
        <w:rPr>
          <w:rFonts w:hint="eastAsia"/>
          <w:lang w:eastAsia="zh-CN"/>
        </w:rPr>
        <w:t>胡俊</w:t>
      </w:r>
      <w:r w:rsidRPr="00BD191D">
        <w:rPr>
          <w:rFonts w:hint="eastAsia"/>
          <w:lang w:eastAsia="zh-CN"/>
        </w:rPr>
        <w:t>荣，</w:t>
      </w:r>
      <w:r w:rsidRPr="0061002F">
        <w:rPr>
          <w:rFonts w:hint="eastAsia"/>
          <w:lang w:eastAsia="zh-CN"/>
        </w:rPr>
        <w:t>翁佩</w:t>
      </w:r>
      <w:r w:rsidRPr="00BD191D">
        <w:rPr>
          <w:rFonts w:hint="eastAsia"/>
          <w:lang w:eastAsia="zh-CN"/>
        </w:rPr>
        <w:t>萱，</w:t>
      </w:r>
      <w:r w:rsidRPr="0061002F">
        <w:rPr>
          <w:rFonts w:hint="eastAsia"/>
          <w:lang w:eastAsia="zh-CN"/>
        </w:rPr>
        <w:t>崔宗熹</w:t>
      </w:r>
      <w:r w:rsidRPr="00BD191D">
        <w:rPr>
          <w:rFonts w:hint="eastAsia"/>
          <w:lang w:eastAsia="zh-CN"/>
        </w:rPr>
        <w:t>（</w:t>
      </w:r>
      <w:r w:rsidRPr="0061002F">
        <w:rPr>
          <w:lang w:eastAsia="zh-CN"/>
        </w:rPr>
        <w:t>2007</w:t>
      </w:r>
      <w:r w:rsidRPr="00BD191D">
        <w:rPr>
          <w:rFonts w:hint="eastAsia"/>
          <w:lang w:eastAsia="zh-CN"/>
        </w:rPr>
        <w:t>），</w:t>
      </w:r>
      <w:r w:rsidRPr="0061002F">
        <w:rPr>
          <w:rFonts w:hint="eastAsia"/>
          <w:lang w:eastAsia="zh-CN"/>
        </w:rPr>
        <w:t>中国高等师范院校产出科技论文的计量分析</w:t>
      </w:r>
      <w:r>
        <w:rPr>
          <w:rFonts w:hint="eastAsia"/>
          <w:lang w:eastAsia="zh-CN"/>
        </w:rPr>
        <w:t>。</w:t>
      </w:r>
      <w:r w:rsidRPr="002508BB">
        <w:rPr>
          <w:rFonts w:hint="eastAsia"/>
          <w:i/>
          <w:iCs/>
          <w:kern w:val="0"/>
          <w:lang w:eastAsia="zh-CN"/>
        </w:rPr>
        <w:t>现代情报</w:t>
      </w:r>
      <w:r w:rsidRPr="00BD191D">
        <w:rPr>
          <w:rFonts w:hint="eastAsia"/>
          <w:lang w:eastAsia="zh-CN"/>
        </w:rPr>
        <w:t>，</w:t>
      </w:r>
      <w:r w:rsidRPr="00633467">
        <w:rPr>
          <w:b/>
          <w:bCs/>
          <w:kern w:val="0"/>
          <w:lang w:eastAsia="zh-CN"/>
        </w:rPr>
        <w:t>5</w:t>
      </w:r>
      <w:r w:rsidRPr="005154F7">
        <w:rPr>
          <w:lang w:eastAsia="zh-CN"/>
        </w:rPr>
        <w:t>, 158-163</w:t>
      </w:r>
      <w:r w:rsidRPr="0061002F">
        <w:rPr>
          <w:lang w:eastAsia="zh-CN"/>
        </w:rPr>
        <w:t>.</w:t>
      </w:r>
    </w:p>
    <w:p w:rsidR="00474310" w:rsidRPr="005940DE" w:rsidRDefault="00474310" w:rsidP="00F177CE">
      <w:pPr>
        <w:pStyle w:val="a0"/>
        <w:rPr>
          <w:lang w:eastAsia="zh-CN"/>
        </w:rPr>
      </w:pPr>
      <w:r w:rsidRPr="005940DE">
        <w:rPr>
          <w:lang w:eastAsia="zh-CN"/>
        </w:rPr>
        <w:t xml:space="preserve">Full Text: </w:t>
      </w:r>
      <w:hyperlink r:id="rId686" w:history="1">
        <w:r w:rsidRPr="005F0E0C">
          <w:rPr>
            <w:rStyle w:val="a5"/>
            <w:lang w:eastAsia="zh-CN"/>
          </w:rPr>
          <w:t>2007\5, 158-163.pdf</w:t>
        </w:r>
      </w:hyperlink>
    </w:p>
    <w:p w:rsidR="00474310" w:rsidRPr="0061002F" w:rsidRDefault="00474310" w:rsidP="00F177CE">
      <w:pPr>
        <w:pStyle w:val="a0"/>
        <w:rPr>
          <w:lang w:eastAsia="zh-CN"/>
        </w:rPr>
      </w:pPr>
      <w:r w:rsidRPr="0061002F">
        <w:rPr>
          <w:lang w:eastAsia="zh-CN"/>
        </w:rPr>
        <w:t>Abstract: Based on</w:t>
      </w:r>
      <w:r w:rsidR="00CD571C">
        <w:rPr>
          <w:lang w:eastAsia="zh-CN"/>
        </w:rPr>
        <w:t xml:space="preserve"> the </w:t>
      </w:r>
      <w:r w:rsidRPr="0061002F">
        <w:rPr>
          <w:lang w:eastAsia="zh-CN"/>
        </w:rPr>
        <w:t>network database</w:t>
      </w:r>
      <w:r w:rsidR="00CD571C">
        <w:rPr>
          <w:lang w:eastAsia="zh-CN"/>
        </w:rPr>
        <w:t xml:space="preserve"> of </w:t>
      </w:r>
      <w:r w:rsidRPr="0061002F">
        <w:rPr>
          <w:lang w:eastAsia="zh-CN"/>
        </w:rPr>
        <w:t>by</w:t>
      </w:r>
      <w:r w:rsidR="00CC01CC">
        <w:rPr>
          <w:lang w:eastAsia="zh-CN"/>
        </w:rPr>
        <w:t xml:space="preserve"> ISI</w:t>
      </w:r>
      <w:r w:rsidRPr="0061002F">
        <w:rPr>
          <w:lang w:eastAsia="zh-CN"/>
        </w:rPr>
        <w:t xml:space="preserve"> </w:t>
      </w:r>
      <w:r w:rsidR="00E53AF4">
        <w:rPr>
          <w:lang w:eastAsia="zh-CN"/>
        </w:rPr>
        <w:t>Web</w:t>
      </w:r>
      <w:r w:rsidR="00CD571C">
        <w:rPr>
          <w:lang w:eastAsia="zh-CN"/>
        </w:rPr>
        <w:t xml:space="preserve"> of </w:t>
      </w:r>
      <w:r w:rsidR="00E53AF4">
        <w:rPr>
          <w:lang w:eastAsia="zh-CN"/>
        </w:rPr>
        <w:t>Science</w:t>
      </w:r>
      <w:r w:rsidR="00CD571C">
        <w:rPr>
          <w:lang w:eastAsia="zh-CN"/>
        </w:rPr>
        <w:t xml:space="preserve"> and </w:t>
      </w:r>
      <w:r w:rsidRPr="0061002F">
        <w:rPr>
          <w:lang w:eastAsia="zh-CN"/>
        </w:rPr>
        <w:t>15122 sci-tech papers belonging to China</w:t>
      </w:r>
      <w:r w:rsidR="007E3B9F">
        <w:rPr>
          <w:lang w:eastAsia="zh-CN"/>
        </w:rPr>
        <w:t>’</w:t>
      </w:r>
      <w:r w:rsidRPr="0061002F">
        <w:rPr>
          <w:lang w:eastAsia="zh-CN"/>
        </w:rPr>
        <w:t>s Normal Colleges</w:t>
      </w:r>
      <w:r w:rsidR="00CD571C">
        <w:rPr>
          <w:lang w:eastAsia="zh-CN"/>
        </w:rPr>
        <w:t xml:space="preserve"> and </w:t>
      </w:r>
      <w:r w:rsidRPr="0061002F">
        <w:rPr>
          <w:lang w:eastAsia="zh-CN"/>
        </w:rPr>
        <w:t>Universities during 2000-2005 which are recorded in SCI database</w:t>
      </w:r>
      <w:r>
        <w:rPr>
          <w:lang w:eastAsia="zh-CN"/>
        </w:rPr>
        <w:t>,</w:t>
      </w:r>
      <w:r w:rsidR="00CD571C">
        <w:rPr>
          <w:lang w:eastAsia="zh-CN"/>
        </w:rPr>
        <w:t xml:space="preserve"> the </w:t>
      </w:r>
      <w:r w:rsidRPr="0061002F">
        <w:rPr>
          <w:lang w:eastAsia="zh-CN"/>
        </w:rPr>
        <w:t>current status</w:t>
      </w:r>
      <w:r w:rsidR="00CD571C">
        <w:rPr>
          <w:lang w:eastAsia="zh-CN"/>
        </w:rPr>
        <w:t xml:space="preserve"> and </w:t>
      </w:r>
      <w:r w:rsidRPr="0061002F">
        <w:rPr>
          <w:lang w:eastAsia="zh-CN"/>
        </w:rPr>
        <w:t>trend</w:t>
      </w:r>
      <w:r w:rsidR="00CD571C">
        <w:rPr>
          <w:lang w:eastAsia="zh-CN"/>
        </w:rPr>
        <w:t xml:space="preserve"> of </w:t>
      </w:r>
      <w:r w:rsidRPr="0061002F">
        <w:rPr>
          <w:lang w:eastAsia="zh-CN"/>
        </w:rPr>
        <w:t>sci-tech paper</w:t>
      </w:r>
      <w:r w:rsidR="007E3B9F">
        <w:rPr>
          <w:lang w:eastAsia="zh-CN"/>
        </w:rPr>
        <w:t>’</w:t>
      </w:r>
      <w:r w:rsidRPr="0061002F">
        <w:rPr>
          <w:lang w:eastAsia="zh-CN"/>
        </w:rPr>
        <w:t>s output</w:t>
      </w:r>
      <w:r w:rsidR="00CD571C">
        <w:rPr>
          <w:lang w:eastAsia="zh-CN"/>
        </w:rPr>
        <w:t xml:space="preserve"> of </w:t>
      </w:r>
      <w:r w:rsidRPr="0061002F">
        <w:rPr>
          <w:lang w:eastAsia="zh-CN"/>
        </w:rPr>
        <w:t>China</w:t>
      </w:r>
      <w:r w:rsidR="007E3B9F">
        <w:rPr>
          <w:lang w:eastAsia="zh-CN"/>
        </w:rPr>
        <w:t>’</w:t>
      </w:r>
      <w:r w:rsidRPr="0061002F">
        <w:rPr>
          <w:lang w:eastAsia="zh-CN"/>
        </w:rPr>
        <w:t>s normal colleges</w:t>
      </w:r>
      <w:r w:rsidR="00CD571C">
        <w:rPr>
          <w:lang w:eastAsia="zh-CN"/>
        </w:rPr>
        <w:t xml:space="preserve"> and </w:t>
      </w:r>
      <w:r w:rsidRPr="0061002F">
        <w:rPr>
          <w:lang w:eastAsia="zh-CN"/>
        </w:rPr>
        <w:t>universities from seven aspects</w:t>
      </w:r>
      <w:r>
        <w:rPr>
          <w:lang w:eastAsia="zh-CN"/>
        </w:rPr>
        <w:t xml:space="preserve">, </w:t>
      </w:r>
      <w:r w:rsidRPr="0061002F">
        <w:rPr>
          <w:lang w:eastAsia="zh-CN"/>
        </w:rPr>
        <w:t>including</w:t>
      </w:r>
      <w:r w:rsidR="00CD571C">
        <w:rPr>
          <w:lang w:eastAsia="zh-CN"/>
        </w:rPr>
        <w:t xml:space="preserve"> the </w:t>
      </w:r>
      <w:r w:rsidRPr="0061002F">
        <w:rPr>
          <w:lang w:eastAsia="zh-CN"/>
        </w:rPr>
        <w:t>time</w:t>
      </w:r>
      <w:r>
        <w:rPr>
          <w:lang w:eastAsia="zh-CN"/>
        </w:rPr>
        <w:t xml:space="preserve">, </w:t>
      </w:r>
      <w:r w:rsidRPr="0061002F">
        <w:rPr>
          <w:lang w:eastAsia="zh-CN"/>
        </w:rPr>
        <w:t>organization</w:t>
      </w:r>
      <w:r>
        <w:rPr>
          <w:lang w:eastAsia="zh-CN"/>
        </w:rPr>
        <w:t xml:space="preserve">, </w:t>
      </w:r>
      <w:r w:rsidRPr="0061002F">
        <w:rPr>
          <w:lang w:eastAsia="zh-CN"/>
        </w:rPr>
        <w:t>subject author</w:t>
      </w:r>
      <w:r>
        <w:rPr>
          <w:lang w:eastAsia="zh-CN"/>
        </w:rPr>
        <w:t xml:space="preserve">, </w:t>
      </w:r>
      <w:r w:rsidRPr="0061002F">
        <w:rPr>
          <w:lang w:eastAsia="zh-CN"/>
        </w:rPr>
        <w:t>language distribution</w:t>
      </w:r>
      <w:r>
        <w:rPr>
          <w:lang w:eastAsia="zh-CN"/>
        </w:rPr>
        <w:t xml:space="preserve">, </w:t>
      </w:r>
      <w:r w:rsidRPr="0061002F">
        <w:rPr>
          <w:lang w:eastAsia="zh-CN"/>
        </w:rPr>
        <w:t>periodical distribution</w:t>
      </w:r>
      <w:r w:rsidR="00CD571C">
        <w:rPr>
          <w:lang w:eastAsia="zh-CN"/>
        </w:rPr>
        <w:t xml:space="preserve"> and </w:t>
      </w:r>
      <w:r w:rsidRPr="0061002F">
        <w:rPr>
          <w:lang w:eastAsia="zh-CN"/>
        </w:rPr>
        <w:t>cit</w:t>
      </w:r>
      <w:r>
        <w:rPr>
          <w:lang w:eastAsia="zh-CN"/>
        </w:rPr>
        <w:t>ed situation.</w:t>
      </w:r>
    </w:p>
    <w:p w:rsidR="00474310" w:rsidRPr="0061002F" w:rsidRDefault="00474310" w:rsidP="00F177CE">
      <w:pPr>
        <w:pStyle w:val="a0"/>
        <w:rPr>
          <w:lang w:eastAsia="zh-CN"/>
        </w:rPr>
      </w:pPr>
      <w:r w:rsidRPr="0061002F">
        <w:rPr>
          <w:rFonts w:hint="eastAsia"/>
          <w:lang w:eastAsia="zh-CN"/>
        </w:rPr>
        <w:t>Keywords: Science Citation Index</w:t>
      </w:r>
      <w:r>
        <w:rPr>
          <w:rFonts w:hint="eastAsia"/>
        </w:rPr>
        <w:t xml:space="preserve"> (</w:t>
      </w:r>
      <w:r w:rsidRPr="0061002F">
        <w:rPr>
          <w:rFonts w:hint="eastAsia"/>
          <w:lang w:eastAsia="zh-CN"/>
        </w:rPr>
        <w:t>SCI</w:t>
      </w:r>
      <w:r>
        <w:rPr>
          <w:rFonts w:hint="eastAsia"/>
        </w:rPr>
        <w:t>)</w:t>
      </w:r>
      <w:r w:rsidRPr="0061002F">
        <w:rPr>
          <w:rFonts w:hint="eastAsia"/>
          <w:lang w:eastAsia="zh-CN"/>
        </w:rPr>
        <w:t>, China</w:t>
      </w:r>
      <w:r w:rsidR="007E3B9F">
        <w:rPr>
          <w:lang w:eastAsia="zh-CN"/>
        </w:rPr>
        <w:t>’</w:t>
      </w:r>
      <w:r w:rsidRPr="0061002F">
        <w:rPr>
          <w:rFonts w:hint="eastAsia"/>
          <w:lang w:eastAsia="zh-CN"/>
        </w:rPr>
        <w:t xml:space="preserve">s </w:t>
      </w:r>
      <w:smartTag w:uri="urn:schemas-microsoft-com:office:smarttags" w:element="PlaceName">
        <w:r w:rsidRPr="0061002F">
          <w:rPr>
            <w:rFonts w:hint="eastAsia"/>
            <w:lang w:eastAsia="zh-CN"/>
          </w:rPr>
          <w:t>Normal</w:t>
        </w:r>
      </w:smartTag>
      <w:r w:rsidRPr="0061002F">
        <w:rPr>
          <w:rFonts w:hint="eastAsia"/>
          <w:lang w:eastAsia="zh-CN"/>
        </w:rPr>
        <w:t xml:space="preserve"> Colleges</w:t>
      </w:r>
      <w:r w:rsidR="00CD571C">
        <w:rPr>
          <w:rFonts w:hint="eastAsia"/>
          <w:lang w:eastAsia="zh-CN"/>
        </w:rPr>
        <w:t xml:space="preserve"> and </w:t>
      </w:r>
      <w:r w:rsidRPr="0061002F">
        <w:rPr>
          <w:rFonts w:hint="eastAsia"/>
          <w:lang w:eastAsia="zh-CN"/>
        </w:rPr>
        <w:t xml:space="preserve">Universities, Sci-Tech </w:t>
      </w:r>
      <w:r w:rsidRPr="0061002F">
        <w:rPr>
          <w:lang w:eastAsia="zh-CN"/>
        </w:rPr>
        <w:t>papers</w:t>
      </w:r>
      <w:r w:rsidRPr="0061002F">
        <w:rPr>
          <w:rFonts w:hint="eastAsia"/>
          <w:lang w:eastAsia="zh-CN"/>
        </w:rPr>
        <w:t>, Bibliometric</w:t>
      </w:r>
    </w:p>
    <w:p w:rsidR="00474310" w:rsidRDefault="00474310" w:rsidP="00F177CE">
      <w:pPr>
        <w:pStyle w:val="a0"/>
        <w:rPr>
          <w:szCs w:val="24"/>
          <w:lang w:eastAsia="zh-CN"/>
        </w:rPr>
      </w:pPr>
      <w:r w:rsidRPr="00F801CC">
        <w:rPr>
          <w:szCs w:val="24"/>
          <w:lang w:eastAsia="zh-CN"/>
        </w:rPr>
        <w:t>?</w:t>
      </w:r>
      <w:r w:rsidRPr="00B37BDC">
        <w:rPr>
          <w:lang w:eastAsia="zh-CN"/>
        </w:rPr>
        <w:t xml:space="preserve"> </w:t>
      </w:r>
      <w:r>
        <w:rPr>
          <w:rFonts w:hint="eastAsia"/>
          <w:lang w:eastAsia="zh-CN"/>
        </w:rPr>
        <w:t>黄成</w:t>
      </w:r>
      <w:r w:rsidRPr="00BD191D">
        <w:rPr>
          <w:rFonts w:hint="eastAsia"/>
          <w:lang w:eastAsia="zh-CN"/>
        </w:rPr>
        <w:t>（</w:t>
      </w:r>
      <w:r w:rsidRPr="0061002F">
        <w:rPr>
          <w:lang w:eastAsia="zh-CN"/>
        </w:rPr>
        <w:t>2007</w:t>
      </w:r>
      <w:r w:rsidRPr="00BD191D">
        <w:rPr>
          <w:rFonts w:hint="eastAsia"/>
          <w:lang w:eastAsia="zh-CN"/>
        </w:rPr>
        <w:t>），</w:t>
      </w:r>
      <w:r>
        <w:rPr>
          <w:rFonts w:hint="eastAsia"/>
          <w:lang w:eastAsia="zh-CN"/>
        </w:rPr>
        <w:t>关于开放存取出版文献的计</w:t>
      </w:r>
      <w:r w:rsidRPr="00BD191D">
        <w:rPr>
          <w:lang w:eastAsia="zh-CN"/>
        </w:rPr>
        <w:t>量分析。</w:t>
      </w:r>
      <w:r w:rsidRPr="002508BB">
        <w:rPr>
          <w:i/>
          <w:iCs/>
          <w:kern w:val="0"/>
          <w:lang w:eastAsia="zh-CN"/>
        </w:rPr>
        <w:t>现代情</w:t>
      </w:r>
      <w:r w:rsidRPr="002508BB">
        <w:rPr>
          <w:rFonts w:hint="eastAsia"/>
          <w:i/>
          <w:iCs/>
          <w:kern w:val="0"/>
          <w:lang w:eastAsia="zh-CN"/>
        </w:rPr>
        <w:t>报</w:t>
      </w:r>
      <w:r w:rsidRPr="00BD191D">
        <w:rPr>
          <w:rFonts w:hint="eastAsia"/>
          <w:lang w:eastAsia="zh-CN"/>
        </w:rPr>
        <w:t>，</w:t>
      </w:r>
      <w:r w:rsidRPr="00633467">
        <w:rPr>
          <w:rFonts w:hint="eastAsia"/>
          <w:b/>
          <w:bCs/>
          <w:kern w:val="0"/>
          <w:lang w:eastAsia="zh-CN"/>
        </w:rPr>
        <w:t>1</w:t>
      </w:r>
      <w:r w:rsidRPr="00F801CC">
        <w:rPr>
          <w:szCs w:val="24"/>
          <w:lang w:eastAsia="zh-CN"/>
        </w:rPr>
        <w:t xml:space="preserve">, </w:t>
      </w:r>
      <w:r>
        <w:rPr>
          <w:rFonts w:hint="eastAsia"/>
          <w:szCs w:val="24"/>
          <w:lang w:eastAsia="zh-CN"/>
        </w:rPr>
        <w:t>169-171</w:t>
      </w:r>
      <w:r w:rsidRPr="00F801CC">
        <w:rPr>
          <w:szCs w:val="24"/>
          <w:lang w:eastAsia="zh-CN"/>
        </w:rPr>
        <w:t>.</w:t>
      </w:r>
    </w:p>
    <w:p w:rsidR="00474310" w:rsidRDefault="00474310" w:rsidP="00F177CE">
      <w:pPr>
        <w:pStyle w:val="a0"/>
        <w:rPr>
          <w:lang w:eastAsia="zh-CN"/>
        </w:rPr>
      </w:pPr>
      <w:r>
        <w:rPr>
          <w:rFonts w:hint="eastAsia"/>
          <w:lang w:eastAsia="zh-CN"/>
        </w:rPr>
        <w:t xml:space="preserve">Full Text: </w:t>
      </w:r>
      <w:hyperlink r:id="rId687" w:history="1">
        <w:r w:rsidRPr="0068096F">
          <w:rPr>
            <w:rStyle w:val="a5"/>
            <w:lang w:eastAsia="zh-CN"/>
          </w:rPr>
          <w:t>2007\1, 169-171.pdf</w:t>
        </w:r>
      </w:hyperlink>
    </w:p>
    <w:p w:rsidR="00474310" w:rsidRDefault="00474310" w:rsidP="00F177CE">
      <w:pPr>
        <w:pStyle w:val="a0"/>
      </w:pPr>
      <w:r>
        <w:rPr>
          <w:rFonts w:hint="eastAsia"/>
          <w:lang w:eastAsia="zh-CN"/>
        </w:rPr>
        <w:t>Abstract: Analyzing</w:t>
      </w:r>
      <w:r w:rsidR="00CD571C">
        <w:rPr>
          <w:rFonts w:hint="eastAsia"/>
          <w:lang w:eastAsia="zh-CN"/>
        </w:rPr>
        <w:t xml:space="preserve"> the </w:t>
      </w:r>
      <w:r>
        <w:rPr>
          <w:rFonts w:hint="eastAsia"/>
          <w:lang w:eastAsia="zh-CN"/>
        </w:rPr>
        <w:t>number</w:t>
      </w:r>
      <w:r w:rsidR="00CD571C">
        <w:rPr>
          <w:rFonts w:hint="eastAsia"/>
          <w:lang w:eastAsia="zh-CN"/>
        </w:rPr>
        <w:t xml:space="preserve"> of </w:t>
      </w:r>
      <w:r>
        <w:rPr>
          <w:rFonts w:hint="eastAsia"/>
          <w:lang w:eastAsia="zh-CN"/>
        </w:rPr>
        <w:t>publications</w:t>
      </w:r>
      <w:r w:rsidR="00CD571C">
        <w:rPr>
          <w:rFonts w:hint="eastAsia"/>
          <w:lang w:eastAsia="zh-CN"/>
        </w:rPr>
        <w:t xml:space="preserve"> of </w:t>
      </w:r>
      <w:r>
        <w:rPr>
          <w:rFonts w:hint="eastAsia"/>
          <w:lang w:eastAsia="zh-CN"/>
        </w:rPr>
        <w:t>a certain subject can help us understand</w:t>
      </w:r>
      <w:r w:rsidR="00CD571C">
        <w:rPr>
          <w:rFonts w:hint="eastAsia"/>
          <w:lang w:eastAsia="zh-CN"/>
        </w:rPr>
        <w:t xml:space="preserve"> the </w:t>
      </w:r>
      <w:r>
        <w:rPr>
          <w:rFonts w:hint="eastAsia"/>
          <w:lang w:eastAsia="zh-CN"/>
        </w:rPr>
        <w:t>level</w:t>
      </w:r>
      <w:r w:rsidR="00CD571C">
        <w:rPr>
          <w:rFonts w:hint="eastAsia"/>
          <w:lang w:eastAsia="zh-CN"/>
        </w:rPr>
        <w:t xml:space="preserve"> and </w:t>
      </w:r>
      <w:r>
        <w:rPr>
          <w:rFonts w:hint="eastAsia"/>
          <w:lang w:eastAsia="zh-CN"/>
        </w:rPr>
        <w:t>direction</w:t>
      </w:r>
      <w:r w:rsidR="00CD571C">
        <w:rPr>
          <w:rFonts w:hint="eastAsia"/>
          <w:lang w:eastAsia="zh-CN"/>
        </w:rPr>
        <w:t xml:space="preserve"> of the </w:t>
      </w:r>
      <w:r>
        <w:rPr>
          <w:rFonts w:hint="eastAsia"/>
          <w:lang w:eastAsia="zh-CN"/>
        </w:rPr>
        <w:t xml:space="preserve">research on this subject. </w:t>
      </w:r>
      <w:r>
        <w:rPr>
          <w:rFonts w:hint="eastAsia"/>
        </w:rPr>
        <w:t>Started from 1990s, Open Access (OA), whose research needs to be perfect, is still at</w:t>
      </w:r>
      <w:r w:rsidR="00CD571C">
        <w:rPr>
          <w:rFonts w:hint="eastAsia"/>
        </w:rPr>
        <w:t xml:space="preserve"> the </w:t>
      </w:r>
      <w:r>
        <w:rPr>
          <w:rFonts w:hint="eastAsia"/>
        </w:rPr>
        <w:t>trial-and-error phase. This</w:t>
      </w:r>
      <w:r>
        <w:t xml:space="preserve"> paper, therefore, analyzes</w:t>
      </w:r>
      <w:r w:rsidR="00CD571C">
        <w:t xml:space="preserve"> the </w:t>
      </w:r>
      <w:r>
        <w:t>thesis, citations, authors,</w:t>
      </w:r>
      <w:r w:rsidR="00CD571C">
        <w:t xml:space="preserve"> and </w:t>
      </w:r>
      <w:r>
        <w:t>core journals, as well as</w:t>
      </w:r>
      <w:r w:rsidR="00CD571C">
        <w:t xml:space="preserve"> the </w:t>
      </w:r>
      <w:r>
        <w:t>subjects in</w:t>
      </w:r>
      <w:r w:rsidR="00CD571C">
        <w:t xml:space="preserve"> the </w:t>
      </w:r>
      <w:r>
        <w:t>filed</w:t>
      </w:r>
      <w:r w:rsidR="00CD571C">
        <w:t xml:space="preserve"> of </w:t>
      </w:r>
      <w:r>
        <w:t>OA with a view to objectively true reflection</w:t>
      </w:r>
      <w:r w:rsidR="00CD571C">
        <w:t xml:space="preserve"> of </w:t>
      </w:r>
      <w:r>
        <w:t>China Open Access Publishing research situation. It wishes to grasp</w:t>
      </w:r>
      <w:r w:rsidR="00CD571C">
        <w:t xml:space="preserve"> the </w:t>
      </w:r>
      <w:r>
        <w:t>development tendency</w:t>
      </w:r>
      <w:r w:rsidR="00CD571C">
        <w:t xml:space="preserve"> of </w:t>
      </w:r>
      <w:r>
        <w:t>OA so ...</w:t>
      </w:r>
    </w:p>
    <w:p w:rsidR="00474310" w:rsidRDefault="00474310" w:rsidP="00F177CE">
      <w:pPr>
        <w:pStyle w:val="a0"/>
      </w:pPr>
      <w:r>
        <w:rPr>
          <w:rFonts w:hint="eastAsia"/>
        </w:rPr>
        <w:t xml:space="preserve">Keywords: Open Access, </w:t>
      </w:r>
      <w:r>
        <w:t>Bibliometric Analysis</w:t>
      </w:r>
    </w:p>
    <w:p w:rsidR="008260A8" w:rsidRDefault="008260A8" w:rsidP="00F177CE">
      <w:pPr>
        <w:pStyle w:val="a0"/>
      </w:pPr>
      <w:r w:rsidRPr="00F177CE">
        <w:br w:type="page"/>
      </w:r>
      <w:r w:rsidRPr="00F177CE">
        <w:rPr>
          <w:rFonts w:hint="eastAsia"/>
        </w:rPr>
        <w:lastRenderedPageBreak/>
        <w:t xml:space="preserve">? </w:t>
      </w:r>
      <w:r w:rsidRPr="00F177CE">
        <w:t>Jin, B.H.</w:t>
      </w:r>
      <w:r w:rsidR="00CD571C">
        <w:rPr>
          <w:rFonts w:hint="eastAsia"/>
        </w:rPr>
        <w:t xml:space="preserve"> and </w:t>
      </w:r>
      <w:r w:rsidRPr="00F177CE">
        <w:t>Rousseau, R. (2007), China</w:t>
      </w:r>
      <w:r w:rsidR="007E3B9F">
        <w:t>’</w:t>
      </w:r>
      <w:r w:rsidRPr="00F177CE">
        <w:t>s Quantitative Expansion Phase Exponential</w:t>
      </w:r>
      <w:r w:rsidRPr="00022894">
        <w:rPr>
          <w:i/>
          <w:iCs/>
        </w:rPr>
        <w:t xml:space="preserve"> Growth but Low</w:t>
      </w:r>
      <w:r>
        <w:rPr>
          <w:rFonts w:hint="eastAsia"/>
          <w:i/>
          <w:iCs/>
        </w:rPr>
        <w:t xml:space="preserve"> </w:t>
      </w:r>
      <w:r w:rsidRPr="00022894">
        <w:rPr>
          <w:i/>
          <w:iCs/>
        </w:rPr>
        <w:t>Impact</w:t>
      </w:r>
      <w:r w:rsidRPr="00022894">
        <w:t xml:space="preserve">. Retrieved March 12, 2007, </w:t>
      </w:r>
      <w:hyperlink r:id="rId688" w:history="1">
        <w:r w:rsidRPr="00022894">
          <w:rPr>
            <w:rStyle w:val="a5"/>
            <w:szCs w:val="24"/>
          </w:rPr>
          <w:t>http://hdl.handle.net/1942/876</w:t>
        </w:r>
      </w:hyperlink>
      <w:r>
        <w:rPr>
          <w:rFonts w:hint="eastAsia"/>
        </w:rPr>
        <w:t>.</w:t>
      </w:r>
    </w:p>
    <w:p w:rsidR="008260A8" w:rsidRPr="00022894" w:rsidRDefault="008260A8" w:rsidP="00F177CE">
      <w:pPr>
        <w:pStyle w:val="a0"/>
      </w:pPr>
      <w:r>
        <w:rPr>
          <w:rFonts w:hint="eastAsia"/>
        </w:rPr>
        <w:t xml:space="preserve">Full Text: </w:t>
      </w:r>
      <w:hyperlink r:id="rId689" w:history="1">
        <w:r w:rsidRPr="008260A8">
          <w:rPr>
            <w:rStyle w:val="a5"/>
          </w:rPr>
          <w:t>2007\Jin-2007.pdf</w:t>
        </w:r>
      </w:hyperlink>
    </w:p>
    <w:p w:rsidR="008260A8" w:rsidRDefault="008260A8" w:rsidP="00F177CE">
      <w:pPr>
        <w:pStyle w:val="a0"/>
      </w:pPr>
    </w:p>
    <w:sectPr w:rsidR="008260A8" w:rsidSect="008600F4">
      <w:headerReference w:type="even" r:id="rId690"/>
      <w:footerReference w:type="default" r:id="rId691"/>
      <w:type w:val="nextColumn"/>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4D" w:rsidRDefault="00040B4D" w:rsidP="001E1373">
      <w:r>
        <w:separator/>
      </w:r>
    </w:p>
  </w:endnote>
  <w:endnote w:type="continuationSeparator" w:id="0">
    <w:p w:rsidR="00040B4D" w:rsidRDefault="00040B4D" w:rsidP="001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5" w:rsidRPr="00DD024C" w:rsidRDefault="000908C5">
    <w:pPr>
      <w:jc w:val="center"/>
      <w:rPr>
        <w:sz w:val="20"/>
        <w:szCs w:val="20"/>
      </w:rPr>
    </w:pPr>
    <w:r w:rsidRPr="00DD024C">
      <w:rPr>
        <w:sz w:val="20"/>
        <w:szCs w:val="20"/>
      </w:rPr>
      <w:fldChar w:fldCharType="begin"/>
    </w:r>
    <w:r w:rsidRPr="00DD024C">
      <w:rPr>
        <w:sz w:val="20"/>
        <w:szCs w:val="20"/>
      </w:rPr>
      <w:instrText xml:space="preserve"> PAGE </w:instrText>
    </w:r>
    <w:r w:rsidRPr="00DD024C">
      <w:rPr>
        <w:sz w:val="20"/>
        <w:szCs w:val="20"/>
      </w:rPr>
      <w:fldChar w:fldCharType="separate"/>
    </w:r>
    <w:r w:rsidR="007F3AE7">
      <w:rPr>
        <w:noProof/>
        <w:sz w:val="20"/>
        <w:szCs w:val="20"/>
      </w:rPr>
      <w:t>2</w:t>
    </w:r>
    <w:r w:rsidRPr="00DD024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4D" w:rsidRDefault="00040B4D" w:rsidP="001E1373">
      <w:r>
        <w:separator/>
      </w:r>
    </w:p>
  </w:footnote>
  <w:footnote w:type="continuationSeparator" w:id="0">
    <w:p w:rsidR="00040B4D" w:rsidRDefault="00040B4D" w:rsidP="001E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5" w:rsidRDefault="000908C5"/>
  <w:p w:rsidR="000908C5" w:rsidRDefault="000908C5"/>
  <w:p w:rsidR="000908C5" w:rsidRDefault="000908C5"/>
  <w:p w:rsidR="000908C5" w:rsidRDefault="000908C5"/>
  <w:p w:rsidR="000908C5" w:rsidRDefault="000908C5"/>
  <w:p w:rsidR="000908C5" w:rsidRDefault="000908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0D262"/>
    <w:lvl w:ilvl="0">
      <w:start w:val="1"/>
      <w:numFmt w:val="decimal"/>
      <w:lvlText w:val="%1."/>
      <w:lvlJc w:val="left"/>
      <w:pPr>
        <w:tabs>
          <w:tab w:val="num" w:pos="2280"/>
        </w:tabs>
        <w:ind w:left="2280" w:hanging="360"/>
      </w:pPr>
    </w:lvl>
  </w:abstractNum>
  <w:abstractNum w:abstractNumId="1">
    <w:nsid w:val="FFFFFF7D"/>
    <w:multiLevelType w:val="singleLevel"/>
    <w:tmpl w:val="708E7AD2"/>
    <w:lvl w:ilvl="0">
      <w:start w:val="1"/>
      <w:numFmt w:val="decimal"/>
      <w:lvlText w:val="%1."/>
      <w:lvlJc w:val="left"/>
      <w:pPr>
        <w:tabs>
          <w:tab w:val="num" w:pos="1800"/>
        </w:tabs>
        <w:ind w:left="1800" w:hanging="360"/>
      </w:pPr>
    </w:lvl>
  </w:abstractNum>
  <w:abstractNum w:abstractNumId="2">
    <w:nsid w:val="FFFFFF7E"/>
    <w:multiLevelType w:val="singleLevel"/>
    <w:tmpl w:val="A972FBFA"/>
    <w:lvl w:ilvl="0">
      <w:start w:val="1"/>
      <w:numFmt w:val="decimal"/>
      <w:lvlText w:val="%1."/>
      <w:lvlJc w:val="left"/>
      <w:pPr>
        <w:tabs>
          <w:tab w:val="num" w:pos="1320"/>
        </w:tabs>
        <w:ind w:left="1320" w:hanging="360"/>
      </w:pPr>
    </w:lvl>
  </w:abstractNum>
  <w:abstractNum w:abstractNumId="3">
    <w:nsid w:val="FFFFFF7F"/>
    <w:multiLevelType w:val="singleLevel"/>
    <w:tmpl w:val="15720F98"/>
    <w:lvl w:ilvl="0">
      <w:start w:val="1"/>
      <w:numFmt w:val="decimal"/>
      <w:lvlText w:val="%1."/>
      <w:lvlJc w:val="left"/>
      <w:pPr>
        <w:tabs>
          <w:tab w:val="num" w:pos="840"/>
        </w:tabs>
        <w:ind w:left="840" w:hanging="360"/>
      </w:pPr>
    </w:lvl>
  </w:abstractNum>
  <w:abstractNum w:abstractNumId="4">
    <w:nsid w:val="FFFFFF80"/>
    <w:multiLevelType w:val="singleLevel"/>
    <w:tmpl w:val="8EFCDD7C"/>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96304BC8"/>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0846E666"/>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06400E9E"/>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9C81B70"/>
    <w:lvl w:ilvl="0">
      <w:start w:val="1"/>
      <w:numFmt w:val="decimal"/>
      <w:lvlText w:val="%1."/>
      <w:lvlJc w:val="left"/>
      <w:pPr>
        <w:tabs>
          <w:tab w:val="num" w:pos="360"/>
        </w:tabs>
        <w:ind w:left="360" w:hanging="360"/>
      </w:pPr>
    </w:lvl>
  </w:abstractNum>
  <w:abstractNum w:abstractNumId="9">
    <w:nsid w:val="FFFFFF89"/>
    <w:multiLevelType w:val="singleLevel"/>
    <w:tmpl w:val="B0A6807E"/>
    <w:lvl w:ilvl="0">
      <w:start w:val="1"/>
      <w:numFmt w:val="bullet"/>
      <w:lvlText w:val=""/>
      <w:lvlJc w:val="left"/>
      <w:pPr>
        <w:tabs>
          <w:tab w:val="num" w:pos="360"/>
        </w:tabs>
        <w:ind w:left="360" w:hanging="360"/>
      </w:pPr>
      <w:rPr>
        <w:rFonts w:ascii="Wingdings" w:hAnsi="Wingdings" w:hint="default"/>
      </w:rPr>
    </w:lvl>
  </w:abstractNum>
  <w:abstractNum w:abstractNumId="10">
    <w:nsid w:val="10FD6A80"/>
    <w:multiLevelType w:val="hybridMultilevel"/>
    <w:tmpl w:val="DD708C40"/>
    <w:lvl w:ilvl="0" w:tplc="5888CF60">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7BD25F8"/>
    <w:multiLevelType w:val="hybridMultilevel"/>
    <w:tmpl w:val="E5C8BD56"/>
    <w:lvl w:ilvl="0" w:tplc="5DA6339A">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F765764"/>
    <w:multiLevelType w:val="hybridMultilevel"/>
    <w:tmpl w:val="DC66E2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E7"/>
    <w:rsid w:val="0000044D"/>
    <w:rsid w:val="00002FD3"/>
    <w:rsid w:val="00003687"/>
    <w:rsid w:val="00004692"/>
    <w:rsid w:val="00005FC4"/>
    <w:rsid w:val="00011937"/>
    <w:rsid w:val="00013F6C"/>
    <w:rsid w:val="000144EE"/>
    <w:rsid w:val="00015E5A"/>
    <w:rsid w:val="00017CE8"/>
    <w:rsid w:val="0002014D"/>
    <w:rsid w:val="0002027E"/>
    <w:rsid w:val="00022E4F"/>
    <w:rsid w:val="00023270"/>
    <w:rsid w:val="0002345B"/>
    <w:rsid w:val="0002456B"/>
    <w:rsid w:val="0002527E"/>
    <w:rsid w:val="00025561"/>
    <w:rsid w:val="000304EB"/>
    <w:rsid w:val="000315EF"/>
    <w:rsid w:val="00031F4E"/>
    <w:rsid w:val="00032558"/>
    <w:rsid w:val="00032914"/>
    <w:rsid w:val="000367EC"/>
    <w:rsid w:val="00037F15"/>
    <w:rsid w:val="00037F5C"/>
    <w:rsid w:val="00040877"/>
    <w:rsid w:val="00040B4D"/>
    <w:rsid w:val="00043313"/>
    <w:rsid w:val="000435DD"/>
    <w:rsid w:val="00044FE0"/>
    <w:rsid w:val="000453C5"/>
    <w:rsid w:val="000509FE"/>
    <w:rsid w:val="00050CC7"/>
    <w:rsid w:val="00051C89"/>
    <w:rsid w:val="00054FCB"/>
    <w:rsid w:val="00056AE0"/>
    <w:rsid w:val="0005773D"/>
    <w:rsid w:val="00057990"/>
    <w:rsid w:val="00057EDC"/>
    <w:rsid w:val="00057EE9"/>
    <w:rsid w:val="000611B6"/>
    <w:rsid w:val="000611BF"/>
    <w:rsid w:val="00061C23"/>
    <w:rsid w:val="00061FB6"/>
    <w:rsid w:val="00062507"/>
    <w:rsid w:val="00062592"/>
    <w:rsid w:val="00062BBB"/>
    <w:rsid w:val="0006396F"/>
    <w:rsid w:val="00064B3F"/>
    <w:rsid w:val="00065409"/>
    <w:rsid w:val="00066D55"/>
    <w:rsid w:val="00067192"/>
    <w:rsid w:val="0006794D"/>
    <w:rsid w:val="00070DD5"/>
    <w:rsid w:val="00070E64"/>
    <w:rsid w:val="00071EE8"/>
    <w:rsid w:val="00072036"/>
    <w:rsid w:val="000728DA"/>
    <w:rsid w:val="000729EC"/>
    <w:rsid w:val="00073248"/>
    <w:rsid w:val="00074603"/>
    <w:rsid w:val="000746BB"/>
    <w:rsid w:val="000750DF"/>
    <w:rsid w:val="00076042"/>
    <w:rsid w:val="00080608"/>
    <w:rsid w:val="00080DC3"/>
    <w:rsid w:val="000819F5"/>
    <w:rsid w:val="000835F9"/>
    <w:rsid w:val="000848F7"/>
    <w:rsid w:val="00084927"/>
    <w:rsid w:val="00084EDE"/>
    <w:rsid w:val="00085CDF"/>
    <w:rsid w:val="00086948"/>
    <w:rsid w:val="00086BB3"/>
    <w:rsid w:val="00086BD4"/>
    <w:rsid w:val="00086FA4"/>
    <w:rsid w:val="000908C5"/>
    <w:rsid w:val="00090AE6"/>
    <w:rsid w:val="00091163"/>
    <w:rsid w:val="00091230"/>
    <w:rsid w:val="00091930"/>
    <w:rsid w:val="00092CC6"/>
    <w:rsid w:val="0009327F"/>
    <w:rsid w:val="00093696"/>
    <w:rsid w:val="00093716"/>
    <w:rsid w:val="000937ED"/>
    <w:rsid w:val="00094BDD"/>
    <w:rsid w:val="00094DEF"/>
    <w:rsid w:val="00096BE8"/>
    <w:rsid w:val="0009746F"/>
    <w:rsid w:val="000A079D"/>
    <w:rsid w:val="000A0CF8"/>
    <w:rsid w:val="000A0E26"/>
    <w:rsid w:val="000A0F0A"/>
    <w:rsid w:val="000A133B"/>
    <w:rsid w:val="000A20CB"/>
    <w:rsid w:val="000A21F7"/>
    <w:rsid w:val="000A2D9F"/>
    <w:rsid w:val="000A2F21"/>
    <w:rsid w:val="000A4952"/>
    <w:rsid w:val="000A4AFA"/>
    <w:rsid w:val="000A590F"/>
    <w:rsid w:val="000A5DC8"/>
    <w:rsid w:val="000A68C9"/>
    <w:rsid w:val="000A6B70"/>
    <w:rsid w:val="000A7932"/>
    <w:rsid w:val="000B0A85"/>
    <w:rsid w:val="000B32E1"/>
    <w:rsid w:val="000B3A3D"/>
    <w:rsid w:val="000B41C6"/>
    <w:rsid w:val="000B4385"/>
    <w:rsid w:val="000B6492"/>
    <w:rsid w:val="000B7E1A"/>
    <w:rsid w:val="000C03CC"/>
    <w:rsid w:val="000C0DD3"/>
    <w:rsid w:val="000C1A91"/>
    <w:rsid w:val="000C250C"/>
    <w:rsid w:val="000C2CFC"/>
    <w:rsid w:val="000C428F"/>
    <w:rsid w:val="000C448F"/>
    <w:rsid w:val="000C4E85"/>
    <w:rsid w:val="000C5404"/>
    <w:rsid w:val="000C5BD9"/>
    <w:rsid w:val="000C73A3"/>
    <w:rsid w:val="000C73C0"/>
    <w:rsid w:val="000C755F"/>
    <w:rsid w:val="000D1659"/>
    <w:rsid w:val="000D16AC"/>
    <w:rsid w:val="000D1A4F"/>
    <w:rsid w:val="000D3186"/>
    <w:rsid w:val="000D4DC1"/>
    <w:rsid w:val="000D4DFB"/>
    <w:rsid w:val="000D548A"/>
    <w:rsid w:val="000D63D4"/>
    <w:rsid w:val="000D7070"/>
    <w:rsid w:val="000D72ED"/>
    <w:rsid w:val="000D741E"/>
    <w:rsid w:val="000D7BA1"/>
    <w:rsid w:val="000E0223"/>
    <w:rsid w:val="000E0256"/>
    <w:rsid w:val="000E047B"/>
    <w:rsid w:val="000E1734"/>
    <w:rsid w:val="000E29B3"/>
    <w:rsid w:val="000E3E33"/>
    <w:rsid w:val="000E4889"/>
    <w:rsid w:val="000E527A"/>
    <w:rsid w:val="000E55A5"/>
    <w:rsid w:val="000E6310"/>
    <w:rsid w:val="000E656F"/>
    <w:rsid w:val="000E68B0"/>
    <w:rsid w:val="000F0423"/>
    <w:rsid w:val="000F0CA6"/>
    <w:rsid w:val="000F11DD"/>
    <w:rsid w:val="000F2357"/>
    <w:rsid w:val="000F2687"/>
    <w:rsid w:val="000F2F91"/>
    <w:rsid w:val="000F360E"/>
    <w:rsid w:val="000F362C"/>
    <w:rsid w:val="000F4864"/>
    <w:rsid w:val="000F4A22"/>
    <w:rsid w:val="000F5A00"/>
    <w:rsid w:val="000F5BB1"/>
    <w:rsid w:val="000F6840"/>
    <w:rsid w:val="000F713C"/>
    <w:rsid w:val="000F723C"/>
    <w:rsid w:val="0010117F"/>
    <w:rsid w:val="001024DC"/>
    <w:rsid w:val="0010291B"/>
    <w:rsid w:val="001033A5"/>
    <w:rsid w:val="00104BD7"/>
    <w:rsid w:val="00104D2F"/>
    <w:rsid w:val="001053E1"/>
    <w:rsid w:val="00105578"/>
    <w:rsid w:val="00105A4A"/>
    <w:rsid w:val="00106311"/>
    <w:rsid w:val="00106456"/>
    <w:rsid w:val="0010785F"/>
    <w:rsid w:val="001078BC"/>
    <w:rsid w:val="00111EB2"/>
    <w:rsid w:val="0011300A"/>
    <w:rsid w:val="0011465C"/>
    <w:rsid w:val="001147A3"/>
    <w:rsid w:val="001153C0"/>
    <w:rsid w:val="00115DC0"/>
    <w:rsid w:val="00116BA5"/>
    <w:rsid w:val="00117318"/>
    <w:rsid w:val="001178F7"/>
    <w:rsid w:val="0012175D"/>
    <w:rsid w:val="0012181F"/>
    <w:rsid w:val="00122B4F"/>
    <w:rsid w:val="00122F36"/>
    <w:rsid w:val="001233B2"/>
    <w:rsid w:val="00123D90"/>
    <w:rsid w:val="00124BD6"/>
    <w:rsid w:val="00125180"/>
    <w:rsid w:val="0012548B"/>
    <w:rsid w:val="001263D7"/>
    <w:rsid w:val="00126466"/>
    <w:rsid w:val="00127954"/>
    <w:rsid w:val="001279FB"/>
    <w:rsid w:val="00131CA7"/>
    <w:rsid w:val="001326D7"/>
    <w:rsid w:val="00132EAC"/>
    <w:rsid w:val="00133846"/>
    <w:rsid w:val="001355E0"/>
    <w:rsid w:val="00136C9B"/>
    <w:rsid w:val="001376BA"/>
    <w:rsid w:val="00140CA5"/>
    <w:rsid w:val="001413B5"/>
    <w:rsid w:val="0014239A"/>
    <w:rsid w:val="00142AA0"/>
    <w:rsid w:val="001434A1"/>
    <w:rsid w:val="001449D9"/>
    <w:rsid w:val="00145B6A"/>
    <w:rsid w:val="00146552"/>
    <w:rsid w:val="00147E9D"/>
    <w:rsid w:val="00147F0B"/>
    <w:rsid w:val="00150CAB"/>
    <w:rsid w:val="0015107C"/>
    <w:rsid w:val="00151B2E"/>
    <w:rsid w:val="00151B69"/>
    <w:rsid w:val="00152337"/>
    <w:rsid w:val="001526A4"/>
    <w:rsid w:val="00155580"/>
    <w:rsid w:val="001555EC"/>
    <w:rsid w:val="00155C57"/>
    <w:rsid w:val="00155D15"/>
    <w:rsid w:val="00157394"/>
    <w:rsid w:val="00160218"/>
    <w:rsid w:val="0016127F"/>
    <w:rsid w:val="00162E2E"/>
    <w:rsid w:val="00163EB7"/>
    <w:rsid w:val="001646E3"/>
    <w:rsid w:val="00164B7E"/>
    <w:rsid w:val="001656F9"/>
    <w:rsid w:val="00166AE6"/>
    <w:rsid w:val="001673D9"/>
    <w:rsid w:val="0017080D"/>
    <w:rsid w:val="001714FF"/>
    <w:rsid w:val="001727B8"/>
    <w:rsid w:val="00172911"/>
    <w:rsid w:val="00174519"/>
    <w:rsid w:val="00175F7A"/>
    <w:rsid w:val="0017637D"/>
    <w:rsid w:val="00176903"/>
    <w:rsid w:val="00176B77"/>
    <w:rsid w:val="00180701"/>
    <w:rsid w:val="00181602"/>
    <w:rsid w:val="001819B5"/>
    <w:rsid w:val="00181E02"/>
    <w:rsid w:val="00182ED4"/>
    <w:rsid w:val="00183809"/>
    <w:rsid w:val="00184507"/>
    <w:rsid w:val="00185173"/>
    <w:rsid w:val="00185454"/>
    <w:rsid w:val="00185692"/>
    <w:rsid w:val="001856CA"/>
    <w:rsid w:val="00186113"/>
    <w:rsid w:val="0018623A"/>
    <w:rsid w:val="00186516"/>
    <w:rsid w:val="00186EA9"/>
    <w:rsid w:val="00187E21"/>
    <w:rsid w:val="00190688"/>
    <w:rsid w:val="00191208"/>
    <w:rsid w:val="00192C99"/>
    <w:rsid w:val="00193179"/>
    <w:rsid w:val="0019364F"/>
    <w:rsid w:val="001945DA"/>
    <w:rsid w:val="0019489E"/>
    <w:rsid w:val="00194D37"/>
    <w:rsid w:val="00195B24"/>
    <w:rsid w:val="00196B2F"/>
    <w:rsid w:val="001978B4"/>
    <w:rsid w:val="001978F9"/>
    <w:rsid w:val="00197A4E"/>
    <w:rsid w:val="001A116C"/>
    <w:rsid w:val="001A127E"/>
    <w:rsid w:val="001A1A0F"/>
    <w:rsid w:val="001A31E3"/>
    <w:rsid w:val="001A48B7"/>
    <w:rsid w:val="001A51C0"/>
    <w:rsid w:val="001A61F5"/>
    <w:rsid w:val="001A777D"/>
    <w:rsid w:val="001B02CA"/>
    <w:rsid w:val="001B1086"/>
    <w:rsid w:val="001B12FA"/>
    <w:rsid w:val="001B1C0F"/>
    <w:rsid w:val="001B1D2C"/>
    <w:rsid w:val="001B371C"/>
    <w:rsid w:val="001B3801"/>
    <w:rsid w:val="001B3A1D"/>
    <w:rsid w:val="001B3C60"/>
    <w:rsid w:val="001B3F0B"/>
    <w:rsid w:val="001B57B2"/>
    <w:rsid w:val="001B658F"/>
    <w:rsid w:val="001B768B"/>
    <w:rsid w:val="001B7931"/>
    <w:rsid w:val="001C0568"/>
    <w:rsid w:val="001C0FEA"/>
    <w:rsid w:val="001C13E0"/>
    <w:rsid w:val="001C43A8"/>
    <w:rsid w:val="001C4E75"/>
    <w:rsid w:val="001C6751"/>
    <w:rsid w:val="001C6902"/>
    <w:rsid w:val="001C6AF6"/>
    <w:rsid w:val="001C7393"/>
    <w:rsid w:val="001C73A4"/>
    <w:rsid w:val="001C7489"/>
    <w:rsid w:val="001C7DC6"/>
    <w:rsid w:val="001D004A"/>
    <w:rsid w:val="001D01AA"/>
    <w:rsid w:val="001D0504"/>
    <w:rsid w:val="001D0A11"/>
    <w:rsid w:val="001D188B"/>
    <w:rsid w:val="001D3328"/>
    <w:rsid w:val="001D342E"/>
    <w:rsid w:val="001D355F"/>
    <w:rsid w:val="001D3839"/>
    <w:rsid w:val="001D6FE5"/>
    <w:rsid w:val="001E129D"/>
    <w:rsid w:val="001E1373"/>
    <w:rsid w:val="001E149A"/>
    <w:rsid w:val="001E1EF0"/>
    <w:rsid w:val="001E43EF"/>
    <w:rsid w:val="001E5C0C"/>
    <w:rsid w:val="001E61CD"/>
    <w:rsid w:val="001E6448"/>
    <w:rsid w:val="001E79AF"/>
    <w:rsid w:val="001F0CE0"/>
    <w:rsid w:val="001F245D"/>
    <w:rsid w:val="001F2B64"/>
    <w:rsid w:val="001F403E"/>
    <w:rsid w:val="001F647D"/>
    <w:rsid w:val="001F6571"/>
    <w:rsid w:val="001F66C3"/>
    <w:rsid w:val="00200202"/>
    <w:rsid w:val="002002EF"/>
    <w:rsid w:val="00200939"/>
    <w:rsid w:val="002013BD"/>
    <w:rsid w:val="002019E2"/>
    <w:rsid w:val="00201E8D"/>
    <w:rsid w:val="00202558"/>
    <w:rsid w:val="0020436D"/>
    <w:rsid w:val="0020472A"/>
    <w:rsid w:val="00205CDA"/>
    <w:rsid w:val="00205E3F"/>
    <w:rsid w:val="002064FE"/>
    <w:rsid w:val="002076E4"/>
    <w:rsid w:val="00210683"/>
    <w:rsid w:val="0021079D"/>
    <w:rsid w:val="00210E9F"/>
    <w:rsid w:val="0021137E"/>
    <w:rsid w:val="00212148"/>
    <w:rsid w:val="002126E1"/>
    <w:rsid w:val="00212C5A"/>
    <w:rsid w:val="00213ECC"/>
    <w:rsid w:val="0021687B"/>
    <w:rsid w:val="00216E8A"/>
    <w:rsid w:val="0022064B"/>
    <w:rsid w:val="00220E90"/>
    <w:rsid w:val="00220F80"/>
    <w:rsid w:val="00222C3A"/>
    <w:rsid w:val="00223246"/>
    <w:rsid w:val="002239C8"/>
    <w:rsid w:val="002244BE"/>
    <w:rsid w:val="002252AA"/>
    <w:rsid w:val="002261CC"/>
    <w:rsid w:val="00226BC9"/>
    <w:rsid w:val="0022700A"/>
    <w:rsid w:val="00231501"/>
    <w:rsid w:val="0023218A"/>
    <w:rsid w:val="00232384"/>
    <w:rsid w:val="0023356A"/>
    <w:rsid w:val="00233D7A"/>
    <w:rsid w:val="002341AA"/>
    <w:rsid w:val="002345C2"/>
    <w:rsid w:val="00236C59"/>
    <w:rsid w:val="00236D08"/>
    <w:rsid w:val="002402C9"/>
    <w:rsid w:val="002421CF"/>
    <w:rsid w:val="00242725"/>
    <w:rsid w:val="0024398D"/>
    <w:rsid w:val="00243DF5"/>
    <w:rsid w:val="00244404"/>
    <w:rsid w:val="0024493B"/>
    <w:rsid w:val="00244F63"/>
    <w:rsid w:val="00245642"/>
    <w:rsid w:val="00245CF1"/>
    <w:rsid w:val="00246670"/>
    <w:rsid w:val="00246948"/>
    <w:rsid w:val="00250D86"/>
    <w:rsid w:val="002511A2"/>
    <w:rsid w:val="0025124F"/>
    <w:rsid w:val="00251D19"/>
    <w:rsid w:val="00252355"/>
    <w:rsid w:val="00253BA0"/>
    <w:rsid w:val="002543A4"/>
    <w:rsid w:val="00256833"/>
    <w:rsid w:val="00256A20"/>
    <w:rsid w:val="00256E7E"/>
    <w:rsid w:val="00257143"/>
    <w:rsid w:val="00257335"/>
    <w:rsid w:val="00257AD6"/>
    <w:rsid w:val="00257C29"/>
    <w:rsid w:val="002604D2"/>
    <w:rsid w:val="00260694"/>
    <w:rsid w:val="00260829"/>
    <w:rsid w:val="00261B3A"/>
    <w:rsid w:val="00262ACE"/>
    <w:rsid w:val="00262B8C"/>
    <w:rsid w:val="00262EDB"/>
    <w:rsid w:val="00263687"/>
    <w:rsid w:val="0026407E"/>
    <w:rsid w:val="00264188"/>
    <w:rsid w:val="00264B44"/>
    <w:rsid w:val="002652B1"/>
    <w:rsid w:val="002657AA"/>
    <w:rsid w:val="00265BA3"/>
    <w:rsid w:val="00265F1C"/>
    <w:rsid w:val="002661FA"/>
    <w:rsid w:val="00266C1D"/>
    <w:rsid w:val="00270E55"/>
    <w:rsid w:val="002712CA"/>
    <w:rsid w:val="00272D2C"/>
    <w:rsid w:val="00274C1F"/>
    <w:rsid w:val="002765FA"/>
    <w:rsid w:val="00277431"/>
    <w:rsid w:val="0027761E"/>
    <w:rsid w:val="0027778F"/>
    <w:rsid w:val="002779B8"/>
    <w:rsid w:val="00277A57"/>
    <w:rsid w:val="0028052D"/>
    <w:rsid w:val="00280C6F"/>
    <w:rsid w:val="00281681"/>
    <w:rsid w:val="00281733"/>
    <w:rsid w:val="00281A72"/>
    <w:rsid w:val="00284BFF"/>
    <w:rsid w:val="002854F1"/>
    <w:rsid w:val="00286CF3"/>
    <w:rsid w:val="00287155"/>
    <w:rsid w:val="002874F4"/>
    <w:rsid w:val="00290256"/>
    <w:rsid w:val="002903F6"/>
    <w:rsid w:val="002919FF"/>
    <w:rsid w:val="00291A73"/>
    <w:rsid w:val="002923E8"/>
    <w:rsid w:val="00292C30"/>
    <w:rsid w:val="00293518"/>
    <w:rsid w:val="00295069"/>
    <w:rsid w:val="002951F2"/>
    <w:rsid w:val="00295AEE"/>
    <w:rsid w:val="00296278"/>
    <w:rsid w:val="002977DA"/>
    <w:rsid w:val="00297806"/>
    <w:rsid w:val="002A0B38"/>
    <w:rsid w:val="002A0E95"/>
    <w:rsid w:val="002A10C4"/>
    <w:rsid w:val="002A10EF"/>
    <w:rsid w:val="002A133A"/>
    <w:rsid w:val="002A3D7A"/>
    <w:rsid w:val="002A4F82"/>
    <w:rsid w:val="002A5982"/>
    <w:rsid w:val="002A63FD"/>
    <w:rsid w:val="002A65BA"/>
    <w:rsid w:val="002A7AF1"/>
    <w:rsid w:val="002A7D26"/>
    <w:rsid w:val="002A7D80"/>
    <w:rsid w:val="002B023D"/>
    <w:rsid w:val="002B0553"/>
    <w:rsid w:val="002B0F9B"/>
    <w:rsid w:val="002B14B1"/>
    <w:rsid w:val="002B1A25"/>
    <w:rsid w:val="002B1A30"/>
    <w:rsid w:val="002B467C"/>
    <w:rsid w:val="002B47F0"/>
    <w:rsid w:val="002B5655"/>
    <w:rsid w:val="002B777B"/>
    <w:rsid w:val="002C0176"/>
    <w:rsid w:val="002C0B6E"/>
    <w:rsid w:val="002C0CB9"/>
    <w:rsid w:val="002C11F6"/>
    <w:rsid w:val="002C21AC"/>
    <w:rsid w:val="002C3637"/>
    <w:rsid w:val="002C377C"/>
    <w:rsid w:val="002C5B00"/>
    <w:rsid w:val="002C5B15"/>
    <w:rsid w:val="002C5B80"/>
    <w:rsid w:val="002C5BFB"/>
    <w:rsid w:val="002C666B"/>
    <w:rsid w:val="002C6C2B"/>
    <w:rsid w:val="002C715E"/>
    <w:rsid w:val="002D0DFD"/>
    <w:rsid w:val="002D37BE"/>
    <w:rsid w:val="002D3B83"/>
    <w:rsid w:val="002D5C10"/>
    <w:rsid w:val="002D75EF"/>
    <w:rsid w:val="002D7B5A"/>
    <w:rsid w:val="002E06ED"/>
    <w:rsid w:val="002E0711"/>
    <w:rsid w:val="002E11E3"/>
    <w:rsid w:val="002E185D"/>
    <w:rsid w:val="002E23ED"/>
    <w:rsid w:val="002E30F5"/>
    <w:rsid w:val="002E47B9"/>
    <w:rsid w:val="002E62E4"/>
    <w:rsid w:val="002E6370"/>
    <w:rsid w:val="002E7CC9"/>
    <w:rsid w:val="002F048A"/>
    <w:rsid w:val="002F0709"/>
    <w:rsid w:val="002F1B47"/>
    <w:rsid w:val="002F1FBD"/>
    <w:rsid w:val="002F2EB3"/>
    <w:rsid w:val="002F515A"/>
    <w:rsid w:val="002F6358"/>
    <w:rsid w:val="002F7299"/>
    <w:rsid w:val="002F7CD2"/>
    <w:rsid w:val="002F7D39"/>
    <w:rsid w:val="002F7FE4"/>
    <w:rsid w:val="003003B4"/>
    <w:rsid w:val="00300B71"/>
    <w:rsid w:val="00302192"/>
    <w:rsid w:val="003024D4"/>
    <w:rsid w:val="00303763"/>
    <w:rsid w:val="00304778"/>
    <w:rsid w:val="003054E8"/>
    <w:rsid w:val="0030575C"/>
    <w:rsid w:val="0030598C"/>
    <w:rsid w:val="003064B8"/>
    <w:rsid w:val="00306A9E"/>
    <w:rsid w:val="003071FC"/>
    <w:rsid w:val="00307247"/>
    <w:rsid w:val="00307442"/>
    <w:rsid w:val="003075C5"/>
    <w:rsid w:val="00310280"/>
    <w:rsid w:val="00311143"/>
    <w:rsid w:val="0031166F"/>
    <w:rsid w:val="00312517"/>
    <w:rsid w:val="00313776"/>
    <w:rsid w:val="0031530A"/>
    <w:rsid w:val="00315FA4"/>
    <w:rsid w:val="0031671B"/>
    <w:rsid w:val="00316BC5"/>
    <w:rsid w:val="003178CE"/>
    <w:rsid w:val="003204CA"/>
    <w:rsid w:val="00320D74"/>
    <w:rsid w:val="003215D8"/>
    <w:rsid w:val="00321944"/>
    <w:rsid w:val="00321CB7"/>
    <w:rsid w:val="00324FA2"/>
    <w:rsid w:val="00326567"/>
    <w:rsid w:val="00326D87"/>
    <w:rsid w:val="0033020B"/>
    <w:rsid w:val="00330A17"/>
    <w:rsid w:val="003315C4"/>
    <w:rsid w:val="00332574"/>
    <w:rsid w:val="003326BD"/>
    <w:rsid w:val="003332CF"/>
    <w:rsid w:val="00333B65"/>
    <w:rsid w:val="00334376"/>
    <w:rsid w:val="0033471D"/>
    <w:rsid w:val="00334CC6"/>
    <w:rsid w:val="00334D24"/>
    <w:rsid w:val="00334EAB"/>
    <w:rsid w:val="00335A0F"/>
    <w:rsid w:val="003364AE"/>
    <w:rsid w:val="0033671D"/>
    <w:rsid w:val="00337095"/>
    <w:rsid w:val="00337927"/>
    <w:rsid w:val="0034060D"/>
    <w:rsid w:val="00340BC6"/>
    <w:rsid w:val="00340E76"/>
    <w:rsid w:val="0034333F"/>
    <w:rsid w:val="00344DBB"/>
    <w:rsid w:val="00344E76"/>
    <w:rsid w:val="00345CC8"/>
    <w:rsid w:val="00345D89"/>
    <w:rsid w:val="003503F4"/>
    <w:rsid w:val="00351A33"/>
    <w:rsid w:val="00352392"/>
    <w:rsid w:val="00352720"/>
    <w:rsid w:val="00353F1F"/>
    <w:rsid w:val="003540AF"/>
    <w:rsid w:val="003541E3"/>
    <w:rsid w:val="0035532C"/>
    <w:rsid w:val="00355824"/>
    <w:rsid w:val="00355D7C"/>
    <w:rsid w:val="0035614A"/>
    <w:rsid w:val="003570F4"/>
    <w:rsid w:val="0035717A"/>
    <w:rsid w:val="003605B3"/>
    <w:rsid w:val="003620AC"/>
    <w:rsid w:val="00362C74"/>
    <w:rsid w:val="00363D07"/>
    <w:rsid w:val="003645D7"/>
    <w:rsid w:val="00366408"/>
    <w:rsid w:val="0036664F"/>
    <w:rsid w:val="00366839"/>
    <w:rsid w:val="003672B4"/>
    <w:rsid w:val="003707F4"/>
    <w:rsid w:val="003718F3"/>
    <w:rsid w:val="00371AAE"/>
    <w:rsid w:val="00372C40"/>
    <w:rsid w:val="0037379C"/>
    <w:rsid w:val="00374B40"/>
    <w:rsid w:val="0037522F"/>
    <w:rsid w:val="00375438"/>
    <w:rsid w:val="00376B5F"/>
    <w:rsid w:val="0037701F"/>
    <w:rsid w:val="00377164"/>
    <w:rsid w:val="00380133"/>
    <w:rsid w:val="003808E9"/>
    <w:rsid w:val="00381056"/>
    <w:rsid w:val="00381B6C"/>
    <w:rsid w:val="00381E6A"/>
    <w:rsid w:val="0038238B"/>
    <w:rsid w:val="003827F7"/>
    <w:rsid w:val="0038314A"/>
    <w:rsid w:val="00383460"/>
    <w:rsid w:val="00384503"/>
    <w:rsid w:val="0038463B"/>
    <w:rsid w:val="00385EC2"/>
    <w:rsid w:val="00390131"/>
    <w:rsid w:val="00391647"/>
    <w:rsid w:val="0039191E"/>
    <w:rsid w:val="00391EA1"/>
    <w:rsid w:val="00392DB1"/>
    <w:rsid w:val="00392EB2"/>
    <w:rsid w:val="0039309E"/>
    <w:rsid w:val="00393F16"/>
    <w:rsid w:val="003945F5"/>
    <w:rsid w:val="003957E6"/>
    <w:rsid w:val="00395817"/>
    <w:rsid w:val="00395CA7"/>
    <w:rsid w:val="003969FB"/>
    <w:rsid w:val="00397D2F"/>
    <w:rsid w:val="00397DE1"/>
    <w:rsid w:val="003A07DE"/>
    <w:rsid w:val="003A0A17"/>
    <w:rsid w:val="003A0A35"/>
    <w:rsid w:val="003A0AC5"/>
    <w:rsid w:val="003A0E0C"/>
    <w:rsid w:val="003A131F"/>
    <w:rsid w:val="003A2DA3"/>
    <w:rsid w:val="003A2F91"/>
    <w:rsid w:val="003A3FB7"/>
    <w:rsid w:val="003A403F"/>
    <w:rsid w:val="003A43AE"/>
    <w:rsid w:val="003A495A"/>
    <w:rsid w:val="003A4DB1"/>
    <w:rsid w:val="003A5062"/>
    <w:rsid w:val="003B2419"/>
    <w:rsid w:val="003B2555"/>
    <w:rsid w:val="003B399E"/>
    <w:rsid w:val="003B41EB"/>
    <w:rsid w:val="003B5122"/>
    <w:rsid w:val="003B5DD9"/>
    <w:rsid w:val="003B5F67"/>
    <w:rsid w:val="003B6963"/>
    <w:rsid w:val="003B6B50"/>
    <w:rsid w:val="003B7CAA"/>
    <w:rsid w:val="003B7CE8"/>
    <w:rsid w:val="003C13AB"/>
    <w:rsid w:val="003C277A"/>
    <w:rsid w:val="003C2D3B"/>
    <w:rsid w:val="003C32E4"/>
    <w:rsid w:val="003C33C9"/>
    <w:rsid w:val="003C3BD5"/>
    <w:rsid w:val="003C4467"/>
    <w:rsid w:val="003C479E"/>
    <w:rsid w:val="003C486A"/>
    <w:rsid w:val="003C55DD"/>
    <w:rsid w:val="003C5B86"/>
    <w:rsid w:val="003C64AD"/>
    <w:rsid w:val="003C7315"/>
    <w:rsid w:val="003D0AAF"/>
    <w:rsid w:val="003D1C0D"/>
    <w:rsid w:val="003D276F"/>
    <w:rsid w:val="003D2BAC"/>
    <w:rsid w:val="003D2F68"/>
    <w:rsid w:val="003D4BF4"/>
    <w:rsid w:val="003D56D8"/>
    <w:rsid w:val="003D6775"/>
    <w:rsid w:val="003D7DF6"/>
    <w:rsid w:val="003E1660"/>
    <w:rsid w:val="003E198C"/>
    <w:rsid w:val="003E2963"/>
    <w:rsid w:val="003E2BB9"/>
    <w:rsid w:val="003E30BC"/>
    <w:rsid w:val="003E4A53"/>
    <w:rsid w:val="003E7196"/>
    <w:rsid w:val="003E7529"/>
    <w:rsid w:val="003E7D3C"/>
    <w:rsid w:val="003F1410"/>
    <w:rsid w:val="003F149B"/>
    <w:rsid w:val="003F3DE3"/>
    <w:rsid w:val="003F4AE7"/>
    <w:rsid w:val="003F509A"/>
    <w:rsid w:val="003F5A09"/>
    <w:rsid w:val="003F5F68"/>
    <w:rsid w:val="003F7148"/>
    <w:rsid w:val="00401AB7"/>
    <w:rsid w:val="00401EA0"/>
    <w:rsid w:val="004023CE"/>
    <w:rsid w:val="00404BC8"/>
    <w:rsid w:val="00405799"/>
    <w:rsid w:val="00405924"/>
    <w:rsid w:val="00406BF3"/>
    <w:rsid w:val="00407E14"/>
    <w:rsid w:val="00410F5A"/>
    <w:rsid w:val="004111F0"/>
    <w:rsid w:val="00411789"/>
    <w:rsid w:val="004118E6"/>
    <w:rsid w:val="00413888"/>
    <w:rsid w:val="00413E46"/>
    <w:rsid w:val="0041434D"/>
    <w:rsid w:val="00414A7B"/>
    <w:rsid w:val="00414DF8"/>
    <w:rsid w:val="00415089"/>
    <w:rsid w:val="0041512B"/>
    <w:rsid w:val="00415512"/>
    <w:rsid w:val="0041679A"/>
    <w:rsid w:val="004173AA"/>
    <w:rsid w:val="0041757C"/>
    <w:rsid w:val="00417614"/>
    <w:rsid w:val="004205F8"/>
    <w:rsid w:val="00421844"/>
    <w:rsid w:val="00421DF3"/>
    <w:rsid w:val="00421F7B"/>
    <w:rsid w:val="00422A66"/>
    <w:rsid w:val="004231CB"/>
    <w:rsid w:val="00423AEB"/>
    <w:rsid w:val="00424135"/>
    <w:rsid w:val="004243CE"/>
    <w:rsid w:val="0042471B"/>
    <w:rsid w:val="00425E20"/>
    <w:rsid w:val="00425E9F"/>
    <w:rsid w:val="00427342"/>
    <w:rsid w:val="004308AC"/>
    <w:rsid w:val="00432846"/>
    <w:rsid w:val="00432855"/>
    <w:rsid w:val="004328DC"/>
    <w:rsid w:val="00433F69"/>
    <w:rsid w:val="004345DC"/>
    <w:rsid w:val="00434AE8"/>
    <w:rsid w:val="00434CC3"/>
    <w:rsid w:val="004353D1"/>
    <w:rsid w:val="00435727"/>
    <w:rsid w:val="00436A93"/>
    <w:rsid w:val="00437861"/>
    <w:rsid w:val="00440213"/>
    <w:rsid w:val="00440DE0"/>
    <w:rsid w:val="00442244"/>
    <w:rsid w:val="004427C4"/>
    <w:rsid w:val="00442F8C"/>
    <w:rsid w:val="00443F45"/>
    <w:rsid w:val="00444705"/>
    <w:rsid w:val="00444E7E"/>
    <w:rsid w:val="00445727"/>
    <w:rsid w:val="00445AB1"/>
    <w:rsid w:val="00446087"/>
    <w:rsid w:val="004473AC"/>
    <w:rsid w:val="0044796F"/>
    <w:rsid w:val="00451695"/>
    <w:rsid w:val="004537FD"/>
    <w:rsid w:val="00456173"/>
    <w:rsid w:val="004561AC"/>
    <w:rsid w:val="00456F12"/>
    <w:rsid w:val="00457C82"/>
    <w:rsid w:val="00457F4C"/>
    <w:rsid w:val="00460078"/>
    <w:rsid w:val="004624A0"/>
    <w:rsid w:val="00462A26"/>
    <w:rsid w:val="00462B30"/>
    <w:rsid w:val="004637FA"/>
    <w:rsid w:val="00463FF7"/>
    <w:rsid w:val="00464E68"/>
    <w:rsid w:val="00465F7B"/>
    <w:rsid w:val="0046623D"/>
    <w:rsid w:val="00467C0A"/>
    <w:rsid w:val="004709B1"/>
    <w:rsid w:val="004709FB"/>
    <w:rsid w:val="004728B3"/>
    <w:rsid w:val="00472E02"/>
    <w:rsid w:val="00473A77"/>
    <w:rsid w:val="00474310"/>
    <w:rsid w:val="004746D0"/>
    <w:rsid w:val="00475288"/>
    <w:rsid w:val="0047588B"/>
    <w:rsid w:val="00475C1F"/>
    <w:rsid w:val="00476914"/>
    <w:rsid w:val="004777DB"/>
    <w:rsid w:val="004778A9"/>
    <w:rsid w:val="00480A5A"/>
    <w:rsid w:val="00480CFE"/>
    <w:rsid w:val="00480EBC"/>
    <w:rsid w:val="0048108A"/>
    <w:rsid w:val="0048263A"/>
    <w:rsid w:val="004828B0"/>
    <w:rsid w:val="00483FDD"/>
    <w:rsid w:val="00484236"/>
    <w:rsid w:val="004846AB"/>
    <w:rsid w:val="00484A49"/>
    <w:rsid w:val="00485238"/>
    <w:rsid w:val="0048527F"/>
    <w:rsid w:val="00486277"/>
    <w:rsid w:val="00486643"/>
    <w:rsid w:val="00487279"/>
    <w:rsid w:val="004872A7"/>
    <w:rsid w:val="00487B42"/>
    <w:rsid w:val="00490381"/>
    <w:rsid w:val="00490842"/>
    <w:rsid w:val="00490D33"/>
    <w:rsid w:val="00490FF9"/>
    <w:rsid w:val="004927F2"/>
    <w:rsid w:val="00492D89"/>
    <w:rsid w:val="00493E95"/>
    <w:rsid w:val="004961CF"/>
    <w:rsid w:val="004A0907"/>
    <w:rsid w:val="004A0EC6"/>
    <w:rsid w:val="004A11FC"/>
    <w:rsid w:val="004A1BA0"/>
    <w:rsid w:val="004A2C58"/>
    <w:rsid w:val="004A2FA3"/>
    <w:rsid w:val="004A33EC"/>
    <w:rsid w:val="004A3C4D"/>
    <w:rsid w:val="004A6A42"/>
    <w:rsid w:val="004B0E70"/>
    <w:rsid w:val="004B1E39"/>
    <w:rsid w:val="004B237D"/>
    <w:rsid w:val="004B47C5"/>
    <w:rsid w:val="004B4D0D"/>
    <w:rsid w:val="004B5B7E"/>
    <w:rsid w:val="004B6718"/>
    <w:rsid w:val="004B6EDC"/>
    <w:rsid w:val="004B6FC4"/>
    <w:rsid w:val="004B76BA"/>
    <w:rsid w:val="004B7CAA"/>
    <w:rsid w:val="004C0840"/>
    <w:rsid w:val="004C0BBD"/>
    <w:rsid w:val="004C1B82"/>
    <w:rsid w:val="004C2543"/>
    <w:rsid w:val="004C418B"/>
    <w:rsid w:val="004C43AD"/>
    <w:rsid w:val="004C577C"/>
    <w:rsid w:val="004C7557"/>
    <w:rsid w:val="004D0D04"/>
    <w:rsid w:val="004D251E"/>
    <w:rsid w:val="004D29F8"/>
    <w:rsid w:val="004D47A0"/>
    <w:rsid w:val="004D4C99"/>
    <w:rsid w:val="004D76AC"/>
    <w:rsid w:val="004E1B06"/>
    <w:rsid w:val="004E21E9"/>
    <w:rsid w:val="004E3788"/>
    <w:rsid w:val="004E4948"/>
    <w:rsid w:val="004E4B98"/>
    <w:rsid w:val="004E53D1"/>
    <w:rsid w:val="004E55E6"/>
    <w:rsid w:val="004E63DC"/>
    <w:rsid w:val="004E6DB5"/>
    <w:rsid w:val="004E72B4"/>
    <w:rsid w:val="004E78B4"/>
    <w:rsid w:val="004F010D"/>
    <w:rsid w:val="004F0297"/>
    <w:rsid w:val="004F05DA"/>
    <w:rsid w:val="004F10B2"/>
    <w:rsid w:val="004F1464"/>
    <w:rsid w:val="004F23D2"/>
    <w:rsid w:val="004F309D"/>
    <w:rsid w:val="004F327B"/>
    <w:rsid w:val="004F34C4"/>
    <w:rsid w:val="004F3C60"/>
    <w:rsid w:val="004F3D40"/>
    <w:rsid w:val="004F3E42"/>
    <w:rsid w:val="004F542C"/>
    <w:rsid w:val="004F59F3"/>
    <w:rsid w:val="004F5CB4"/>
    <w:rsid w:val="004F5DC9"/>
    <w:rsid w:val="004F6EB0"/>
    <w:rsid w:val="004F737D"/>
    <w:rsid w:val="004F779A"/>
    <w:rsid w:val="004F7A2E"/>
    <w:rsid w:val="004F7D94"/>
    <w:rsid w:val="00501BC6"/>
    <w:rsid w:val="005025F6"/>
    <w:rsid w:val="005026B7"/>
    <w:rsid w:val="00502D2A"/>
    <w:rsid w:val="005030C8"/>
    <w:rsid w:val="00504196"/>
    <w:rsid w:val="0050445E"/>
    <w:rsid w:val="00504800"/>
    <w:rsid w:val="00505027"/>
    <w:rsid w:val="005053CB"/>
    <w:rsid w:val="00506154"/>
    <w:rsid w:val="00506602"/>
    <w:rsid w:val="005073D3"/>
    <w:rsid w:val="00507AB0"/>
    <w:rsid w:val="005116A1"/>
    <w:rsid w:val="00511CF2"/>
    <w:rsid w:val="00511D67"/>
    <w:rsid w:val="005125AA"/>
    <w:rsid w:val="00512794"/>
    <w:rsid w:val="0051322F"/>
    <w:rsid w:val="005135CC"/>
    <w:rsid w:val="00513793"/>
    <w:rsid w:val="00514134"/>
    <w:rsid w:val="0051436F"/>
    <w:rsid w:val="00516229"/>
    <w:rsid w:val="00517AA1"/>
    <w:rsid w:val="00520D2F"/>
    <w:rsid w:val="00522147"/>
    <w:rsid w:val="005230DC"/>
    <w:rsid w:val="0052315F"/>
    <w:rsid w:val="00526011"/>
    <w:rsid w:val="00526853"/>
    <w:rsid w:val="00527663"/>
    <w:rsid w:val="005310AF"/>
    <w:rsid w:val="0053233E"/>
    <w:rsid w:val="00532AC9"/>
    <w:rsid w:val="005334B2"/>
    <w:rsid w:val="005341A5"/>
    <w:rsid w:val="005348D7"/>
    <w:rsid w:val="00534AD5"/>
    <w:rsid w:val="005359AC"/>
    <w:rsid w:val="00535E27"/>
    <w:rsid w:val="00535F0B"/>
    <w:rsid w:val="00540DD3"/>
    <w:rsid w:val="00542279"/>
    <w:rsid w:val="005423D7"/>
    <w:rsid w:val="00542EE2"/>
    <w:rsid w:val="00543574"/>
    <w:rsid w:val="00543A17"/>
    <w:rsid w:val="0054402E"/>
    <w:rsid w:val="005446DE"/>
    <w:rsid w:val="005455DF"/>
    <w:rsid w:val="00546456"/>
    <w:rsid w:val="00546B16"/>
    <w:rsid w:val="0054746B"/>
    <w:rsid w:val="00547850"/>
    <w:rsid w:val="00550C3B"/>
    <w:rsid w:val="0055157F"/>
    <w:rsid w:val="00551721"/>
    <w:rsid w:val="00551848"/>
    <w:rsid w:val="0055199D"/>
    <w:rsid w:val="005527BC"/>
    <w:rsid w:val="0055281F"/>
    <w:rsid w:val="00552B2B"/>
    <w:rsid w:val="0055396D"/>
    <w:rsid w:val="00553BE7"/>
    <w:rsid w:val="00553C66"/>
    <w:rsid w:val="00553E72"/>
    <w:rsid w:val="005542E3"/>
    <w:rsid w:val="00555E3D"/>
    <w:rsid w:val="0055684E"/>
    <w:rsid w:val="00557FE4"/>
    <w:rsid w:val="0056069E"/>
    <w:rsid w:val="00563286"/>
    <w:rsid w:val="005634DF"/>
    <w:rsid w:val="00563AFA"/>
    <w:rsid w:val="00563B97"/>
    <w:rsid w:val="00563EE1"/>
    <w:rsid w:val="00565454"/>
    <w:rsid w:val="00570A91"/>
    <w:rsid w:val="005727D9"/>
    <w:rsid w:val="00572800"/>
    <w:rsid w:val="00572954"/>
    <w:rsid w:val="0057313B"/>
    <w:rsid w:val="00573367"/>
    <w:rsid w:val="00573633"/>
    <w:rsid w:val="00574679"/>
    <w:rsid w:val="005748F4"/>
    <w:rsid w:val="00575109"/>
    <w:rsid w:val="00575DD0"/>
    <w:rsid w:val="00575E2B"/>
    <w:rsid w:val="00575F70"/>
    <w:rsid w:val="005768E1"/>
    <w:rsid w:val="00576BC9"/>
    <w:rsid w:val="00577D81"/>
    <w:rsid w:val="0058009C"/>
    <w:rsid w:val="00580172"/>
    <w:rsid w:val="00581394"/>
    <w:rsid w:val="005827E2"/>
    <w:rsid w:val="005838B6"/>
    <w:rsid w:val="00584169"/>
    <w:rsid w:val="00584A77"/>
    <w:rsid w:val="00584D06"/>
    <w:rsid w:val="005856FA"/>
    <w:rsid w:val="00586F97"/>
    <w:rsid w:val="00587CE6"/>
    <w:rsid w:val="00587EE9"/>
    <w:rsid w:val="00590E5A"/>
    <w:rsid w:val="00591745"/>
    <w:rsid w:val="005919C9"/>
    <w:rsid w:val="00592CBC"/>
    <w:rsid w:val="00593262"/>
    <w:rsid w:val="00594980"/>
    <w:rsid w:val="00594F81"/>
    <w:rsid w:val="005951D0"/>
    <w:rsid w:val="00595394"/>
    <w:rsid w:val="005956A2"/>
    <w:rsid w:val="00595907"/>
    <w:rsid w:val="00595FC1"/>
    <w:rsid w:val="00596348"/>
    <w:rsid w:val="0059697C"/>
    <w:rsid w:val="0059799F"/>
    <w:rsid w:val="005A0820"/>
    <w:rsid w:val="005A0900"/>
    <w:rsid w:val="005A102C"/>
    <w:rsid w:val="005A13C6"/>
    <w:rsid w:val="005A3BFC"/>
    <w:rsid w:val="005A52F7"/>
    <w:rsid w:val="005A55F3"/>
    <w:rsid w:val="005A61D5"/>
    <w:rsid w:val="005B010A"/>
    <w:rsid w:val="005B1568"/>
    <w:rsid w:val="005B1780"/>
    <w:rsid w:val="005B3228"/>
    <w:rsid w:val="005B3314"/>
    <w:rsid w:val="005B38D1"/>
    <w:rsid w:val="005B43ED"/>
    <w:rsid w:val="005B4628"/>
    <w:rsid w:val="005B4799"/>
    <w:rsid w:val="005B4864"/>
    <w:rsid w:val="005B590A"/>
    <w:rsid w:val="005B65DD"/>
    <w:rsid w:val="005B71B2"/>
    <w:rsid w:val="005B73A4"/>
    <w:rsid w:val="005B77F0"/>
    <w:rsid w:val="005B7F8A"/>
    <w:rsid w:val="005C08D9"/>
    <w:rsid w:val="005C1C1F"/>
    <w:rsid w:val="005C237B"/>
    <w:rsid w:val="005C28D4"/>
    <w:rsid w:val="005C2CEC"/>
    <w:rsid w:val="005C34B3"/>
    <w:rsid w:val="005C378C"/>
    <w:rsid w:val="005D0394"/>
    <w:rsid w:val="005D0F1B"/>
    <w:rsid w:val="005D1053"/>
    <w:rsid w:val="005D2C9A"/>
    <w:rsid w:val="005D374E"/>
    <w:rsid w:val="005D4A0E"/>
    <w:rsid w:val="005E0818"/>
    <w:rsid w:val="005E0DCA"/>
    <w:rsid w:val="005E1A22"/>
    <w:rsid w:val="005E2A1E"/>
    <w:rsid w:val="005E4660"/>
    <w:rsid w:val="005E4C53"/>
    <w:rsid w:val="005E4D2C"/>
    <w:rsid w:val="005E64F7"/>
    <w:rsid w:val="005E67F1"/>
    <w:rsid w:val="005E7623"/>
    <w:rsid w:val="005F0501"/>
    <w:rsid w:val="005F0853"/>
    <w:rsid w:val="005F0934"/>
    <w:rsid w:val="005F1245"/>
    <w:rsid w:val="005F37DD"/>
    <w:rsid w:val="005F436F"/>
    <w:rsid w:val="005F4D94"/>
    <w:rsid w:val="005F6725"/>
    <w:rsid w:val="005F775E"/>
    <w:rsid w:val="005F790B"/>
    <w:rsid w:val="006028C6"/>
    <w:rsid w:val="00602A12"/>
    <w:rsid w:val="00602E97"/>
    <w:rsid w:val="0060385F"/>
    <w:rsid w:val="00603E6C"/>
    <w:rsid w:val="006047E5"/>
    <w:rsid w:val="00604FD3"/>
    <w:rsid w:val="00605059"/>
    <w:rsid w:val="00605B48"/>
    <w:rsid w:val="00605FEB"/>
    <w:rsid w:val="00606062"/>
    <w:rsid w:val="00606565"/>
    <w:rsid w:val="0061076B"/>
    <w:rsid w:val="0061087A"/>
    <w:rsid w:val="00611861"/>
    <w:rsid w:val="00611B65"/>
    <w:rsid w:val="00611C5A"/>
    <w:rsid w:val="00611CB9"/>
    <w:rsid w:val="00611D49"/>
    <w:rsid w:val="00611E14"/>
    <w:rsid w:val="00612046"/>
    <w:rsid w:val="00613DC6"/>
    <w:rsid w:val="0061411D"/>
    <w:rsid w:val="00615A45"/>
    <w:rsid w:val="00616575"/>
    <w:rsid w:val="00617431"/>
    <w:rsid w:val="006203C4"/>
    <w:rsid w:val="0062083B"/>
    <w:rsid w:val="00621C32"/>
    <w:rsid w:val="00621E91"/>
    <w:rsid w:val="00621F39"/>
    <w:rsid w:val="00624B24"/>
    <w:rsid w:val="0062533E"/>
    <w:rsid w:val="00626666"/>
    <w:rsid w:val="00626E51"/>
    <w:rsid w:val="006271C4"/>
    <w:rsid w:val="00627442"/>
    <w:rsid w:val="00627495"/>
    <w:rsid w:val="00627DF5"/>
    <w:rsid w:val="00627DFD"/>
    <w:rsid w:val="0063012B"/>
    <w:rsid w:val="00630E1F"/>
    <w:rsid w:val="00630FE5"/>
    <w:rsid w:val="00631B06"/>
    <w:rsid w:val="00631F72"/>
    <w:rsid w:val="00632538"/>
    <w:rsid w:val="00632CF7"/>
    <w:rsid w:val="006341E8"/>
    <w:rsid w:val="00634AD1"/>
    <w:rsid w:val="00634F27"/>
    <w:rsid w:val="006352AB"/>
    <w:rsid w:val="00635364"/>
    <w:rsid w:val="006354AD"/>
    <w:rsid w:val="00635D01"/>
    <w:rsid w:val="00636911"/>
    <w:rsid w:val="0063744C"/>
    <w:rsid w:val="0063781E"/>
    <w:rsid w:val="006417D4"/>
    <w:rsid w:val="00641E69"/>
    <w:rsid w:val="00642A32"/>
    <w:rsid w:val="00642A7D"/>
    <w:rsid w:val="00643D91"/>
    <w:rsid w:val="006449DA"/>
    <w:rsid w:val="00644C3C"/>
    <w:rsid w:val="00647712"/>
    <w:rsid w:val="00650ADB"/>
    <w:rsid w:val="006512C8"/>
    <w:rsid w:val="006527FC"/>
    <w:rsid w:val="00652B59"/>
    <w:rsid w:val="00653265"/>
    <w:rsid w:val="00654609"/>
    <w:rsid w:val="0065504D"/>
    <w:rsid w:val="0065546A"/>
    <w:rsid w:val="00655921"/>
    <w:rsid w:val="00655DD8"/>
    <w:rsid w:val="00655F55"/>
    <w:rsid w:val="0065766D"/>
    <w:rsid w:val="0065798E"/>
    <w:rsid w:val="00660299"/>
    <w:rsid w:val="00661791"/>
    <w:rsid w:val="00662461"/>
    <w:rsid w:val="00662ED8"/>
    <w:rsid w:val="00663236"/>
    <w:rsid w:val="006636CC"/>
    <w:rsid w:val="0066540A"/>
    <w:rsid w:val="00665D6A"/>
    <w:rsid w:val="00665F06"/>
    <w:rsid w:val="00666627"/>
    <w:rsid w:val="00666B8C"/>
    <w:rsid w:val="006673F3"/>
    <w:rsid w:val="00667F4D"/>
    <w:rsid w:val="0067054A"/>
    <w:rsid w:val="00670CAF"/>
    <w:rsid w:val="00671B7E"/>
    <w:rsid w:val="0067242F"/>
    <w:rsid w:val="006734BD"/>
    <w:rsid w:val="006742B0"/>
    <w:rsid w:val="00674A07"/>
    <w:rsid w:val="006755A0"/>
    <w:rsid w:val="00677257"/>
    <w:rsid w:val="0068317F"/>
    <w:rsid w:val="006839C3"/>
    <w:rsid w:val="00683DEC"/>
    <w:rsid w:val="00685250"/>
    <w:rsid w:val="00685EBA"/>
    <w:rsid w:val="006861F0"/>
    <w:rsid w:val="006873EB"/>
    <w:rsid w:val="00690C2D"/>
    <w:rsid w:val="00691140"/>
    <w:rsid w:val="0069152E"/>
    <w:rsid w:val="0069166B"/>
    <w:rsid w:val="00691F25"/>
    <w:rsid w:val="00692298"/>
    <w:rsid w:val="00692F7C"/>
    <w:rsid w:val="006946A7"/>
    <w:rsid w:val="006949F0"/>
    <w:rsid w:val="00694D53"/>
    <w:rsid w:val="00694FA8"/>
    <w:rsid w:val="006951FE"/>
    <w:rsid w:val="00695791"/>
    <w:rsid w:val="0069582F"/>
    <w:rsid w:val="006958AF"/>
    <w:rsid w:val="00695D9A"/>
    <w:rsid w:val="006961BD"/>
    <w:rsid w:val="00696A61"/>
    <w:rsid w:val="00696E21"/>
    <w:rsid w:val="00697653"/>
    <w:rsid w:val="006A14AA"/>
    <w:rsid w:val="006A2694"/>
    <w:rsid w:val="006A2A94"/>
    <w:rsid w:val="006A2ABB"/>
    <w:rsid w:val="006A2DD8"/>
    <w:rsid w:val="006A2F41"/>
    <w:rsid w:val="006A420D"/>
    <w:rsid w:val="006A5093"/>
    <w:rsid w:val="006A5203"/>
    <w:rsid w:val="006A53A9"/>
    <w:rsid w:val="006A66FE"/>
    <w:rsid w:val="006A79D1"/>
    <w:rsid w:val="006B00BC"/>
    <w:rsid w:val="006B00C7"/>
    <w:rsid w:val="006B01EB"/>
    <w:rsid w:val="006B0AEB"/>
    <w:rsid w:val="006B0B4F"/>
    <w:rsid w:val="006B0BCC"/>
    <w:rsid w:val="006B1181"/>
    <w:rsid w:val="006B1881"/>
    <w:rsid w:val="006B1EC6"/>
    <w:rsid w:val="006B2987"/>
    <w:rsid w:val="006B2D16"/>
    <w:rsid w:val="006B334A"/>
    <w:rsid w:val="006B3B8E"/>
    <w:rsid w:val="006B4A84"/>
    <w:rsid w:val="006B5200"/>
    <w:rsid w:val="006B6512"/>
    <w:rsid w:val="006B6AE5"/>
    <w:rsid w:val="006B7581"/>
    <w:rsid w:val="006B77B8"/>
    <w:rsid w:val="006B78CE"/>
    <w:rsid w:val="006C067D"/>
    <w:rsid w:val="006C1A6D"/>
    <w:rsid w:val="006C1EEF"/>
    <w:rsid w:val="006C286B"/>
    <w:rsid w:val="006C28A9"/>
    <w:rsid w:val="006C2F6D"/>
    <w:rsid w:val="006C67B9"/>
    <w:rsid w:val="006C73AE"/>
    <w:rsid w:val="006D0F2D"/>
    <w:rsid w:val="006D135E"/>
    <w:rsid w:val="006D1D04"/>
    <w:rsid w:val="006D267F"/>
    <w:rsid w:val="006D2931"/>
    <w:rsid w:val="006D32F2"/>
    <w:rsid w:val="006D3FE2"/>
    <w:rsid w:val="006D4795"/>
    <w:rsid w:val="006D4F9A"/>
    <w:rsid w:val="006D57E7"/>
    <w:rsid w:val="006D58D1"/>
    <w:rsid w:val="006D628B"/>
    <w:rsid w:val="006D6298"/>
    <w:rsid w:val="006D6BD5"/>
    <w:rsid w:val="006D6E97"/>
    <w:rsid w:val="006D716B"/>
    <w:rsid w:val="006E031A"/>
    <w:rsid w:val="006E1268"/>
    <w:rsid w:val="006E2322"/>
    <w:rsid w:val="006E312F"/>
    <w:rsid w:val="006E32C3"/>
    <w:rsid w:val="006E4002"/>
    <w:rsid w:val="006E40E9"/>
    <w:rsid w:val="006E47C9"/>
    <w:rsid w:val="006E4A6D"/>
    <w:rsid w:val="006E4C57"/>
    <w:rsid w:val="006E55DC"/>
    <w:rsid w:val="006E71DE"/>
    <w:rsid w:val="006E787D"/>
    <w:rsid w:val="006F0FEB"/>
    <w:rsid w:val="006F302B"/>
    <w:rsid w:val="006F35B8"/>
    <w:rsid w:val="006F36C4"/>
    <w:rsid w:val="006F475A"/>
    <w:rsid w:val="006F5D41"/>
    <w:rsid w:val="006F633B"/>
    <w:rsid w:val="006F777C"/>
    <w:rsid w:val="006F79A4"/>
    <w:rsid w:val="006F7B47"/>
    <w:rsid w:val="00700072"/>
    <w:rsid w:val="00700355"/>
    <w:rsid w:val="007007A5"/>
    <w:rsid w:val="007024CF"/>
    <w:rsid w:val="00702B6F"/>
    <w:rsid w:val="00703136"/>
    <w:rsid w:val="00703D0E"/>
    <w:rsid w:val="007043F4"/>
    <w:rsid w:val="00704608"/>
    <w:rsid w:val="0070737E"/>
    <w:rsid w:val="007105C2"/>
    <w:rsid w:val="00711717"/>
    <w:rsid w:val="007136F6"/>
    <w:rsid w:val="00713E93"/>
    <w:rsid w:val="0071444A"/>
    <w:rsid w:val="007147E3"/>
    <w:rsid w:val="00715551"/>
    <w:rsid w:val="007156C7"/>
    <w:rsid w:val="00716B05"/>
    <w:rsid w:val="0071708C"/>
    <w:rsid w:val="00717360"/>
    <w:rsid w:val="007173EF"/>
    <w:rsid w:val="00720643"/>
    <w:rsid w:val="0072086D"/>
    <w:rsid w:val="007215A3"/>
    <w:rsid w:val="00724659"/>
    <w:rsid w:val="00724A13"/>
    <w:rsid w:val="00725715"/>
    <w:rsid w:val="0072584C"/>
    <w:rsid w:val="00725A24"/>
    <w:rsid w:val="00725B37"/>
    <w:rsid w:val="0072771F"/>
    <w:rsid w:val="0073092E"/>
    <w:rsid w:val="00730D65"/>
    <w:rsid w:val="007325E6"/>
    <w:rsid w:val="00733FD2"/>
    <w:rsid w:val="007342FD"/>
    <w:rsid w:val="00734908"/>
    <w:rsid w:val="007350FC"/>
    <w:rsid w:val="007365C6"/>
    <w:rsid w:val="00740F7C"/>
    <w:rsid w:val="00741E78"/>
    <w:rsid w:val="00742CD7"/>
    <w:rsid w:val="00743094"/>
    <w:rsid w:val="007442D1"/>
    <w:rsid w:val="0074526C"/>
    <w:rsid w:val="00745D78"/>
    <w:rsid w:val="007466E7"/>
    <w:rsid w:val="0074737E"/>
    <w:rsid w:val="007479B8"/>
    <w:rsid w:val="00747AF4"/>
    <w:rsid w:val="00747B47"/>
    <w:rsid w:val="00750285"/>
    <w:rsid w:val="00752025"/>
    <w:rsid w:val="007526E2"/>
    <w:rsid w:val="00752E35"/>
    <w:rsid w:val="00753049"/>
    <w:rsid w:val="00753D36"/>
    <w:rsid w:val="00754163"/>
    <w:rsid w:val="00754CCB"/>
    <w:rsid w:val="00756030"/>
    <w:rsid w:val="007561AA"/>
    <w:rsid w:val="00756555"/>
    <w:rsid w:val="0076067D"/>
    <w:rsid w:val="00760CE9"/>
    <w:rsid w:val="00760E62"/>
    <w:rsid w:val="00760F80"/>
    <w:rsid w:val="00761743"/>
    <w:rsid w:val="007623F5"/>
    <w:rsid w:val="00762E1A"/>
    <w:rsid w:val="00763918"/>
    <w:rsid w:val="007643B7"/>
    <w:rsid w:val="00764451"/>
    <w:rsid w:val="00764F00"/>
    <w:rsid w:val="00764F4D"/>
    <w:rsid w:val="00764F89"/>
    <w:rsid w:val="0076522F"/>
    <w:rsid w:val="0076558D"/>
    <w:rsid w:val="0076581C"/>
    <w:rsid w:val="0076584C"/>
    <w:rsid w:val="00765973"/>
    <w:rsid w:val="00765AE3"/>
    <w:rsid w:val="0076618E"/>
    <w:rsid w:val="00767B3F"/>
    <w:rsid w:val="007703BF"/>
    <w:rsid w:val="00770454"/>
    <w:rsid w:val="00773A78"/>
    <w:rsid w:val="007754CD"/>
    <w:rsid w:val="007754F9"/>
    <w:rsid w:val="0077589E"/>
    <w:rsid w:val="0077634C"/>
    <w:rsid w:val="00776A79"/>
    <w:rsid w:val="00780005"/>
    <w:rsid w:val="007806B9"/>
    <w:rsid w:val="00780B44"/>
    <w:rsid w:val="00780D2F"/>
    <w:rsid w:val="00781153"/>
    <w:rsid w:val="00781286"/>
    <w:rsid w:val="00781290"/>
    <w:rsid w:val="0078168D"/>
    <w:rsid w:val="00781EAB"/>
    <w:rsid w:val="00782FAC"/>
    <w:rsid w:val="007831B1"/>
    <w:rsid w:val="00785218"/>
    <w:rsid w:val="007858B7"/>
    <w:rsid w:val="007873D2"/>
    <w:rsid w:val="00787664"/>
    <w:rsid w:val="00787751"/>
    <w:rsid w:val="007900B6"/>
    <w:rsid w:val="0079019D"/>
    <w:rsid w:val="00790FE3"/>
    <w:rsid w:val="007912CB"/>
    <w:rsid w:val="00791359"/>
    <w:rsid w:val="00793B6E"/>
    <w:rsid w:val="00793E7B"/>
    <w:rsid w:val="00795654"/>
    <w:rsid w:val="00795A80"/>
    <w:rsid w:val="00795EF8"/>
    <w:rsid w:val="00795FA0"/>
    <w:rsid w:val="007968DD"/>
    <w:rsid w:val="00796938"/>
    <w:rsid w:val="00796ADD"/>
    <w:rsid w:val="007972D0"/>
    <w:rsid w:val="007A0E32"/>
    <w:rsid w:val="007A13BE"/>
    <w:rsid w:val="007A1899"/>
    <w:rsid w:val="007A1D4C"/>
    <w:rsid w:val="007A2B2C"/>
    <w:rsid w:val="007A2B84"/>
    <w:rsid w:val="007A4464"/>
    <w:rsid w:val="007A5584"/>
    <w:rsid w:val="007A65F1"/>
    <w:rsid w:val="007A76C3"/>
    <w:rsid w:val="007B0F77"/>
    <w:rsid w:val="007B1D23"/>
    <w:rsid w:val="007B1FCF"/>
    <w:rsid w:val="007B24F2"/>
    <w:rsid w:val="007B29A8"/>
    <w:rsid w:val="007B3570"/>
    <w:rsid w:val="007B3929"/>
    <w:rsid w:val="007B4662"/>
    <w:rsid w:val="007B4F99"/>
    <w:rsid w:val="007B5082"/>
    <w:rsid w:val="007B6D2C"/>
    <w:rsid w:val="007B7F6A"/>
    <w:rsid w:val="007C137B"/>
    <w:rsid w:val="007C2719"/>
    <w:rsid w:val="007C486D"/>
    <w:rsid w:val="007C51C9"/>
    <w:rsid w:val="007C5346"/>
    <w:rsid w:val="007C537A"/>
    <w:rsid w:val="007C5DC9"/>
    <w:rsid w:val="007C5E37"/>
    <w:rsid w:val="007C6011"/>
    <w:rsid w:val="007C69F9"/>
    <w:rsid w:val="007D0ABD"/>
    <w:rsid w:val="007D1739"/>
    <w:rsid w:val="007D1CF6"/>
    <w:rsid w:val="007D1EC5"/>
    <w:rsid w:val="007D2D1C"/>
    <w:rsid w:val="007D447A"/>
    <w:rsid w:val="007D5C08"/>
    <w:rsid w:val="007D5F12"/>
    <w:rsid w:val="007D64BD"/>
    <w:rsid w:val="007D6EF6"/>
    <w:rsid w:val="007D7554"/>
    <w:rsid w:val="007E0036"/>
    <w:rsid w:val="007E01EB"/>
    <w:rsid w:val="007E0D33"/>
    <w:rsid w:val="007E1581"/>
    <w:rsid w:val="007E30F8"/>
    <w:rsid w:val="007E3A02"/>
    <w:rsid w:val="007E3B9F"/>
    <w:rsid w:val="007E4ED4"/>
    <w:rsid w:val="007E5546"/>
    <w:rsid w:val="007E56D7"/>
    <w:rsid w:val="007E653C"/>
    <w:rsid w:val="007E6C97"/>
    <w:rsid w:val="007E6FF3"/>
    <w:rsid w:val="007E79E2"/>
    <w:rsid w:val="007F2031"/>
    <w:rsid w:val="007F20BA"/>
    <w:rsid w:val="007F2106"/>
    <w:rsid w:val="007F2D58"/>
    <w:rsid w:val="007F3AE7"/>
    <w:rsid w:val="007F3FA7"/>
    <w:rsid w:val="007F4D2A"/>
    <w:rsid w:val="008007CD"/>
    <w:rsid w:val="00800FD1"/>
    <w:rsid w:val="008012B6"/>
    <w:rsid w:val="00801324"/>
    <w:rsid w:val="0080177C"/>
    <w:rsid w:val="00804BFD"/>
    <w:rsid w:val="00805626"/>
    <w:rsid w:val="008056B3"/>
    <w:rsid w:val="00805A8B"/>
    <w:rsid w:val="008064E8"/>
    <w:rsid w:val="00806816"/>
    <w:rsid w:val="00806E7A"/>
    <w:rsid w:val="0080707D"/>
    <w:rsid w:val="00807754"/>
    <w:rsid w:val="00810E0D"/>
    <w:rsid w:val="008116E4"/>
    <w:rsid w:val="008119EF"/>
    <w:rsid w:val="00811B6F"/>
    <w:rsid w:val="008125FB"/>
    <w:rsid w:val="0081374E"/>
    <w:rsid w:val="008143F4"/>
    <w:rsid w:val="008167AC"/>
    <w:rsid w:val="00816B2F"/>
    <w:rsid w:val="008170D4"/>
    <w:rsid w:val="0082176F"/>
    <w:rsid w:val="00821F61"/>
    <w:rsid w:val="00823D2B"/>
    <w:rsid w:val="008260A8"/>
    <w:rsid w:val="008302DC"/>
    <w:rsid w:val="00831B28"/>
    <w:rsid w:val="008347A2"/>
    <w:rsid w:val="00834D76"/>
    <w:rsid w:val="00835C7E"/>
    <w:rsid w:val="008374B4"/>
    <w:rsid w:val="008409C0"/>
    <w:rsid w:val="0084121C"/>
    <w:rsid w:val="008413D4"/>
    <w:rsid w:val="00841CAC"/>
    <w:rsid w:val="00841E33"/>
    <w:rsid w:val="008429B3"/>
    <w:rsid w:val="008435DE"/>
    <w:rsid w:val="00843E56"/>
    <w:rsid w:val="00845094"/>
    <w:rsid w:val="008455A5"/>
    <w:rsid w:val="00845C89"/>
    <w:rsid w:val="00845F91"/>
    <w:rsid w:val="0084645C"/>
    <w:rsid w:val="00847143"/>
    <w:rsid w:val="00847B8C"/>
    <w:rsid w:val="00847D6D"/>
    <w:rsid w:val="00847EC7"/>
    <w:rsid w:val="008527ED"/>
    <w:rsid w:val="00853A06"/>
    <w:rsid w:val="00854A4E"/>
    <w:rsid w:val="008555E0"/>
    <w:rsid w:val="00856530"/>
    <w:rsid w:val="008573DF"/>
    <w:rsid w:val="008600F4"/>
    <w:rsid w:val="00860200"/>
    <w:rsid w:val="008603BD"/>
    <w:rsid w:val="00860EBE"/>
    <w:rsid w:val="00860F1F"/>
    <w:rsid w:val="00861129"/>
    <w:rsid w:val="008611B7"/>
    <w:rsid w:val="008618A1"/>
    <w:rsid w:val="008619F8"/>
    <w:rsid w:val="00861F02"/>
    <w:rsid w:val="00863232"/>
    <w:rsid w:val="0086358B"/>
    <w:rsid w:val="008647B2"/>
    <w:rsid w:val="00865581"/>
    <w:rsid w:val="008667ED"/>
    <w:rsid w:val="00866CCE"/>
    <w:rsid w:val="0086704A"/>
    <w:rsid w:val="00870FC5"/>
    <w:rsid w:val="008716BB"/>
    <w:rsid w:val="00872F4A"/>
    <w:rsid w:val="00873BB4"/>
    <w:rsid w:val="00874138"/>
    <w:rsid w:val="0087419F"/>
    <w:rsid w:val="00874B24"/>
    <w:rsid w:val="00874E93"/>
    <w:rsid w:val="008755D2"/>
    <w:rsid w:val="00875926"/>
    <w:rsid w:val="00875F1D"/>
    <w:rsid w:val="00876BAC"/>
    <w:rsid w:val="0088062B"/>
    <w:rsid w:val="00880BD9"/>
    <w:rsid w:val="00880E49"/>
    <w:rsid w:val="0088132E"/>
    <w:rsid w:val="00881954"/>
    <w:rsid w:val="00882417"/>
    <w:rsid w:val="00882CE3"/>
    <w:rsid w:val="008831E6"/>
    <w:rsid w:val="008833BD"/>
    <w:rsid w:val="00884388"/>
    <w:rsid w:val="008851C8"/>
    <w:rsid w:val="00885454"/>
    <w:rsid w:val="00885CCE"/>
    <w:rsid w:val="00886A7F"/>
    <w:rsid w:val="0088761C"/>
    <w:rsid w:val="00887CD1"/>
    <w:rsid w:val="008910D2"/>
    <w:rsid w:val="0089365F"/>
    <w:rsid w:val="00893709"/>
    <w:rsid w:val="00894872"/>
    <w:rsid w:val="008960A7"/>
    <w:rsid w:val="008966E4"/>
    <w:rsid w:val="00896CBA"/>
    <w:rsid w:val="00897043"/>
    <w:rsid w:val="008974C1"/>
    <w:rsid w:val="008A025B"/>
    <w:rsid w:val="008A055A"/>
    <w:rsid w:val="008A06E0"/>
    <w:rsid w:val="008A0958"/>
    <w:rsid w:val="008A0ED7"/>
    <w:rsid w:val="008A0FB6"/>
    <w:rsid w:val="008A1976"/>
    <w:rsid w:val="008A1A82"/>
    <w:rsid w:val="008A1BF3"/>
    <w:rsid w:val="008A1C47"/>
    <w:rsid w:val="008A26AB"/>
    <w:rsid w:val="008A3063"/>
    <w:rsid w:val="008A4965"/>
    <w:rsid w:val="008A4F94"/>
    <w:rsid w:val="008A56CE"/>
    <w:rsid w:val="008A5DBE"/>
    <w:rsid w:val="008A62DA"/>
    <w:rsid w:val="008A721A"/>
    <w:rsid w:val="008A730D"/>
    <w:rsid w:val="008A799E"/>
    <w:rsid w:val="008B018B"/>
    <w:rsid w:val="008B0C1C"/>
    <w:rsid w:val="008B1535"/>
    <w:rsid w:val="008B17D0"/>
    <w:rsid w:val="008B289B"/>
    <w:rsid w:val="008B4270"/>
    <w:rsid w:val="008B44E0"/>
    <w:rsid w:val="008B4E5E"/>
    <w:rsid w:val="008B52F5"/>
    <w:rsid w:val="008B563F"/>
    <w:rsid w:val="008B573F"/>
    <w:rsid w:val="008B593D"/>
    <w:rsid w:val="008B5B29"/>
    <w:rsid w:val="008B6AED"/>
    <w:rsid w:val="008C020E"/>
    <w:rsid w:val="008C271D"/>
    <w:rsid w:val="008C31BC"/>
    <w:rsid w:val="008C35EB"/>
    <w:rsid w:val="008C3A5B"/>
    <w:rsid w:val="008C3BEA"/>
    <w:rsid w:val="008C3D47"/>
    <w:rsid w:val="008C4A9F"/>
    <w:rsid w:val="008C6717"/>
    <w:rsid w:val="008C69A7"/>
    <w:rsid w:val="008C77BE"/>
    <w:rsid w:val="008D13E8"/>
    <w:rsid w:val="008D1F6B"/>
    <w:rsid w:val="008D23DA"/>
    <w:rsid w:val="008D25EE"/>
    <w:rsid w:val="008D5340"/>
    <w:rsid w:val="008D6CEA"/>
    <w:rsid w:val="008E0E1A"/>
    <w:rsid w:val="008E10CA"/>
    <w:rsid w:val="008E15D4"/>
    <w:rsid w:val="008E1C9D"/>
    <w:rsid w:val="008E20CD"/>
    <w:rsid w:val="008E23EE"/>
    <w:rsid w:val="008E2515"/>
    <w:rsid w:val="008E2E1E"/>
    <w:rsid w:val="008E37E4"/>
    <w:rsid w:val="008E3978"/>
    <w:rsid w:val="008E45E6"/>
    <w:rsid w:val="008E5C05"/>
    <w:rsid w:val="008E66A8"/>
    <w:rsid w:val="008E774D"/>
    <w:rsid w:val="008F0A05"/>
    <w:rsid w:val="008F10FB"/>
    <w:rsid w:val="008F1907"/>
    <w:rsid w:val="008F2232"/>
    <w:rsid w:val="008F2FA0"/>
    <w:rsid w:val="008F3687"/>
    <w:rsid w:val="008F6050"/>
    <w:rsid w:val="008F651D"/>
    <w:rsid w:val="008F6BA2"/>
    <w:rsid w:val="008F7B89"/>
    <w:rsid w:val="008F7FE2"/>
    <w:rsid w:val="009002E0"/>
    <w:rsid w:val="00901259"/>
    <w:rsid w:val="009015FB"/>
    <w:rsid w:val="00901937"/>
    <w:rsid w:val="00901969"/>
    <w:rsid w:val="00902E29"/>
    <w:rsid w:val="009046EC"/>
    <w:rsid w:val="00906134"/>
    <w:rsid w:val="00907AA9"/>
    <w:rsid w:val="0091088F"/>
    <w:rsid w:val="00910C73"/>
    <w:rsid w:val="009110C6"/>
    <w:rsid w:val="00911A39"/>
    <w:rsid w:val="00912C13"/>
    <w:rsid w:val="00913F73"/>
    <w:rsid w:val="0091429A"/>
    <w:rsid w:val="00914398"/>
    <w:rsid w:val="00915B91"/>
    <w:rsid w:val="00922B97"/>
    <w:rsid w:val="00923005"/>
    <w:rsid w:val="00923CAC"/>
    <w:rsid w:val="00924676"/>
    <w:rsid w:val="00930859"/>
    <w:rsid w:val="00931DAB"/>
    <w:rsid w:val="009321F8"/>
    <w:rsid w:val="00932D1C"/>
    <w:rsid w:val="00933AFB"/>
    <w:rsid w:val="00933EF0"/>
    <w:rsid w:val="0093411F"/>
    <w:rsid w:val="00934260"/>
    <w:rsid w:val="009354DB"/>
    <w:rsid w:val="00935674"/>
    <w:rsid w:val="00935EFB"/>
    <w:rsid w:val="00935F39"/>
    <w:rsid w:val="0093658A"/>
    <w:rsid w:val="00936697"/>
    <w:rsid w:val="00937005"/>
    <w:rsid w:val="009372E4"/>
    <w:rsid w:val="00937CE5"/>
    <w:rsid w:val="00937F3E"/>
    <w:rsid w:val="009406DF"/>
    <w:rsid w:val="0094267A"/>
    <w:rsid w:val="00942E09"/>
    <w:rsid w:val="00943739"/>
    <w:rsid w:val="009451DE"/>
    <w:rsid w:val="009453FA"/>
    <w:rsid w:val="00945FAA"/>
    <w:rsid w:val="00946A27"/>
    <w:rsid w:val="0094759A"/>
    <w:rsid w:val="009477B8"/>
    <w:rsid w:val="00950D3C"/>
    <w:rsid w:val="0095156E"/>
    <w:rsid w:val="0095243B"/>
    <w:rsid w:val="00952CAF"/>
    <w:rsid w:val="009533FB"/>
    <w:rsid w:val="009541F2"/>
    <w:rsid w:val="00954797"/>
    <w:rsid w:val="009557D5"/>
    <w:rsid w:val="009565B0"/>
    <w:rsid w:val="00957101"/>
    <w:rsid w:val="00957FDE"/>
    <w:rsid w:val="009605FC"/>
    <w:rsid w:val="00960C6E"/>
    <w:rsid w:val="009619B6"/>
    <w:rsid w:val="009625C6"/>
    <w:rsid w:val="00962A78"/>
    <w:rsid w:val="00966624"/>
    <w:rsid w:val="00966EE5"/>
    <w:rsid w:val="009704D9"/>
    <w:rsid w:val="00970874"/>
    <w:rsid w:val="009711D2"/>
    <w:rsid w:val="00971753"/>
    <w:rsid w:val="00972967"/>
    <w:rsid w:val="0097364F"/>
    <w:rsid w:val="00974D1B"/>
    <w:rsid w:val="009768F8"/>
    <w:rsid w:val="00976B17"/>
    <w:rsid w:val="00977848"/>
    <w:rsid w:val="00977C96"/>
    <w:rsid w:val="00980CFD"/>
    <w:rsid w:val="00982050"/>
    <w:rsid w:val="00982950"/>
    <w:rsid w:val="00982C09"/>
    <w:rsid w:val="00984144"/>
    <w:rsid w:val="009845E1"/>
    <w:rsid w:val="00984C79"/>
    <w:rsid w:val="009855C2"/>
    <w:rsid w:val="00986095"/>
    <w:rsid w:val="009861FA"/>
    <w:rsid w:val="0098673A"/>
    <w:rsid w:val="009868C7"/>
    <w:rsid w:val="009904B0"/>
    <w:rsid w:val="009909FA"/>
    <w:rsid w:val="00990E0D"/>
    <w:rsid w:val="0099130C"/>
    <w:rsid w:val="0099154C"/>
    <w:rsid w:val="00991D97"/>
    <w:rsid w:val="009920DA"/>
    <w:rsid w:val="0099236A"/>
    <w:rsid w:val="00992544"/>
    <w:rsid w:val="00992A07"/>
    <w:rsid w:val="009930C7"/>
    <w:rsid w:val="009940C9"/>
    <w:rsid w:val="00995825"/>
    <w:rsid w:val="00995900"/>
    <w:rsid w:val="00995BEB"/>
    <w:rsid w:val="0099654D"/>
    <w:rsid w:val="0099668A"/>
    <w:rsid w:val="009A03E5"/>
    <w:rsid w:val="009A096A"/>
    <w:rsid w:val="009A104B"/>
    <w:rsid w:val="009A171B"/>
    <w:rsid w:val="009A1917"/>
    <w:rsid w:val="009A19CD"/>
    <w:rsid w:val="009A19D0"/>
    <w:rsid w:val="009A1A58"/>
    <w:rsid w:val="009A1E67"/>
    <w:rsid w:val="009A2EFE"/>
    <w:rsid w:val="009A33D5"/>
    <w:rsid w:val="009A37E5"/>
    <w:rsid w:val="009A3F01"/>
    <w:rsid w:val="009A4AC4"/>
    <w:rsid w:val="009A61C4"/>
    <w:rsid w:val="009A640B"/>
    <w:rsid w:val="009A6B73"/>
    <w:rsid w:val="009A7397"/>
    <w:rsid w:val="009A7602"/>
    <w:rsid w:val="009A7D6E"/>
    <w:rsid w:val="009B190A"/>
    <w:rsid w:val="009B20D0"/>
    <w:rsid w:val="009B36C5"/>
    <w:rsid w:val="009B403C"/>
    <w:rsid w:val="009B4B90"/>
    <w:rsid w:val="009B5787"/>
    <w:rsid w:val="009C24A9"/>
    <w:rsid w:val="009C2F30"/>
    <w:rsid w:val="009C3221"/>
    <w:rsid w:val="009C3B4F"/>
    <w:rsid w:val="009C3CB2"/>
    <w:rsid w:val="009C4317"/>
    <w:rsid w:val="009C4598"/>
    <w:rsid w:val="009C487F"/>
    <w:rsid w:val="009C494B"/>
    <w:rsid w:val="009C50B5"/>
    <w:rsid w:val="009C5A63"/>
    <w:rsid w:val="009C5B65"/>
    <w:rsid w:val="009C77B9"/>
    <w:rsid w:val="009D031F"/>
    <w:rsid w:val="009D39CD"/>
    <w:rsid w:val="009D4790"/>
    <w:rsid w:val="009D5583"/>
    <w:rsid w:val="009D7208"/>
    <w:rsid w:val="009E0684"/>
    <w:rsid w:val="009E090A"/>
    <w:rsid w:val="009E1405"/>
    <w:rsid w:val="009E2FA0"/>
    <w:rsid w:val="009E31F9"/>
    <w:rsid w:val="009E38B7"/>
    <w:rsid w:val="009E4DB1"/>
    <w:rsid w:val="009E52B5"/>
    <w:rsid w:val="009E53B7"/>
    <w:rsid w:val="009E5B29"/>
    <w:rsid w:val="009E6450"/>
    <w:rsid w:val="009E6BC6"/>
    <w:rsid w:val="009E719B"/>
    <w:rsid w:val="009E769D"/>
    <w:rsid w:val="009E77B6"/>
    <w:rsid w:val="009F006B"/>
    <w:rsid w:val="009F1DA6"/>
    <w:rsid w:val="009F1E1B"/>
    <w:rsid w:val="009F2492"/>
    <w:rsid w:val="009F3EB1"/>
    <w:rsid w:val="009F53EB"/>
    <w:rsid w:val="009F63D1"/>
    <w:rsid w:val="009F69BA"/>
    <w:rsid w:val="009F6F48"/>
    <w:rsid w:val="00A00451"/>
    <w:rsid w:val="00A03588"/>
    <w:rsid w:val="00A03CDD"/>
    <w:rsid w:val="00A04BF1"/>
    <w:rsid w:val="00A05C90"/>
    <w:rsid w:val="00A061D1"/>
    <w:rsid w:val="00A07B1B"/>
    <w:rsid w:val="00A10625"/>
    <w:rsid w:val="00A10A3F"/>
    <w:rsid w:val="00A10EAF"/>
    <w:rsid w:val="00A10FF5"/>
    <w:rsid w:val="00A1197B"/>
    <w:rsid w:val="00A11CDF"/>
    <w:rsid w:val="00A124D7"/>
    <w:rsid w:val="00A126DB"/>
    <w:rsid w:val="00A132CD"/>
    <w:rsid w:val="00A1340D"/>
    <w:rsid w:val="00A13660"/>
    <w:rsid w:val="00A14792"/>
    <w:rsid w:val="00A14CC5"/>
    <w:rsid w:val="00A15869"/>
    <w:rsid w:val="00A15C58"/>
    <w:rsid w:val="00A162BD"/>
    <w:rsid w:val="00A16761"/>
    <w:rsid w:val="00A17744"/>
    <w:rsid w:val="00A206B3"/>
    <w:rsid w:val="00A212CE"/>
    <w:rsid w:val="00A21993"/>
    <w:rsid w:val="00A21A7E"/>
    <w:rsid w:val="00A21B26"/>
    <w:rsid w:val="00A22134"/>
    <w:rsid w:val="00A23A08"/>
    <w:rsid w:val="00A24277"/>
    <w:rsid w:val="00A24EEF"/>
    <w:rsid w:val="00A2585D"/>
    <w:rsid w:val="00A25BE9"/>
    <w:rsid w:val="00A26179"/>
    <w:rsid w:val="00A268E7"/>
    <w:rsid w:val="00A30188"/>
    <w:rsid w:val="00A30DE0"/>
    <w:rsid w:val="00A31BC3"/>
    <w:rsid w:val="00A32A5D"/>
    <w:rsid w:val="00A32E67"/>
    <w:rsid w:val="00A33002"/>
    <w:rsid w:val="00A336C9"/>
    <w:rsid w:val="00A34640"/>
    <w:rsid w:val="00A34CDA"/>
    <w:rsid w:val="00A3503E"/>
    <w:rsid w:val="00A35201"/>
    <w:rsid w:val="00A362DC"/>
    <w:rsid w:val="00A4077C"/>
    <w:rsid w:val="00A4185A"/>
    <w:rsid w:val="00A41EEF"/>
    <w:rsid w:val="00A42974"/>
    <w:rsid w:val="00A43B30"/>
    <w:rsid w:val="00A43D24"/>
    <w:rsid w:val="00A45628"/>
    <w:rsid w:val="00A462AB"/>
    <w:rsid w:val="00A46561"/>
    <w:rsid w:val="00A473CC"/>
    <w:rsid w:val="00A4767D"/>
    <w:rsid w:val="00A5026F"/>
    <w:rsid w:val="00A5095D"/>
    <w:rsid w:val="00A50EAF"/>
    <w:rsid w:val="00A534ED"/>
    <w:rsid w:val="00A53A4A"/>
    <w:rsid w:val="00A53B65"/>
    <w:rsid w:val="00A54D95"/>
    <w:rsid w:val="00A54F7E"/>
    <w:rsid w:val="00A55854"/>
    <w:rsid w:val="00A55CD9"/>
    <w:rsid w:val="00A55FEE"/>
    <w:rsid w:val="00A5677B"/>
    <w:rsid w:val="00A56A10"/>
    <w:rsid w:val="00A56F43"/>
    <w:rsid w:val="00A57BB6"/>
    <w:rsid w:val="00A57D6D"/>
    <w:rsid w:val="00A60458"/>
    <w:rsid w:val="00A60768"/>
    <w:rsid w:val="00A60903"/>
    <w:rsid w:val="00A609B4"/>
    <w:rsid w:val="00A61FFB"/>
    <w:rsid w:val="00A623E3"/>
    <w:rsid w:val="00A62CED"/>
    <w:rsid w:val="00A63682"/>
    <w:rsid w:val="00A63D63"/>
    <w:rsid w:val="00A64881"/>
    <w:rsid w:val="00A64CA4"/>
    <w:rsid w:val="00A65222"/>
    <w:rsid w:val="00A664B6"/>
    <w:rsid w:val="00A66B60"/>
    <w:rsid w:val="00A67176"/>
    <w:rsid w:val="00A67C24"/>
    <w:rsid w:val="00A71700"/>
    <w:rsid w:val="00A72239"/>
    <w:rsid w:val="00A7287F"/>
    <w:rsid w:val="00A72B32"/>
    <w:rsid w:val="00A73056"/>
    <w:rsid w:val="00A7351E"/>
    <w:rsid w:val="00A73DE1"/>
    <w:rsid w:val="00A755ED"/>
    <w:rsid w:val="00A76EB4"/>
    <w:rsid w:val="00A77826"/>
    <w:rsid w:val="00A805EE"/>
    <w:rsid w:val="00A80661"/>
    <w:rsid w:val="00A80D88"/>
    <w:rsid w:val="00A81127"/>
    <w:rsid w:val="00A81393"/>
    <w:rsid w:val="00A8145A"/>
    <w:rsid w:val="00A82130"/>
    <w:rsid w:val="00A827BD"/>
    <w:rsid w:val="00A83981"/>
    <w:rsid w:val="00A83D33"/>
    <w:rsid w:val="00A8540F"/>
    <w:rsid w:val="00A8585F"/>
    <w:rsid w:val="00A85BBD"/>
    <w:rsid w:val="00A85DB4"/>
    <w:rsid w:val="00A86880"/>
    <w:rsid w:val="00A869F4"/>
    <w:rsid w:val="00A86F7E"/>
    <w:rsid w:val="00A871DA"/>
    <w:rsid w:val="00A9086E"/>
    <w:rsid w:val="00A90C75"/>
    <w:rsid w:val="00A90DFC"/>
    <w:rsid w:val="00A90E04"/>
    <w:rsid w:val="00A90FBC"/>
    <w:rsid w:val="00A927ED"/>
    <w:rsid w:val="00A92E87"/>
    <w:rsid w:val="00A9357D"/>
    <w:rsid w:val="00A95424"/>
    <w:rsid w:val="00A95F86"/>
    <w:rsid w:val="00A96DE9"/>
    <w:rsid w:val="00A9763C"/>
    <w:rsid w:val="00A9773B"/>
    <w:rsid w:val="00AA09CC"/>
    <w:rsid w:val="00AA1477"/>
    <w:rsid w:val="00AA16F8"/>
    <w:rsid w:val="00AA18F3"/>
    <w:rsid w:val="00AA2453"/>
    <w:rsid w:val="00AA27A0"/>
    <w:rsid w:val="00AA3A82"/>
    <w:rsid w:val="00AA3E1A"/>
    <w:rsid w:val="00AA5D7D"/>
    <w:rsid w:val="00AA64F6"/>
    <w:rsid w:val="00AA7BD8"/>
    <w:rsid w:val="00AA7CE3"/>
    <w:rsid w:val="00AB01B8"/>
    <w:rsid w:val="00AB0CB5"/>
    <w:rsid w:val="00AB120D"/>
    <w:rsid w:val="00AB1F9C"/>
    <w:rsid w:val="00AB2398"/>
    <w:rsid w:val="00AB2C81"/>
    <w:rsid w:val="00AB42FE"/>
    <w:rsid w:val="00AB47D3"/>
    <w:rsid w:val="00AB491D"/>
    <w:rsid w:val="00AB6B1A"/>
    <w:rsid w:val="00AB7153"/>
    <w:rsid w:val="00AB7FDB"/>
    <w:rsid w:val="00AC0354"/>
    <w:rsid w:val="00AC09EE"/>
    <w:rsid w:val="00AC134A"/>
    <w:rsid w:val="00AC19BD"/>
    <w:rsid w:val="00AC1B12"/>
    <w:rsid w:val="00AC2539"/>
    <w:rsid w:val="00AC2A9C"/>
    <w:rsid w:val="00AC2EB1"/>
    <w:rsid w:val="00AC3DEC"/>
    <w:rsid w:val="00AC3E8D"/>
    <w:rsid w:val="00AC6340"/>
    <w:rsid w:val="00AC7017"/>
    <w:rsid w:val="00AD06B5"/>
    <w:rsid w:val="00AD0ED5"/>
    <w:rsid w:val="00AD1DBC"/>
    <w:rsid w:val="00AD21F5"/>
    <w:rsid w:val="00AD43E2"/>
    <w:rsid w:val="00AD4A37"/>
    <w:rsid w:val="00AD4A45"/>
    <w:rsid w:val="00AD4C57"/>
    <w:rsid w:val="00AD6B46"/>
    <w:rsid w:val="00AD6EC6"/>
    <w:rsid w:val="00AD6FAF"/>
    <w:rsid w:val="00AD7310"/>
    <w:rsid w:val="00AD79D1"/>
    <w:rsid w:val="00AE0FF5"/>
    <w:rsid w:val="00AE296B"/>
    <w:rsid w:val="00AE3004"/>
    <w:rsid w:val="00AE3598"/>
    <w:rsid w:val="00AE36C3"/>
    <w:rsid w:val="00AE4A09"/>
    <w:rsid w:val="00AE4ACA"/>
    <w:rsid w:val="00AE5A39"/>
    <w:rsid w:val="00AE64A3"/>
    <w:rsid w:val="00AE6D54"/>
    <w:rsid w:val="00AE71DE"/>
    <w:rsid w:val="00AE72AD"/>
    <w:rsid w:val="00AE7D70"/>
    <w:rsid w:val="00AE7FA1"/>
    <w:rsid w:val="00AF08BB"/>
    <w:rsid w:val="00AF1BCB"/>
    <w:rsid w:val="00AF36AA"/>
    <w:rsid w:val="00AF3ACD"/>
    <w:rsid w:val="00AF5CDC"/>
    <w:rsid w:val="00AF6C26"/>
    <w:rsid w:val="00B00CFE"/>
    <w:rsid w:val="00B00D08"/>
    <w:rsid w:val="00B0127C"/>
    <w:rsid w:val="00B01643"/>
    <w:rsid w:val="00B0169B"/>
    <w:rsid w:val="00B0250B"/>
    <w:rsid w:val="00B02885"/>
    <w:rsid w:val="00B02975"/>
    <w:rsid w:val="00B032E1"/>
    <w:rsid w:val="00B03425"/>
    <w:rsid w:val="00B05600"/>
    <w:rsid w:val="00B05751"/>
    <w:rsid w:val="00B061A4"/>
    <w:rsid w:val="00B066D7"/>
    <w:rsid w:val="00B068DD"/>
    <w:rsid w:val="00B0696C"/>
    <w:rsid w:val="00B076BF"/>
    <w:rsid w:val="00B108C6"/>
    <w:rsid w:val="00B10DCA"/>
    <w:rsid w:val="00B111AE"/>
    <w:rsid w:val="00B11A0B"/>
    <w:rsid w:val="00B1223B"/>
    <w:rsid w:val="00B124B6"/>
    <w:rsid w:val="00B124D1"/>
    <w:rsid w:val="00B13C1F"/>
    <w:rsid w:val="00B13FA5"/>
    <w:rsid w:val="00B153A2"/>
    <w:rsid w:val="00B158C4"/>
    <w:rsid w:val="00B160CB"/>
    <w:rsid w:val="00B168DA"/>
    <w:rsid w:val="00B17C42"/>
    <w:rsid w:val="00B20769"/>
    <w:rsid w:val="00B20C02"/>
    <w:rsid w:val="00B215F1"/>
    <w:rsid w:val="00B23A20"/>
    <w:rsid w:val="00B240AD"/>
    <w:rsid w:val="00B25831"/>
    <w:rsid w:val="00B258C7"/>
    <w:rsid w:val="00B262E4"/>
    <w:rsid w:val="00B264CD"/>
    <w:rsid w:val="00B301CB"/>
    <w:rsid w:val="00B31074"/>
    <w:rsid w:val="00B317C8"/>
    <w:rsid w:val="00B318E6"/>
    <w:rsid w:val="00B322E4"/>
    <w:rsid w:val="00B32FD7"/>
    <w:rsid w:val="00B33327"/>
    <w:rsid w:val="00B35EC4"/>
    <w:rsid w:val="00B405BB"/>
    <w:rsid w:val="00B40F6E"/>
    <w:rsid w:val="00B41BEB"/>
    <w:rsid w:val="00B42490"/>
    <w:rsid w:val="00B42523"/>
    <w:rsid w:val="00B432DB"/>
    <w:rsid w:val="00B44095"/>
    <w:rsid w:val="00B454E2"/>
    <w:rsid w:val="00B460C1"/>
    <w:rsid w:val="00B46EE3"/>
    <w:rsid w:val="00B47353"/>
    <w:rsid w:val="00B4795A"/>
    <w:rsid w:val="00B50127"/>
    <w:rsid w:val="00B5163F"/>
    <w:rsid w:val="00B51A08"/>
    <w:rsid w:val="00B520E7"/>
    <w:rsid w:val="00B53122"/>
    <w:rsid w:val="00B541FC"/>
    <w:rsid w:val="00B5431A"/>
    <w:rsid w:val="00B56B91"/>
    <w:rsid w:val="00B57C88"/>
    <w:rsid w:val="00B57EAE"/>
    <w:rsid w:val="00B602C3"/>
    <w:rsid w:val="00B6031B"/>
    <w:rsid w:val="00B6258D"/>
    <w:rsid w:val="00B6264B"/>
    <w:rsid w:val="00B63A2C"/>
    <w:rsid w:val="00B64FB2"/>
    <w:rsid w:val="00B666CE"/>
    <w:rsid w:val="00B66D84"/>
    <w:rsid w:val="00B710F3"/>
    <w:rsid w:val="00B713AE"/>
    <w:rsid w:val="00B72472"/>
    <w:rsid w:val="00B724EC"/>
    <w:rsid w:val="00B73098"/>
    <w:rsid w:val="00B73577"/>
    <w:rsid w:val="00B74601"/>
    <w:rsid w:val="00B753AF"/>
    <w:rsid w:val="00B7584B"/>
    <w:rsid w:val="00B75964"/>
    <w:rsid w:val="00B808A7"/>
    <w:rsid w:val="00B812AF"/>
    <w:rsid w:val="00B817DF"/>
    <w:rsid w:val="00B82595"/>
    <w:rsid w:val="00B82CBB"/>
    <w:rsid w:val="00B83B23"/>
    <w:rsid w:val="00B84C28"/>
    <w:rsid w:val="00B87141"/>
    <w:rsid w:val="00B90E43"/>
    <w:rsid w:val="00B9113B"/>
    <w:rsid w:val="00B917BF"/>
    <w:rsid w:val="00B91818"/>
    <w:rsid w:val="00B92B91"/>
    <w:rsid w:val="00B96050"/>
    <w:rsid w:val="00B96317"/>
    <w:rsid w:val="00B967D4"/>
    <w:rsid w:val="00B975EA"/>
    <w:rsid w:val="00B97606"/>
    <w:rsid w:val="00B97730"/>
    <w:rsid w:val="00BA000D"/>
    <w:rsid w:val="00BA1798"/>
    <w:rsid w:val="00BA5CD4"/>
    <w:rsid w:val="00BA5CFE"/>
    <w:rsid w:val="00BA6EBB"/>
    <w:rsid w:val="00BA73C3"/>
    <w:rsid w:val="00BB01FC"/>
    <w:rsid w:val="00BB2E44"/>
    <w:rsid w:val="00BB4357"/>
    <w:rsid w:val="00BB65BC"/>
    <w:rsid w:val="00BB6EA8"/>
    <w:rsid w:val="00BB724C"/>
    <w:rsid w:val="00BB73A1"/>
    <w:rsid w:val="00BB7A42"/>
    <w:rsid w:val="00BC30ED"/>
    <w:rsid w:val="00BC4028"/>
    <w:rsid w:val="00BC430B"/>
    <w:rsid w:val="00BC468E"/>
    <w:rsid w:val="00BC4844"/>
    <w:rsid w:val="00BC4B2D"/>
    <w:rsid w:val="00BC51F6"/>
    <w:rsid w:val="00BC5E7F"/>
    <w:rsid w:val="00BC6A01"/>
    <w:rsid w:val="00BD16DB"/>
    <w:rsid w:val="00BD44FD"/>
    <w:rsid w:val="00BD47FD"/>
    <w:rsid w:val="00BD4B8C"/>
    <w:rsid w:val="00BD5B08"/>
    <w:rsid w:val="00BD608F"/>
    <w:rsid w:val="00BD6895"/>
    <w:rsid w:val="00BD71B0"/>
    <w:rsid w:val="00BD7B03"/>
    <w:rsid w:val="00BE0349"/>
    <w:rsid w:val="00BE069C"/>
    <w:rsid w:val="00BE0ECF"/>
    <w:rsid w:val="00BE0FD3"/>
    <w:rsid w:val="00BE1D08"/>
    <w:rsid w:val="00BE25C6"/>
    <w:rsid w:val="00BE2EBC"/>
    <w:rsid w:val="00BE49DF"/>
    <w:rsid w:val="00BE74C2"/>
    <w:rsid w:val="00BE7692"/>
    <w:rsid w:val="00BE7E20"/>
    <w:rsid w:val="00BF0B94"/>
    <w:rsid w:val="00BF0CA5"/>
    <w:rsid w:val="00BF1BA3"/>
    <w:rsid w:val="00BF2C0B"/>
    <w:rsid w:val="00BF33A9"/>
    <w:rsid w:val="00BF443F"/>
    <w:rsid w:val="00BF4468"/>
    <w:rsid w:val="00BF4DEA"/>
    <w:rsid w:val="00BF513F"/>
    <w:rsid w:val="00BF534D"/>
    <w:rsid w:val="00BF566F"/>
    <w:rsid w:val="00BF59AB"/>
    <w:rsid w:val="00BF6C11"/>
    <w:rsid w:val="00C00EB5"/>
    <w:rsid w:val="00C01C72"/>
    <w:rsid w:val="00C02D41"/>
    <w:rsid w:val="00C02D67"/>
    <w:rsid w:val="00C0359C"/>
    <w:rsid w:val="00C035ED"/>
    <w:rsid w:val="00C0471B"/>
    <w:rsid w:val="00C04958"/>
    <w:rsid w:val="00C05F25"/>
    <w:rsid w:val="00C05F79"/>
    <w:rsid w:val="00C064ED"/>
    <w:rsid w:val="00C06C7F"/>
    <w:rsid w:val="00C06F05"/>
    <w:rsid w:val="00C07214"/>
    <w:rsid w:val="00C10D55"/>
    <w:rsid w:val="00C12C3B"/>
    <w:rsid w:val="00C140FF"/>
    <w:rsid w:val="00C15ECF"/>
    <w:rsid w:val="00C160E0"/>
    <w:rsid w:val="00C16981"/>
    <w:rsid w:val="00C1758B"/>
    <w:rsid w:val="00C20429"/>
    <w:rsid w:val="00C204B1"/>
    <w:rsid w:val="00C218D8"/>
    <w:rsid w:val="00C22902"/>
    <w:rsid w:val="00C2466F"/>
    <w:rsid w:val="00C24E44"/>
    <w:rsid w:val="00C25B59"/>
    <w:rsid w:val="00C25D07"/>
    <w:rsid w:val="00C26909"/>
    <w:rsid w:val="00C26B8F"/>
    <w:rsid w:val="00C27057"/>
    <w:rsid w:val="00C2743B"/>
    <w:rsid w:val="00C2753D"/>
    <w:rsid w:val="00C27F18"/>
    <w:rsid w:val="00C30203"/>
    <w:rsid w:val="00C30A96"/>
    <w:rsid w:val="00C30F6F"/>
    <w:rsid w:val="00C3233E"/>
    <w:rsid w:val="00C32460"/>
    <w:rsid w:val="00C32CA5"/>
    <w:rsid w:val="00C32D88"/>
    <w:rsid w:val="00C3310B"/>
    <w:rsid w:val="00C33D11"/>
    <w:rsid w:val="00C345F5"/>
    <w:rsid w:val="00C34B73"/>
    <w:rsid w:val="00C35EFA"/>
    <w:rsid w:val="00C37E78"/>
    <w:rsid w:val="00C405B0"/>
    <w:rsid w:val="00C40FF9"/>
    <w:rsid w:val="00C4185E"/>
    <w:rsid w:val="00C41ADC"/>
    <w:rsid w:val="00C41C32"/>
    <w:rsid w:val="00C445CF"/>
    <w:rsid w:val="00C44E36"/>
    <w:rsid w:val="00C450F6"/>
    <w:rsid w:val="00C466F0"/>
    <w:rsid w:val="00C46CB0"/>
    <w:rsid w:val="00C47EF0"/>
    <w:rsid w:val="00C50212"/>
    <w:rsid w:val="00C50E04"/>
    <w:rsid w:val="00C51FA9"/>
    <w:rsid w:val="00C52133"/>
    <w:rsid w:val="00C5344D"/>
    <w:rsid w:val="00C534DC"/>
    <w:rsid w:val="00C53E47"/>
    <w:rsid w:val="00C54483"/>
    <w:rsid w:val="00C54A80"/>
    <w:rsid w:val="00C55702"/>
    <w:rsid w:val="00C5784D"/>
    <w:rsid w:val="00C604E4"/>
    <w:rsid w:val="00C60607"/>
    <w:rsid w:val="00C60D31"/>
    <w:rsid w:val="00C60E87"/>
    <w:rsid w:val="00C618F8"/>
    <w:rsid w:val="00C627F2"/>
    <w:rsid w:val="00C62B35"/>
    <w:rsid w:val="00C63422"/>
    <w:rsid w:val="00C63C6D"/>
    <w:rsid w:val="00C6489A"/>
    <w:rsid w:val="00C64C6D"/>
    <w:rsid w:val="00C64E47"/>
    <w:rsid w:val="00C6599E"/>
    <w:rsid w:val="00C65DCA"/>
    <w:rsid w:val="00C65E11"/>
    <w:rsid w:val="00C6666F"/>
    <w:rsid w:val="00C701D7"/>
    <w:rsid w:val="00C710FF"/>
    <w:rsid w:val="00C73044"/>
    <w:rsid w:val="00C749DC"/>
    <w:rsid w:val="00C75BB8"/>
    <w:rsid w:val="00C76975"/>
    <w:rsid w:val="00C77586"/>
    <w:rsid w:val="00C77878"/>
    <w:rsid w:val="00C81473"/>
    <w:rsid w:val="00C8288B"/>
    <w:rsid w:val="00C82D11"/>
    <w:rsid w:val="00C838F0"/>
    <w:rsid w:val="00C83CB5"/>
    <w:rsid w:val="00C8423B"/>
    <w:rsid w:val="00C84C7D"/>
    <w:rsid w:val="00C84FA8"/>
    <w:rsid w:val="00C85489"/>
    <w:rsid w:val="00C8564A"/>
    <w:rsid w:val="00C8591B"/>
    <w:rsid w:val="00C859B1"/>
    <w:rsid w:val="00C85ED2"/>
    <w:rsid w:val="00C86D5B"/>
    <w:rsid w:val="00C87EEC"/>
    <w:rsid w:val="00C90FD9"/>
    <w:rsid w:val="00C93B95"/>
    <w:rsid w:val="00C953A7"/>
    <w:rsid w:val="00C9656A"/>
    <w:rsid w:val="00C96973"/>
    <w:rsid w:val="00C97265"/>
    <w:rsid w:val="00CA0178"/>
    <w:rsid w:val="00CA1700"/>
    <w:rsid w:val="00CA20F8"/>
    <w:rsid w:val="00CA28C4"/>
    <w:rsid w:val="00CA2949"/>
    <w:rsid w:val="00CA606E"/>
    <w:rsid w:val="00CA6277"/>
    <w:rsid w:val="00CA63E5"/>
    <w:rsid w:val="00CA7760"/>
    <w:rsid w:val="00CA79CC"/>
    <w:rsid w:val="00CB0ADA"/>
    <w:rsid w:val="00CB1744"/>
    <w:rsid w:val="00CB2890"/>
    <w:rsid w:val="00CB34F0"/>
    <w:rsid w:val="00CB3589"/>
    <w:rsid w:val="00CB4533"/>
    <w:rsid w:val="00CB4DE8"/>
    <w:rsid w:val="00CB56B7"/>
    <w:rsid w:val="00CB629A"/>
    <w:rsid w:val="00CB656F"/>
    <w:rsid w:val="00CB6B46"/>
    <w:rsid w:val="00CB74C7"/>
    <w:rsid w:val="00CC01CC"/>
    <w:rsid w:val="00CC1DA9"/>
    <w:rsid w:val="00CC1F88"/>
    <w:rsid w:val="00CC2EE7"/>
    <w:rsid w:val="00CC3711"/>
    <w:rsid w:val="00CC3A93"/>
    <w:rsid w:val="00CC67EA"/>
    <w:rsid w:val="00CC75FF"/>
    <w:rsid w:val="00CD1DD5"/>
    <w:rsid w:val="00CD1F84"/>
    <w:rsid w:val="00CD394B"/>
    <w:rsid w:val="00CD3C2F"/>
    <w:rsid w:val="00CD3E92"/>
    <w:rsid w:val="00CD4581"/>
    <w:rsid w:val="00CD52A1"/>
    <w:rsid w:val="00CD571C"/>
    <w:rsid w:val="00CD576C"/>
    <w:rsid w:val="00CD582F"/>
    <w:rsid w:val="00CD583F"/>
    <w:rsid w:val="00CD632A"/>
    <w:rsid w:val="00CE0113"/>
    <w:rsid w:val="00CE08ED"/>
    <w:rsid w:val="00CE0A10"/>
    <w:rsid w:val="00CE0A84"/>
    <w:rsid w:val="00CE0F3C"/>
    <w:rsid w:val="00CE154A"/>
    <w:rsid w:val="00CE1B95"/>
    <w:rsid w:val="00CE20B7"/>
    <w:rsid w:val="00CE34F4"/>
    <w:rsid w:val="00CE3669"/>
    <w:rsid w:val="00CE3CDD"/>
    <w:rsid w:val="00CE3F3E"/>
    <w:rsid w:val="00CE4475"/>
    <w:rsid w:val="00CE4B88"/>
    <w:rsid w:val="00CE566F"/>
    <w:rsid w:val="00CE6BAC"/>
    <w:rsid w:val="00CF0838"/>
    <w:rsid w:val="00CF0B29"/>
    <w:rsid w:val="00CF0C60"/>
    <w:rsid w:val="00CF16F5"/>
    <w:rsid w:val="00CF3F1C"/>
    <w:rsid w:val="00CF4776"/>
    <w:rsid w:val="00CF52CC"/>
    <w:rsid w:val="00CF55D7"/>
    <w:rsid w:val="00CF6D86"/>
    <w:rsid w:val="00CF7AFB"/>
    <w:rsid w:val="00CF7CE9"/>
    <w:rsid w:val="00CF7F37"/>
    <w:rsid w:val="00D0024E"/>
    <w:rsid w:val="00D00391"/>
    <w:rsid w:val="00D01A00"/>
    <w:rsid w:val="00D0254F"/>
    <w:rsid w:val="00D0372C"/>
    <w:rsid w:val="00D040BC"/>
    <w:rsid w:val="00D05F07"/>
    <w:rsid w:val="00D06E77"/>
    <w:rsid w:val="00D07A76"/>
    <w:rsid w:val="00D07B0D"/>
    <w:rsid w:val="00D100ED"/>
    <w:rsid w:val="00D10850"/>
    <w:rsid w:val="00D10FA6"/>
    <w:rsid w:val="00D10FC4"/>
    <w:rsid w:val="00D11540"/>
    <w:rsid w:val="00D116BB"/>
    <w:rsid w:val="00D117E9"/>
    <w:rsid w:val="00D121BB"/>
    <w:rsid w:val="00D121C2"/>
    <w:rsid w:val="00D12CDB"/>
    <w:rsid w:val="00D1365D"/>
    <w:rsid w:val="00D141CC"/>
    <w:rsid w:val="00D14AA1"/>
    <w:rsid w:val="00D15908"/>
    <w:rsid w:val="00D164F9"/>
    <w:rsid w:val="00D17DBA"/>
    <w:rsid w:val="00D202E9"/>
    <w:rsid w:val="00D203B0"/>
    <w:rsid w:val="00D20849"/>
    <w:rsid w:val="00D20A1D"/>
    <w:rsid w:val="00D20D30"/>
    <w:rsid w:val="00D21139"/>
    <w:rsid w:val="00D214CB"/>
    <w:rsid w:val="00D21664"/>
    <w:rsid w:val="00D22936"/>
    <w:rsid w:val="00D2347C"/>
    <w:rsid w:val="00D23ADF"/>
    <w:rsid w:val="00D25B50"/>
    <w:rsid w:val="00D30753"/>
    <w:rsid w:val="00D30A23"/>
    <w:rsid w:val="00D31807"/>
    <w:rsid w:val="00D3477B"/>
    <w:rsid w:val="00D3568E"/>
    <w:rsid w:val="00D35ED9"/>
    <w:rsid w:val="00D36949"/>
    <w:rsid w:val="00D36EE2"/>
    <w:rsid w:val="00D37B0A"/>
    <w:rsid w:val="00D420B8"/>
    <w:rsid w:val="00D42B4A"/>
    <w:rsid w:val="00D42EA7"/>
    <w:rsid w:val="00D42EC6"/>
    <w:rsid w:val="00D4315F"/>
    <w:rsid w:val="00D432EF"/>
    <w:rsid w:val="00D43417"/>
    <w:rsid w:val="00D43F49"/>
    <w:rsid w:val="00D444FA"/>
    <w:rsid w:val="00D445CA"/>
    <w:rsid w:val="00D475BD"/>
    <w:rsid w:val="00D477CD"/>
    <w:rsid w:val="00D47E77"/>
    <w:rsid w:val="00D50849"/>
    <w:rsid w:val="00D51271"/>
    <w:rsid w:val="00D53816"/>
    <w:rsid w:val="00D54634"/>
    <w:rsid w:val="00D554A5"/>
    <w:rsid w:val="00D55515"/>
    <w:rsid w:val="00D55839"/>
    <w:rsid w:val="00D55B20"/>
    <w:rsid w:val="00D5614A"/>
    <w:rsid w:val="00D60417"/>
    <w:rsid w:val="00D609CE"/>
    <w:rsid w:val="00D60A47"/>
    <w:rsid w:val="00D61690"/>
    <w:rsid w:val="00D6281C"/>
    <w:rsid w:val="00D6482F"/>
    <w:rsid w:val="00D650C2"/>
    <w:rsid w:val="00D651AF"/>
    <w:rsid w:val="00D65E19"/>
    <w:rsid w:val="00D66A14"/>
    <w:rsid w:val="00D67F13"/>
    <w:rsid w:val="00D67FEC"/>
    <w:rsid w:val="00D703B3"/>
    <w:rsid w:val="00D704B0"/>
    <w:rsid w:val="00D71965"/>
    <w:rsid w:val="00D71CB0"/>
    <w:rsid w:val="00D722EC"/>
    <w:rsid w:val="00D731E8"/>
    <w:rsid w:val="00D7351D"/>
    <w:rsid w:val="00D73A40"/>
    <w:rsid w:val="00D7404E"/>
    <w:rsid w:val="00D74668"/>
    <w:rsid w:val="00D74FB8"/>
    <w:rsid w:val="00D778B0"/>
    <w:rsid w:val="00D80E3D"/>
    <w:rsid w:val="00D81A1D"/>
    <w:rsid w:val="00D81E08"/>
    <w:rsid w:val="00D82DE2"/>
    <w:rsid w:val="00D84459"/>
    <w:rsid w:val="00D84A40"/>
    <w:rsid w:val="00D84C5D"/>
    <w:rsid w:val="00D85FFB"/>
    <w:rsid w:val="00D90EDB"/>
    <w:rsid w:val="00D91E1B"/>
    <w:rsid w:val="00D93A8B"/>
    <w:rsid w:val="00D94431"/>
    <w:rsid w:val="00D955C0"/>
    <w:rsid w:val="00D967CB"/>
    <w:rsid w:val="00D96880"/>
    <w:rsid w:val="00D96CE1"/>
    <w:rsid w:val="00D9797D"/>
    <w:rsid w:val="00DA039C"/>
    <w:rsid w:val="00DA0BBA"/>
    <w:rsid w:val="00DA1451"/>
    <w:rsid w:val="00DA2EFC"/>
    <w:rsid w:val="00DA407C"/>
    <w:rsid w:val="00DA4820"/>
    <w:rsid w:val="00DA4835"/>
    <w:rsid w:val="00DA4DAC"/>
    <w:rsid w:val="00DA5272"/>
    <w:rsid w:val="00DB01E1"/>
    <w:rsid w:val="00DB0DA2"/>
    <w:rsid w:val="00DB0F2E"/>
    <w:rsid w:val="00DB1705"/>
    <w:rsid w:val="00DB1D13"/>
    <w:rsid w:val="00DB2AAF"/>
    <w:rsid w:val="00DB2CD4"/>
    <w:rsid w:val="00DB4521"/>
    <w:rsid w:val="00DB4CB8"/>
    <w:rsid w:val="00DB5D91"/>
    <w:rsid w:val="00DB6186"/>
    <w:rsid w:val="00DB6242"/>
    <w:rsid w:val="00DB7823"/>
    <w:rsid w:val="00DB797D"/>
    <w:rsid w:val="00DC009A"/>
    <w:rsid w:val="00DC031E"/>
    <w:rsid w:val="00DC03F3"/>
    <w:rsid w:val="00DC144E"/>
    <w:rsid w:val="00DC1C0F"/>
    <w:rsid w:val="00DC265F"/>
    <w:rsid w:val="00DC2F76"/>
    <w:rsid w:val="00DC321C"/>
    <w:rsid w:val="00DC455D"/>
    <w:rsid w:val="00DC4E59"/>
    <w:rsid w:val="00DC56DE"/>
    <w:rsid w:val="00DC591E"/>
    <w:rsid w:val="00DC5A33"/>
    <w:rsid w:val="00DC65E1"/>
    <w:rsid w:val="00DC6B15"/>
    <w:rsid w:val="00DD024C"/>
    <w:rsid w:val="00DD032D"/>
    <w:rsid w:val="00DD374F"/>
    <w:rsid w:val="00DD456E"/>
    <w:rsid w:val="00DE0E81"/>
    <w:rsid w:val="00DE1560"/>
    <w:rsid w:val="00DE2417"/>
    <w:rsid w:val="00DE32F7"/>
    <w:rsid w:val="00DE36D3"/>
    <w:rsid w:val="00DE4740"/>
    <w:rsid w:val="00DE47D8"/>
    <w:rsid w:val="00DE4F75"/>
    <w:rsid w:val="00DE554D"/>
    <w:rsid w:val="00DE5BF8"/>
    <w:rsid w:val="00DE60A5"/>
    <w:rsid w:val="00DE6B09"/>
    <w:rsid w:val="00DE6E7F"/>
    <w:rsid w:val="00DE77A6"/>
    <w:rsid w:val="00DF09DE"/>
    <w:rsid w:val="00DF0D13"/>
    <w:rsid w:val="00DF113E"/>
    <w:rsid w:val="00DF134D"/>
    <w:rsid w:val="00DF147A"/>
    <w:rsid w:val="00DF1C22"/>
    <w:rsid w:val="00DF1D46"/>
    <w:rsid w:val="00DF1E10"/>
    <w:rsid w:val="00DF38A2"/>
    <w:rsid w:val="00DF3EC6"/>
    <w:rsid w:val="00DF4640"/>
    <w:rsid w:val="00DF4EBF"/>
    <w:rsid w:val="00DF52D9"/>
    <w:rsid w:val="00DF5E3C"/>
    <w:rsid w:val="00DF6791"/>
    <w:rsid w:val="00DF685B"/>
    <w:rsid w:val="00DF7185"/>
    <w:rsid w:val="00DF7692"/>
    <w:rsid w:val="00DF76A5"/>
    <w:rsid w:val="00E03A79"/>
    <w:rsid w:val="00E04C90"/>
    <w:rsid w:val="00E067BB"/>
    <w:rsid w:val="00E069AE"/>
    <w:rsid w:val="00E07C63"/>
    <w:rsid w:val="00E111AA"/>
    <w:rsid w:val="00E11651"/>
    <w:rsid w:val="00E12923"/>
    <w:rsid w:val="00E12F4D"/>
    <w:rsid w:val="00E1356A"/>
    <w:rsid w:val="00E14EAD"/>
    <w:rsid w:val="00E1510D"/>
    <w:rsid w:val="00E1667D"/>
    <w:rsid w:val="00E1682F"/>
    <w:rsid w:val="00E17900"/>
    <w:rsid w:val="00E17E14"/>
    <w:rsid w:val="00E20766"/>
    <w:rsid w:val="00E215E5"/>
    <w:rsid w:val="00E21870"/>
    <w:rsid w:val="00E2191B"/>
    <w:rsid w:val="00E228AB"/>
    <w:rsid w:val="00E22D6B"/>
    <w:rsid w:val="00E22DF2"/>
    <w:rsid w:val="00E23DC4"/>
    <w:rsid w:val="00E26619"/>
    <w:rsid w:val="00E26DDF"/>
    <w:rsid w:val="00E277F1"/>
    <w:rsid w:val="00E278EC"/>
    <w:rsid w:val="00E27FF9"/>
    <w:rsid w:val="00E30A8C"/>
    <w:rsid w:val="00E30BF5"/>
    <w:rsid w:val="00E310CB"/>
    <w:rsid w:val="00E319E2"/>
    <w:rsid w:val="00E31B82"/>
    <w:rsid w:val="00E31F72"/>
    <w:rsid w:val="00E32A5F"/>
    <w:rsid w:val="00E331AC"/>
    <w:rsid w:val="00E34431"/>
    <w:rsid w:val="00E34F14"/>
    <w:rsid w:val="00E36099"/>
    <w:rsid w:val="00E362E1"/>
    <w:rsid w:val="00E36DA5"/>
    <w:rsid w:val="00E372C3"/>
    <w:rsid w:val="00E400BC"/>
    <w:rsid w:val="00E400ED"/>
    <w:rsid w:val="00E4239F"/>
    <w:rsid w:val="00E426F6"/>
    <w:rsid w:val="00E432D2"/>
    <w:rsid w:val="00E43602"/>
    <w:rsid w:val="00E43EFA"/>
    <w:rsid w:val="00E442BF"/>
    <w:rsid w:val="00E45C49"/>
    <w:rsid w:val="00E4710E"/>
    <w:rsid w:val="00E47DC4"/>
    <w:rsid w:val="00E503E2"/>
    <w:rsid w:val="00E513C6"/>
    <w:rsid w:val="00E51574"/>
    <w:rsid w:val="00E52224"/>
    <w:rsid w:val="00E52263"/>
    <w:rsid w:val="00E52C8A"/>
    <w:rsid w:val="00E53AF4"/>
    <w:rsid w:val="00E53BE6"/>
    <w:rsid w:val="00E54D9C"/>
    <w:rsid w:val="00E55FC4"/>
    <w:rsid w:val="00E56490"/>
    <w:rsid w:val="00E57133"/>
    <w:rsid w:val="00E60A64"/>
    <w:rsid w:val="00E60BAF"/>
    <w:rsid w:val="00E616CC"/>
    <w:rsid w:val="00E62D38"/>
    <w:rsid w:val="00E62F34"/>
    <w:rsid w:val="00E63325"/>
    <w:rsid w:val="00E639A9"/>
    <w:rsid w:val="00E64BA2"/>
    <w:rsid w:val="00E653CD"/>
    <w:rsid w:val="00E66747"/>
    <w:rsid w:val="00E667E7"/>
    <w:rsid w:val="00E717A4"/>
    <w:rsid w:val="00E71908"/>
    <w:rsid w:val="00E72817"/>
    <w:rsid w:val="00E72F4B"/>
    <w:rsid w:val="00E72FC2"/>
    <w:rsid w:val="00E73186"/>
    <w:rsid w:val="00E736C2"/>
    <w:rsid w:val="00E74312"/>
    <w:rsid w:val="00E74666"/>
    <w:rsid w:val="00E7511C"/>
    <w:rsid w:val="00E752EE"/>
    <w:rsid w:val="00E758AF"/>
    <w:rsid w:val="00E75D98"/>
    <w:rsid w:val="00E75E1B"/>
    <w:rsid w:val="00E768DC"/>
    <w:rsid w:val="00E77168"/>
    <w:rsid w:val="00E77498"/>
    <w:rsid w:val="00E81070"/>
    <w:rsid w:val="00E814EE"/>
    <w:rsid w:val="00E815E5"/>
    <w:rsid w:val="00E83575"/>
    <w:rsid w:val="00E83C48"/>
    <w:rsid w:val="00E848C4"/>
    <w:rsid w:val="00E857CA"/>
    <w:rsid w:val="00E857E3"/>
    <w:rsid w:val="00E85CCA"/>
    <w:rsid w:val="00E8764D"/>
    <w:rsid w:val="00E904EC"/>
    <w:rsid w:val="00E90AFE"/>
    <w:rsid w:val="00E914EE"/>
    <w:rsid w:val="00E92096"/>
    <w:rsid w:val="00E9218C"/>
    <w:rsid w:val="00E93D61"/>
    <w:rsid w:val="00E94707"/>
    <w:rsid w:val="00E952FD"/>
    <w:rsid w:val="00E968D9"/>
    <w:rsid w:val="00E96CFB"/>
    <w:rsid w:val="00E97B83"/>
    <w:rsid w:val="00EA0DAD"/>
    <w:rsid w:val="00EA1AC6"/>
    <w:rsid w:val="00EA2146"/>
    <w:rsid w:val="00EA2209"/>
    <w:rsid w:val="00EA4845"/>
    <w:rsid w:val="00EA4C1D"/>
    <w:rsid w:val="00EA4F88"/>
    <w:rsid w:val="00EA59CD"/>
    <w:rsid w:val="00EA5A24"/>
    <w:rsid w:val="00EA6277"/>
    <w:rsid w:val="00EA62D9"/>
    <w:rsid w:val="00EA6B90"/>
    <w:rsid w:val="00EA6BFD"/>
    <w:rsid w:val="00EA74D2"/>
    <w:rsid w:val="00EB0578"/>
    <w:rsid w:val="00EB134F"/>
    <w:rsid w:val="00EB1ABF"/>
    <w:rsid w:val="00EB3913"/>
    <w:rsid w:val="00EB3CEE"/>
    <w:rsid w:val="00EB481E"/>
    <w:rsid w:val="00EB6814"/>
    <w:rsid w:val="00EB6CEA"/>
    <w:rsid w:val="00EB7326"/>
    <w:rsid w:val="00EB738E"/>
    <w:rsid w:val="00EB78DA"/>
    <w:rsid w:val="00EB7D8E"/>
    <w:rsid w:val="00EC0832"/>
    <w:rsid w:val="00EC0852"/>
    <w:rsid w:val="00EC0FB8"/>
    <w:rsid w:val="00EC1260"/>
    <w:rsid w:val="00EC141A"/>
    <w:rsid w:val="00EC20DA"/>
    <w:rsid w:val="00EC2A28"/>
    <w:rsid w:val="00EC2A58"/>
    <w:rsid w:val="00EC2D9D"/>
    <w:rsid w:val="00EC2E4A"/>
    <w:rsid w:val="00EC3A9E"/>
    <w:rsid w:val="00EC467B"/>
    <w:rsid w:val="00EC47C4"/>
    <w:rsid w:val="00EC59C4"/>
    <w:rsid w:val="00EC5BB3"/>
    <w:rsid w:val="00EC68C6"/>
    <w:rsid w:val="00EC7D5F"/>
    <w:rsid w:val="00EC7DC3"/>
    <w:rsid w:val="00ED00F1"/>
    <w:rsid w:val="00ED0A02"/>
    <w:rsid w:val="00ED1D40"/>
    <w:rsid w:val="00ED2867"/>
    <w:rsid w:val="00ED28F5"/>
    <w:rsid w:val="00ED33E5"/>
    <w:rsid w:val="00ED3E66"/>
    <w:rsid w:val="00ED4B45"/>
    <w:rsid w:val="00ED5AAC"/>
    <w:rsid w:val="00ED5ED3"/>
    <w:rsid w:val="00ED620D"/>
    <w:rsid w:val="00EE04FD"/>
    <w:rsid w:val="00EE075E"/>
    <w:rsid w:val="00EE1098"/>
    <w:rsid w:val="00EE2AEA"/>
    <w:rsid w:val="00EE4B2D"/>
    <w:rsid w:val="00EE4B39"/>
    <w:rsid w:val="00EE5CDF"/>
    <w:rsid w:val="00EE6A0E"/>
    <w:rsid w:val="00EF0C78"/>
    <w:rsid w:val="00EF18E8"/>
    <w:rsid w:val="00EF1947"/>
    <w:rsid w:val="00EF1CE2"/>
    <w:rsid w:val="00EF1D79"/>
    <w:rsid w:val="00EF2798"/>
    <w:rsid w:val="00EF3F40"/>
    <w:rsid w:val="00EF416A"/>
    <w:rsid w:val="00EF47D4"/>
    <w:rsid w:val="00EF4945"/>
    <w:rsid w:val="00EF4A41"/>
    <w:rsid w:val="00EF525B"/>
    <w:rsid w:val="00EF5D71"/>
    <w:rsid w:val="00EF65CF"/>
    <w:rsid w:val="00EF6F1D"/>
    <w:rsid w:val="00EF7424"/>
    <w:rsid w:val="00EF745F"/>
    <w:rsid w:val="00EF7B03"/>
    <w:rsid w:val="00F00DA4"/>
    <w:rsid w:val="00F015EF"/>
    <w:rsid w:val="00F01608"/>
    <w:rsid w:val="00F03284"/>
    <w:rsid w:val="00F04A6B"/>
    <w:rsid w:val="00F055EF"/>
    <w:rsid w:val="00F058C3"/>
    <w:rsid w:val="00F05FD8"/>
    <w:rsid w:val="00F067F9"/>
    <w:rsid w:val="00F06D8D"/>
    <w:rsid w:val="00F107EB"/>
    <w:rsid w:val="00F108D4"/>
    <w:rsid w:val="00F11524"/>
    <w:rsid w:val="00F11562"/>
    <w:rsid w:val="00F11D02"/>
    <w:rsid w:val="00F12AC0"/>
    <w:rsid w:val="00F12C89"/>
    <w:rsid w:val="00F13690"/>
    <w:rsid w:val="00F13F68"/>
    <w:rsid w:val="00F1441B"/>
    <w:rsid w:val="00F14F00"/>
    <w:rsid w:val="00F15144"/>
    <w:rsid w:val="00F159BF"/>
    <w:rsid w:val="00F15D0A"/>
    <w:rsid w:val="00F1631B"/>
    <w:rsid w:val="00F166C6"/>
    <w:rsid w:val="00F16C6F"/>
    <w:rsid w:val="00F16D91"/>
    <w:rsid w:val="00F177CE"/>
    <w:rsid w:val="00F17B54"/>
    <w:rsid w:val="00F206C4"/>
    <w:rsid w:val="00F212A9"/>
    <w:rsid w:val="00F21406"/>
    <w:rsid w:val="00F2140F"/>
    <w:rsid w:val="00F225FC"/>
    <w:rsid w:val="00F23193"/>
    <w:rsid w:val="00F23898"/>
    <w:rsid w:val="00F24491"/>
    <w:rsid w:val="00F24B47"/>
    <w:rsid w:val="00F26B17"/>
    <w:rsid w:val="00F27539"/>
    <w:rsid w:val="00F30835"/>
    <w:rsid w:val="00F30842"/>
    <w:rsid w:val="00F31197"/>
    <w:rsid w:val="00F3180C"/>
    <w:rsid w:val="00F32468"/>
    <w:rsid w:val="00F3448A"/>
    <w:rsid w:val="00F3521F"/>
    <w:rsid w:val="00F35B82"/>
    <w:rsid w:val="00F35FE4"/>
    <w:rsid w:val="00F37691"/>
    <w:rsid w:val="00F37902"/>
    <w:rsid w:val="00F37B3E"/>
    <w:rsid w:val="00F40EC5"/>
    <w:rsid w:val="00F414C8"/>
    <w:rsid w:val="00F41825"/>
    <w:rsid w:val="00F42646"/>
    <w:rsid w:val="00F42C49"/>
    <w:rsid w:val="00F42C7E"/>
    <w:rsid w:val="00F4335D"/>
    <w:rsid w:val="00F4452B"/>
    <w:rsid w:val="00F44A7E"/>
    <w:rsid w:val="00F45533"/>
    <w:rsid w:val="00F45675"/>
    <w:rsid w:val="00F467C3"/>
    <w:rsid w:val="00F46DCE"/>
    <w:rsid w:val="00F50C14"/>
    <w:rsid w:val="00F515D1"/>
    <w:rsid w:val="00F52120"/>
    <w:rsid w:val="00F53879"/>
    <w:rsid w:val="00F554F7"/>
    <w:rsid w:val="00F55B5B"/>
    <w:rsid w:val="00F55E05"/>
    <w:rsid w:val="00F55F21"/>
    <w:rsid w:val="00F5662D"/>
    <w:rsid w:val="00F57890"/>
    <w:rsid w:val="00F60ED4"/>
    <w:rsid w:val="00F60F9A"/>
    <w:rsid w:val="00F61A30"/>
    <w:rsid w:val="00F61C28"/>
    <w:rsid w:val="00F61DB2"/>
    <w:rsid w:val="00F622DA"/>
    <w:rsid w:val="00F623CF"/>
    <w:rsid w:val="00F625AC"/>
    <w:rsid w:val="00F6280C"/>
    <w:rsid w:val="00F62B66"/>
    <w:rsid w:val="00F62CA3"/>
    <w:rsid w:val="00F62ECC"/>
    <w:rsid w:val="00F63AE2"/>
    <w:rsid w:val="00F63CB7"/>
    <w:rsid w:val="00F647D8"/>
    <w:rsid w:val="00F64B9C"/>
    <w:rsid w:val="00F64D42"/>
    <w:rsid w:val="00F66216"/>
    <w:rsid w:val="00F721FF"/>
    <w:rsid w:val="00F72964"/>
    <w:rsid w:val="00F733F4"/>
    <w:rsid w:val="00F74182"/>
    <w:rsid w:val="00F76647"/>
    <w:rsid w:val="00F76A16"/>
    <w:rsid w:val="00F76AC0"/>
    <w:rsid w:val="00F7783D"/>
    <w:rsid w:val="00F778CE"/>
    <w:rsid w:val="00F801AA"/>
    <w:rsid w:val="00F8055B"/>
    <w:rsid w:val="00F826EA"/>
    <w:rsid w:val="00F83848"/>
    <w:rsid w:val="00F83A84"/>
    <w:rsid w:val="00F861E9"/>
    <w:rsid w:val="00F91788"/>
    <w:rsid w:val="00F92051"/>
    <w:rsid w:val="00F92C8A"/>
    <w:rsid w:val="00F92D0C"/>
    <w:rsid w:val="00F938C3"/>
    <w:rsid w:val="00F94416"/>
    <w:rsid w:val="00F97BFF"/>
    <w:rsid w:val="00FA00D4"/>
    <w:rsid w:val="00FA0C21"/>
    <w:rsid w:val="00FA1465"/>
    <w:rsid w:val="00FA1648"/>
    <w:rsid w:val="00FA25DD"/>
    <w:rsid w:val="00FA288C"/>
    <w:rsid w:val="00FA4801"/>
    <w:rsid w:val="00FA4AC3"/>
    <w:rsid w:val="00FA583A"/>
    <w:rsid w:val="00FA5B76"/>
    <w:rsid w:val="00FA6643"/>
    <w:rsid w:val="00FA6B71"/>
    <w:rsid w:val="00FA721A"/>
    <w:rsid w:val="00FB0DFD"/>
    <w:rsid w:val="00FB1865"/>
    <w:rsid w:val="00FB2720"/>
    <w:rsid w:val="00FB288C"/>
    <w:rsid w:val="00FB3B40"/>
    <w:rsid w:val="00FB4933"/>
    <w:rsid w:val="00FB5C7D"/>
    <w:rsid w:val="00FB6388"/>
    <w:rsid w:val="00FB69E0"/>
    <w:rsid w:val="00FB7410"/>
    <w:rsid w:val="00FC1253"/>
    <w:rsid w:val="00FC162F"/>
    <w:rsid w:val="00FC2782"/>
    <w:rsid w:val="00FC2BCE"/>
    <w:rsid w:val="00FC4682"/>
    <w:rsid w:val="00FC479A"/>
    <w:rsid w:val="00FC531D"/>
    <w:rsid w:val="00FC6219"/>
    <w:rsid w:val="00FC6AC9"/>
    <w:rsid w:val="00FC70DA"/>
    <w:rsid w:val="00FC7A2F"/>
    <w:rsid w:val="00FC7A43"/>
    <w:rsid w:val="00FC7F78"/>
    <w:rsid w:val="00FD0315"/>
    <w:rsid w:val="00FD0D2A"/>
    <w:rsid w:val="00FD2282"/>
    <w:rsid w:val="00FD246E"/>
    <w:rsid w:val="00FD3295"/>
    <w:rsid w:val="00FD3499"/>
    <w:rsid w:val="00FD3D6A"/>
    <w:rsid w:val="00FD464D"/>
    <w:rsid w:val="00FD50F6"/>
    <w:rsid w:val="00FD5912"/>
    <w:rsid w:val="00FD5AC2"/>
    <w:rsid w:val="00FD5D97"/>
    <w:rsid w:val="00FD62E7"/>
    <w:rsid w:val="00FD7027"/>
    <w:rsid w:val="00FD756A"/>
    <w:rsid w:val="00FE062F"/>
    <w:rsid w:val="00FE10CC"/>
    <w:rsid w:val="00FE1996"/>
    <w:rsid w:val="00FE248A"/>
    <w:rsid w:val="00FE4E45"/>
    <w:rsid w:val="00FE51AE"/>
    <w:rsid w:val="00FE612B"/>
    <w:rsid w:val="00FE66BC"/>
    <w:rsid w:val="00FE6ED0"/>
    <w:rsid w:val="00FE7B3A"/>
    <w:rsid w:val="00FF044C"/>
    <w:rsid w:val="00FF11FE"/>
    <w:rsid w:val="00FF246F"/>
    <w:rsid w:val="00FF6529"/>
    <w:rsid w:val="00FF69B7"/>
    <w:rsid w:val="00FF7898"/>
    <w:rsid w:val="00FF7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DC1C0F"/>
    <w:pPr>
      <w:widowControl w:val="0"/>
    </w:pPr>
    <w:rPr>
      <w:rFonts w:ascii="Times New Roman" w:eastAsia="新細明體" w:hAnsi="Times New Roman" w:cs="Times New Roman"/>
    </w:rPr>
  </w:style>
  <w:style w:type="paragraph" w:styleId="1">
    <w:name w:val="heading 1"/>
    <w:basedOn w:val="a"/>
    <w:next w:val="a"/>
    <w:link w:val="10"/>
    <w:autoRedefine/>
    <w:qFormat/>
    <w:rsid w:val="00332574"/>
    <w:pPr>
      <w:keepNext/>
      <w:widowControl/>
      <w:overflowPunct w:val="0"/>
      <w:autoSpaceDE w:val="0"/>
      <w:autoSpaceDN w:val="0"/>
      <w:adjustRightInd w:val="0"/>
      <w:spacing w:before="240" w:after="240" w:line="0" w:lineRule="atLeast"/>
      <w:ind w:left="839" w:hanging="839"/>
      <w:textAlignment w:val="baseline"/>
      <w:outlineLvl w:val="0"/>
    </w:pPr>
    <w:rPr>
      <w:rFonts w:eastAsia="標楷體"/>
      <w:b/>
      <w:bCs/>
      <w:noProof/>
      <w:kern w:val="0"/>
      <w:sz w:val="32"/>
      <w:szCs w:val="20"/>
    </w:rPr>
  </w:style>
  <w:style w:type="paragraph" w:styleId="2">
    <w:name w:val="heading 2"/>
    <w:basedOn w:val="a"/>
    <w:next w:val="a"/>
    <w:link w:val="20"/>
    <w:rsid w:val="00474310"/>
    <w:pPr>
      <w:keepNext/>
      <w:spacing w:before="240" w:after="240"/>
      <w:outlineLvl w:val="1"/>
    </w:pPr>
    <w:rPr>
      <w:b/>
      <w:sz w:val="32"/>
      <w:szCs w:val="20"/>
    </w:rPr>
  </w:style>
  <w:style w:type="paragraph" w:styleId="3">
    <w:name w:val="heading 3"/>
    <w:basedOn w:val="a"/>
    <w:link w:val="30"/>
    <w:rsid w:val="0047431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paragraph" w:styleId="4">
    <w:name w:val="heading 4"/>
    <w:basedOn w:val="a"/>
    <w:link w:val="40"/>
    <w:rsid w:val="00474310"/>
    <w:pPr>
      <w:widowControl/>
      <w:spacing w:before="100" w:beforeAutospacing="1" w:after="100" w:afterAutospacing="1"/>
      <w:outlineLvl w:val="3"/>
    </w:pPr>
    <w:rPr>
      <w:rFonts w:ascii="Arial Unicode MS" w:eastAsia="Arial Unicode MS" w:hAnsi="Arial Unicode MS" w:cs="Arial Unicode MS"/>
      <w:b/>
      <w:bCs/>
      <w:kern w:val="0"/>
    </w:rPr>
  </w:style>
  <w:style w:type="paragraph" w:styleId="5">
    <w:name w:val="heading 5"/>
    <w:basedOn w:val="a"/>
    <w:next w:val="a"/>
    <w:link w:val="50"/>
    <w:unhideWhenUsed/>
    <w:rsid w:val="00133846"/>
    <w:pPr>
      <w:keepNext/>
      <w:spacing w:line="720" w:lineRule="auto"/>
      <w:ind w:left="425"/>
      <w:outlineLvl w:val="4"/>
    </w:pPr>
    <w:rPr>
      <w:rFonts w:asciiTheme="majorHAnsi" w:eastAsiaTheme="majorEastAsia" w:hAnsiTheme="majorHAnsi" w:cstheme="majorBidi"/>
      <w:b/>
      <w:bCs/>
      <w:sz w:val="36"/>
      <w:szCs w:val="36"/>
    </w:rPr>
  </w:style>
  <w:style w:type="paragraph" w:styleId="6">
    <w:name w:val="heading 6"/>
    <w:basedOn w:val="a0"/>
    <w:link w:val="60"/>
    <w:rsid w:val="00781EAB"/>
    <w:pPr>
      <w:outlineLvl w:val="5"/>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32574"/>
    <w:rPr>
      <w:rFonts w:ascii="Times New Roman" w:eastAsia="標楷體" w:hAnsi="Times New Roman" w:cs="Times New Roman"/>
      <w:b/>
      <w:bCs/>
      <w:noProof/>
      <w:kern w:val="0"/>
      <w:sz w:val="32"/>
      <w:szCs w:val="20"/>
    </w:rPr>
  </w:style>
  <w:style w:type="character" w:customStyle="1" w:styleId="20">
    <w:name w:val="標題 2 字元"/>
    <w:basedOn w:val="a1"/>
    <w:link w:val="2"/>
    <w:rsid w:val="00474310"/>
    <w:rPr>
      <w:rFonts w:ascii="Times New Roman" w:eastAsia="新細明體" w:hAnsi="Times New Roman" w:cs="Times New Roman"/>
      <w:b/>
      <w:sz w:val="32"/>
      <w:szCs w:val="20"/>
    </w:rPr>
  </w:style>
  <w:style w:type="character" w:customStyle="1" w:styleId="30">
    <w:name w:val="標題 3 字元"/>
    <w:basedOn w:val="a1"/>
    <w:link w:val="3"/>
    <w:rsid w:val="00474310"/>
    <w:rPr>
      <w:rFonts w:ascii="Arial Unicode MS" w:eastAsia="Arial Unicode MS" w:hAnsi="Arial Unicode MS" w:cs="Arial Unicode MS"/>
      <w:b/>
      <w:bCs/>
      <w:kern w:val="0"/>
      <w:sz w:val="27"/>
      <w:szCs w:val="27"/>
    </w:rPr>
  </w:style>
  <w:style w:type="character" w:customStyle="1" w:styleId="40">
    <w:name w:val="標題 4 字元"/>
    <w:basedOn w:val="a1"/>
    <w:link w:val="4"/>
    <w:rsid w:val="00474310"/>
    <w:rPr>
      <w:rFonts w:ascii="Arial Unicode MS" w:eastAsia="Arial Unicode MS" w:hAnsi="Arial Unicode MS" w:cs="Arial Unicode MS"/>
      <w:b/>
      <w:bCs/>
      <w:kern w:val="0"/>
      <w:szCs w:val="24"/>
    </w:rPr>
  </w:style>
  <w:style w:type="paragraph" w:styleId="a0">
    <w:name w:val="Body Text"/>
    <w:basedOn w:val="a"/>
    <w:link w:val="a4"/>
    <w:uiPriority w:val="99"/>
    <w:qFormat/>
    <w:rsid w:val="00474310"/>
    <w:pPr>
      <w:ind w:left="284" w:hanging="284"/>
      <w:jc w:val="both"/>
    </w:pPr>
    <w:rPr>
      <w:rFonts w:eastAsia="標楷體"/>
      <w:kern w:val="52"/>
      <w:szCs w:val="20"/>
    </w:rPr>
  </w:style>
  <w:style w:type="character" w:customStyle="1" w:styleId="a4">
    <w:name w:val="本文 字元"/>
    <w:basedOn w:val="a1"/>
    <w:link w:val="a0"/>
    <w:uiPriority w:val="99"/>
    <w:rsid w:val="00474310"/>
    <w:rPr>
      <w:rFonts w:ascii="Times New Roman" w:eastAsia="標楷體" w:hAnsi="Times New Roman" w:cs="Times New Roman"/>
      <w:kern w:val="52"/>
      <w:szCs w:val="20"/>
    </w:rPr>
  </w:style>
  <w:style w:type="character" w:styleId="a5">
    <w:name w:val="Hyperlink"/>
    <w:basedOn w:val="a1"/>
    <w:uiPriority w:val="99"/>
    <w:rsid w:val="00474310"/>
    <w:rPr>
      <w:color w:val="0000FF"/>
      <w:u w:val="single"/>
    </w:rPr>
  </w:style>
  <w:style w:type="paragraph" w:styleId="11">
    <w:name w:val="toc 1"/>
    <w:basedOn w:val="a"/>
    <w:next w:val="a"/>
    <w:autoRedefine/>
    <w:uiPriority w:val="39"/>
    <w:rsid w:val="00474310"/>
    <w:pPr>
      <w:ind w:left="567" w:right="851" w:hanging="567"/>
    </w:pPr>
    <w:rPr>
      <w:rFonts w:eastAsia="標楷體"/>
    </w:rPr>
  </w:style>
  <w:style w:type="paragraph" w:styleId="z-">
    <w:name w:val="HTML Top of Form"/>
    <w:basedOn w:val="a"/>
    <w:next w:val="a"/>
    <w:link w:val="z-0"/>
    <w:hidden/>
    <w:rsid w:val="0047431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474310"/>
    <w:rPr>
      <w:rFonts w:ascii="Arial" w:eastAsia="新細明體" w:hAnsi="Arial" w:cs="Arial"/>
      <w:vanish/>
      <w:kern w:val="0"/>
      <w:sz w:val="16"/>
      <w:szCs w:val="16"/>
    </w:rPr>
  </w:style>
  <w:style w:type="paragraph" w:styleId="z-1">
    <w:name w:val="HTML Bottom of Form"/>
    <w:basedOn w:val="a"/>
    <w:next w:val="a"/>
    <w:link w:val="z-2"/>
    <w:hidden/>
    <w:rsid w:val="0047431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474310"/>
    <w:rPr>
      <w:rFonts w:ascii="Arial" w:eastAsia="新細明體" w:hAnsi="Arial" w:cs="Arial"/>
      <w:vanish/>
      <w:kern w:val="0"/>
      <w:sz w:val="16"/>
      <w:szCs w:val="16"/>
    </w:rPr>
  </w:style>
  <w:style w:type="paragraph" w:customStyle="1" w:styleId="12">
    <w:name w:val="本文1"/>
    <w:basedOn w:val="a0"/>
    <w:autoRedefine/>
    <w:qFormat/>
    <w:rsid w:val="006B2D16"/>
    <w:pPr>
      <w:jc w:val="left"/>
    </w:pPr>
    <w:rPr>
      <w:color w:val="0000FF"/>
      <w:kern w:val="2"/>
      <w:szCs w:val="24"/>
    </w:rPr>
  </w:style>
  <w:style w:type="character" w:styleId="a6">
    <w:name w:val="FollowedHyperlink"/>
    <w:basedOn w:val="a1"/>
    <w:semiHidden/>
    <w:unhideWhenUsed/>
    <w:rsid w:val="004777DB"/>
    <w:rPr>
      <w:color w:val="800080" w:themeColor="followedHyperlink"/>
      <w:u w:val="single"/>
    </w:rPr>
  </w:style>
  <w:style w:type="paragraph" w:styleId="21">
    <w:name w:val="toc 2"/>
    <w:basedOn w:val="a"/>
    <w:next w:val="a"/>
    <w:autoRedefine/>
    <w:uiPriority w:val="39"/>
    <w:unhideWhenUsed/>
    <w:rsid w:val="00512794"/>
    <w:pPr>
      <w:ind w:left="480"/>
    </w:pPr>
    <w:rPr>
      <w:rFonts w:asciiTheme="minorHAnsi" w:eastAsiaTheme="minorEastAsia" w:hAnsiTheme="minorHAnsi" w:cstheme="minorBidi"/>
      <w:szCs w:val="22"/>
    </w:rPr>
  </w:style>
  <w:style w:type="paragraph" w:styleId="31">
    <w:name w:val="toc 3"/>
    <w:basedOn w:val="a"/>
    <w:next w:val="a"/>
    <w:autoRedefine/>
    <w:uiPriority w:val="39"/>
    <w:unhideWhenUsed/>
    <w:rsid w:val="00512794"/>
    <w:pPr>
      <w:ind w:left="960"/>
    </w:pPr>
    <w:rPr>
      <w:rFonts w:asciiTheme="minorHAnsi" w:eastAsiaTheme="minorEastAsia" w:hAnsiTheme="minorHAnsi" w:cstheme="minorBidi"/>
      <w:szCs w:val="22"/>
    </w:rPr>
  </w:style>
  <w:style w:type="paragraph" w:styleId="41">
    <w:name w:val="toc 4"/>
    <w:basedOn w:val="a"/>
    <w:next w:val="a"/>
    <w:autoRedefine/>
    <w:uiPriority w:val="39"/>
    <w:unhideWhenUsed/>
    <w:rsid w:val="00512794"/>
    <w:pPr>
      <w:ind w:left="1440"/>
    </w:pPr>
    <w:rPr>
      <w:rFonts w:asciiTheme="minorHAnsi" w:eastAsiaTheme="minorEastAsia" w:hAnsiTheme="minorHAnsi" w:cstheme="minorBidi"/>
      <w:szCs w:val="22"/>
    </w:rPr>
  </w:style>
  <w:style w:type="paragraph" w:styleId="51">
    <w:name w:val="toc 5"/>
    <w:basedOn w:val="a"/>
    <w:next w:val="a"/>
    <w:autoRedefine/>
    <w:uiPriority w:val="39"/>
    <w:unhideWhenUsed/>
    <w:rsid w:val="00512794"/>
    <w:pPr>
      <w:ind w:left="1920"/>
    </w:pPr>
    <w:rPr>
      <w:rFonts w:asciiTheme="minorHAnsi" w:eastAsiaTheme="minorEastAsia" w:hAnsiTheme="minorHAnsi" w:cstheme="minorBidi"/>
      <w:szCs w:val="22"/>
    </w:rPr>
  </w:style>
  <w:style w:type="paragraph" w:styleId="61">
    <w:name w:val="toc 6"/>
    <w:basedOn w:val="a"/>
    <w:next w:val="a"/>
    <w:autoRedefine/>
    <w:uiPriority w:val="39"/>
    <w:unhideWhenUsed/>
    <w:rsid w:val="00512794"/>
    <w:pPr>
      <w:ind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12794"/>
    <w:pPr>
      <w:ind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12794"/>
    <w:pPr>
      <w:ind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12794"/>
    <w:pPr>
      <w:ind w:left="3840"/>
    </w:pPr>
    <w:rPr>
      <w:rFonts w:asciiTheme="minorHAnsi" w:eastAsiaTheme="minorEastAsia" w:hAnsiTheme="minorHAnsi" w:cstheme="minorBidi"/>
      <w:szCs w:val="22"/>
    </w:rPr>
  </w:style>
  <w:style w:type="paragraph" w:styleId="a7">
    <w:name w:val="header"/>
    <w:basedOn w:val="a"/>
    <w:link w:val="a8"/>
    <w:uiPriority w:val="99"/>
    <w:semiHidden/>
    <w:unhideWhenUsed/>
    <w:rsid w:val="0002345B"/>
    <w:pPr>
      <w:tabs>
        <w:tab w:val="center" w:pos="4153"/>
        <w:tab w:val="right" w:pos="8306"/>
      </w:tabs>
      <w:snapToGrid w:val="0"/>
    </w:pPr>
    <w:rPr>
      <w:sz w:val="20"/>
      <w:szCs w:val="20"/>
    </w:rPr>
  </w:style>
  <w:style w:type="character" w:customStyle="1" w:styleId="a8">
    <w:name w:val="頁首 字元"/>
    <w:basedOn w:val="a1"/>
    <w:link w:val="a7"/>
    <w:uiPriority w:val="99"/>
    <w:semiHidden/>
    <w:rsid w:val="0002345B"/>
    <w:rPr>
      <w:rFonts w:ascii="Times New Roman" w:eastAsia="新細明體" w:hAnsi="Times New Roman" w:cs="Times New Roman"/>
      <w:sz w:val="20"/>
      <w:szCs w:val="20"/>
    </w:rPr>
  </w:style>
  <w:style w:type="paragraph" w:styleId="a9">
    <w:name w:val="footer"/>
    <w:basedOn w:val="a"/>
    <w:link w:val="aa"/>
    <w:uiPriority w:val="99"/>
    <w:semiHidden/>
    <w:unhideWhenUsed/>
    <w:rsid w:val="0002345B"/>
    <w:pPr>
      <w:tabs>
        <w:tab w:val="center" w:pos="4153"/>
        <w:tab w:val="right" w:pos="8306"/>
      </w:tabs>
      <w:snapToGrid w:val="0"/>
    </w:pPr>
    <w:rPr>
      <w:sz w:val="20"/>
      <w:szCs w:val="20"/>
    </w:rPr>
  </w:style>
  <w:style w:type="character" w:customStyle="1" w:styleId="aa">
    <w:name w:val="頁尾 字元"/>
    <w:basedOn w:val="a1"/>
    <w:link w:val="a9"/>
    <w:uiPriority w:val="99"/>
    <w:semiHidden/>
    <w:rsid w:val="0002345B"/>
    <w:rPr>
      <w:rFonts w:ascii="Times New Roman" w:eastAsia="新細明體" w:hAnsi="Times New Roman" w:cs="Times New Roman"/>
      <w:sz w:val="20"/>
      <w:szCs w:val="20"/>
    </w:rPr>
  </w:style>
  <w:style w:type="character" w:customStyle="1" w:styleId="50">
    <w:name w:val="標題 5 字元"/>
    <w:basedOn w:val="a1"/>
    <w:link w:val="5"/>
    <w:rsid w:val="00133846"/>
    <w:rPr>
      <w:rFonts w:asciiTheme="majorHAnsi" w:eastAsiaTheme="majorEastAsia" w:hAnsiTheme="majorHAnsi" w:cstheme="majorBidi"/>
      <w:b/>
      <w:bCs/>
      <w:sz w:val="36"/>
      <w:szCs w:val="36"/>
    </w:rPr>
  </w:style>
  <w:style w:type="character" w:customStyle="1" w:styleId="60">
    <w:name w:val="標題 6 字元"/>
    <w:basedOn w:val="a1"/>
    <w:link w:val="6"/>
    <w:rsid w:val="00781EAB"/>
    <w:rPr>
      <w:rFonts w:ascii="Times New Roman" w:eastAsia="標楷體" w:hAnsi="Times New Roman" w:cs="Times New Roman"/>
      <w:kern w:val="52"/>
    </w:rPr>
  </w:style>
  <w:style w:type="character" w:customStyle="1" w:styleId="fieldlabel1">
    <w:name w:val="fieldlabel1"/>
    <w:basedOn w:val="a1"/>
    <w:semiHidden/>
    <w:rsid w:val="00781EAB"/>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DC1C0F"/>
    <w:pPr>
      <w:widowControl w:val="0"/>
    </w:pPr>
    <w:rPr>
      <w:rFonts w:ascii="Times New Roman" w:eastAsia="新細明體" w:hAnsi="Times New Roman" w:cs="Times New Roman"/>
    </w:rPr>
  </w:style>
  <w:style w:type="paragraph" w:styleId="1">
    <w:name w:val="heading 1"/>
    <w:basedOn w:val="a"/>
    <w:next w:val="a"/>
    <w:link w:val="10"/>
    <w:autoRedefine/>
    <w:qFormat/>
    <w:rsid w:val="00332574"/>
    <w:pPr>
      <w:keepNext/>
      <w:widowControl/>
      <w:overflowPunct w:val="0"/>
      <w:autoSpaceDE w:val="0"/>
      <w:autoSpaceDN w:val="0"/>
      <w:adjustRightInd w:val="0"/>
      <w:spacing w:before="240" w:after="240" w:line="0" w:lineRule="atLeast"/>
      <w:ind w:left="839" w:hanging="839"/>
      <w:textAlignment w:val="baseline"/>
      <w:outlineLvl w:val="0"/>
    </w:pPr>
    <w:rPr>
      <w:rFonts w:eastAsia="標楷體"/>
      <w:b/>
      <w:bCs/>
      <w:noProof/>
      <w:kern w:val="0"/>
      <w:sz w:val="32"/>
      <w:szCs w:val="20"/>
    </w:rPr>
  </w:style>
  <w:style w:type="paragraph" w:styleId="2">
    <w:name w:val="heading 2"/>
    <w:basedOn w:val="a"/>
    <w:next w:val="a"/>
    <w:link w:val="20"/>
    <w:rsid w:val="00474310"/>
    <w:pPr>
      <w:keepNext/>
      <w:spacing w:before="240" w:after="240"/>
      <w:outlineLvl w:val="1"/>
    </w:pPr>
    <w:rPr>
      <w:b/>
      <w:sz w:val="32"/>
      <w:szCs w:val="20"/>
    </w:rPr>
  </w:style>
  <w:style w:type="paragraph" w:styleId="3">
    <w:name w:val="heading 3"/>
    <w:basedOn w:val="a"/>
    <w:link w:val="30"/>
    <w:rsid w:val="0047431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paragraph" w:styleId="4">
    <w:name w:val="heading 4"/>
    <w:basedOn w:val="a"/>
    <w:link w:val="40"/>
    <w:rsid w:val="00474310"/>
    <w:pPr>
      <w:widowControl/>
      <w:spacing w:before="100" w:beforeAutospacing="1" w:after="100" w:afterAutospacing="1"/>
      <w:outlineLvl w:val="3"/>
    </w:pPr>
    <w:rPr>
      <w:rFonts w:ascii="Arial Unicode MS" w:eastAsia="Arial Unicode MS" w:hAnsi="Arial Unicode MS" w:cs="Arial Unicode MS"/>
      <w:b/>
      <w:bCs/>
      <w:kern w:val="0"/>
    </w:rPr>
  </w:style>
  <w:style w:type="paragraph" w:styleId="5">
    <w:name w:val="heading 5"/>
    <w:basedOn w:val="a"/>
    <w:next w:val="a"/>
    <w:link w:val="50"/>
    <w:unhideWhenUsed/>
    <w:rsid w:val="00133846"/>
    <w:pPr>
      <w:keepNext/>
      <w:spacing w:line="720" w:lineRule="auto"/>
      <w:ind w:left="425"/>
      <w:outlineLvl w:val="4"/>
    </w:pPr>
    <w:rPr>
      <w:rFonts w:asciiTheme="majorHAnsi" w:eastAsiaTheme="majorEastAsia" w:hAnsiTheme="majorHAnsi" w:cstheme="majorBidi"/>
      <w:b/>
      <w:bCs/>
      <w:sz w:val="36"/>
      <w:szCs w:val="36"/>
    </w:rPr>
  </w:style>
  <w:style w:type="paragraph" w:styleId="6">
    <w:name w:val="heading 6"/>
    <w:basedOn w:val="a0"/>
    <w:link w:val="60"/>
    <w:rsid w:val="00781EAB"/>
    <w:pPr>
      <w:outlineLvl w:val="5"/>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32574"/>
    <w:rPr>
      <w:rFonts w:ascii="Times New Roman" w:eastAsia="標楷體" w:hAnsi="Times New Roman" w:cs="Times New Roman"/>
      <w:b/>
      <w:bCs/>
      <w:noProof/>
      <w:kern w:val="0"/>
      <w:sz w:val="32"/>
      <w:szCs w:val="20"/>
    </w:rPr>
  </w:style>
  <w:style w:type="character" w:customStyle="1" w:styleId="20">
    <w:name w:val="標題 2 字元"/>
    <w:basedOn w:val="a1"/>
    <w:link w:val="2"/>
    <w:rsid w:val="00474310"/>
    <w:rPr>
      <w:rFonts w:ascii="Times New Roman" w:eastAsia="新細明體" w:hAnsi="Times New Roman" w:cs="Times New Roman"/>
      <w:b/>
      <w:sz w:val="32"/>
      <w:szCs w:val="20"/>
    </w:rPr>
  </w:style>
  <w:style w:type="character" w:customStyle="1" w:styleId="30">
    <w:name w:val="標題 3 字元"/>
    <w:basedOn w:val="a1"/>
    <w:link w:val="3"/>
    <w:rsid w:val="00474310"/>
    <w:rPr>
      <w:rFonts w:ascii="Arial Unicode MS" w:eastAsia="Arial Unicode MS" w:hAnsi="Arial Unicode MS" w:cs="Arial Unicode MS"/>
      <w:b/>
      <w:bCs/>
      <w:kern w:val="0"/>
      <w:sz w:val="27"/>
      <w:szCs w:val="27"/>
    </w:rPr>
  </w:style>
  <w:style w:type="character" w:customStyle="1" w:styleId="40">
    <w:name w:val="標題 4 字元"/>
    <w:basedOn w:val="a1"/>
    <w:link w:val="4"/>
    <w:rsid w:val="00474310"/>
    <w:rPr>
      <w:rFonts w:ascii="Arial Unicode MS" w:eastAsia="Arial Unicode MS" w:hAnsi="Arial Unicode MS" w:cs="Arial Unicode MS"/>
      <w:b/>
      <w:bCs/>
      <w:kern w:val="0"/>
      <w:szCs w:val="24"/>
    </w:rPr>
  </w:style>
  <w:style w:type="paragraph" w:styleId="a0">
    <w:name w:val="Body Text"/>
    <w:basedOn w:val="a"/>
    <w:link w:val="a4"/>
    <w:uiPriority w:val="99"/>
    <w:qFormat/>
    <w:rsid w:val="00474310"/>
    <w:pPr>
      <w:ind w:left="284" w:hanging="284"/>
      <w:jc w:val="both"/>
    </w:pPr>
    <w:rPr>
      <w:rFonts w:eastAsia="標楷體"/>
      <w:kern w:val="52"/>
      <w:szCs w:val="20"/>
    </w:rPr>
  </w:style>
  <w:style w:type="character" w:customStyle="1" w:styleId="a4">
    <w:name w:val="本文 字元"/>
    <w:basedOn w:val="a1"/>
    <w:link w:val="a0"/>
    <w:uiPriority w:val="99"/>
    <w:rsid w:val="00474310"/>
    <w:rPr>
      <w:rFonts w:ascii="Times New Roman" w:eastAsia="標楷體" w:hAnsi="Times New Roman" w:cs="Times New Roman"/>
      <w:kern w:val="52"/>
      <w:szCs w:val="20"/>
    </w:rPr>
  </w:style>
  <w:style w:type="character" w:styleId="a5">
    <w:name w:val="Hyperlink"/>
    <w:basedOn w:val="a1"/>
    <w:uiPriority w:val="99"/>
    <w:rsid w:val="00474310"/>
    <w:rPr>
      <w:color w:val="0000FF"/>
      <w:u w:val="single"/>
    </w:rPr>
  </w:style>
  <w:style w:type="paragraph" w:styleId="11">
    <w:name w:val="toc 1"/>
    <w:basedOn w:val="a"/>
    <w:next w:val="a"/>
    <w:autoRedefine/>
    <w:uiPriority w:val="39"/>
    <w:rsid w:val="00474310"/>
    <w:pPr>
      <w:ind w:left="567" w:right="851" w:hanging="567"/>
    </w:pPr>
    <w:rPr>
      <w:rFonts w:eastAsia="標楷體"/>
    </w:rPr>
  </w:style>
  <w:style w:type="paragraph" w:styleId="z-">
    <w:name w:val="HTML Top of Form"/>
    <w:basedOn w:val="a"/>
    <w:next w:val="a"/>
    <w:link w:val="z-0"/>
    <w:hidden/>
    <w:rsid w:val="0047431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474310"/>
    <w:rPr>
      <w:rFonts w:ascii="Arial" w:eastAsia="新細明體" w:hAnsi="Arial" w:cs="Arial"/>
      <w:vanish/>
      <w:kern w:val="0"/>
      <w:sz w:val="16"/>
      <w:szCs w:val="16"/>
    </w:rPr>
  </w:style>
  <w:style w:type="paragraph" w:styleId="z-1">
    <w:name w:val="HTML Bottom of Form"/>
    <w:basedOn w:val="a"/>
    <w:next w:val="a"/>
    <w:link w:val="z-2"/>
    <w:hidden/>
    <w:rsid w:val="0047431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474310"/>
    <w:rPr>
      <w:rFonts w:ascii="Arial" w:eastAsia="新細明體" w:hAnsi="Arial" w:cs="Arial"/>
      <w:vanish/>
      <w:kern w:val="0"/>
      <w:sz w:val="16"/>
      <w:szCs w:val="16"/>
    </w:rPr>
  </w:style>
  <w:style w:type="paragraph" w:customStyle="1" w:styleId="12">
    <w:name w:val="本文1"/>
    <w:basedOn w:val="a0"/>
    <w:autoRedefine/>
    <w:qFormat/>
    <w:rsid w:val="006B2D16"/>
    <w:pPr>
      <w:jc w:val="left"/>
    </w:pPr>
    <w:rPr>
      <w:color w:val="0000FF"/>
      <w:kern w:val="2"/>
      <w:szCs w:val="24"/>
    </w:rPr>
  </w:style>
  <w:style w:type="character" w:styleId="a6">
    <w:name w:val="FollowedHyperlink"/>
    <w:basedOn w:val="a1"/>
    <w:semiHidden/>
    <w:unhideWhenUsed/>
    <w:rsid w:val="004777DB"/>
    <w:rPr>
      <w:color w:val="800080" w:themeColor="followedHyperlink"/>
      <w:u w:val="single"/>
    </w:rPr>
  </w:style>
  <w:style w:type="paragraph" w:styleId="21">
    <w:name w:val="toc 2"/>
    <w:basedOn w:val="a"/>
    <w:next w:val="a"/>
    <w:autoRedefine/>
    <w:uiPriority w:val="39"/>
    <w:unhideWhenUsed/>
    <w:rsid w:val="00512794"/>
    <w:pPr>
      <w:ind w:left="480"/>
    </w:pPr>
    <w:rPr>
      <w:rFonts w:asciiTheme="minorHAnsi" w:eastAsiaTheme="minorEastAsia" w:hAnsiTheme="minorHAnsi" w:cstheme="minorBidi"/>
      <w:szCs w:val="22"/>
    </w:rPr>
  </w:style>
  <w:style w:type="paragraph" w:styleId="31">
    <w:name w:val="toc 3"/>
    <w:basedOn w:val="a"/>
    <w:next w:val="a"/>
    <w:autoRedefine/>
    <w:uiPriority w:val="39"/>
    <w:unhideWhenUsed/>
    <w:rsid w:val="00512794"/>
    <w:pPr>
      <w:ind w:left="960"/>
    </w:pPr>
    <w:rPr>
      <w:rFonts w:asciiTheme="minorHAnsi" w:eastAsiaTheme="minorEastAsia" w:hAnsiTheme="minorHAnsi" w:cstheme="minorBidi"/>
      <w:szCs w:val="22"/>
    </w:rPr>
  </w:style>
  <w:style w:type="paragraph" w:styleId="41">
    <w:name w:val="toc 4"/>
    <w:basedOn w:val="a"/>
    <w:next w:val="a"/>
    <w:autoRedefine/>
    <w:uiPriority w:val="39"/>
    <w:unhideWhenUsed/>
    <w:rsid w:val="00512794"/>
    <w:pPr>
      <w:ind w:left="1440"/>
    </w:pPr>
    <w:rPr>
      <w:rFonts w:asciiTheme="minorHAnsi" w:eastAsiaTheme="minorEastAsia" w:hAnsiTheme="minorHAnsi" w:cstheme="minorBidi"/>
      <w:szCs w:val="22"/>
    </w:rPr>
  </w:style>
  <w:style w:type="paragraph" w:styleId="51">
    <w:name w:val="toc 5"/>
    <w:basedOn w:val="a"/>
    <w:next w:val="a"/>
    <w:autoRedefine/>
    <w:uiPriority w:val="39"/>
    <w:unhideWhenUsed/>
    <w:rsid w:val="00512794"/>
    <w:pPr>
      <w:ind w:left="1920"/>
    </w:pPr>
    <w:rPr>
      <w:rFonts w:asciiTheme="minorHAnsi" w:eastAsiaTheme="minorEastAsia" w:hAnsiTheme="minorHAnsi" w:cstheme="minorBidi"/>
      <w:szCs w:val="22"/>
    </w:rPr>
  </w:style>
  <w:style w:type="paragraph" w:styleId="61">
    <w:name w:val="toc 6"/>
    <w:basedOn w:val="a"/>
    <w:next w:val="a"/>
    <w:autoRedefine/>
    <w:uiPriority w:val="39"/>
    <w:unhideWhenUsed/>
    <w:rsid w:val="00512794"/>
    <w:pPr>
      <w:ind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12794"/>
    <w:pPr>
      <w:ind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12794"/>
    <w:pPr>
      <w:ind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12794"/>
    <w:pPr>
      <w:ind w:left="3840"/>
    </w:pPr>
    <w:rPr>
      <w:rFonts w:asciiTheme="minorHAnsi" w:eastAsiaTheme="minorEastAsia" w:hAnsiTheme="minorHAnsi" w:cstheme="minorBidi"/>
      <w:szCs w:val="22"/>
    </w:rPr>
  </w:style>
  <w:style w:type="paragraph" w:styleId="a7">
    <w:name w:val="header"/>
    <w:basedOn w:val="a"/>
    <w:link w:val="a8"/>
    <w:uiPriority w:val="99"/>
    <w:semiHidden/>
    <w:unhideWhenUsed/>
    <w:rsid w:val="0002345B"/>
    <w:pPr>
      <w:tabs>
        <w:tab w:val="center" w:pos="4153"/>
        <w:tab w:val="right" w:pos="8306"/>
      </w:tabs>
      <w:snapToGrid w:val="0"/>
    </w:pPr>
    <w:rPr>
      <w:sz w:val="20"/>
      <w:szCs w:val="20"/>
    </w:rPr>
  </w:style>
  <w:style w:type="character" w:customStyle="1" w:styleId="a8">
    <w:name w:val="頁首 字元"/>
    <w:basedOn w:val="a1"/>
    <w:link w:val="a7"/>
    <w:uiPriority w:val="99"/>
    <w:semiHidden/>
    <w:rsid w:val="0002345B"/>
    <w:rPr>
      <w:rFonts w:ascii="Times New Roman" w:eastAsia="新細明體" w:hAnsi="Times New Roman" w:cs="Times New Roman"/>
      <w:sz w:val="20"/>
      <w:szCs w:val="20"/>
    </w:rPr>
  </w:style>
  <w:style w:type="paragraph" w:styleId="a9">
    <w:name w:val="footer"/>
    <w:basedOn w:val="a"/>
    <w:link w:val="aa"/>
    <w:uiPriority w:val="99"/>
    <w:semiHidden/>
    <w:unhideWhenUsed/>
    <w:rsid w:val="0002345B"/>
    <w:pPr>
      <w:tabs>
        <w:tab w:val="center" w:pos="4153"/>
        <w:tab w:val="right" w:pos="8306"/>
      </w:tabs>
      <w:snapToGrid w:val="0"/>
    </w:pPr>
    <w:rPr>
      <w:sz w:val="20"/>
      <w:szCs w:val="20"/>
    </w:rPr>
  </w:style>
  <w:style w:type="character" w:customStyle="1" w:styleId="aa">
    <w:name w:val="頁尾 字元"/>
    <w:basedOn w:val="a1"/>
    <w:link w:val="a9"/>
    <w:uiPriority w:val="99"/>
    <w:semiHidden/>
    <w:rsid w:val="0002345B"/>
    <w:rPr>
      <w:rFonts w:ascii="Times New Roman" w:eastAsia="新細明體" w:hAnsi="Times New Roman" w:cs="Times New Roman"/>
      <w:sz w:val="20"/>
      <w:szCs w:val="20"/>
    </w:rPr>
  </w:style>
  <w:style w:type="character" w:customStyle="1" w:styleId="50">
    <w:name w:val="標題 5 字元"/>
    <w:basedOn w:val="a1"/>
    <w:link w:val="5"/>
    <w:rsid w:val="00133846"/>
    <w:rPr>
      <w:rFonts w:asciiTheme="majorHAnsi" w:eastAsiaTheme="majorEastAsia" w:hAnsiTheme="majorHAnsi" w:cstheme="majorBidi"/>
      <w:b/>
      <w:bCs/>
      <w:sz w:val="36"/>
      <w:szCs w:val="36"/>
    </w:rPr>
  </w:style>
  <w:style w:type="character" w:customStyle="1" w:styleId="60">
    <w:name w:val="標題 6 字元"/>
    <w:basedOn w:val="a1"/>
    <w:link w:val="6"/>
    <w:rsid w:val="00781EAB"/>
    <w:rPr>
      <w:rFonts w:ascii="Times New Roman" w:eastAsia="標楷體" w:hAnsi="Times New Roman" w:cs="Times New Roman"/>
      <w:kern w:val="52"/>
    </w:rPr>
  </w:style>
  <w:style w:type="character" w:customStyle="1" w:styleId="fieldlabel1">
    <w:name w:val="fieldlabel1"/>
    <w:basedOn w:val="a1"/>
    <w:semiHidden/>
    <w:rsid w:val="00781EAB"/>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6363">
      <w:bodyDiv w:val="1"/>
      <w:marLeft w:val="0"/>
      <w:marRight w:val="0"/>
      <w:marTop w:val="0"/>
      <w:marBottom w:val="0"/>
      <w:divBdr>
        <w:top w:val="none" w:sz="0" w:space="0" w:color="auto"/>
        <w:left w:val="none" w:sz="0" w:space="0" w:color="auto"/>
        <w:bottom w:val="none" w:sz="0" w:space="0" w:color="auto"/>
        <w:right w:val="none" w:sz="0" w:space="0" w:color="auto"/>
      </w:divBdr>
    </w:div>
    <w:div w:id="82993250">
      <w:bodyDiv w:val="1"/>
      <w:marLeft w:val="0"/>
      <w:marRight w:val="0"/>
      <w:marTop w:val="0"/>
      <w:marBottom w:val="0"/>
      <w:divBdr>
        <w:top w:val="none" w:sz="0" w:space="0" w:color="auto"/>
        <w:left w:val="none" w:sz="0" w:space="0" w:color="auto"/>
        <w:bottom w:val="none" w:sz="0" w:space="0" w:color="auto"/>
        <w:right w:val="none" w:sz="0" w:space="0" w:color="auto"/>
      </w:divBdr>
    </w:div>
    <w:div w:id="219442843">
      <w:bodyDiv w:val="1"/>
      <w:marLeft w:val="0"/>
      <w:marRight w:val="0"/>
      <w:marTop w:val="0"/>
      <w:marBottom w:val="0"/>
      <w:divBdr>
        <w:top w:val="none" w:sz="0" w:space="0" w:color="auto"/>
        <w:left w:val="none" w:sz="0" w:space="0" w:color="auto"/>
        <w:bottom w:val="none" w:sz="0" w:space="0" w:color="auto"/>
        <w:right w:val="none" w:sz="0" w:space="0" w:color="auto"/>
      </w:divBdr>
    </w:div>
    <w:div w:id="280262203">
      <w:bodyDiv w:val="1"/>
      <w:marLeft w:val="0"/>
      <w:marRight w:val="0"/>
      <w:marTop w:val="0"/>
      <w:marBottom w:val="0"/>
      <w:divBdr>
        <w:top w:val="none" w:sz="0" w:space="0" w:color="auto"/>
        <w:left w:val="none" w:sz="0" w:space="0" w:color="auto"/>
        <w:bottom w:val="none" w:sz="0" w:space="0" w:color="auto"/>
        <w:right w:val="none" w:sz="0" w:space="0" w:color="auto"/>
      </w:divBdr>
    </w:div>
    <w:div w:id="347871198">
      <w:bodyDiv w:val="1"/>
      <w:marLeft w:val="0"/>
      <w:marRight w:val="0"/>
      <w:marTop w:val="0"/>
      <w:marBottom w:val="0"/>
      <w:divBdr>
        <w:top w:val="none" w:sz="0" w:space="0" w:color="auto"/>
        <w:left w:val="none" w:sz="0" w:space="0" w:color="auto"/>
        <w:bottom w:val="none" w:sz="0" w:space="0" w:color="auto"/>
        <w:right w:val="none" w:sz="0" w:space="0" w:color="auto"/>
      </w:divBdr>
    </w:div>
    <w:div w:id="355737016">
      <w:bodyDiv w:val="1"/>
      <w:marLeft w:val="0"/>
      <w:marRight w:val="0"/>
      <w:marTop w:val="0"/>
      <w:marBottom w:val="0"/>
      <w:divBdr>
        <w:top w:val="none" w:sz="0" w:space="0" w:color="auto"/>
        <w:left w:val="none" w:sz="0" w:space="0" w:color="auto"/>
        <w:bottom w:val="none" w:sz="0" w:space="0" w:color="auto"/>
        <w:right w:val="none" w:sz="0" w:space="0" w:color="auto"/>
      </w:divBdr>
    </w:div>
    <w:div w:id="489827502">
      <w:bodyDiv w:val="1"/>
      <w:marLeft w:val="0"/>
      <w:marRight w:val="0"/>
      <w:marTop w:val="0"/>
      <w:marBottom w:val="0"/>
      <w:divBdr>
        <w:top w:val="none" w:sz="0" w:space="0" w:color="auto"/>
        <w:left w:val="none" w:sz="0" w:space="0" w:color="auto"/>
        <w:bottom w:val="none" w:sz="0" w:space="0" w:color="auto"/>
        <w:right w:val="none" w:sz="0" w:space="0" w:color="auto"/>
      </w:divBdr>
    </w:div>
    <w:div w:id="552666163">
      <w:bodyDiv w:val="1"/>
      <w:marLeft w:val="0"/>
      <w:marRight w:val="0"/>
      <w:marTop w:val="0"/>
      <w:marBottom w:val="0"/>
      <w:divBdr>
        <w:top w:val="none" w:sz="0" w:space="0" w:color="auto"/>
        <w:left w:val="none" w:sz="0" w:space="0" w:color="auto"/>
        <w:bottom w:val="none" w:sz="0" w:space="0" w:color="auto"/>
        <w:right w:val="none" w:sz="0" w:space="0" w:color="auto"/>
      </w:divBdr>
    </w:div>
    <w:div w:id="566300346">
      <w:bodyDiv w:val="1"/>
      <w:marLeft w:val="0"/>
      <w:marRight w:val="0"/>
      <w:marTop w:val="0"/>
      <w:marBottom w:val="0"/>
      <w:divBdr>
        <w:top w:val="none" w:sz="0" w:space="0" w:color="auto"/>
        <w:left w:val="none" w:sz="0" w:space="0" w:color="auto"/>
        <w:bottom w:val="none" w:sz="0" w:space="0" w:color="auto"/>
        <w:right w:val="none" w:sz="0" w:space="0" w:color="auto"/>
      </w:divBdr>
    </w:div>
    <w:div w:id="619724811">
      <w:bodyDiv w:val="1"/>
      <w:marLeft w:val="0"/>
      <w:marRight w:val="0"/>
      <w:marTop w:val="0"/>
      <w:marBottom w:val="0"/>
      <w:divBdr>
        <w:top w:val="none" w:sz="0" w:space="0" w:color="auto"/>
        <w:left w:val="none" w:sz="0" w:space="0" w:color="auto"/>
        <w:bottom w:val="none" w:sz="0" w:space="0" w:color="auto"/>
        <w:right w:val="none" w:sz="0" w:space="0" w:color="auto"/>
      </w:divBdr>
    </w:div>
    <w:div w:id="650528121">
      <w:bodyDiv w:val="1"/>
      <w:marLeft w:val="0"/>
      <w:marRight w:val="0"/>
      <w:marTop w:val="0"/>
      <w:marBottom w:val="0"/>
      <w:divBdr>
        <w:top w:val="none" w:sz="0" w:space="0" w:color="auto"/>
        <w:left w:val="none" w:sz="0" w:space="0" w:color="auto"/>
        <w:bottom w:val="none" w:sz="0" w:space="0" w:color="auto"/>
        <w:right w:val="none" w:sz="0" w:space="0" w:color="auto"/>
      </w:divBdr>
    </w:div>
    <w:div w:id="650713121">
      <w:bodyDiv w:val="1"/>
      <w:marLeft w:val="0"/>
      <w:marRight w:val="0"/>
      <w:marTop w:val="0"/>
      <w:marBottom w:val="0"/>
      <w:divBdr>
        <w:top w:val="none" w:sz="0" w:space="0" w:color="auto"/>
        <w:left w:val="none" w:sz="0" w:space="0" w:color="auto"/>
        <w:bottom w:val="none" w:sz="0" w:space="0" w:color="auto"/>
        <w:right w:val="none" w:sz="0" w:space="0" w:color="auto"/>
      </w:divBdr>
    </w:div>
    <w:div w:id="676923391">
      <w:bodyDiv w:val="1"/>
      <w:marLeft w:val="0"/>
      <w:marRight w:val="0"/>
      <w:marTop w:val="0"/>
      <w:marBottom w:val="0"/>
      <w:divBdr>
        <w:top w:val="none" w:sz="0" w:space="0" w:color="auto"/>
        <w:left w:val="none" w:sz="0" w:space="0" w:color="auto"/>
        <w:bottom w:val="none" w:sz="0" w:space="0" w:color="auto"/>
        <w:right w:val="none" w:sz="0" w:space="0" w:color="auto"/>
      </w:divBdr>
    </w:div>
    <w:div w:id="741297006">
      <w:bodyDiv w:val="1"/>
      <w:marLeft w:val="0"/>
      <w:marRight w:val="0"/>
      <w:marTop w:val="0"/>
      <w:marBottom w:val="0"/>
      <w:divBdr>
        <w:top w:val="none" w:sz="0" w:space="0" w:color="auto"/>
        <w:left w:val="none" w:sz="0" w:space="0" w:color="auto"/>
        <w:bottom w:val="none" w:sz="0" w:space="0" w:color="auto"/>
        <w:right w:val="none" w:sz="0" w:space="0" w:color="auto"/>
      </w:divBdr>
    </w:div>
    <w:div w:id="747968950">
      <w:bodyDiv w:val="1"/>
      <w:marLeft w:val="0"/>
      <w:marRight w:val="0"/>
      <w:marTop w:val="0"/>
      <w:marBottom w:val="0"/>
      <w:divBdr>
        <w:top w:val="none" w:sz="0" w:space="0" w:color="auto"/>
        <w:left w:val="none" w:sz="0" w:space="0" w:color="auto"/>
        <w:bottom w:val="none" w:sz="0" w:space="0" w:color="auto"/>
        <w:right w:val="none" w:sz="0" w:space="0" w:color="auto"/>
      </w:divBdr>
    </w:div>
    <w:div w:id="760414538">
      <w:bodyDiv w:val="1"/>
      <w:marLeft w:val="0"/>
      <w:marRight w:val="0"/>
      <w:marTop w:val="0"/>
      <w:marBottom w:val="0"/>
      <w:divBdr>
        <w:top w:val="none" w:sz="0" w:space="0" w:color="auto"/>
        <w:left w:val="none" w:sz="0" w:space="0" w:color="auto"/>
        <w:bottom w:val="none" w:sz="0" w:space="0" w:color="auto"/>
        <w:right w:val="none" w:sz="0" w:space="0" w:color="auto"/>
      </w:divBdr>
    </w:div>
    <w:div w:id="803161836">
      <w:bodyDiv w:val="1"/>
      <w:marLeft w:val="0"/>
      <w:marRight w:val="0"/>
      <w:marTop w:val="0"/>
      <w:marBottom w:val="0"/>
      <w:divBdr>
        <w:top w:val="none" w:sz="0" w:space="0" w:color="auto"/>
        <w:left w:val="none" w:sz="0" w:space="0" w:color="auto"/>
        <w:bottom w:val="none" w:sz="0" w:space="0" w:color="auto"/>
        <w:right w:val="none" w:sz="0" w:space="0" w:color="auto"/>
      </w:divBdr>
    </w:div>
    <w:div w:id="857740157">
      <w:bodyDiv w:val="1"/>
      <w:marLeft w:val="0"/>
      <w:marRight w:val="0"/>
      <w:marTop w:val="0"/>
      <w:marBottom w:val="0"/>
      <w:divBdr>
        <w:top w:val="none" w:sz="0" w:space="0" w:color="auto"/>
        <w:left w:val="none" w:sz="0" w:space="0" w:color="auto"/>
        <w:bottom w:val="none" w:sz="0" w:space="0" w:color="auto"/>
        <w:right w:val="none" w:sz="0" w:space="0" w:color="auto"/>
      </w:divBdr>
    </w:div>
    <w:div w:id="889149016">
      <w:bodyDiv w:val="1"/>
      <w:marLeft w:val="0"/>
      <w:marRight w:val="0"/>
      <w:marTop w:val="0"/>
      <w:marBottom w:val="0"/>
      <w:divBdr>
        <w:top w:val="none" w:sz="0" w:space="0" w:color="auto"/>
        <w:left w:val="none" w:sz="0" w:space="0" w:color="auto"/>
        <w:bottom w:val="none" w:sz="0" w:space="0" w:color="auto"/>
        <w:right w:val="none" w:sz="0" w:space="0" w:color="auto"/>
      </w:divBdr>
    </w:div>
    <w:div w:id="1028726797">
      <w:bodyDiv w:val="1"/>
      <w:marLeft w:val="0"/>
      <w:marRight w:val="0"/>
      <w:marTop w:val="0"/>
      <w:marBottom w:val="0"/>
      <w:divBdr>
        <w:top w:val="none" w:sz="0" w:space="0" w:color="auto"/>
        <w:left w:val="none" w:sz="0" w:space="0" w:color="auto"/>
        <w:bottom w:val="none" w:sz="0" w:space="0" w:color="auto"/>
        <w:right w:val="none" w:sz="0" w:space="0" w:color="auto"/>
      </w:divBdr>
    </w:div>
    <w:div w:id="1125855451">
      <w:bodyDiv w:val="1"/>
      <w:marLeft w:val="0"/>
      <w:marRight w:val="0"/>
      <w:marTop w:val="0"/>
      <w:marBottom w:val="0"/>
      <w:divBdr>
        <w:top w:val="none" w:sz="0" w:space="0" w:color="auto"/>
        <w:left w:val="none" w:sz="0" w:space="0" w:color="auto"/>
        <w:bottom w:val="none" w:sz="0" w:space="0" w:color="auto"/>
        <w:right w:val="none" w:sz="0" w:space="0" w:color="auto"/>
      </w:divBdr>
    </w:div>
    <w:div w:id="1215391908">
      <w:bodyDiv w:val="1"/>
      <w:marLeft w:val="0"/>
      <w:marRight w:val="0"/>
      <w:marTop w:val="0"/>
      <w:marBottom w:val="0"/>
      <w:divBdr>
        <w:top w:val="none" w:sz="0" w:space="0" w:color="auto"/>
        <w:left w:val="none" w:sz="0" w:space="0" w:color="auto"/>
        <w:bottom w:val="none" w:sz="0" w:space="0" w:color="auto"/>
        <w:right w:val="none" w:sz="0" w:space="0" w:color="auto"/>
      </w:divBdr>
    </w:div>
    <w:div w:id="1227834190">
      <w:bodyDiv w:val="1"/>
      <w:marLeft w:val="0"/>
      <w:marRight w:val="0"/>
      <w:marTop w:val="0"/>
      <w:marBottom w:val="0"/>
      <w:divBdr>
        <w:top w:val="none" w:sz="0" w:space="0" w:color="auto"/>
        <w:left w:val="none" w:sz="0" w:space="0" w:color="auto"/>
        <w:bottom w:val="none" w:sz="0" w:space="0" w:color="auto"/>
        <w:right w:val="none" w:sz="0" w:space="0" w:color="auto"/>
      </w:divBdr>
    </w:div>
    <w:div w:id="1242373142">
      <w:bodyDiv w:val="1"/>
      <w:marLeft w:val="0"/>
      <w:marRight w:val="0"/>
      <w:marTop w:val="0"/>
      <w:marBottom w:val="0"/>
      <w:divBdr>
        <w:top w:val="none" w:sz="0" w:space="0" w:color="auto"/>
        <w:left w:val="none" w:sz="0" w:space="0" w:color="auto"/>
        <w:bottom w:val="none" w:sz="0" w:space="0" w:color="auto"/>
        <w:right w:val="none" w:sz="0" w:space="0" w:color="auto"/>
      </w:divBdr>
    </w:div>
    <w:div w:id="1261404080">
      <w:bodyDiv w:val="1"/>
      <w:marLeft w:val="0"/>
      <w:marRight w:val="0"/>
      <w:marTop w:val="0"/>
      <w:marBottom w:val="0"/>
      <w:divBdr>
        <w:top w:val="none" w:sz="0" w:space="0" w:color="auto"/>
        <w:left w:val="none" w:sz="0" w:space="0" w:color="auto"/>
        <w:bottom w:val="none" w:sz="0" w:space="0" w:color="auto"/>
        <w:right w:val="none" w:sz="0" w:space="0" w:color="auto"/>
      </w:divBdr>
    </w:div>
    <w:div w:id="1295137631">
      <w:bodyDiv w:val="1"/>
      <w:marLeft w:val="0"/>
      <w:marRight w:val="0"/>
      <w:marTop w:val="0"/>
      <w:marBottom w:val="0"/>
      <w:divBdr>
        <w:top w:val="none" w:sz="0" w:space="0" w:color="auto"/>
        <w:left w:val="none" w:sz="0" w:space="0" w:color="auto"/>
        <w:bottom w:val="none" w:sz="0" w:space="0" w:color="auto"/>
        <w:right w:val="none" w:sz="0" w:space="0" w:color="auto"/>
      </w:divBdr>
    </w:div>
    <w:div w:id="1338845340">
      <w:bodyDiv w:val="1"/>
      <w:marLeft w:val="0"/>
      <w:marRight w:val="0"/>
      <w:marTop w:val="0"/>
      <w:marBottom w:val="0"/>
      <w:divBdr>
        <w:top w:val="none" w:sz="0" w:space="0" w:color="auto"/>
        <w:left w:val="none" w:sz="0" w:space="0" w:color="auto"/>
        <w:bottom w:val="none" w:sz="0" w:space="0" w:color="auto"/>
        <w:right w:val="none" w:sz="0" w:space="0" w:color="auto"/>
      </w:divBdr>
    </w:div>
    <w:div w:id="1368334013">
      <w:bodyDiv w:val="1"/>
      <w:marLeft w:val="0"/>
      <w:marRight w:val="0"/>
      <w:marTop w:val="0"/>
      <w:marBottom w:val="0"/>
      <w:divBdr>
        <w:top w:val="none" w:sz="0" w:space="0" w:color="auto"/>
        <w:left w:val="none" w:sz="0" w:space="0" w:color="auto"/>
        <w:bottom w:val="none" w:sz="0" w:space="0" w:color="auto"/>
        <w:right w:val="none" w:sz="0" w:space="0" w:color="auto"/>
      </w:divBdr>
    </w:div>
    <w:div w:id="1378353725">
      <w:bodyDiv w:val="1"/>
      <w:marLeft w:val="0"/>
      <w:marRight w:val="0"/>
      <w:marTop w:val="0"/>
      <w:marBottom w:val="0"/>
      <w:divBdr>
        <w:top w:val="none" w:sz="0" w:space="0" w:color="auto"/>
        <w:left w:val="none" w:sz="0" w:space="0" w:color="auto"/>
        <w:bottom w:val="none" w:sz="0" w:space="0" w:color="auto"/>
        <w:right w:val="none" w:sz="0" w:space="0" w:color="auto"/>
      </w:divBdr>
    </w:div>
    <w:div w:id="1417676915">
      <w:bodyDiv w:val="1"/>
      <w:marLeft w:val="0"/>
      <w:marRight w:val="0"/>
      <w:marTop w:val="0"/>
      <w:marBottom w:val="0"/>
      <w:divBdr>
        <w:top w:val="none" w:sz="0" w:space="0" w:color="auto"/>
        <w:left w:val="none" w:sz="0" w:space="0" w:color="auto"/>
        <w:bottom w:val="none" w:sz="0" w:space="0" w:color="auto"/>
        <w:right w:val="none" w:sz="0" w:space="0" w:color="auto"/>
      </w:divBdr>
    </w:div>
    <w:div w:id="1483618586">
      <w:bodyDiv w:val="1"/>
      <w:marLeft w:val="0"/>
      <w:marRight w:val="0"/>
      <w:marTop w:val="0"/>
      <w:marBottom w:val="0"/>
      <w:divBdr>
        <w:top w:val="none" w:sz="0" w:space="0" w:color="auto"/>
        <w:left w:val="none" w:sz="0" w:space="0" w:color="auto"/>
        <w:bottom w:val="none" w:sz="0" w:space="0" w:color="auto"/>
        <w:right w:val="none" w:sz="0" w:space="0" w:color="auto"/>
      </w:divBdr>
    </w:div>
    <w:div w:id="1484809262">
      <w:bodyDiv w:val="1"/>
      <w:marLeft w:val="0"/>
      <w:marRight w:val="0"/>
      <w:marTop w:val="0"/>
      <w:marBottom w:val="0"/>
      <w:divBdr>
        <w:top w:val="none" w:sz="0" w:space="0" w:color="auto"/>
        <w:left w:val="none" w:sz="0" w:space="0" w:color="auto"/>
        <w:bottom w:val="none" w:sz="0" w:space="0" w:color="auto"/>
        <w:right w:val="none" w:sz="0" w:space="0" w:color="auto"/>
      </w:divBdr>
    </w:div>
    <w:div w:id="1531720497">
      <w:bodyDiv w:val="1"/>
      <w:marLeft w:val="0"/>
      <w:marRight w:val="0"/>
      <w:marTop w:val="0"/>
      <w:marBottom w:val="0"/>
      <w:divBdr>
        <w:top w:val="none" w:sz="0" w:space="0" w:color="auto"/>
        <w:left w:val="none" w:sz="0" w:space="0" w:color="auto"/>
        <w:bottom w:val="none" w:sz="0" w:space="0" w:color="auto"/>
        <w:right w:val="none" w:sz="0" w:space="0" w:color="auto"/>
      </w:divBdr>
    </w:div>
    <w:div w:id="1538204412">
      <w:bodyDiv w:val="1"/>
      <w:marLeft w:val="0"/>
      <w:marRight w:val="0"/>
      <w:marTop w:val="0"/>
      <w:marBottom w:val="0"/>
      <w:divBdr>
        <w:top w:val="none" w:sz="0" w:space="0" w:color="auto"/>
        <w:left w:val="none" w:sz="0" w:space="0" w:color="auto"/>
        <w:bottom w:val="none" w:sz="0" w:space="0" w:color="auto"/>
        <w:right w:val="none" w:sz="0" w:space="0" w:color="auto"/>
      </w:divBdr>
    </w:div>
    <w:div w:id="1669017781">
      <w:bodyDiv w:val="1"/>
      <w:marLeft w:val="0"/>
      <w:marRight w:val="0"/>
      <w:marTop w:val="0"/>
      <w:marBottom w:val="0"/>
      <w:divBdr>
        <w:top w:val="none" w:sz="0" w:space="0" w:color="auto"/>
        <w:left w:val="none" w:sz="0" w:space="0" w:color="auto"/>
        <w:bottom w:val="none" w:sz="0" w:space="0" w:color="auto"/>
        <w:right w:val="none" w:sz="0" w:space="0" w:color="auto"/>
      </w:divBdr>
    </w:div>
    <w:div w:id="1836532618">
      <w:bodyDiv w:val="1"/>
      <w:marLeft w:val="0"/>
      <w:marRight w:val="0"/>
      <w:marTop w:val="0"/>
      <w:marBottom w:val="0"/>
      <w:divBdr>
        <w:top w:val="none" w:sz="0" w:space="0" w:color="auto"/>
        <w:left w:val="none" w:sz="0" w:space="0" w:color="auto"/>
        <w:bottom w:val="none" w:sz="0" w:space="0" w:color="auto"/>
        <w:right w:val="none" w:sz="0" w:space="0" w:color="auto"/>
      </w:divBdr>
    </w:div>
    <w:div w:id="1849055550">
      <w:bodyDiv w:val="1"/>
      <w:marLeft w:val="0"/>
      <w:marRight w:val="0"/>
      <w:marTop w:val="0"/>
      <w:marBottom w:val="0"/>
      <w:divBdr>
        <w:top w:val="none" w:sz="0" w:space="0" w:color="auto"/>
        <w:left w:val="none" w:sz="0" w:space="0" w:color="auto"/>
        <w:bottom w:val="none" w:sz="0" w:space="0" w:color="auto"/>
        <w:right w:val="none" w:sz="0" w:space="0" w:color="auto"/>
      </w:divBdr>
    </w:div>
    <w:div w:id="1881748389">
      <w:bodyDiv w:val="1"/>
      <w:marLeft w:val="0"/>
      <w:marRight w:val="0"/>
      <w:marTop w:val="0"/>
      <w:marBottom w:val="0"/>
      <w:divBdr>
        <w:top w:val="none" w:sz="0" w:space="0" w:color="auto"/>
        <w:left w:val="none" w:sz="0" w:space="0" w:color="auto"/>
        <w:bottom w:val="none" w:sz="0" w:space="0" w:color="auto"/>
        <w:right w:val="none" w:sz="0" w:space="0" w:color="auto"/>
      </w:divBdr>
    </w:div>
    <w:div w:id="1892766761">
      <w:bodyDiv w:val="1"/>
      <w:marLeft w:val="0"/>
      <w:marRight w:val="0"/>
      <w:marTop w:val="0"/>
      <w:marBottom w:val="0"/>
      <w:divBdr>
        <w:top w:val="none" w:sz="0" w:space="0" w:color="auto"/>
        <w:left w:val="none" w:sz="0" w:space="0" w:color="auto"/>
        <w:bottom w:val="none" w:sz="0" w:space="0" w:color="auto"/>
        <w:right w:val="none" w:sz="0" w:space="0" w:color="auto"/>
      </w:divBdr>
    </w:div>
    <w:div w:id="1993831213">
      <w:bodyDiv w:val="1"/>
      <w:marLeft w:val="0"/>
      <w:marRight w:val="0"/>
      <w:marTop w:val="0"/>
      <w:marBottom w:val="0"/>
      <w:divBdr>
        <w:top w:val="none" w:sz="0" w:space="0" w:color="auto"/>
        <w:left w:val="none" w:sz="0" w:space="0" w:color="auto"/>
        <w:bottom w:val="none" w:sz="0" w:space="0" w:color="auto"/>
        <w:right w:val="none" w:sz="0" w:space="0" w:color="auto"/>
      </w:divBdr>
    </w:div>
    <w:div w:id="2067793748">
      <w:bodyDiv w:val="1"/>
      <w:marLeft w:val="0"/>
      <w:marRight w:val="0"/>
      <w:marTop w:val="0"/>
      <w:marBottom w:val="0"/>
      <w:divBdr>
        <w:top w:val="none" w:sz="0" w:space="0" w:color="auto"/>
        <w:left w:val="none" w:sz="0" w:space="0" w:color="auto"/>
        <w:bottom w:val="none" w:sz="0" w:space="0" w:color="auto"/>
        <w:right w:val="none" w:sz="0" w:space="0" w:color="auto"/>
      </w:divBdr>
    </w:div>
    <w:div w:id="2090693007">
      <w:bodyDiv w:val="1"/>
      <w:marLeft w:val="0"/>
      <w:marRight w:val="0"/>
      <w:marTop w:val="0"/>
      <w:marBottom w:val="0"/>
      <w:divBdr>
        <w:top w:val="none" w:sz="0" w:space="0" w:color="auto"/>
        <w:left w:val="none" w:sz="0" w:space="0" w:color="auto"/>
        <w:bottom w:val="none" w:sz="0" w:space="0" w:color="auto"/>
        <w:right w:val="none" w:sz="0" w:space="0" w:color="auto"/>
      </w:divBdr>
    </w:div>
    <w:div w:id="21444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006\Technovation26,%20288.pdf" TargetMode="External"/><Relationship Id="rId299" Type="http://schemas.openxmlformats.org/officeDocument/2006/relationships/hyperlink" Target="2014\Tum%20Bio35,%20943.pdf" TargetMode="External"/><Relationship Id="rId671" Type="http://schemas.openxmlformats.org/officeDocument/2006/relationships/hyperlink" Target="Thesis\Liu%20TF.pdf" TargetMode="External"/><Relationship Id="rId21" Type="http://schemas.openxmlformats.org/officeDocument/2006/relationships/hyperlink" Target="http://sdos.ejournal.ascc.net/cgi-bin/sciserv.pl?collection=journals&amp;journal=00401625" TargetMode="External"/><Relationship Id="rId63" Type="http://schemas.openxmlformats.org/officeDocument/2006/relationships/hyperlink" Target="2013\Tec%20for%20Soc%20Cha80,%201418.pdf" TargetMode="External"/><Relationship Id="rId159" Type="http://schemas.openxmlformats.org/officeDocument/2006/relationships/hyperlink" Target="2015/Thr%20Res135,%20621.pdf" TargetMode="External"/><Relationship Id="rId324" Type="http://schemas.openxmlformats.org/officeDocument/2006/relationships/hyperlink" Target="2014\Tum%20Biol35,%203725.pdf" TargetMode="External"/><Relationship Id="rId366" Type="http://schemas.openxmlformats.org/officeDocument/2006/relationships/hyperlink" Target="2014/Tum%20Biol35,%208451.pdf" TargetMode="External"/><Relationship Id="rId531" Type="http://schemas.openxmlformats.org/officeDocument/2006/relationships/hyperlink" Target="2012\Wor%20J%20Gas18,%207362.pdf" TargetMode="External"/><Relationship Id="rId573" Type="http://schemas.openxmlformats.org/officeDocument/2006/relationships/hyperlink" Target="2015/Wor%20J%20Gas21,%205393.pdf" TargetMode="External"/><Relationship Id="rId629" Type="http://schemas.openxmlformats.org/officeDocument/2006/relationships/hyperlink" Target="2005\Zho%20Yan%20Ke%20Za%20Zhi41,%20763.pdf" TargetMode="External"/><Relationship Id="rId170" Type="http://schemas.openxmlformats.org/officeDocument/2006/relationships/hyperlink" Target="2003\Tob%20Con12,%2013.pdf" TargetMode="External"/><Relationship Id="rId226" Type="http://schemas.openxmlformats.org/officeDocument/2006/relationships/hyperlink" Target="2014/Transinformacao26,%20227.pdf" TargetMode="External"/><Relationship Id="rId433" Type="http://schemas.openxmlformats.org/officeDocument/2006/relationships/hyperlink" Target="2015/Urb%20Stu52,%20721.pdf" TargetMode="External"/><Relationship Id="rId268" Type="http://schemas.openxmlformats.org/officeDocument/2006/relationships/hyperlink" Target="2004\Tro%20Med%20Int%20Hea9,%201142.pdf" TargetMode="External"/><Relationship Id="rId475" Type="http://schemas.openxmlformats.org/officeDocument/2006/relationships/hyperlink" Target="http://www.sciencedirect.com/science?_ob=JournalURL&amp;_cdi=5190&amp;_auth=y&amp;_acct=C000011279&amp;_version=1&amp;_urlVersion=0&amp;_userid=1134284&amp;md5=6f60c3fff1352eabd056560886eedbf5" TargetMode="External"/><Relationship Id="rId640" Type="http://schemas.openxmlformats.org/officeDocument/2006/relationships/hyperlink" Target="Thesis\Dunn,%20H.pdf" TargetMode="External"/><Relationship Id="rId682" Type="http://schemas.openxmlformats.org/officeDocument/2006/relationships/hyperlink" Target="2005\5,%208-11.pdf" TargetMode="External"/><Relationship Id="rId32" Type="http://schemas.openxmlformats.org/officeDocument/2006/relationships/hyperlink" Target="2006\Tec%20For%20Soc%20Cha73,%20835.pdf" TargetMode="External"/><Relationship Id="rId74" Type="http://schemas.openxmlformats.org/officeDocument/2006/relationships/hyperlink" Target="2015/Tec%20for%20Soc%20Cha90,%20469.pdf" TargetMode="External"/><Relationship Id="rId128" Type="http://schemas.openxmlformats.org/officeDocument/2006/relationships/hyperlink" Target="2009\Technovation2009-Ho1.pdf" TargetMode="External"/><Relationship Id="rId335" Type="http://schemas.openxmlformats.org/officeDocument/2006/relationships/hyperlink" Target="2014\Tum%20Biol35,%204645.pdf" TargetMode="External"/><Relationship Id="rId377" Type="http://schemas.openxmlformats.org/officeDocument/2006/relationships/hyperlink" Target="2014/Tum%20Biol35,%2010137.pdf" TargetMode="External"/><Relationship Id="rId500" Type="http://schemas.openxmlformats.org/officeDocument/2006/relationships/hyperlink" Target="2011\Wat%20Env%20Res83,%201876.pdf" TargetMode="External"/><Relationship Id="rId542" Type="http://schemas.openxmlformats.org/officeDocument/2006/relationships/hyperlink" Target="2013\Wor%20J%20Gas19,%209453.pdf" TargetMode="External"/><Relationship Id="rId584" Type="http://schemas.openxmlformats.org/officeDocument/2006/relationships/hyperlink" Target="2014\Wor%20J%20Sur%20Onc12,%20122.pdf" TargetMode="External"/><Relationship Id="rId5" Type="http://schemas.openxmlformats.org/officeDocument/2006/relationships/webSettings" Target="webSettings.xml"/><Relationship Id="rId181" Type="http://schemas.openxmlformats.org/officeDocument/2006/relationships/hyperlink" Target="http://www.sciencedirect.com/science?_ob=JournalURL&amp;_cdi=5905&amp;_auth=y&amp;_acct=C000047720&amp;_version=1&amp;_urlVersion=0&amp;_userid=2007471&amp;md5=341a1db773debb5624811dc7516fc6b9" TargetMode="External"/><Relationship Id="rId237" Type="http://schemas.openxmlformats.org/officeDocument/2006/relationships/hyperlink" Target="http://www.sciencedirect.com/science?_ob=JournalURL&amp;_cdi=6080&amp;_auth=y&amp;_acct=C000011279&amp;_version=1&amp;_urlVersion=0&amp;_userid=1134284&amp;md5=b35a1bb23e471314e98f5343a7fbb635" TargetMode="External"/><Relationship Id="rId402" Type="http://schemas.openxmlformats.org/officeDocument/2006/relationships/hyperlink" Target="2011\Tur%20J%20Med%20Sci41,%20549.pdf" TargetMode="External"/><Relationship Id="rId279" Type="http://schemas.openxmlformats.org/officeDocument/2006/relationships/hyperlink" Target="2012\Tuexenia32,%20233.pdf" TargetMode="External"/><Relationship Id="rId444" Type="http://schemas.openxmlformats.org/officeDocument/2006/relationships/hyperlink" Target="1984\Urology23,%2059.pdf" TargetMode="External"/><Relationship Id="rId486" Type="http://schemas.openxmlformats.org/officeDocument/2006/relationships/hyperlink" Target="2009\Was%20Man29,%201235.pdf" TargetMode="External"/><Relationship Id="rId651" Type="http://schemas.openxmlformats.org/officeDocument/2006/relationships/hyperlink" Target="Thesis\Andrews,%20JE.pdf" TargetMode="External"/><Relationship Id="rId693" Type="http://schemas.openxmlformats.org/officeDocument/2006/relationships/theme" Target="theme/theme1.xml"/><Relationship Id="rId43" Type="http://schemas.openxmlformats.org/officeDocument/2006/relationships/hyperlink" Target="2008\Tec%20For%20Soc%20Cha75,%201349.pdf" TargetMode="External"/><Relationship Id="rId139" Type="http://schemas.openxmlformats.org/officeDocument/2006/relationships/hyperlink" Target="2012\Tex%20Con%20Enf21,%20702.pdf" TargetMode="External"/><Relationship Id="rId290" Type="http://schemas.openxmlformats.org/officeDocument/2006/relationships/hyperlink" Target="2014\Tum%20Bio35,%20213.pdf" TargetMode="External"/><Relationship Id="rId304" Type="http://schemas.openxmlformats.org/officeDocument/2006/relationships/hyperlink" Target="2014\Tum%20Bio35,%201605.pdf" TargetMode="External"/><Relationship Id="rId346" Type="http://schemas.openxmlformats.org/officeDocument/2006/relationships/hyperlink" Target="2014\Tum%20Biol35,%205613.pdf" TargetMode="External"/><Relationship Id="rId388" Type="http://schemas.openxmlformats.org/officeDocument/2006/relationships/hyperlink" Target="2014/Tum%20Biol35,%2012525.pdf" TargetMode="External"/><Relationship Id="rId511" Type="http://schemas.openxmlformats.org/officeDocument/2006/relationships/hyperlink" Target="2000\Wom%20Hea31,%2057.pdf" TargetMode="External"/><Relationship Id="rId553" Type="http://schemas.openxmlformats.org/officeDocument/2006/relationships/hyperlink" Target="2014\Wor%20J%20Gas20,%207123.pdf" TargetMode="External"/><Relationship Id="rId609" Type="http://schemas.openxmlformats.org/officeDocument/2006/relationships/hyperlink" Target="2013\Yon%20Med%20J54,%201353.pdf" TargetMode="External"/><Relationship Id="rId85" Type="http://schemas.openxmlformats.org/officeDocument/2006/relationships/hyperlink" Target="2006\Tec%20Ana%20Str%20Man18,%20187.pdf" TargetMode="External"/><Relationship Id="rId150" Type="http://schemas.openxmlformats.org/officeDocument/2006/relationships/hyperlink" Target="2012\Tho%20Can3,%20363.pdf" TargetMode="External"/><Relationship Id="rId192" Type="http://schemas.openxmlformats.org/officeDocument/2006/relationships/hyperlink" Target="http://www.sciencedirect.com/science?_ob=JournalURL&amp;_cdi=5787&amp;_auth=y&amp;_acct=C000011279&amp;_version=1&amp;_urlVersion=0&amp;_userid=1134284&amp;md5=bf85d4fc19813cb91d068e28c4d4b152&amp;chunk=8" TargetMode="External"/><Relationship Id="rId206" Type="http://schemas.openxmlformats.org/officeDocument/2006/relationships/hyperlink" Target="2013\Tra-J%20Hum%20Soc%20Sci17,%20199.pdf" TargetMode="External"/><Relationship Id="rId413" Type="http://schemas.openxmlformats.org/officeDocument/2006/relationships/hyperlink" Target="http://www.springerlink.com/content/100488/" TargetMode="External"/><Relationship Id="rId595" Type="http://schemas.openxmlformats.org/officeDocument/2006/relationships/hyperlink" Target="http://www.sciencedirect.com/science?_ob=JournalURL&amp;_cdi=5784&amp;_auth=y&amp;_acct=C000011279&amp;_version=1&amp;_urlVersion=0&amp;_userid=1134284&amp;md5=4459bcc7032b68d6cfb847fc61f186a6" TargetMode="External"/><Relationship Id="rId248" Type="http://schemas.openxmlformats.org/officeDocument/2006/relationships/hyperlink" Target="1999\Tre%20Eco%20Evo14,%20382.pdf" TargetMode="External"/><Relationship Id="rId455" Type="http://schemas.openxmlformats.org/officeDocument/2006/relationships/hyperlink" Target="2014\Vaccine32,%201901.pdf" TargetMode="External"/><Relationship Id="rId497" Type="http://schemas.openxmlformats.org/officeDocument/2006/relationships/hyperlink" Target="http://www.ingentaconnect.com/content/wef/wer/" TargetMode="External"/><Relationship Id="rId620" Type="http://schemas.openxmlformats.org/officeDocument/2006/relationships/hyperlink" Target="2012\Zei%20Psy%20Psy%20Psy60,%20291.pdf" TargetMode="External"/><Relationship Id="rId662" Type="http://schemas.openxmlformats.org/officeDocument/2006/relationships/hyperlink" Target="2004\Folk,%20LC.pdf" TargetMode="External"/><Relationship Id="rId12" Type="http://schemas.openxmlformats.org/officeDocument/2006/relationships/hyperlink" Target="2004\Tea%20Psy31,%20113.pdf" TargetMode="External"/><Relationship Id="rId108" Type="http://schemas.openxmlformats.org/officeDocument/2006/relationships/hyperlink" Target="http://www.sciencedirect.com/" TargetMode="External"/><Relationship Id="rId315" Type="http://schemas.openxmlformats.org/officeDocument/2006/relationships/hyperlink" Target="2014\Tum%20Bio35,%202529.pdf" TargetMode="External"/><Relationship Id="rId357" Type="http://schemas.openxmlformats.org/officeDocument/2006/relationships/hyperlink" Target="2014\Tum%20Biol35,%206867.pdf" TargetMode="External"/><Relationship Id="rId522" Type="http://schemas.openxmlformats.org/officeDocument/2006/relationships/hyperlink" Target="2009\Wor%20J%20Gas15,%204471.pdf" TargetMode="External"/><Relationship Id="rId54" Type="http://schemas.openxmlformats.org/officeDocument/2006/relationships/hyperlink" Target="2011\Tec%20For%20Soc%20Cha78,%20283.pdf" TargetMode="External"/><Relationship Id="rId96" Type="http://schemas.openxmlformats.org/officeDocument/2006/relationships/hyperlink" Target="2014\Tec%20Ana%20Str%20Man26,%20105.pdf" TargetMode="External"/><Relationship Id="rId161" Type="http://schemas.openxmlformats.org/officeDocument/2006/relationships/hyperlink" Target="2015/Thr%20Res135,%20923.pdf" TargetMode="External"/><Relationship Id="rId217" Type="http://schemas.openxmlformats.org/officeDocument/2006/relationships/hyperlink" Target="2011\Transinformacao23,%20185.pdf" TargetMode="External"/><Relationship Id="rId399" Type="http://schemas.openxmlformats.org/officeDocument/2006/relationships/hyperlink" Target="2009\Tur-Arc%20Tur%20Der%20Ven43,%2079.pdf" TargetMode="External"/><Relationship Id="rId564" Type="http://schemas.openxmlformats.org/officeDocument/2006/relationships/hyperlink" Target="2014/Wor%20J%20Gas20,%2015899.pdf" TargetMode="External"/><Relationship Id="rId259" Type="http://schemas.openxmlformats.org/officeDocument/2006/relationships/hyperlink" Target="2014/Trials15,%20464.pdf" TargetMode="External"/><Relationship Id="rId424" Type="http://schemas.openxmlformats.org/officeDocument/2006/relationships/hyperlink" Target="http://www.springerlink.com/content/100227/?p=df677bf358204ba1a90753dcdeb92dca&amp;pi=0" TargetMode="External"/><Relationship Id="rId466" Type="http://schemas.openxmlformats.org/officeDocument/2006/relationships/hyperlink" Target="2013\Val%20Hea16,%20A671.pdf" TargetMode="External"/><Relationship Id="rId631" Type="http://schemas.openxmlformats.org/officeDocument/2006/relationships/hyperlink" Target="2010\Zhu%20Nev%20Psi%20Ime%20Kor110,%2086.pdf" TargetMode="External"/><Relationship Id="rId673" Type="http://schemas.openxmlformats.org/officeDocument/2006/relationships/hyperlink" Target="Thesis\Teslaru,%20IM.pdf" TargetMode="External"/><Relationship Id="rId23" Type="http://schemas.openxmlformats.org/officeDocument/2006/relationships/hyperlink" Target="1960-80\Tec%20For%20Soc%20Cha12,%20193.pdf" TargetMode="External"/><Relationship Id="rId119" Type="http://schemas.openxmlformats.org/officeDocument/2006/relationships/hyperlink" Target="2007\Technovation27,%20342.pdf" TargetMode="External"/><Relationship Id="rId270" Type="http://schemas.openxmlformats.org/officeDocument/2006/relationships/hyperlink" Target="2006\Tro%20Med%20Int%20Hea11,%20258.pdf" TargetMode="External"/><Relationship Id="rId326" Type="http://schemas.openxmlformats.org/officeDocument/2006/relationships/hyperlink" Target="2014\Tum%20Biol35,%203917.pdf" TargetMode="External"/><Relationship Id="rId533" Type="http://schemas.openxmlformats.org/officeDocument/2006/relationships/hyperlink" Target="2013\Wor%20J%20Gas19,%201124.pdf" TargetMode="External"/><Relationship Id="rId65" Type="http://schemas.openxmlformats.org/officeDocument/2006/relationships/hyperlink" Target="2014\Tec%20for%20Soc%20Cha81,%2039.pdf" TargetMode="External"/><Relationship Id="rId130" Type="http://schemas.openxmlformats.org/officeDocument/2006/relationships/hyperlink" Target="2012\Technovation32,%209.pdf" TargetMode="External"/><Relationship Id="rId368" Type="http://schemas.openxmlformats.org/officeDocument/2006/relationships/hyperlink" Target="2014/Tum%20Biol35,%209035.pdf" TargetMode="External"/><Relationship Id="rId575" Type="http://schemas.openxmlformats.org/officeDocument/2006/relationships/hyperlink" Target="2002\Wor%20J%20Sur26,%201099.pdf" TargetMode="External"/><Relationship Id="rId172" Type="http://schemas.openxmlformats.org/officeDocument/2006/relationships/hyperlink" Target="2009\Tob%20Con18,%20275.pdf" TargetMode="External"/><Relationship Id="rId228" Type="http://schemas.openxmlformats.org/officeDocument/2006/relationships/hyperlink" Target="2014/Transinformacao26,%20239.pdf" TargetMode="External"/><Relationship Id="rId435" Type="http://schemas.openxmlformats.org/officeDocument/2006/relationships/hyperlink" Target="2007\Urology%20A46,%20297.pdf" TargetMode="External"/><Relationship Id="rId477" Type="http://schemas.openxmlformats.org/officeDocument/2006/relationships/hyperlink" Target="2008\Vir%20Arc452,%20363.pdf" TargetMode="External"/><Relationship Id="rId600" Type="http://schemas.openxmlformats.org/officeDocument/2006/relationships/hyperlink" Target="2000\Wor%20Pat%20Inf22,%20185.pdf" TargetMode="External"/><Relationship Id="rId642" Type="http://schemas.openxmlformats.org/officeDocument/2006/relationships/hyperlink" Target="Thesis\Thompson,%20CE.pdf" TargetMode="External"/><Relationship Id="rId684" Type="http://schemas.openxmlformats.org/officeDocument/2006/relationships/hyperlink" Target="2006\8,%20114-117.pdf" TargetMode="External"/><Relationship Id="rId281" Type="http://schemas.openxmlformats.org/officeDocument/2006/relationships/hyperlink" Target="2013\Tum%20Bio34,%203273.pdf" TargetMode="External"/><Relationship Id="rId337" Type="http://schemas.openxmlformats.org/officeDocument/2006/relationships/hyperlink" Target="2014\Tum%20Biol35,%204807.pdf" TargetMode="External"/><Relationship Id="rId502" Type="http://schemas.openxmlformats.org/officeDocument/2006/relationships/hyperlink" Target="http://www.scielo.org.za/scielo.php?script=sci_issues&amp;pid=1816-7950&amp;lng=en&amp;nrm=iso" TargetMode="External"/><Relationship Id="rId34" Type="http://schemas.openxmlformats.org/officeDocument/2006/relationships/hyperlink" Target="2006\Tec%20For%20Soc%20Cha73,%20950.pdf" TargetMode="External"/><Relationship Id="rId76" Type="http://schemas.openxmlformats.org/officeDocument/2006/relationships/hyperlink" Target="2015/Tec%20for%20Soc%20Cha92,%20115.pdf" TargetMode="External"/><Relationship Id="rId141" Type="http://schemas.openxmlformats.org/officeDocument/2006/relationships/hyperlink" Target="1992\The%20Med13,%20117.pdf" TargetMode="External"/><Relationship Id="rId379" Type="http://schemas.openxmlformats.org/officeDocument/2006/relationships/hyperlink" Target="2014/Tum%20Biol35,%2010503.pdf" TargetMode="External"/><Relationship Id="rId544" Type="http://schemas.openxmlformats.org/officeDocument/2006/relationships/hyperlink" Target="2014\Wor%20J%20Gas20,%20569.pdf" TargetMode="External"/><Relationship Id="rId586" Type="http://schemas.openxmlformats.org/officeDocument/2006/relationships/hyperlink" Target="2014\Wor%20J%20Sur%20Onc12,%20254.pdf" TargetMode="External"/><Relationship Id="rId7" Type="http://schemas.openxmlformats.org/officeDocument/2006/relationships/endnotes" Target="endnotes.xml"/><Relationship Id="rId183" Type="http://schemas.openxmlformats.org/officeDocument/2006/relationships/hyperlink" Target="2005\Tou%20Man26,%20653.pdf" TargetMode="External"/><Relationship Id="rId239" Type="http://schemas.openxmlformats.org/officeDocument/2006/relationships/hyperlink" Target="2011\Tra%20Pro43,%203773.pdf" TargetMode="External"/><Relationship Id="rId390" Type="http://schemas.openxmlformats.org/officeDocument/2006/relationships/hyperlink" Target="2015/Tum%20Biol36,%20643.pdf" TargetMode="External"/><Relationship Id="rId404" Type="http://schemas.openxmlformats.org/officeDocument/2006/relationships/hyperlink" Target="2011\Tur%20J%20Med%20Sci41,%20909.pdf" TargetMode="External"/><Relationship Id="rId446" Type="http://schemas.openxmlformats.org/officeDocument/2006/relationships/hyperlink" Target="1996\Urology48,%20857.pdf" TargetMode="External"/><Relationship Id="rId611" Type="http://schemas.openxmlformats.org/officeDocument/2006/relationships/hyperlink" Target="2012\Zdr%20Ves-Slo%20Med%20J81,%20602.pdf" TargetMode="External"/><Relationship Id="rId653" Type="http://schemas.openxmlformats.org/officeDocument/2006/relationships/hyperlink" Target="Thesis\Phelps%20HS.pdf" TargetMode="External"/><Relationship Id="rId250" Type="http://schemas.openxmlformats.org/officeDocument/2006/relationships/hyperlink" Target="2006\Tre%20Eco%20Evo21,%20167.pdf" TargetMode="External"/><Relationship Id="rId292" Type="http://schemas.openxmlformats.org/officeDocument/2006/relationships/hyperlink" Target="2014\Tum%20Bio35,%20351.pdf" TargetMode="External"/><Relationship Id="rId306" Type="http://schemas.openxmlformats.org/officeDocument/2006/relationships/hyperlink" Target="2014\Tum%20Bio35,%201695.pdf" TargetMode="External"/><Relationship Id="rId488" Type="http://schemas.openxmlformats.org/officeDocument/2006/relationships/hyperlink" Target="2010\Was%20Man-Fu.pdf" TargetMode="External"/><Relationship Id="rId45" Type="http://schemas.openxmlformats.org/officeDocument/2006/relationships/hyperlink" Target="2009\Tec%20For%20Soc%20Cha76,%20128.pdf" TargetMode="External"/><Relationship Id="rId87" Type="http://schemas.openxmlformats.org/officeDocument/2006/relationships/hyperlink" Target="2010\Tec%20Ana%20Str%20Man22,%20361.pdf" TargetMode="External"/><Relationship Id="rId110" Type="http://schemas.openxmlformats.org/officeDocument/2006/relationships/hyperlink" Target="http://sdos.ejournal.ascc.net/cgi-bin/sciserv.pl?collection=journals&amp;journal=01664972" TargetMode="External"/><Relationship Id="rId348" Type="http://schemas.openxmlformats.org/officeDocument/2006/relationships/hyperlink" Target="2014\Tum%20Biol35,%205659.pdf" TargetMode="External"/><Relationship Id="rId513" Type="http://schemas.openxmlformats.org/officeDocument/2006/relationships/hyperlink" Target="2000\Wor%20Str14,%20283.pdf" TargetMode="External"/><Relationship Id="rId555" Type="http://schemas.openxmlformats.org/officeDocument/2006/relationships/hyperlink" Target="2014\Wor%20J%20Gas20,%208282.pdf" TargetMode="External"/><Relationship Id="rId597" Type="http://schemas.openxmlformats.org/officeDocument/2006/relationships/hyperlink" Target="1988\Wor%20Pat%20Inf10,%20237.pdf" TargetMode="External"/><Relationship Id="rId152" Type="http://schemas.openxmlformats.org/officeDocument/2006/relationships/hyperlink" Target="2011\Tho%20Car%20Sur59,%20108.pdf" TargetMode="External"/><Relationship Id="rId194" Type="http://schemas.openxmlformats.org/officeDocument/2006/relationships/hyperlink" Target="1989\TrAC-Tre%20Ana%20Che8,%201.pdf" TargetMode="External"/><Relationship Id="rId208" Type="http://schemas.openxmlformats.org/officeDocument/2006/relationships/hyperlink" Target="http://www.sciencedirect.com/science?_ob=JournalURL&amp;_cdi=13100&amp;_auth=y&amp;_acct=C000047720&amp;_version=1&amp;_urlVersion=0&amp;_userid=2007471&amp;md5=30bcbc8534682fe27e1812da7181cc8b" TargetMode="External"/><Relationship Id="rId415" Type="http://schemas.openxmlformats.org/officeDocument/2006/relationships/hyperlink" Target="http://revistas.javeriana.edu.co/sitio/psychologica/sccs/num_ant.php?PHPSESSID=9e750ae85a9f28348783252ae4645616" TargetMode="External"/><Relationship Id="rId457" Type="http://schemas.openxmlformats.org/officeDocument/2006/relationships/hyperlink" Target="http://www3.interscience.wiley.com/journal/118497680/home" TargetMode="External"/><Relationship Id="rId622" Type="http://schemas.openxmlformats.org/officeDocument/2006/relationships/hyperlink" Target="2004\Zei%20Psy%20Med%20Psy50,%20430.pdf" TargetMode="External"/><Relationship Id="rId261" Type="http://schemas.openxmlformats.org/officeDocument/2006/relationships/hyperlink" Target="2014/Tro%20J%20Pha%20Res13,%201527.pdf" TargetMode="External"/><Relationship Id="rId499" Type="http://schemas.openxmlformats.org/officeDocument/2006/relationships/hyperlink" Target="http://vnweb.hwwilsonweb.com/hww/Journals/getIssues.jhtml?sid=HWW:OMNIS&amp;id=00154" TargetMode="External"/><Relationship Id="rId664" Type="http://schemas.openxmlformats.org/officeDocument/2006/relationships/hyperlink" Target="Thesis\Lussky,%20JP.pdf" TargetMode="External"/><Relationship Id="rId14" Type="http://schemas.openxmlformats.org/officeDocument/2006/relationships/hyperlink" Target="2015/Tea%20Psy42,%205.pdf" TargetMode="External"/><Relationship Id="rId56" Type="http://schemas.openxmlformats.org/officeDocument/2006/relationships/hyperlink" Target="2011\Tec%20For%20Soc%20Cha78,%20408.pdf" TargetMode="External"/><Relationship Id="rId317" Type="http://schemas.openxmlformats.org/officeDocument/2006/relationships/hyperlink" Target="2014\Tum%20Biol35,%203047.pdf" TargetMode="External"/><Relationship Id="rId359" Type="http://schemas.openxmlformats.org/officeDocument/2006/relationships/hyperlink" Target="2014\Tum%20Biol35,%207085.pdf" TargetMode="External"/><Relationship Id="rId524" Type="http://schemas.openxmlformats.org/officeDocument/2006/relationships/hyperlink" Target="2011\Wor%20J%20Gas17,%201204.pdf" TargetMode="External"/><Relationship Id="rId566" Type="http://schemas.openxmlformats.org/officeDocument/2006/relationships/hyperlink" Target="2015/Wor%20J%20Gas21,%201650.pdf" TargetMode="External"/><Relationship Id="rId98" Type="http://schemas.openxmlformats.org/officeDocument/2006/relationships/hyperlink" Target="2014\Tec%20Ana%20Str%20Man26,%20485.pdf" TargetMode="External"/><Relationship Id="rId121" Type="http://schemas.openxmlformats.org/officeDocument/2006/relationships/hyperlink" Target="2007\Technovation27,%20788.pdf" TargetMode="External"/><Relationship Id="rId163" Type="http://schemas.openxmlformats.org/officeDocument/2006/relationships/hyperlink" Target="http://www.blackwell-synergy.com/servlet/useragent?func=showIssues&amp;code=tesg" TargetMode="External"/><Relationship Id="rId219" Type="http://schemas.openxmlformats.org/officeDocument/2006/relationships/hyperlink" Target="2013/Transinformacao25,%2019.pdf" TargetMode="External"/><Relationship Id="rId370" Type="http://schemas.openxmlformats.org/officeDocument/2006/relationships/hyperlink" Target="2014/Tum%20Biol35,%209085.pdf" TargetMode="External"/><Relationship Id="rId426" Type="http://schemas.openxmlformats.org/officeDocument/2006/relationships/hyperlink" Target="2007\Urb%20Eco10,%20339.pdf" TargetMode="External"/><Relationship Id="rId633" Type="http://schemas.openxmlformats.org/officeDocument/2006/relationships/hyperlink" Target="1995\Zhu%20Obs%20Bio56,%20179.pdf" TargetMode="External"/><Relationship Id="rId230" Type="http://schemas.openxmlformats.org/officeDocument/2006/relationships/hyperlink" Target="2014/Transinformacao26,%20281.pdf" TargetMode="External"/><Relationship Id="rId468" Type="http://schemas.openxmlformats.org/officeDocument/2006/relationships/hyperlink" Target="2011\Vet%20Ana%20Ana38,%203.pdf" TargetMode="External"/><Relationship Id="rId675" Type="http://schemas.openxmlformats.org/officeDocument/2006/relationships/hyperlink" Target="2012/56(18),%205-12.pdf" TargetMode="External"/><Relationship Id="rId25" Type="http://schemas.openxmlformats.org/officeDocument/2006/relationships/hyperlink" Target="1995\Tec%20For%20Soc%20Cha68,%20237.pdf" TargetMode="External"/><Relationship Id="rId67" Type="http://schemas.openxmlformats.org/officeDocument/2006/relationships/hyperlink" Target="2014\Tec%20for%20Soc%20Cha81,%2056.pdf" TargetMode="External"/><Relationship Id="rId272" Type="http://schemas.openxmlformats.org/officeDocument/2006/relationships/hyperlink" Target="2008\Tro%20Med%20Int%20Hea13,%20659.pdf" TargetMode="External"/><Relationship Id="rId328" Type="http://schemas.openxmlformats.org/officeDocument/2006/relationships/hyperlink" Target="2014\Tum%20Biol35,%204007.pdf" TargetMode="External"/><Relationship Id="rId535" Type="http://schemas.openxmlformats.org/officeDocument/2006/relationships/hyperlink" Target="2013\Wor%20J%20Gas19,%205365.pdf" TargetMode="External"/><Relationship Id="rId577" Type="http://schemas.openxmlformats.org/officeDocument/2006/relationships/hyperlink" Target="2011\Wor%20J%20Sur35,%20222.pdf" TargetMode="External"/><Relationship Id="rId132" Type="http://schemas.openxmlformats.org/officeDocument/2006/relationships/hyperlink" Target="2011\Tec%20Cie%20Agu2,%20195.pdf" TargetMode="External"/><Relationship Id="rId174" Type="http://schemas.openxmlformats.org/officeDocument/2006/relationships/hyperlink" Target="2014\Tob%20Ind%20Dis12,%207.pdf" TargetMode="External"/><Relationship Id="rId381" Type="http://schemas.openxmlformats.org/officeDocument/2006/relationships/hyperlink" Target="2014/Tum%20Biol35,%2010715.pdf" TargetMode="External"/><Relationship Id="rId602" Type="http://schemas.openxmlformats.org/officeDocument/2006/relationships/hyperlink" Target="2010\Wor%20Pat%20Inf32,%2081.pdf" TargetMode="External"/><Relationship Id="rId241" Type="http://schemas.openxmlformats.org/officeDocument/2006/relationships/hyperlink" Target="2013\Tra%20Pol26,%2015.pdf" TargetMode="External"/><Relationship Id="rId437" Type="http://schemas.openxmlformats.org/officeDocument/2006/relationships/hyperlink" Target="2012\Uro%20Int89,%20107.pdf" TargetMode="External"/><Relationship Id="rId479" Type="http://schemas.openxmlformats.org/officeDocument/2006/relationships/hyperlink" Target="2010\Vir%20J7,%20211.pdf" TargetMode="External"/><Relationship Id="rId644" Type="http://schemas.openxmlformats.org/officeDocument/2006/relationships/hyperlink" Target="1997\Kaminer,%20N.pdf" TargetMode="External"/><Relationship Id="rId686" Type="http://schemas.openxmlformats.org/officeDocument/2006/relationships/hyperlink" Target="2007\5,%20158-163.pdf" TargetMode="External"/><Relationship Id="rId36" Type="http://schemas.openxmlformats.org/officeDocument/2006/relationships/hyperlink" Target="2006\Tec%20For%20Soc%20Cha73,%201045.pdf" TargetMode="External"/><Relationship Id="rId283" Type="http://schemas.openxmlformats.org/officeDocument/2006/relationships/hyperlink" Target="2013\Tum%20Bio34,%203309.pdf" TargetMode="External"/><Relationship Id="rId339" Type="http://schemas.openxmlformats.org/officeDocument/2006/relationships/hyperlink" Target="2014\Tum%20Biol35,%205137.pdf" TargetMode="External"/><Relationship Id="rId490" Type="http://schemas.openxmlformats.org/officeDocument/2006/relationships/hyperlink" Target="2011\Was%20Man31,%201252.pdf" TargetMode="External"/><Relationship Id="rId504" Type="http://schemas.openxmlformats.org/officeDocument/2006/relationships/hyperlink" Target="2014/Wat%20SA40,%20631.pdf" TargetMode="External"/><Relationship Id="rId546" Type="http://schemas.openxmlformats.org/officeDocument/2006/relationships/hyperlink" Target="2014\Wor%20J%20Gas20,%201107.pdf" TargetMode="External"/><Relationship Id="rId78" Type="http://schemas.openxmlformats.org/officeDocument/2006/relationships/hyperlink" Target="1999\Tec%20Ana%20Str%20Man11,%20133.pdf" TargetMode="External"/><Relationship Id="rId101" Type="http://schemas.openxmlformats.org/officeDocument/2006/relationships/hyperlink" Target="2010\Tec%20Man%20Glo%20Eco%20Gro,%201-11.pdf" TargetMode="External"/><Relationship Id="rId143" Type="http://schemas.openxmlformats.org/officeDocument/2006/relationships/hyperlink" Target="2014/The%20Dru%20Mon36,%20560.pdf" TargetMode="External"/><Relationship Id="rId185" Type="http://schemas.openxmlformats.org/officeDocument/2006/relationships/hyperlink" Target="2011\Tou%20Man32,%2016.pdf" TargetMode="External"/><Relationship Id="rId350" Type="http://schemas.openxmlformats.org/officeDocument/2006/relationships/hyperlink" Target="2014\Tum%20Biol35,%206055.pdf" TargetMode="External"/><Relationship Id="rId406" Type="http://schemas.openxmlformats.org/officeDocument/2006/relationships/hyperlink" Target="1990/Turrialba40,%201.pdf" TargetMode="External"/><Relationship Id="rId588" Type="http://schemas.openxmlformats.org/officeDocument/2006/relationships/hyperlink" Target="2015/Wor%20J%20Sur%20Onc13,%2044.pdf" TargetMode="External"/><Relationship Id="rId9" Type="http://schemas.openxmlformats.org/officeDocument/2006/relationships/hyperlink" Target="2006\Tae%20Kan%20Hak%20Chi36,%20415.pdf" TargetMode="External"/><Relationship Id="rId210" Type="http://schemas.openxmlformats.org/officeDocument/2006/relationships/hyperlink" Target="2010\Tra%20Roy%20Soc%20Tro%20Med%20Hyg104,%20173-1.pdf" TargetMode="External"/><Relationship Id="rId392" Type="http://schemas.openxmlformats.org/officeDocument/2006/relationships/hyperlink" Target="2015/Tum%20Biol36,%201055.pdf" TargetMode="External"/><Relationship Id="rId448" Type="http://schemas.openxmlformats.org/officeDocument/2006/relationships/hyperlink" Target="2003\Urology62,%20596.pdf" TargetMode="External"/><Relationship Id="rId613" Type="http://schemas.openxmlformats.org/officeDocument/2006/relationships/hyperlink" Target="2012\Zei%20Eva11,%20233-1.pdf" TargetMode="External"/><Relationship Id="rId655" Type="http://schemas.openxmlformats.org/officeDocument/2006/relationships/hyperlink" Target="2003\Breitenstein,%20M.pdf" TargetMode="External"/><Relationship Id="rId252" Type="http://schemas.openxmlformats.org/officeDocument/2006/relationships/hyperlink" Target="2008\Tre%20Eco%20Evo23,%20250.pdf" TargetMode="External"/><Relationship Id="rId294" Type="http://schemas.openxmlformats.org/officeDocument/2006/relationships/hyperlink" Target="2014\Tum%20Bio35,%20507.pdf" TargetMode="External"/><Relationship Id="rId308" Type="http://schemas.openxmlformats.org/officeDocument/2006/relationships/hyperlink" Target="2014\Tum%20Bio35,%201907.pdf" TargetMode="External"/><Relationship Id="rId515" Type="http://schemas.openxmlformats.org/officeDocument/2006/relationships/hyperlink" Target="2006\Wor%20Chi%20J%20Dig14,%202883.pdf" TargetMode="External"/><Relationship Id="rId47" Type="http://schemas.openxmlformats.org/officeDocument/2006/relationships/hyperlink" Target="2009\Tec%20For%20Soc%20Cha76,%201187.pdf" TargetMode="External"/><Relationship Id="rId89" Type="http://schemas.openxmlformats.org/officeDocument/2006/relationships/hyperlink" Target="2011\Tec%20Ana%20Str%20Man23,%20601.pdf" TargetMode="External"/><Relationship Id="rId112" Type="http://schemas.openxmlformats.org/officeDocument/2006/relationships/hyperlink" Target="2003\Technovation23,%20533.pdf" TargetMode="External"/><Relationship Id="rId154" Type="http://schemas.openxmlformats.org/officeDocument/2006/relationships/hyperlink" Target="1993\Thr%20Res69,%20173.pdf" TargetMode="External"/><Relationship Id="rId361" Type="http://schemas.openxmlformats.org/officeDocument/2006/relationships/hyperlink" Target="2014/Tum%20Biol35,%207837.pdf" TargetMode="External"/><Relationship Id="rId557" Type="http://schemas.openxmlformats.org/officeDocument/2006/relationships/hyperlink" Target="2014\Wor%20J%20Gas20,%2010166.pdf" TargetMode="External"/><Relationship Id="rId599" Type="http://schemas.openxmlformats.org/officeDocument/2006/relationships/hyperlink" Target="1997\Wor%20Pat%20Inf19,%20269.pdf" TargetMode="External"/><Relationship Id="rId196" Type="http://schemas.openxmlformats.org/officeDocument/2006/relationships/hyperlink" Target="1989\TrAC-Tre%20Ana%20Che8,%20316.pdf" TargetMode="External"/><Relationship Id="rId417" Type="http://schemas.openxmlformats.org/officeDocument/2006/relationships/hyperlink" Target="2009\Uni%20Psy8,%2013.pdf" TargetMode="External"/><Relationship Id="rId459" Type="http://schemas.openxmlformats.org/officeDocument/2006/relationships/hyperlink" Target="2005\Val%20Hea8,%203.pdf" TargetMode="External"/><Relationship Id="rId624" Type="http://schemas.openxmlformats.org/officeDocument/2006/relationships/hyperlink" Target="2002\Zho%20Xin%20yu%20Lin%20Zaz21,%20753.pdf" TargetMode="External"/><Relationship Id="rId666" Type="http://schemas.openxmlformats.org/officeDocument/2006/relationships/hyperlink" Target="Thesis\Ramos%20Rodriguez%20AR.pdf" TargetMode="External"/><Relationship Id="rId16" Type="http://schemas.openxmlformats.org/officeDocument/2006/relationships/hyperlink" Target="2015/Tea%20Tea%20Edu47,%2042.pdf" TargetMode="External"/><Relationship Id="rId221" Type="http://schemas.openxmlformats.org/officeDocument/2006/relationships/hyperlink" Target="2014/Transinformacao26,%2077.pdf" TargetMode="External"/><Relationship Id="rId263" Type="http://schemas.openxmlformats.org/officeDocument/2006/relationships/hyperlink" Target="http://www.ingentaconnect.com/content/bsc/tmih" TargetMode="External"/><Relationship Id="rId319" Type="http://schemas.openxmlformats.org/officeDocument/2006/relationships/hyperlink" Target="2014\Tum%20Biol35,%203155.pdf" TargetMode="External"/><Relationship Id="rId470" Type="http://schemas.openxmlformats.org/officeDocument/2006/relationships/hyperlink" Target="2015/Vet%20Ana%20Ana42,%201.pdf" TargetMode="External"/><Relationship Id="rId526" Type="http://schemas.openxmlformats.org/officeDocument/2006/relationships/hyperlink" Target="2011\Wor%20J%20Gas17,%204235.pdf" TargetMode="External"/><Relationship Id="rId58" Type="http://schemas.openxmlformats.org/officeDocument/2006/relationships/hyperlink" Target="2012\Tec%20For%20Soc%20Cha79,%20498.pdf" TargetMode="External"/><Relationship Id="rId123" Type="http://schemas.openxmlformats.org/officeDocument/2006/relationships/hyperlink" Target="2008\Technovation28,%20291.pdf" TargetMode="External"/><Relationship Id="rId330" Type="http://schemas.openxmlformats.org/officeDocument/2006/relationships/hyperlink" Target="2014\Tum%20Biol35,%204233.pdf" TargetMode="External"/><Relationship Id="rId568" Type="http://schemas.openxmlformats.org/officeDocument/2006/relationships/hyperlink" Target="2015/Wor%20J%20Gas21,%202807.pdf" TargetMode="External"/><Relationship Id="rId165" Type="http://schemas.openxmlformats.org/officeDocument/2006/relationships/hyperlink" Target="2002\Tij%20voo%20Eco%20Soc%20Geo93,%20563.pdf" TargetMode="External"/><Relationship Id="rId372" Type="http://schemas.openxmlformats.org/officeDocument/2006/relationships/hyperlink" Target="2014/Tum%20Biol35,%209247.pdf" TargetMode="External"/><Relationship Id="rId428" Type="http://schemas.openxmlformats.org/officeDocument/2006/relationships/hyperlink" Target="1994\Urb%20Geo15,%20503.pdf" TargetMode="External"/><Relationship Id="rId635" Type="http://schemas.openxmlformats.org/officeDocument/2006/relationships/hyperlink" Target="2008\Zoo%20Bio27,%20444.pdf" TargetMode="External"/><Relationship Id="rId677" Type="http://schemas.openxmlformats.org/officeDocument/2006/relationships/hyperlink" Target="2004\1,%2039-41.pdf" TargetMode="External"/><Relationship Id="rId232" Type="http://schemas.openxmlformats.org/officeDocument/2006/relationships/hyperlink" Target="2015/Transinformacao27,%2047.pdf" TargetMode="External"/><Relationship Id="rId274" Type="http://schemas.openxmlformats.org/officeDocument/2006/relationships/hyperlink" Target="2010\Tro%20Med%20Int%20Hea15,%20619.pdf" TargetMode="External"/><Relationship Id="rId481" Type="http://schemas.openxmlformats.org/officeDocument/2006/relationships/hyperlink" Target="2014\Vir%20J11,%2059.pdf" TargetMode="External"/><Relationship Id="rId27" Type="http://schemas.openxmlformats.org/officeDocument/2006/relationships/hyperlink" Target="1999\Tec%20For%20Soc%20Cha60,%20205.pdf" TargetMode="External"/><Relationship Id="rId69" Type="http://schemas.openxmlformats.org/officeDocument/2006/relationships/hyperlink" Target="2014\Tec%20for%20Soc%20Cha81,%20250.pdf" TargetMode="External"/><Relationship Id="rId134" Type="http://schemas.openxmlformats.org/officeDocument/2006/relationships/hyperlink" Target="2001\Tel%20J%20E-Hea7,%20293.pdf" TargetMode="External"/><Relationship Id="rId537" Type="http://schemas.openxmlformats.org/officeDocument/2006/relationships/hyperlink" Target="2013\Wor%20J%20Gas19,%206911.pdf" TargetMode="External"/><Relationship Id="rId579" Type="http://schemas.openxmlformats.org/officeDocument/2006/relationships/hyperlink" Target="2013\Wor%20J%20Sur37,%20893.pdf" TargetMode="External"/><Relationship Id="rId80" Type="http://schemas.openxmlformats.org/officeDocument/2006/relationships/hyperlink" Target="1999\Tec%20Ana%20Str%20Man11,%20493.pdf" TargetMode="External"/><Relationship Id="rId176" Type="http://schemas.openxmlformats.org/officeDocument/2006/relationships/hyperlink" Target="2007\Top%20App%20Phy108,%201.pdf" TargetMode="External"/><Relationship Id="rId341" Type="http://schemas.openxmlformats.org/officeDocument/2006/relationships/hyperlink" Target="2014\Tum%20Biol35,%205205.pdf" TargetMode="External"/><Relationship Id="rId383" Type="http://schemas.openxmlformats.org/officeDocument/2006/relationships/hyperlink" Target="2014/Tum%20Biol35,%2011415.pdf" TargetMode="External"/><Relationship Id="rId439" Type="http://schemas.openxmlformats.org/officeDocument/2006/relationships/hyperlink" Target="2011\Uro%20Onc-Sem%20Ori%20Inv29,%2095.pdf" TargetMode="External"/><Relationship Id="rId590" Type="http://schemas.openxmlformats.org/officeDocument/2006/relationships/hyperlink" Target="2013\Wor%20J%20Uro31,%20489.pdf" TargetMode="External"/><Relationship Id="rId604" Type="http://schemas.openxmlformats.org/officeDocument/2006/relationships/hyperlink" Target="2010\Wor%20Evi-Bas%20Nur7,%20226.pdf" TargetMode="External"/><Relationship Id="rId646" Type="http://schemas.openxmlformats.org/officeDocument/2006/relationships/hyperlink" Target="1998\Sandstrom,%20PE.pdf" TargetMode="External"/><Relationship Id="rId201" Type="http://schemas.openxmlformats.org/officeDocument/2006/relationships/hyperlink" Target="2001\TrAC-Tre%20Ana%20Che20,%20462.pdf" TargetMode="External"/><Relationship Id="rId243" Type="http://schemas.openxmlformats.org/officeDocument/2006/relationships/hyperlink" Target="1989\Tre%20Bio%20Sci14,%208.pdf" TargetMode="External"/><Relationship Id="rId285" Type="http://schemas.openxmlformats.org/officeDocument/2006/relationships/hyperlink" Target="2013\Tum%20Bio34,%203509.pdf" TargetMode="External"/><Relationship Id="rId450" Type="http://schemas.openxmlformats.org/officeDocument/2006/relationships/hyperlink" Target="2014\Urology83,%20556.pdf" TargetMode="External"/><Relationship Id="rId506" Type="http://schemas.openxmlformats.org/officeDocument/2006/relationships/hyperlink" Target="http://caribbean.scielo.org/scielo.php?script=sci_issues&amp;pid=0043-3144&amp;lng=en&amp;nrm=iso" TargetMode="External"/><Relationship Id="rId688" Type="http://schemas.openxmlformats.org/officeDocument/2006/relationships/hyperlink" Target="http://hdl.handle.net/1942/876" TargetMode="External"/><Relationship Id="rId38" Type="http://schemas.openxmlformats.org/officeDocument/2006/relationships/hyperlink" Target="2007\Tec%20For%20Soc%20Cha74,%201539.pdf" TargetMode="External"/><Relationship Id="rId103" Type="http://schemas.openxmlformats.org/officeDocument/2006/relationships/hyperlink" Target="http://www.sciencedirect.com/science?_ob=JournalURL&amp;_cdi=5856&amp;_auth=y&amp;_acct=C000011279&amp;_version=1&amp;_urlVersion=0&amp;_userid=1134284&amp;md5=de6f0a5a532a2ca6d7061ad0ab1a5b46" TargetMode="External"/><Relationship Id="rId310" Type="http://schemas.openxmlformats.org/officeDocument/2006/relationships/hyperlink" Target="2014\Tum%20Bio35,%202123.pdf" TargetMode="External"/><Relationship Id="rId492" Type="http://schemas.openxmlformats.org/officeDocument/2006/relationships/hyperlink" Target="2014\Water6,%20367.pdf" TargetMode="External"/><Relationship Id="rId548" Type="http://schemas.openxmlformats.org/officeDocument/2006/relationships/hyperlink" Target="2014\Wor%20J%20Gas20,%205119.pdf" TargetMode="External"/><Relationship Id="rId91" Type="http://schemas.openxmlformats.org/officeDocument/2006/relationships/hyperlink" Target="2012\Tec%20Ana%20Str%20Man24,%2069.pdf" TargetMode="External"/><Relationship Id="rId145" Type="http://schemas.openxmlformats.org/officeDocument/2006/relationships/hyperlink" Target="http://www.journal-therapie.org/index.php?option=com_issues&amp;task=all&amp;Itemid=39&amp;lang=fr_FR.utf8%2C+fr_FR.UT" TargetMode="External"/><Relationship Id="rId187" Type="http://schemas.openxmlformats.org/officeDocument/2006/relationships/hyperlink" Target="2009\Tox%20Let189,%201.pdf" TargetMode="External"/><Relationship Id="rId352" Type="http://schemas.openxmlformats.org/officeDocument/2006/relationships/hyperlink" Target="2014\Tum%20Biol35,%205763.pdf" TargetMode="External"/><Relationship Id="rId394" Type="http://schemas.openxmlformats.org/officeDocument/2006/relationships/hyperlink" Target="2015/Tum%20Biol36,%201993.pdf" TargetMode="External"/><Relationship Id="rId408" Type="http://schemas.openxmlformats.org/officeDocument/2006/relationships/hyperlink" Target="http://www.ifo.lviv.ua/journal/index.html" TargetMode="External"/><Relationship Id="rId615" Type="http://schemas.openxmlformats.org/officeDocument/2006/relationships/hyperlink" Target="2013\Zei%20Eva12,%20103-1.pdf" TargetMode="External"/><Relationship Id="rId212" Type="http://schemas.openxmlformats.org/officeDocument/2006/relationships/hyperlink" Target="2015/Transfusion55,%201116.pdf" TargetMode="External"/><Relationship Id="rId254" Type="http://schemas.openxmlformats.org/officeDocument/2006/relationships/hyperlink" Target="2007\Tre%20Par23,%2012.pdf" TargetMode="External"/><Relationship Id="rId657" Type="http://schemas.openxmlformats.org/officeDocument/2006/relationships/hyperlink" Target="2003\Ponzi,%20LJ.pdf" TargetMode="External"/><Relationship Id="rId49" Type="http://schemas.openxmlformats.org/officeDocument/2006/relationships/hyperlink" Target="2010\Tec%20For%20Soc%20Cha77,%20385.pdf" TargetMode="External"/><Relationship Id="rId114" Type="http://schemas.openxmlformats.org/officeDocument/2006/relationships/hyperlink" Target="2005\Technovation25,%20657.pdf" TargetMode="External"/><Relationship Id="rId296" Type="http://schemas.openxmlformats.org/officeDocument/2006/relationships/hyperlink" Target="2014\Tum%20Bio35,%20603.pdf" TargetMode="External"/><Relationship Id="rId461" Type="http://schemas.openxmlformats.org/officeDocument/2006/relationships/hyperlink" Target="2008\Val%20Hea11,%20A172.pdf" TargetMode="External"/><Relationship Id="rId517" Type="http://schemas.openxmlformats.org/officeDocument/2006/relationships/hyperlink" Target="2011\Wor%20J%20Bio%20Psy12,%20240.pdf" TargetMode="External"/><Relationship Id="rId559" Type="http://schemas.openxmlformats.org/officeDocument/2006/relationships/hyperlink" Target="2014/Wor%20J%20Gas20,%2014033.pdf" TargetMode="External"/><Relationship Id="rId60" Type="http://schemas.openxmlformats.org/officeDocument/2006/relationships/hyperlink" Target="2012\Tec%20For%20Soc%20Cha79,%20986.pdf" TargetMode="External"/><Relationship Id="rId156" Type="http://schemas.openxmlformats.org/officeDocument/2006/relationships/hyperlink" Target="2014/Thr%20Res134,%201057.pdf" TargetMode="External"/><Relationship Id="rId198" Type="http://schemas.openxmlformats.org/officeDocument/2006/relationships/hyperlink" Target="1990\TrAC-Tre%20Ana%20Che9,%20278.pdf" TargetMode="External"/><Relationship Id="rId321" Type="http://schemas.openxmlformats.org/officeDocument/2006/relationships/hyperlink" Target="2014\Tum%20Biol35,%203503.pdf" TargetMode="External"/><Relationship Id="rId363" Type="http://schemas.openxmlformats.org/officeDocument/2006/relationships/hyperlink" Target="2014/Tum%20Biol35,%208095.pdf" TargetMode="External"/><Relationship Id="rId419" Type="http://schemas.openxmlformats.org/officeDocument/2006/relationships/hyperlink" Target="2010\Uni%20Psy9,%20553.pdf" TargetMode="External"/><Relationship Id="rId570" Type="http://schemas.openxmlformats.org/officeDocument/2006/relationships/hyperlink" Target="2015/Wor%20J%20Gas21,%203694.pdf" TargetMode="External"/><Relationship Id="rId626" Type="http://schemas.openxmlformats.org/officeDocument/2006/relationships/hyperlink" Target="1994\Zho%20Zho%20Xi%20Yi%20Jie%20He%20Za%20Zhi14,%2050.pdf" TargetMode="External"/><Relationship Id="rId223" Type="http://schemas.openxmlformats.org/officeDocument/2006/relationships/hyperlink" Target="2014/Transinformacao26,%20143.pdf" TargetMode="External"/><Relationship Id="rId430" Type="http://schemas.openxmlformats.org/officeDocument/2006/relationships/hyperlink" Target="2002\Urb%20Stu39,%20903.pdf" TargetMode="External"/><Relationship Id="rId668" Type="http://schemas.openxmlformats.org/officeDocument/2006/relationships/hyperlink" Target="2005\Morris,%20SA.pdf" TargetMode="External"/><Relationship Id="rId18" Type="http://schemas.openxmlformats.org/officeDocument/2006/relationships/hyperlink" Target="2014\Tec%20Col18,%20693.pdf" TargetMode="External"/><Relationship Id="rId265" Type="http://schemas.openxmlformats.org/officeDocument/2006/relationships/hyperlink" Target="1996\Tro%20Med%20Int%20Hea1,%20737.pdf" TargetMode="External"/><Relationship Id="rId472" Type="http://schemas.openxmlformats.org/officeDocument/2006/relationships/hyperlink" Target="http://www3.interscience.wiley.com/journal/117989328/home" TargetMode="External"/><Relationship Id="rId528" Type="http://schemas.openxmlformats.org/officeDocument/2006/relationships/hyperlink" Target="2012\Wor%20J%20Gas18,%203156.pdf" TargetMode="External"/><Relationship Id="rId125" Type="http://schemas.openxmlformats.org/officeDocument/2006/relationships/hyperlink" Target="2009\Technovation29,%20481.pdf" TargetMode="External"/><Relationship Id="rId167" Type="http://schemas.openxmlformats.org/officeDocument/2006/relationships/hyperlink" Target="2009\Tij%20voo%20Eco%20Soc%20Geo100,%20332.pdf" TargetMode="External"/><Relationship Id="rId332" Type="http://schemas.openxmlformats.org/officeDocument/2006/relationships/hyperlink" Target="2014\Tum%20Biol35,%204317.pdf" TargetMode="External"/><Relationship Id="rId374" Type="http://schemas.openxmlformats.org/officeDocument/2006/relationships/hyperlink" Target="2014/Tum%20Biol35,%209557.pdf" TargetMode="External"/><Relationship Id="rId581" Type="http://schemas.openxmlformats.org/officeDocument/2006/relationships/hyperlink" Target="2014/Wor%20J%20Sur38,%202784.pdf" TargetMode="External"/><Relationship Id="rId71" Type="http://schemas.openxmlformats.org/officeDocument/2006/relationships/hyperlink" Target="2014\Tec%20for%20Soc%20Cha85,%2058.pdf" TargetMode="External"/><Relationship Id="rId234" Type="http://schemas.openxmlformats.org/officeDocument/2006/relationships/hyperlink" Target="2013\Tra%20Onc6,%20619.pdf" TargetMode="External"/><Relationship Id="rId637" Type="http://schemas.openxmlformats.org/officeDocument/2006/relationships/hyperlink" Target="2009\Zoologia26,%2067.pdf" TargetMode="External"/><Relationship Id="rId679" Type="http://schemas.openxmlformats.org/officeDocument/2006/relationships/hyperlink" Target="2005\1,%2054-57+60.pdf" TargetMode="External"/><Relationship Id="rId2" Type="http://schemas.openxmlformats.org/officeDocument/2006/relationships/styles" Target="styles.xml"/><Relationship Id="rId29" Type="http://schemas.openxmlformats.org/officeDocument/2006/relationships/hyperlink" Target="2001\Tec%20For%20Soc%20Cha68,%20223.pdf" TargetMode="External"/><Relationship Id="rId276" Type="http://schemas.openxmlformats.org/officeDocument/2006/relationships/hyperlink" Target="2011\Tro%20Med%20Int%20Hea16,%201417.pdf" TargetMode="External"/><Relationship Id="rId441" Type="http://schemas.openxmlformats.org/officeDocument/2006/relationships/hyperlink" Target="2011\Uro%20Onc-Sem%20Ori%20Inv29,%20104.pdf" TargetMode="External"/><Relationship Id="rId483" Type="http://schemas.openxmlformats.org/officeDocument/2006/relationships/hyperlink" Target="http://sdos.ejournal.ascc.net/cgi-bin/sciserv.pl?collection=journals&amp;journal=0956053x" TargetMode="External"/><Relationship Id="rId539" Type="http://schemas.openxmlformats.org/officeDocument/2006/relationships/hyperlink" Target="2013\Wor%20J%20Gas19,%207830.pdf" TargetMode="External"/><Relationship Id="rId690" Type="http://schemas.openxmlformats.org/officeDocument/2006/relationships/header" Target="header1.xml"/><Relationship Id="rId40" Type="http://schemas.openxmlformats.org/officeDocument/2006/relationships/hyperlink" Target="2007\Tec%20For%20Soc%20Cha74,%201609.pdf" TargetMode="External"/><Relationship Id="rId115" Type="http://schemas.openxmlformats.org/officeDocument/2006/relationships/hyperlink" Target="2005\Technovation25,%201273.pdf" TargetMode="External"/><Relationship Id="rId136" Type="http://schemas.openxmlformats.org/officeDocument/2006/relationships/hyperlink" Target="2013\Ter%20Psi31,%20325.pdf" TargetMode="External"/><Relationship Id="rId157" Type="http://schemas.openxmlformats.org/officeDocument/2006/relationships/hyperlink" Target="2015/Thr%20Res135,%2020.pdf" TargetMode="External"/><Relationship Id="rId178" Type="http://schemas.openxmlformats.org/officeDocument/2006/relationships/hyperlink" Target="2008\Top%20Ear%20Chi%20Spe%20Edu28,%20181.pdf" TargetMode="External"/><Relationship Id="rId301" Type="http://schemas.openxmlformats.org/officeDocument/2006/relationships/hyperlink" Target="2014\Tum%20Bio35,%201203.pdf" TargetMode="External"/><Relationship Id="rId322" Type="http://schemas.openxmlformats.org/officeDocument/2006/relationships/hyperlink" Target="2014\Tum%20Biol35,%203617.pdf" TargetMode="External"/><Relationship Id="rId343" Type="http://schemas.openxmlformats.org/officeDocument/2006/relationships/hyperlink" Target="2014\Tum%20Biol35,%205259.pdf" TargetMode="External"/><Relationship Id="rId364" Type="http://schemas.openxmlformats.org/officeDocument/2006/relationships/hyperlink" Target="2014/Tum%20Biol35,%208209.pdf" TargetMode="External"/><Relationship Id="rId550" Type="http://schemas.openxmlformats.org/officeDocument/2006/relationships/hyperlink" Target="2014\Wor%20J%20Gas20,%205903.pdf" TargetMode="External"/><Relationship Id="rId61" Type="http://schemas.openxmlformats.org/officeDocument/2006/relationships/hyperlink" Target="2012\Tec%20For%20Soc%20Cha79,%201413.pdf" TargetMode="External"/><Relationship Id="rId82" Type="http://schemas.openxmlformats.org/officeDocument/2006/relationships/hyperlink" Target="2000\Tec%20Ana%20Str%20Man12,%20465.pdf" TargetMode="External"/><Relationship Id="rId199" Type="http://schemas.openxmlformats.org/officeDocument/2006/relationships/hyperlink" Target="1991\TrAC-Tre%20Ana%20Che10,%201.pdf" TargetMode="External"/><Relationship Id="rId203" Type="http://schemas.openxmlformats.org/officeDocument/2006/relationships/hyperlink" Target="2010\Tra%20InjPre11,%2048.pdf" TargetMode="External"/><Relationship Id="rId385" Type="http://schemas.openxmlformats.org/officeDocument/2006/relationships/hyperlink" Target="2014/Tum%20Biol35,%2011799.pdf" TargetMode="External"/><Relationship Id="rId571" Type="http://schemas.openxmlformats.org/officeDocument/2006/relationships/hyperlink" Target="2015/Wor%20J%20Gas21,%203706.pdf" TargetMode="External"/><Relationship Id="rId592" Type="http://schemas.openxmlformats.org/officeDocument/2006/relationships/hyperlink" Target="2011\Wor%20Neu76,%2036.pdf" TargetMode="External"/><Relationship Id="rId606" Type="http://schemas.openxmlformats.org/officeDocument/2006/relationships/hyperlink" Target="http://e32.cnki.net/KNS50/Navi/item.aspx?NaviID=1&amp;BaseID=WHDZ&amp;NaviLink=Wuhan%20University%20Journal%20of%20Natural%20Sciences" TargetMode="External"/><Relationship Id="rId627" Type="http://schemas.openxmlformats.org/officeDocument/2006/relationships/hyperlink" Target="2002\Zho%20Yan%20Ke%20Za%20Zhi38,%20132.pdf" TargetMode="External"/><Relationship Id="rId648" Type="http://schemas.openxmlformats.org/officeDocument/2006/relationships/hyperlink" Target="1999\Chun,%20K.pdf" TargetMode="External"/><Relationship Id="rId669" Type="http://schemas.openxmlformats.org/officeDocument/2006/relationships/hyperlink" Target="Thesis\Lundber,%20J.pdf" TargetMode="External"/><Relationship Id="rId19" Type="http://schemas.openxmlformats.org/officeDocument/2006/relationships/hyperlink" Target="2014\Tec%20Eco%20Dev%20Eco20,%2045.pdf" TargetMode="External"/><Relationship Id="rId224" Type="http://schemas.openxmlformats.org/officeDocument/2006/relationships/hyperlink" Target="2014/Transinformacao26,%20155.pdf" TargetMode="External"/><Relationship Id="rId245" Type="http://schemas.openxmlformats.org/officeDocument/2006/relationships/hyperlink" Target="http://www.sciencedirect.com/science?_ob=JournalURL&amp;_cdi=6081&amp;_auth=y&amp;_acct=C000011279&amp;_version=1&amp;_urlVersion=0&amp;_userid=1134284&amp;md5=a36cd956e6989d5539756b9089a5c84f" TargetMode="External"/><Relationship Id="rId266" Type="http://schemas.openxmlformats.org/officeDocument/2006/relationships/hyperlink" Target="1996\Tro%20Med%20Int%20Hea1,%20739.pdf" TargetMode="External"/><Relationship Id="rId287" Type="http://schemas.openxmlformats.org/officeDocument/2006/relationships/hyperlink" Target="2013\Tum%20Bio34,%204073.pdf" TargetMode="External"/><Relationship Id="rId410" Type="http://schemas.openxmlformats.org/officeDocument/2006/relationships/hyperlink" Target="http://ultrapurewater.com/" TargetMode="External"/><Relationship Id="rId431" Type="http://schemas.openxmlformats.org/officeDocument/2006/relationships/hyperlink" Target="2010\Urb%20Stu47,%201879.pdf" TargetMode="External"/><Relationship Id="rId452" Type="http://schemas.openxmlformats.org/officeDocument/2006/relationships/hyperlink" Target="http://www.sciencedirect.com/science?_ob=JournalURL&amp;_cdi=5188&amp;_auth=y&amp;_acct=C000011279&amp;_version=1&amp;_urlVersion=0&amp;_userid=1134284&amp;md5=1fccb0e459d7586c3209d9f948c09fce" TargetMode="External"/><Relationship Id="rId473" Type="http://schemas.openxmlformats.org/officeDocument/2006/relationships/hyperlink" Target="2010\Vet%20Der21,%204.pdf" TargetMode="External"/><Relationship Id="rId494" Type="http://schemas.openxmlformats.org/officeDocument/2006/relationships/hyperlink" Target="http://www.jstor.org.ludwig.lub.lu.se/action/showPublication?journalCode=jwatpollcontfed" TargetMode="External"/><Relationship Id="rId508" Type="http://schemas.openxmlformats.org/officeDocument/2006/relationships/hyperlink" Target="http://www.jstor.org/action/showPublication?journalCode=wildsocibull" TargetMode="External"/><Relationship Id="rId529" Type="http://schemas.openxmlformats.org/officeDocument/2006/relationships/hyperlink" Target="2012\Wor%20J%20Gas18,%205622.pdf" TargetMode="External"/><Relationship Id="rId680" Type="http://schemas.openxmlformats.org/officeDocument/2006/relationships/hyperlink" Target="2005\2,%209-11.pdf" TargetMode="External"/><Relationship Id="rId30" Type="http://schemas.openxmlformats.org/officeDocument/2006/relationships/hyperlink" Target="2005\Tec%20For%20Soc%20Cha72,%20798.pdf" TargetMode="External"/><Relationship Id="rId105" Type="http://schemas.openxmlformats.org/officeDocument/2006/relationships/hyperlink" Target="1992\Tec%20Soc14,%20245.pdf" TargetMode="External"/><Relationship Id="rId126" Type="http://schemas.openxmlformats.org/officeDocument/2006/relationships/hyperlink" Target="2009\Technovation29,%20498.pdf" TargetMode="External"/><Relationship Id="rId147" Type="http://schemas.openxmlformats.org/officeDocument/2006/relationships/hyperlink" Target="http://www.sciencedirect.com/science?_ob=JournalURL&amp;_cdi=5292&amp;_auth=y&amp;_acct=C000011279&amp;_version=1&amp;_urlVersion=0&amp;_userid=1134284&amp;md5=3835ffbc48e30e67440378589b669e68" TargetMode="External"/><Relationship Id="rId168" Type="http://schemas.openxmlformats.org/officeDocument/2006/relationships/hyperlink" Target="2015/Tij%20Voo%20Eco%20Soc%20Geo106,%20205.pdf" TargetMode="External"/><Relationship Id="rId312" Type="http://schemas.openxmlformats.org/officeDocument/2006/relationships/hyperlink" Target="2014\Tum%20Bio35,%202383.pdf" TargetMode="External"/><Relationship Id="rId333" Type="http://schemas.openxmlformats.org/officeDocument/2006/relationships/hyperlink" Target="2014\Tum%20Biol35,%204401.pdf" TargetMode="External"/><Relationship Id="rId354" Type="http://schemas.openxmlformats.org/officeDocument/2006/relationships/hyperlink" Target="2014\Tum%20Biol35,%206687.pdf" TargetMode="External"/><Relationship Id="rId540" Type="http://schemas.openxmlformats.org/officeDocument/2006/relationships/hyperlink" Target="2013\Wor%20J%20Gas19,%208114.pdf" TargetMode="External"/><Relationship Id="rId51" Type="http://schemas.openxmlformats.org/officeDocument/2006/relationships/hyperlink" Target="2010\Tec%20For%20Soc%20Cha77,%201147.pdf" TargetMode="External"/><Relationship Id="rId72" Type="http://schemas.openxmlformats.org/officeDocument/2006/relationships/hyperlink" Target="2014/Tec%20for%20Soc%20Cha88,%20106.pdf" TargetMode="External"/><Relationship Id="rId93" Type="http://schemas.openxmlformats.org/officeDocument/2006/relationships/hyperlink" Target="2013\Tec%20Ana%20Str%20Man25,%20641.pdf" TargetMode="External"/><Relationship Id="rId189" Type="http://schemas.openxmlformats.org/officeDocument/2006/relationships/hyperlink" Target="http://www.sciencedirect.com/science?_ob=JournalURL&amp;_cdi=5178&amp;_auth=y&amp;_acct=C000011279&amp;_version=1&amp;_urlVersion=0&amp;_userid=1134284&amp;md5=16862b8ccd1c29650fac9c98b55ad987" TargetMode="External"/><Relationship Id="rId375" Type="http://schemas.openxmlformats.org/officeDocument/2006/relationships/hyperlink" Target="2014/Tum%20Biol35,%209977.pdf" TargetMode="External"/><Relationship Id="rId396" Type="http://schemas.openxmlformats.org/officeDocument/2006/relationships/hyperlink" Target="2012\Tur%20Kul%20Hac%20Bek%20Vel-Ara%20Der61,%20273.pdf" TargetMode="External"/><Relationship Id="rId561" Type="http://schemas.openxmlformats.org/officeDocument/2006/relationships/hyperlink" Target="2014/Wor%20J%20Gas20,%2015398.pdf" TargetMode="External"/><Relationship Id="rId582" Type="http://schemas.openxmlformats.org/officeDocument/2006/relationships/hyperlink" Target="2015/Wor%20J%20Sur39,%20981.pdf" TargetMode="External"/><Relationship Id="rId617" Type="http://schemas.openxmlformats.org/officeDocument/2006/relationships/hyperlink" Target="2011\Zei%20Ges19,%20181.pdf" TargetMode="External"/><Relationship Id="rId638" Type="http://schemas.openxmlformats.org/officeDocument/2006/relationships/hyperlink" Target="http://www.bioline.org.br/toc?id=zt" TargetMode="External"/><Relationship Id="rId659" Type="http://schemas.openxmlformats.org/officeDocument/2006/relationships/hyperlink" Target="2004\Courseault,%20CR.pdf" TargetMode="External"/><Relationship Id="rId3" Type="http://schemas.microsoft.com/office/2007/relationships/stylesWithEffects" Target="stylesWithEffects.xml"/><Relationship Id="rId214" Type="http://schemas.openxmlformats.org/officeDocument/2006/relationships/hyperlink" Target="2008\Transinformacao20,%20207.pdf" TargetMode="External"/><Relationship Id="rId235" Type="http://schemas.openxmlformats.org/officeDocument/2006/relationships/hyperlink" Target="2012\Tra%20Int25,%20e76.pdf" TargetMode="External"/><Relationship Id="rId256" Type="http://schemas.openxmlformats.org/officeDocument/2006/relationships/hyperlink" Target="2011\Trials12,%2092.pdf" TargetMode="External"/><Relationship Id="rId277" Type="http://schemas.openxmlformats.org/officeDocument/2006/relationships/hyperlink" Target="2015/Tro%20Med%20Int%20Hea20,%20365.pdf" TargetMode="External"/><Relationship Id="rId298" Type="http://schemas.openxmlformats.org/officeDocument/2006/relationships/hyperlink" Target="2014\Tum%20Bio35,%20859.pdf" TargetMode="External"/><Relationship Id="rId400" Type="http://schemas.openxmlformats.org/officeDocument/2006/relationships/hyperlink" Target="2010\Tur-Arc%20Tur%20Der%20Ven44,%208.pdf" TargetMode="External"/><Relationship Id="rId421" Type="http://schemas.openxmlformats.org/officeDocument/2006/relationships/hyperlink" Target="http://e29.cnki.net/KNS50/Navi/item.aspx?NaviID=1&amp;BaseID=LYTS&amp;NaviLink=%e5%86%9c%e4%b8%9a%e5%9b%be%e4%b9%a6%e6%83%85%e6%8a%a5%e5%ad%a6%e5%88%8a" TargetMode="External"/><Relationship Id="rId442" Type="http://schemas.openxmlformats.org/officeDocument/2006/relationships/hyperlink" Target="2014/Uro%20Onc-Sem%20Ori%20Inv32,%201191.pdf" TargetMode="External"/><Relationship Id="rId463" Type="http://schemas.openxmlformats.org/officeDocument/2006/relationships/hyperlink" Target="2008\Val%20Hea11,%20742.pdf" TargetMode="External"/><Relationship Id="rId484" Type="http://schemas.openxmlformats.org/officeDocument/2006/relationships/hyperlink" Target="http://www.sciencedirect.com/science?_ob=JournalURL&amp;_cdi=6017&amp;_auth=y&amp;_acct=C000024058&amp;_version=1&amp;_urlVersion=0&amp;_userid=4191814&amp;md5=07669b5b6f28f053584db8f2d7322c31" TargetMode="External"/><Relationship Id="rId519" Type="http://schemas.openxmlformats.org/officeDocument/2006/relationships/hyperlink" Target="2008\Wor%20J%20Gas14,%203108.pdf" TargetMode="External"/><Relationship Id="rId670" Type="http://schemas.openxmlformats.org/officeDocument/2006/relationships/hyperlink" Target="http://www.gzhtcm.edu.cn/eindex/image/TN_01.jpg" TargetMode="External"/><Relationship Id="rId116" Type="http://schemas.openxmlformats.org/officeDocument/2006/relationships/hyperlink" Target="2006\Technovation26,%20142.pdf" TargetMode="External"/><Relationship Id="rId137" Type="http://schemas.openxmlformats.org/officeDocument/2006/relationships/hyperlink" Target="2013\Ter%20Psi31,%20363.pdf" TargetMode="External"/><Relationship Id="rId158" Type="http://schemas.openxmlformats.org/officeDocument/2006/relationships/hyperlink" Target="2015/Thr%20Res135,%20130.pdf" TargetMode="External"/><Relationship Id="rId302" Type="http://schemas.openxmlformats.org/officeDocument/2006/relationships/hyperlink" Target="2014\Tum%20Bio35,%201331.pdf" TargetMode="External"/><Relationship Id="rId323" Type="http://schemas.openxmlformats.org/officeDocument/2006/relationships/hyperlink" Target="2014\Tum%20Biol35,%203709.pdf" TargetMode="External"/><Relationship Id="rId344" Type="http://schemas.openxmlformats.org/officeDocument/2006/relationships/hyperlink" Target="2014\Tum%20Biol35,%205267.pdf" TargetMode="External"/><Relationship Id="rId530" Type="http://schemas.openxmlformats.org/officeDocument/2006/relationships/hyperlink" Target="2012\Wor%20J%20Gas18,%206657.pdf" TargetMode="External"/><Relationship Id="rId691" Type="http://schemas.openxmlformats.org/officeDocument/2006/relationships/footer" Target="footer1.xml"/><Relationship Id="rId20" Type="http://schemas.openxmlformats.org/officeDocument/2006/relationships/hyperlink" Target="2014\Tec%20Eco%20Dev%20Eco20,%20165.pdf" TargetMode="External"/><Relationship Id="rId41" Type="http://schemas.openxmlformats.org/officeDocument/2006/relationships/hyperlink" Target="2007\Tec%20For%20Soc%20Cha74,%201733.pdf" TargetMode="External"/><Relationship Id="rId62" Type="http://schemas.openxmlformats.org/officeDocument/2006/relationships/hyperlink" Target="2013\Tec%20For%20Soc%20Cha80,%20148.pdf" TargetMode="External"/><Relationship Id="rId83" Type="http://schemas.openxmlformats.org/officeDocument/2006/relationships/hyperlink" Target="2001\Tec%20Ana%20Str%20Man13,%20497.pdf" TargetMode="External"/><Relationship Id="rId179" Type="http://schemas.openxmlformats.org/officeDocument/2006/relationships/hyperlink" Target="2012\Tot%20Qua%20Man%20Bus%20Exc23,%20629.pdf" TargetMode="External"/><Relationship Id="rId365" Type="http://schemas.openxmlformats.org/officeDocument/2006/relationships/hyperlink" Target="2014/Tum%20Biol35,%208445.pdf" TargetMode="External"/><Relationship Id="rId386" Type="http://schemas.openxmlformats.org/officeDocument/2006/relationships/hyperlink" Target="2014/Tum%20Biol35,%2011959.pdf" TargetMode="External"/><Relationship Id="rId551" Type="http://schemas.openxmlformats.org/officeDocument/2006/relationships/hyperlink" Target="2014\Wor%20J%20Gas20,%207034.pdf" TargetMode="External"/><Relationship Id="rId572" Type="http://schemas.openxmlformats.org/officeDocument/2006/relationships/hyperlink" Target="2015/Wor%20J%20Gas21,%205372.pdf" TargetMode="External"/><Relationship Id="rId593" Type="http://schemas.openxmlformats.org/officeDocument/2006/relationships/hyperlink" Target="2013\Wor%20Neu80,%20UNSP%20900.e13.pdf" TargetMode="External"/><Relationship Id="rId607" Type="http://schemas.openxmlformats.org/officeDocument/2006/relationships/hyperlink" Target="2004\Wuh%20Uni%20J%20Nat%20Sci9,%20983.pdf" TargetMode="External"/><Relationship Id="rId628" Type="http://schemas.openxmlformats.org/officeDocument/2006/relationships/hyperlink" Target="2005\Zho%20Yan%20Ke%20Za%20Zhi41,%20652.pdf" TargetMode="External"/><Relationship Id="rId649" Type="http://schemas.openxmlformats.org/officeDocument/2006/relationships/hyperlink" Target="Thesis\Shin,%20HJ.pdf" TargetMode="External"/><Relationship Id="rId190" Type="http://schemas.openxmlformats.org/officeDocument/2006/relationships/hyperlink" Target="2004\Toxicon44,%20345.pdf" TargetMode="External"/><Relationship Id="rId204" Type="http://schemas.openxmlformats.org/officeDocument/2006/relationships/hyperlink" Target="2014\Tra%20InjPre15,%20234.pdf" TargetMode="External"/><Relationship Id="rId225" Type="http://schemas.openxmlformats.org/officeDocument/2006/relationships/hyperlink" Target="2014/Transinformacao26,%20177.pdf" TargetMode="External"/><Relationship Id="rId246" Type="http://schemas.openxmlformats.org/officeDocument/2006/relationships/hyperlink" Target="1995\Tre%20Eco%20Evo10,%20220.pdf" TargetMode="External"/><Relationship Id="rId267" Type="http://schemas.openxmlformats.org/officeDocument/2006/relationships/hyperlink" Target="1998\Tro%20Med%20Int%20Hea3,%20553.pdf" TargetMode="External"/><Relationship Id="rId288" Type="http://schemas.openxmlformats.org/officeDocument/2006/relationships/hyperlink" Target="2013\Tum%20Bio34,%203913.pdf" TargetMode="External"/><Relationship Id="rId411" Type="http://schemas.openxmlformats.org/officeDocument/2006/relationships/hyperlink" Target="2011\Ult%20Obs%20Gyn38,%20371.pdf" TargetMode="External"/><Relationship Id="rId432" Type="http://schemas.openxmlformats.org/officeDocument/2006/relationships/hyperlink" Target="2014/Urb%20Stu51,%202219.pdf" TargetMode="External"/><Relationship Id="rId453" Type="http://schemas.openxmlformats.org/officeDocument/2006/relationships/hyperlink" Target="2011\Vaccine29,%206472.pdf" TargetMode="External"/><Relationship Id="rId474" Type="http://schemas.openxmlformats.org/officeDocument/2006/relationships/hyperlink" Target="2015/Vet%20J203,%2052.pdf" TargetMode="External"/><Relationship Id="rId509" Type="http://schemas.openxmlformats.org/officeDocument/2006/relationships/hyperlink" Target="2003\Wil%20Soc%20Bul31,%20208.pdf" TargetMode="External"/><Relationship Id="rId660" Type="http://schemas.openxmlformats.org/officeDocument/2006/relationships/hyperlink" Target="These\%20Fang%20MF.pdf" TargetMode="External"/><Relationship Id="rId106" Type="http://schemas.openxmlformats.org/officeDocument/2006/relationships/hyperlink" Target="1992\Tec%20Soc14,%20427.pdf" TargetMode="External"/><Relationship Id="rId127" Type="http://schemas.openxmlformats.org/officeDocument/2006/relationships/hyperlink" Target="2009\Technovation2009-Ho.pdf" TargetMode="External"/><Relationship Id="rId313" Type="http://schemas.openxmlformats.org/officeDocument/2006/relationships/hyperlink" Target="2014\Tum%20Bio35,%202427.pdf" TargetMode="External"/><Relationship Id="rId495" Type="http://schemas.openxmlformats.org/officeDocument/2006/relationships/hyperlink" Target="http://www.jstor.org.ludwig.lub.lu.se/action/showPublication?journalCode=rjwatpollcontfed" TargetMode="External"/><Relationship Id="rId681" Type="http://schemas.openxmlformats.org/officeDocument/2006/relationships/hyperlink" Target="2005\2,%20145-147.pdf" TargetMode="External"/><Relationship Id="rId10" Type="http://schemas.openxmlformats.org/officeDocument/2006/relationships/hyperlink" Target="1991\Tea%20Psy18,%208.pdf" TargetMode="External"/><Relationship Id="rId31" Type="http://schemas.openxmlformats.org/officeDocument/2006/relationships/hyperlink" Target="2005\Tec%20For%20Soc%20Cha72,%201070.pdf" TargetMode="External"/><Relationship Id="rId52" Type="http://schemas.openxmlformats.org/officeDocument/2006/relationships/hyperlink" Target="2011\Tec%20For%20Soc%20Cha78,%20103.pdf" TargetMode="External"/><Relationship Id="rId73" Type="http://schemas.openxmlformats.org/officeDocument/2006/relationships/hyperlink" Target="2014/Tec%20for%20Soc%20Cha89,%20343.pdf" TargetMode="External"/><Relationship Id="rId94" Type="http://schemas.openxmlformats.org/officeDocument/2006/relationships/hyperlink" Target="2013\Tec%20Ana%20Str%20Man25,%20687.pdf" TargetMode="External"/><Relationship Id="rId148" Type="http://schemas.openxmlformats.org/officeDocument/2006/relationships/hyperlink" Target="2010\The%20Act500,%201.pdf" TargetMode="External"/><Relationship Id="rId169" Type="http://schemas.openxmlformats.org/officeDocument/2006/relationships/hyperlink" Target="2011\Tis%20Ant78,%20382.pdf" TargetMode="External"/><Relationship Id="rId334" Type="http://schemas.openxmlformats.org/officeDocument/2006/relationships/hyperlink" Target="2014\Tum%20Biol35,%204529.pdf" TargetMode="External"/><Relationship Id="rId355" Type="http://schemas.openxmlformats.org/officeDocument/2006/relationships/hyperlink" Target="2014\Tum%20Biol35,%206783.pdf" TargetMode="External"/><Relationship Id="rId376" Type="http://schemas.openxmlformats.org/officeDocument/2006/relationships/hyperlink" Target="2014/Tum%20Biol35,%2010085.pdf" TargetMode="External"/><Relationship Id="rId397" Type="http://schemas.openxmlformats.org/officeDocument/2006/relationships/hyperlink" Target="http://www.psikolog.org.tr/dergi/" TargetMode="External"/><Relationship Id="rId520" Type="http://schemas.openxmlformats.org/officeDocument/2006/relationships/hyperlink" Target="2009\Wor%20J%20Gas15,%201548.pdf" TargetMode="External"/><Relationship Id="rId541" Type="http://schemas.openxmlformats.org/officeDocument/2006/relationships/hyperlink" Target="2013\Wor%20J%20Gas19,%208133.pdf" TargetMode="External"/><Relationship Id="rId562" Type="http://schemas.openxmlformats.org/officeDocument/2006/relationships/hyperlink" Target="2014/Wor%20J%20Gas20,%2015867.pdf" TargetMode="External"/><Relationship Id="rId583" Type="http://schemas.openxmlformats.org/officeDocument/2006/relationships/hyperlink" Target="2014\Wor%20J%20Sur%20Onc12,%2094.pdf" TargetMode="External"/><Relationship Id="rId618" Type="http://schemas.openxmlformats.org/officeDocument/2006/relationships/hyperlink" Target="http://www.springerlink.com/content/101585/?p=435c7e4bcfbf4dce82ee3ce11ebfcbdb&amp;pi=0" TargetMode="External"/><Relationship Id="rId639" Type="http://schemas.openxmlformats.org/officeDocument/2006/relationships/hyperlink" Target="2003\Zoo%20Tro21,%20325.pdf" TargetMode="External"/><Relationship Id="rId4" Type="http://schemas.openxmlformats.org/officeDocument/2006/relationships/settings" Target="settings.xml"/><Relationship Id="rId180" Type="http://schemas.openxmlformats.org/officeDocument/2006/relationships/hyperlink" Target="2015/Tot%20Qua%20Man%20Bus%20Exc26,%20234.pdf" TargetMode="External"/><Relationship Id="rId215" Type="http://schemas.openxmlformats.org/officeDocument/2006/relationships/hyperlink" Target="2010\Transinformacao22,%2077.pdf" TargetMode="External"/><Relationship Id="rId236" Type="http://schemas.openxmlformats.org/officeDocument/2006/relationships/hyperlink" Target="2014/Transplantation98,%201134.pdf" TargetMode="External"/><Relationship Id="rId257" Type="http://schemas.openxmlformats.org/officeDocument/2006/relationships/hyperlink" Target="2011\Trials12,%20194.pdf" TargetMode="External"/><Relationship Id="rId278" Type="http://schemas.openxmlformats.org/officeDocument/2006/relationships/hyperlink" Target="2015/Tuberculosis95,%20112.pdf" TargetMode="External"/><Relationship Id="rId401" Type="http://schemas.openxmlformats.org/officeDocument/2006/relationships/hyperlink" Target="2008\Tur%20J%20Med%20Sci38,%2035.pdf" TargetMode="External"/><Relationship Id="rId422" Type="http://schemas.openxmlformats.org/officeDocument/2006/relationships/hyperlink" Target="2006\Uou%20Lib%20Inf%20Sci%20Agr18,%20139.pdf" TargetMode="External"/><Relationship Id="rId443" Type="http://schemas.openxmlformats.org/officeDocument/2006/relationships/hyperlink" Target="http://www.sciencedirect.com/science?_ob=JournalURL&amp;_cdi=6105&amp;_auth=y&amp;_acct=C000011279&amp;_version=1&amp;_urlVersion=0&amp;_userid=1134284&amp;md5=cdc116fe27e848be7ae5c11396b773fc" TargetMode="External"/><Relationship Id="rId464" Type="http://schemas.openxmlformats.org/officeDocument/2006/relationships/hyperlink" Target="2011\Val%20Hea14,%20587.pdf" TargetMode="External"/><Relationship Id="rId650" Type="http://schemas.openxmlformats.org/officeDocument/2006/relationships/hyperlink" Target="1999\Wallace,%20JD.pdf" TargetMode="External"/><Relationship Id="rId303" Type="http://schemas.openxmlformats.org/officeDocument/2006/relationships/hyperlink" Target="2014\Tum%20Bio35,%201473.pdf" TargetMode="External"/><Relationship Id="rId485" Type="http://schemas.openxmlformats.org/officeDocument/2006/relationships/hyperlink" Target="2008\Was%20Man28,%20734.pdf" TargetMode="External"/><Relationship Id="rId692" Type="http://schemas.openxmlformats.org/officeDocument/2006/relationships/fontTable" Target="fontTable.xml"/><Relationship Id="rId42" Type="http://schemas.openxmlformats.org/officeDocument/2006/relationships/hyperlink" Target="2008\Tec%20For%20Soc%20Cha75,%20771.pdf" TargetMode="External"/><Relationship Id="rId84" Type="http://schemas.openxmlformats.org/officeDocument/2006/relationships/hyperlink" Target="2003\Tec%20Ana%20Str%20Man15,%20333.pdf" TargetMode="External"/><Relationship Id="rId138" Type="http://schemas.openxmlformats.org/officeDocument/2006/relationships/hyperlink" Target="2000\Test9,%20255.pdf" TargetMode="External"/><Relationship Id="rId345" Type="http://schemas.openxmlformats.org/officeDocument/2006/relationships/hyperlink" Target="2014\Tum%20Biol35,%205511.pdf" TargetMode="External"/><Relationship Id="rId387" Type="http://schemas.openxmlformats.org/officeDocument/2006/relationships/hyperlink" Target="2014/Tum%20Biol35,%2011995.pdf" TargetMode="External"/><Relationship Id="rId510" Type="http://schemas.openxmlformats.org/officeDocument/2006/relationships/hyperlink" Target="2013\Wil%20Int%20Rev-Cli%20Cha4,%20417.pdf" TargetMode="External"/><Relationship Id="rId552" Type="http://schemas.openxmlformats.org/officeDocument/2006/relationships/hyperlink" Target="2014\Wor%20J%20Gas20,%207040.pdf" TargetMode="External"/><Relationship Id="rId594" Type="http://schemas.openxmlformats.org/officeDocument/2006/relationships/hyperlink" Target="2014\Wor%20Neu81,%20468.pdf" TargetMode="External"/><Relationship Id="rId608" Type="http://schemas.openxmlformats.org/officeDocument/2006/relationships/hyperlink" Target="2010\Yakhteh11,%20456.pdf" TargetMode="External"/><Relationship Id="rId191" Type="http://schemas.openxmlformats.org/officeDocument/2006/relationships/hyperlink" Target="2013\Toxicon76,%20118.pdf" TargetMode="External"/><Relationship Id="rId205" Type="http://schemas.openxmlformats.org/officeDocument/2006/relationships/hyperlink" Target="-1959\P.%20Otlet.pdf" TargetMode="External"/><Relationship Id="rId247" Type="http://schemas.openxmlformats.org/officeDocument/2006/relationships/hyperlink" Target="1995\Tre%20Eco%20Evo10,%20461.pdf" TargetMode="External"/><Relationship Id="rId412" Type="http://schemas.openxmlformats.org/officeDocument/2006/relationships/hyperlink" Target="2015/Ult%20Obs%20Gyn45,%2027.pdf" TargetMode="External"/><Relationship Id="rId107" Type="http://schemas.openxmlformats.org/officeDocument/2006/relationships/hyperlink" Target="1993\Tec%20Soc15,%20131.pdf" TargetMode="External"/><Relationship Id="rId289" Type="http://schemas.openxmlformats.org/officeDocument/2006/relationships/hyperlink" Target="2014\Tum%20Bio35,%2093.pdf" TargetMode="External"/><Relationship Id="rId454" Type="http://schemas.openxmlformats.org/officeDocument/2006/relationships/hyperlink" Target="2011\Vaccine29,%209588.pdf" TargetMode="External"/><Relationship Id="rId496" Type="http://schemas.openxmlformats.org/officeDocument/2006/relationships/hyperlink" Target="http://www.jstor.org.ludwig.lub.lu.se/action/showPublication?journalCode=wateenvirese" TargetMode="External"/><Relationship Id="rId661" Type="http://schemas.openxmlformats.org/officeDocument/2006/relationships/hyperlink" Target="2004\Fang,%20YC.pdf" TargetMode="External"/><Relationship Id="rId11" Type="http://schemas.openxmlformats.org/officeDocument/2006/relationships/hyperlink" Target="1993/Tea%20Psy20,%20186.pdf" TargetMode="External"/><Relationship Id="rId53" Type="http://schemas.openxmlformats.org/officeDocument/2006/relationships/hyperlink" Target="2011\Tec%20For%20Soc%20Cha78,%20132.pdf" TargetMode="External"/><Relationship Id="rId149" Type="http://schemas.openxmlformats.org/officeDocument/2006/relationships/hyperlink" Target="2012\Thermodynamics,%20519.pdf" TargetMode="External"/><Relationship Id="rId314" Type="http://schemas.openxmlformats.org/officeDocument/2006/relationships/hyperlink" Target="2014\Tum%20Bio35,%202473.pdf" TargetMode="External"/><Relationship Id="rId356" Type="http://schemas.openxmlformats.org/officeDocument/2006/relationships/hyperlink" Target="2014\Tum%20Biol35,%206815.pdf" TargetMode="External"/><Relationship Id="rId398" Type="http://schemas.openxmlformats.org/officeDocument/2006/relationships/hyperlink" Target="http://www.thefreelibrary.com/Archives+of+the+Turkish+Dermatology+and+Venerology-p21742" TargetMode="External"/><Relationship Id="rId521" Type="http://schemas.openxmlformats.org/officeDocument/2006/relationships/hyperlink" Target="2009\Wor%20J%20Gas15,%203073.pdf" TargetMode="External"/><Relationship Id="rId563" Type="http://schemas.openxmlformats.org/officeDocument/2006/relationships/hyperlink" Target="2014/Wor%20J%20Gas20,%2015879.pdf" TargetMode="External"/><Relationship Id="rId619" Type="http://schemas.openxmlformats.org/officeDocument/2006/relationships/hyperlink" Target="2001\Zei%20Kar90,%20978.pdf" TargetMode="External"/><Relationship Id="rId95" Type="http://schemas.openxmlformats.org/officeDocument/2006/relationships/hyperlink" Target="2013\Tec%20Ana%20Str%20Man25,%20707.pdf" TargetMode="External"/><Relationship Id="rId160" Type="http://schemas.openxmlformats.org/officeDocument/2006/relationships/hyperlink" Target="2015/Thr%20Res135,%20739.pdf" TargetMode="External"/><Relationship Id="rId216" Type="http://schemas.openxmlformats.org/officeDocument/2006/relationships/hyperlink" Target="2010\Transinformacao22,%20207.pdf" TargetMode="External"/><Relationship Id="rId423" Type="http://schemas.openxmlformats.org/officeDocument/2006/relationships/hyperlink" Target="2006\Uou%20Lib%20Inf%20Sci%20Agr18,%20144.pdf" TargetMode="External"/><Relationship Id="rId258" Type="http://schemas.openxmlformats.org/officeDocument/2006/relationships/hyperlink" Target="2013\Trials14,%20368.pdf" TargetMode="External"/><Relationship Id="rId465" Type="http://schemas.openxmlformats.org/officeDocument/2006/relationships/hyperlink" Target="2012\Val%20Hea15,%20312.pdf" TargetMode="External"/><Relationship Id="rId630" Type="http://schemas.openxmlformats.org/officeDocument/2006/relationships/hyperlink" Target="2009\Zhu%20Nev%20Psi%20Ime%20Kor109,%2063.pdf" TargetMode="External"/><Relationship Id="rId672" Type="http://schemas.openxmlformats.org/officeDocument/2006/relationships/hyperlink" Target="Thesis\Phay%20KM.pdf" TargetMode="External"/><Relationship Id="rId22" Type="http://schemas.openxmlformats.org/officeDocument/2006/relationships/hyperlink" Target="http://www.sciencedirect.com/science/journal/00401625" TargetMode="External"/><Relationship Id="rId64" Type="http://schemas.openxmlformats.org/officeDocument/2006/relationships/hyperlink" Target="2014\Tec%20for%20Soc%20Cha81,%2022.pdf" TargetMode="External"/><Relationship Id="rId118" Type="http://schemas.openxmlformats.org/officeDocument/2006/relationships/hyperlink" Target="2007\Technovation27,%20268.pdf" TargetMode="External"/><Relationship Id="rId325" Type="http://schemas.openxmlformats.org/officeDocument/2006/relationships/hyperlink" Target="2014\Tum%20Biol35,%203875.pdf" TargetMode="External"/><Relationship Id="rId367" Type="http://schemas.openxmlformats.org/officeDocument/2006/relationships/hyperlink" Target="2014/Tum%20Biol35,%208721.pdf" TargetMode="External"/><Relationship Id="rId532" Type="http://schemas.openxmlformats.org/officeDocument/2006/relationships/hyperlink" Target="2013\Wor%20J%20Gas19,%20631.pdf" TargetMode="External"/><Relationship Id="rId574" Type="http://schemas.openxmlformats.org/officeDocument/2006/relationships/hyperlink" Target="http://springerlink.metapress.com/app/home/journal.asp?wasp=e3d054fqyr3ynjb0qwtm&amp;referrer=parent&amp;backto=searchpublicationsresults,1,1;" TargetMode="External"/><Relationship Id="rId171" Type="http://schemas.openxmlformats.org/officeDocument/2006/relationships/hyperlink" Target="2005\Tob%20Con14,%20155.pdf" TargetMode="External"/><Relationship Id="rId227" Type="http://schemas.openxmlformats.org/officeDocument/2006/relationships/hyperlink" Target="2014/Transinformacao26,%20229.pdf" TargetMode="External"/><Relationship Id="rId269" Type="http://schemas.openxmlformats.org/officeDocument/2006/relationships/hyperlink" Target="2004\Tro%20Med%20Int%20Hea9,%201327.pdf" TargetMode="External"/><Relationship Id="rId434" Type="http://schemas.openxmlformats.org/officeDocument/2006/relationships/hyperlink" Target="http://www.springerlink.com/content/100489/" TargetMode="External"/><Relationship Id="rId476" Type="http://schemas.openxmlformats.org/officeDocument/2006/relationships/hyperlink" Target="2000\Vet%20Qua22,%20122.pdf" TargetMode="External"/><Relationship Id="rId641" Type="http://schemas.openxmlformats.org/officeDocument/2006/relationships/hyperlink" Target="Thesis\Diluvio%20CY.pdf" TargetMode="External"/><Relationship Id="rId683" Type="http://schemas.openxmlformats.org/officeDocument/2006/relationships/hyperlink" Target="2006\3,%20140-143.pdf" TargetMode="External"/><Relationship Id="rId33" Type="http://schemas.openxmlformats.org/officeDocument/2006/relationships/hyperlink" Target="2006\Tec%20For%20Soc%20Cha73,%20923.pdf" TargetMode="External"/><Relationship Id="rId129" Type="http://schemas.openxmlformats.org/officeDocument/2006/relationships/hyperlink" Target="2009\Technovation29,%20725.pdf" TargetMode="External"/><Relationship Id="rId280" Type="http://schemas.openxmlformats.org/officeDocument/2006/relationships/hyperlink" Target="2011\Tum%20Bio32,%201233.pdf" TargetMode="External"/><Relationship Id="rId336" Type="http://schemas.openxmlformats.org/officeDocument/2006/relationships/hyperlink" Target="2014\Tum%20Biol35,%204705.pdf" TargetMode="External"/><Relationship Id="rId501" Type="http://schemas.openxmlformats.org/officeDocument/2006/relationships/hyperlink" Target="2013\Wat%20Res%20Man27,%204679.pdf" TargetMode="External"/><Relationship Id="rId543" Type="http://schemas.openxmlformats.org/officeDocument/2006/relationships/hyperlink" Target="2013\Wor%20J%20Gas19,%209461.pdf" TargetMode="External"/><Relationship Id="rId75" Type="http://schemas.openxmlformats.org/officeDocument/2006/relationships/hyperlink" Target="2015/Tec%20for%20Soc%20Cha91,%20280.pdf" TargetMode="External"/><Relationship Id="rId140" Type="http://schemas.openxmlformats.org/officeDocument/2006/relationships/hyperlink" Target="http://www.springerlink.com/content/103004/?p=a578c2f781b44deca549801e3b7c63b2&amp;pi=0" TargetMode="External"/><Relationship Id="rId182" Type="http://schemas.openxmlformats.org/officeDocument/2006/relationships/hyperlink" Target="2005\Tou%20Man26,%20641.pdf" TargetMode="External"/><Relationship Id="rId378" Type="http://schemas.openxmlformats.org/officeDocument/2006/relationships/hyperlink" Target="2014/Tum%20Biol35,%2010301.pdf" TargetMode="External"/><Relationship Id="rId403" Type="http://schemas.openxmlformats.org/officeDocument/2006/relationships/hyperlink" Target="2011\Tur%20J%20Med%20Sci41,%20557.pdf" TargetMode="External"/><Relationship Id="rId585" Type="http://schemas.openxmlformats.org/officeDocument/2006/relationships/hyperlink" Target="2014\Wor%20J%20Sur%20Onc12,%20206.pdf" TargetMode="External"/><Relationship Id="rId6" Type="http://schemas.openxmlformats.org/officeDocument/2006/relationships/footnotes" Target="footnotes.xml"/><Relationship Id="rId238" Type="http://schemas.openxmlformats.org/officeDocument/2006/relationships/hyperlink" Target="2007\Tra%20Pro39,%20788.pdf" TargetMode="External"/><Relationship Id="rId445" Type="http://schemas.openxmlformats.org/officeDocument/2006/relationships/hyperlink" Target="1995\Urology45,%20363.pdf" TargetMode="External"/><Relationship Id="rId487" Type="http://schemas.openxmlformats.org/officeDocument/2006/relationships/hyperlink" Target="2010\Was%20Man30,%202410.pdf" TargetMode="External"/><Relationship Id="rId610" Type="http://schemas.openxmlformats.org/officeDocument/2006/relationships/hyperlink" Target="2015/Yon%20Med%20J56,%2072.pdf" TargetMode="External"/><Relationship Id="rId652" Type="http://schemas.openxmlformats.org/officeDocument/2006/relationships/hyperlink" Target="Thesis\OConnor%20JF.pdf" TargetMode="External"/><Relationship Id="rId291" Type="http://schemas.openxmlformats.org/officeDocument/2006/relationships/hyperlink" Target="2014\Tum%20Bio35,%20247.pdf" TargetMode="External"/><Relationship Id="rId305" Type="http://schemas.openxmlformats.org/officeDocument/2006/relationships/hyperlink" Target="2014\Tum%20Bio35,%201649.pdf" TargetMode="External"/><Relationship Id="rId347" Type="http://schemas.openxmlformats.org/officeDocument/2006/relationships/hyperlink" Target="2014\Tum%20Biol35,%205637.pdf" TargetMode="External"/><Relationship Id="rId512" Type="http://schemas.openxmlformats.org/officeDocument/2006/relationships/hyperlink" Target="2012\Wor-J%20Pre%20Ass%20Reh41,%203252.pdf" TargetMode="External"/><Relationship Id="rId44" Type="http://schemas.openxmlformats.org/officeDocument/2006/relationships/hyperlink" Target="2009\Tec%20For%20Soc%20Cha76,%20118.pdf" TargetMode="External"/><Relationship Id="rId86" Type="http://schemas.openxmlformats.org/officeDocument/2006/relationships/hyperlink" Target="2009\Tec%20Ana%20Str%20Man21,%20859.pdf" TargetMode="External"/><Relationship Id="rId151" Type="http://schemas.openxmlformats.org/officeDocument/2006/relationships/hyperlink" Target="2013\Tho%20Can4,%20217.pdf" TargetMode="External"/><Relationship Id="rId389" Type="http://schemas.openxmlformats.org/officeDocument/2006/relationships/hyperlink" Target="2015/Tum%20Biol36,%20121.pdf" TargetMode="External"/><Relationship Id="rId554" Type="http://schemas.openxmlformats.org/officeDocument/2006/relationships/hyperlink" Target="2014\Wor%20J%20Gas20,%208102.pdf" TargetMode="External"/><Relationship Id="rId596" Type="http://schemas.openxmlformats.org/officeDocument/2006/relationships/hyperlink" Target="1983\Wor%20Pat%20Inf5,%20180.pdf" TargetMode="External"/><Relationship Id="rId193" Type="http://schemas.openxmlformats.org/officeDocument/2006/relationships/hyperlink" Target="1982\TrAC-Tre%20Ana%20Che1,%20268.pdf" TargetMode="External"/><Relationship Id="rId207" Type="http://schemas.openxmlformats.org/officeDocument/2006/relationships/hyperlink" Target="2014/Tra-J%20Hum%20Soc%20Sci18,%20345.pdf" TargetMode="External"/><Relationship Id="rId249" Type="http://schemas.openxmlformats.org/officeDocument/2006/relationships/hyperlink" Target="2005\Tre%20Eco%20Evo20,%2028.pdf" TargetMode="External"/><Relationship Id="rId414" Type="http://schemas.openxmlformats.org/officeDocument/2006/relationships/hyperlink" Target="1998\Unfallchirurg101,%20413.pdf" TargetMode="External"/><Relationship Id="rId456" Type="http://schemas.openxmlformats.org/officeDocument/2006/relationships/hyperlink" Target="2015/Vaccine33,%201633.pdf" TargetMode="External"/><Relationship Id="rId498" Type="http://schemas.openxmlformats.org/officeDocument/2006/relationships/hyperlink" Target="http://web.ebscohost.com.ludwig.lub.lu.se/ehost/detail?vid=1&amp;hid=106&amp;sid=9525dcb2-6e48-412a-999b-9ee9fd1318a3%40sessionmgr113&amp;bdata=JnNpdGU9ZWhvc3QtbGl2ZQ%3d%3d" TargetMode="External"/><Relationship Id="rId621" Type="http://schemas.openxmlformats.org/officeDocument/2006/relationships/hyperlink" Target="2012\Zei%20Psy%20Psy%20Psy60,%20301.pdf" TargetMode="External"/><Relationship Id="rId663" Type="http://schemas.openxmlformats.org/officeDocument/2006/relationships/hyperlink" Target="Thesis\Guo%20GM.pdf" TargetMode="External"/><Relationship Id="rId13" Type="http://schemas.openxmlformats.org/officeDocument/2006/relationships/hyperlink" Target="2004\Tea%20Psy31,%20296.pdf" TargetMode="External"/><Relationship Id="rId109" Type="http://schemas.openxmlformats.org/officeDocument/2006/relationships/hyperlink" Target="http://sdos.ejournal.ascc.net/cgi-bin/sciserv.pl?collection=journals&amp;journal=01664972" TargetMode="External"/><Relationship Id="rId260" Type="http://schemas.openxmlformats.org/officeDocument/2006/relationships/hyperlink" Target="2013\Tro%20J%20Pha%20Res12,%2019.pdf" TargetMode="External"/><Relationship Id="rId316" Type="http://schemas.openxmlformats.org/officeDocument/2006/relationships/hyperlink" Target="2014\Tum%20Biol35,%202959.pdf" TargetMode="External"/><Relationship Id="rId523" Type="http://schemas.openxmlformats.org/officeDocument/2006/relationships/hyperlink" Target="2010\Wor%20J%20Gas16,%202317.pdf" TargetMode="External"/><Relationship Id="rId55" Type="http://schemas.openxmlformats.org/officeDocument/2006/relationships/hyperlink" Target="2011\Tec%20For%20Soc%20Cha78,%20386.pdf" TargetMode="External"/><Relationship Id="rId97" Type="http://schemas.openxmlformats.org/officeDocument/2006/relationships/hyperlink" Target="2014\Tec%20Ana%20Str%20Man26,%20321.pdf" TargetMode="External"/><Relationship Id="rId120" Type="http://schemas.openxmlformats.org/officeDocument/2006/relationships/hyperlink" Target="2007\Technovation27,%20661.pdf" TargetMode="External"/><Relationship Id="rId358" Type="http://schemas.openxmlformats.org/officeDocument/2006/relationships/hyperlink" Target="2014\Tum%20Biol35,%206879.pdf" TargetMode="External"/><Relationship Id="rId565" Type="http://schemas.openxmlformats.org/officeDocument/2006/relationships/hyperlink" Target="2014/Wor%20J%20Gas20,%2017618.pdf" TargetMode="External"/><Relationship Id="rId162" Type="http://schemas.openxmlformats.org/officeDocument/2006/relationships/hyperlink" Target="http://e29.cnki.net/KNS50/Navi/item.aspx?NaviID=1&amp;BaseID=JTXK&amp;NaviLink=%e6%b4%a5%e5%9b%be%e5%ad%a6%e5%88%8a" TargetMode="External"/><Relationship Id="rId218" Type="http://schemas.openxmlformats.org/officeDocument/2006/relationships/hyperlink" Target="2011\Transinformacao23,%20207.pdf" TargetMode="External"/><Relationship Id="rId425" Type="http://schemas.openxmlformats.org/officeDocument/2006/relationships/hyperlink" Target="2006\Urb%20Eco9,%20179.pdf" TargetMode="External"/><Relationship Id="rId467" Type="http://schemas.openxmlformats.org/officeDocument/2006/relationships/hyperlink" Target="2006\Vet%20Med51,%20161.pdf" TargetMode="External"/><Relationship Id="rId632" Type="http://schemas.openxmlformats.org/officeDocument/2006/relationships/hyperlink" Target="2011\Zhu%20Nev%20Psi%20Ime%20Kor111,%2076.pdf" TargetMode="External"/><Relationship Id="rId271" Type="http://schemas.openxmlformats.org/officeDocument/2006/relationships/hyperlink" Target="2006\Tro%20Med%20Int%20Hea11,%20789.pdf" TargetMode="External"/><Relationship Id="rId674" Type="http://schemas.openxmlformats.org/officeDocument/2006/relationships/hyperlink" Target="1997\9,%2049.pdf" TargetMode="External"/><Relationship Id="rId24" Type="http://schemas.openxmlformats.org/officeDocument/2006/relationships/hyperlink" Target="1994\Tec%20For%20Soc%20Cha45,%20189.pdf" TargetMode="External"/><Relationship Id="rId66" Type="http://schemas.openxmlformats.org/officeDocument/2006/relationships/hyperlink" Target="2014\Tec%20for%20Soc%20Cha81,%2049.pdf" TargetMode="External"/><Relationship Id="rId131" Type="http://schemas.openxmlformats.org/officeDocument/2006/relationships/hyperlink" Target="2014\Technovation34,%20559.pdf" TargetMode="External"/><Relationship Id="rId327" Type="http://schemas.openxmlformats.org/officeDocument/2006/relationships/hyperlink" Target="2014\Tum%20Biol35,%203961.pdf" TargetMode="External"/><Relationship Id="rId369" Type="http://schemas.openxmlformats.org/officeDocument/2006/relationships/hyperlink" Target="2014/Tum%20Biol35,%209061.pdf" TargetMode="External"/><Relationship Id="rId534" Type="http://schemas.openxmlformats.org/officeDocument/2006/relationships/hyperlink" Target="2013\Wor%20J%20Gas19,%205165.pdf" TargetMode="External"/><Relationship Id="rId576" Type="http://schemas.openxmlformats.org/officeDocument/2006/relationships/hyperlink" Target="2003\Wor%20J%20Sur27,%20229.pdf" TargetMode="External"/><Relationship Id="rId173" Type="http://schemas.openxmlformats.org/officeDocument/2006/relationships/hyperlink" Target="2014/Tob%20Con23,%20e98.pdf" TargetMode="External"/><Relationship Id="rId229" Type="http://schemas.openxmlformats.org/officeDocument/2006/relationships/hyperlink" Target="2014/Transinformacao26,%20253.pdf" TargetMode="External"/><Relationship Id="rId380" Type="http://schemas.openxmlformats.org/officeDocument/2006/relationships/hyperlink" Target="2014/Tum%20Biol35,%2010515.pdf" TargetMode="External"/><Relationship Id="rId436" Type="http://schemas.openxmlformats.org/officeDocument/2006/relationships/hyperlink" Target="2010\Uro%20Int85,%201.pdf" TargetMode="External"/><Relationship Id="rId601" Type="http://schemas.openxmlformats.org/officeDocument/2006/relationships/hyperlink" Target="2010\Wor%20Pat%20Inf32,%203.pdf" TargetMode="External"/><Relationship Id="rId643" Type="http://schemas.openxmlformats.org/officeDocument/2006/relationships/hyperlink" Target="Thesis\Babou%20RL.pdf" TargetMode="External"/><Relationship Id="rId240" Type="http://schemas.openxmlformats.org/officeDocument/2006/relationships/hyperlink" Target="2011\Tra%20Pro43,%203796.pdf" TargetMode="External"/><Relationship Id="rId478" Type="http://schemas.openxmlformats.org/officeDocument/2006/relationships/hyperlink" Target="2009\Vir%20J6,%20163.pdf" TargetMode="External"/><Relationship Id="rId685" Type="http://schemas.openxmlformats.org/officeDocument/2006/relationships/hyperlink" Target="2007\5,%2092-96.pdf" TargetMode="External"/><Relationship Id="rId35" Type="http://schemas.openxmlformats.org/officeDocument/2006/relationships/hyperlink" Target="2006\Tec%20For%20Soc%20Cha73,%20981.pdf" TargetMode="External"/><Relationship Id="rId77" Type="http://schemas.openxmlformats.org/officeDocument/2006/relationships/hyperlink" Target="http://proquest.umi.com/pqdweb?RQT=318&amp;pmid=11856" TargetMode="External"/><Relationship Id="rId100" Type="http://schemas.openxmlformats.org/officeDocument/2006/relationships/hyperlink" Target="http://ieeexplore.ieee.org/xpl/mostRecentIssue.jsp?punumber=5594059" TargetMode="External"/><Relationship Id="rId282" Type="http://schemas.openxmlformats.org/officeDocument/2006/relationships/hyperlink" Target="2013\Tum%20Bio34,%203303.pdf" TargetMode="External"/><Relationship Id="rId338" Type="http://schemas.openxmlformats.org/officeDocument/2006/relationships/hyperlink" Target="2014\Tum%20Biol35,%204849.pdf" TargetMode="External"/><Relationship Id="rId503" Type="http://schemas.openxmlformats.org/officeDocument/2006/relationships/hyperlink" Target="http://www.journals.co.za/ej/ejour_waters.html" TargetMode="External"/><Relationship Id="rId545" Type="http://schemas.openxmlformats.org/officeDocument/2006/relationships/hyperlink" Target="2014\Wor%20J%20Gas20,%20829.pdf" TargetMode="External"/><Relationship Id="rId587" Type="http://schemas.openxmlformats.org/officeDocument/2006/relationships/hyperlink" Target="2015/Wor%20J%20Sur%20Onc13,%205.pdf" TargetMode="External"/><Relationship Id="rId8" Type="http://schemas.openxmlformats.org/officeDocument/2006/relationships/hyperlink" Target="http://www.kan.or.kr/new/kor/sub3/sub3_1.php" TargetMode="External"/><Relationship Id="rId142" Type="http://schemas.openxmlformats.org/officeDocument/2006/relationships/hyperlink" Target="2013\Theranostics3,%20527.pdf" TargetMode="External"/><Relationship Id="rId184" Type="http://schemas.openxmlformats.org/officeDocument/2006/relationships/hyperlink" Target="2008\Tou%20Man29,%2066.pdf" TargetMode="External"/><Relationship Id="rId391" Type="http://schemas.openxmlformats.org/officeDocument/2006/relationships/hyperlink" Target="2015/Tum%20Biol36,%20701.pdf" TargetMode="External"/><Relationship Id="rId405" Type="http://schemas.openxmlformats.org/officeDocument/2006/relationships/hyperlink" Target="2011\Tur%20Kli%20Tip%20Bil%20Der31,%201122.pdf" TargetMode="External"/><Relationship Id="rId447" Type="http://schemas.openxmlformats.org/officeDocument/2006/relationships/hyperlink" Target="2002\Urology60,%201111.pdf" TargetMode="External"/><Relationship Id="rId612" Type="http://schemas.openxmlformats.org/officeDocument/2006/relationships/hyperlink" Target="2013\Zebrafish10,%20510.pdf" TargetMode="External"/><Relationship Id="rId251" Type="http://schemas.openxmlformats.org/officeDocument/2006/relationships/hyperlink" Target="2006\Tre%20Eco%20Evo21,%20422.pdf" TargetMode="External"/><Relationship Id="rId489" Type="http://schemas.openxmlformats.org/officeDocument/2006/relationships/hyperlink" Target="2010\Was%20Man-Fu1.pdf" TargetMode="External"/><Relationship Id="rId654" Type="http://schemas.openxmlformats.org/officeDocument/2006/relationships/hyperlink" Target="2001\White,%20WJ.pdf" TargetMode="External"/><Relationship Id="rId46" Type="http://schemas.openxmlformats.org/officeDocument/2006/relationships/hyperlink" Target="2009\Tec%20For%20Soc%20Cha76,%201115.pdf" TargetMode="External"/><Relationship Id="rId293" Type="http://schemas.openxmlformats.org/officeDocument/2006/relationships/hyperlink" Target="2014\Tum%20Bio35,%20441.pdf" TargetMode="External"/><Relationship Id="rId307" Type="http://schemas.openxmlformats.org/officeDocument/2006/relationships/hyperlink" Target="2014\Tum%20Bio35,%201891.pdf" TargetMode="External"/><Relationship Id="rId349" Type="http://schemas.openxmlformats.org/officeDocument/2006/relationships/hyperlink" Target="2014\Tum%20Biol35,%206011.pdf" TargetMode="External"/><Relationship Id="rId514" Type="http://schemas.openxmlformats.org/officeDocument/2006/relationships/hyperlink" Target="http://e48.cnki.net/KNS50/Navi/item.aspx?NaviID=1&amp;BaseID=XXHB&amp;NaviLink=%e4%b8%96%e7%95%8c%e5%8d%8e%e4%ba%ba%e6%b6%88%e5%8c%96%e6%9d%82%e5%bf%97" TargetMode="External"/><Relationship Id="rId556" Type="http://schemas.openxmlformats.org/officeDocument/2006/relationships/hyperlink" Target="2014\Wor%20J%20Gas20,%209253.pdf" TargetMode="External"/><Relationship Id="rId88" Type="http://schemas.openxmlformats.org/officeDocument/2006/relationships/hyperlink" Target="2011\Tec%20Ana%20Str%20Man23,%20583.pdf" TargetMode="External"/><Relationship Id="rId111" Type="http://schemas.openxmlformats.org/officeDocument/2006/relationships/hyperlink" Target="1999\Technovation19,%20593.pdf" TargetMode="External"/><Relationship Id="rId153" Type="http://schemas.openxmlformats.org/officeDocument/2006/relationships/hyperlink" Target="http://www.sciencedirect.com/science?_ob=JournalURL&amp;_cdi=4887&amp;_auth=y&amp;_acct=C000047720&amp;_version=1&amp;_urlVersion=0&amp;_userid=2007471&amp;md5=cc3973aacd0bccf50cdaf9e7d7ee1144" TargetMode="External"/><Relationship Id="rId195" Type="http://schemas.openxmlformats.org/officeDocument/2006/relationships/hyperlink" Target="1989\TrAC-Tre%20Ana%20Che8,%20281.pdf" TargetMode="External"/><Relationship Id="rId209" Type="http://schemas.openxmlformats.org/officeDocument/2006/relationships/hyperlink" Target="2010/Tra%20Roy%20Soc%20Tro%20Med%20Hyg104,%20173.pdf" TargetMode="External"/><Relationship Id="rId360" Type="http://schemas.openxmlformats.org/officeDocument/2006/relationships/hyperlink" Target="2014/Tum%20Biol35,%207707.pdf" TargetMode="External"/><Relationship Id="rId416" Type="http://schemas.openxmlformats.org/officeDocument/2006/relationships/hyperlink" Target="2008\Uni%20Psy7,%20917.pdf" TargetMode="External"/><Relationship Id="rId598" Type="http://schemas.openxmlformats.org/officeDocument/2006/relationships/hyperlink" Target="1997\Wor%20Pat%20Inf19,%2083.pdf" TargetMode="External"/><Relationship Id="rId220" Type="http://schemas.openxmlformats.org/officeDocument/2006/relationships/hyperlink" Target="2013/Transinformacao25,%20195.pdf" TargetMode="External"/><Relationship Id="rId458" Type="http://schemas.openxmlformats.org/officeDocument/2006/relationships/hyperlink" Target="2003\Val%20Hea6,%20584.pdf" TargetMode="External"/><Relationship Id="rId623" Type="http://schemas.openxmlformats.org/officeDocument/2006/relationships/hyperlink" Target="2010\Zei%20Psy%20Med%20Psy56,%20297.pdf" TargetMode="External"/><Relationship Id="rId665" Type="http://schemas.openxmlformats.org/officeDocument/2006/relationships/hyperlink" Target="2005\Morris,%20SA.pdf" TargetMode="External"/><Relationship Id="rId15" Type="http://schemas.openxmlformats.org/officeDocument/2006/relationships/hyperlink" Target="1992\Tea%20Soc20,%20104.pdf" TargetMode="External"/><Relationship Id="rId57" Type="http://schemas.openxmlformats.org/officeDocument/2006/relationships/hyperlink" Target="2011\Tec%20For%20Soc%20Cha78,%201158.pdf" TargetMode="External"/><Relationship Id="rId262" Type="http://schemas.openxmlformats.org/officeDocument/2006/relationships/hyperlink" Target="2014/Tro%20J%20Pha%20Res13,%201549.pdf" TargetMode="External"/><Relationship Id="rId318" Type="http://schemas.openxmlformats.org/officeDocument/2006/relationships/hyperlink" Target="2014\Tum%20Biol35,%203061.pdf" TargetMode="External"/><Relationship Id="rId525" Type="http://schemas.openxmlformats.org/officeDocument/2006/relationships/hyperlink" Target="2011\Wor%20J%20Gas17,%203248.pdf" TargetMode="External"/><Relationship Id="rId567" Type="http://schemas.openxmlformats.org/officeDocument/2006/relationships/hyperlink" Target="2015/Wor%20J%20Gas21,%202522.pdf" TargetMode="External"/><Relationship Id="rId99" Type="http://schemas.openxmlformats.org/officeDocument/2006/relationships/hyperlink" Target="2014\Tec%20Ana%20Str%20Man26,%20547.pdf" TargetMode="External"/><Relationship Id="rId122" Type="http://schemas.openxmlformats.org/officeDocument/2006/relationships/hyperlink" Target="2008\Technovation28,%20291.pdf" TargetMode="External"/><Relationship Id="rId164" Type="http://schemas.openxmlformats.org/officeDocument/2006/relationships/hyperlink" Target="1998\Tij%20voo%20Eco%20Soc%20Geo89,%20210.pdf" TargetMode="External"/><Relationship Id="rId371" Type="http://schemas.openxmlformats.org/officeDocument/2006/relationships/hyperlink" Target="2014/Tum%20Biol35,%209201.pdf" TargetMode="External"/><Relationship Id="rId427" Type="http://schemas.openxmlformats.org/officeDocument/2006/relationships/hyperlink" Target="2007\Urb%20Eco10,%20349.pdf" TargetMode="External"/><Relationship Id="rId469" Type="http://schemas.openxmlformats.org/officeDocument/2006/relationships/hyperlink" Target="2014\Vet%20Ana%20Ana41,%20335.pdf" TargetMode="External"/><Relationship Id="rId634" Type="http://schemas.openxmlformats.org/officeDocument/2006/relationships/hyperlink" Target="http://www3.interscience.wiley.com/journal/35728/home" TargetMode="External"/><Relationship Id="rId676" Type="http://schemas.openxmlformats.org/officeDocument/2006/relationships/hyperlink" Target="2003\3,%20169-171.pdf" TargetMode="External"/><Relationship Id="rId26" Type="http://schemas.openxmlformats.org/officeDocument/2006/relationships/hyperlink" Target="2005\Tec%20For%20Soc%20Cha56,%2025.pdf" TargetMode="External"/><Relationship Id="rId231" Type="http://schemas.openxmlformats.org/officeDocument/2006/relationships/hyperlink" Target="2014/Transinformacao26,%20305.pdf" TargetMode="External"/><Relationship Id="rId273" Type="http://schemas.openxmlformats.org/officeDocument/2006/relationships/hyperlink" Target="2009\Tro%20Med%20Int%20Hea14,%201173.pdf" TargetMode="External"/><Relationship Id="rId329" Type="http://schemas.openxmlformats.org/officeDocument/2006/relationships/hyperlink" Target="2014\Tum%20Biol35,%204077.pdf" TargetMode="External"/><Relationship Id="rId480" Type="http://schemas.openxmlformats.org/officeDocument/2006/relationships/hyperlink" Target="2011\Vir%20J8,%20111.pdf" TargetMode="External"/><Relationship Id="rId536" Type="http://schemas.openxmlformats.org/officeDocument/2006/relationships/hyperlink" Target="2013\Wor%20J%20Gas19,%205565.pdf" TargetMode="External"/><Relationship Id="rId68" Type="http://schemas.openxmlformats.org/officeDocument/2006/relationships/hyperlink" Target="2014\Tec%20for%20Soc%20Cha81,%2082.pdf" TargetMode="External"/><Relationship Id="rId133" Type="http://schemas.openxmlformats.org/officeDocument/2006/relationships/hyperlink" Target="2014\Tel%20Pol38,%20476.pdf" TargetMode="External"/><Relationship Id="rId175" Type="http://schemas.openxmlformats.org/officeDocument/2006/relationships/hyperlink" Target="http://www.springerlink.com.ludwig.lub.lu.se/content/vn4g54223084/" TargetMode="External"/><Relationship Id="rId340" Type="http://schemas.openxmlformats.org/officeDocument/2006/relationships/hyperlink" Target="2014\Tum%20Biol35,%205143.pdf" TargetMode="External"/><Relationship Id="rId578" Type="http://schemas.openxmlformats.org/officeDocument/2006/relationships/hyperlink" Target="2011\Wor%20J%20Sur35,%20573.pdf" TargetMode="External"/><Relationship Id="rId200" Type="http://schemas.openxmlformats.org/officeDocument/2006/relationships/hyperlink" Target="1995\TrAC-Tre%20Ana%20Che14,%2094.pdf" TargetMode="External"/><Relationship Id="rId382" Type="http://schemas.openxmlformats.org/officeDocument/2006/relationships/hyperlink" Target="2014/Tum%20Biol35,%2010815.pdf" TargetMode="External"/><Relationship Id="rId438" Type="http://schemas.openxmlformats.org/officeDocument/2006/relationships/hyperlink" Target="2011\Uro%20Onc-Sem%20Ori%20Inv29,%2090.pdf" TargetMode="External"/><Relationship Id="rId603" Type="http://schemas.openxmlformats.org/officeDocument/2006/relationships/hyperlink" Target="http://onlinelibrary.wiley.com/journal/10.1111/(ISSN)1741-6787/issues" TargetMode="External"/><Relationship Id="rId645" Type="http://schemas.openxmlformats.org/officeDocument/2006/relationships/hyperlink" Target="Thesis\Nilsen,%20KE.pdf" TargetMode="External"/><Relationship Id="rId687" Type="http://schemas.openxmlformats.org/officeDocument/2006/relationships/hyperlink" Target="2007\1,%20169-171.pdf" TargetMode="External"/><Relationship Id="rId242" Type="http://schemas.openxmlformats.org/officeDocument/2006/relationships/hyperlink" Target="http://www.sciencedirect.com/science?_ob=JournalURL&amp;_cdi=5180&amp;_auth=y&amp;_acct=C000011279&amp;_version=1&amp;_urlVersion=0&amp;_userid=1134284&amp;md5=676ff56b3b0a4b0a57e820a61c771c54" TargetMode="External"/><Relationship Id="rId284" Type="http://schemas.openxmlformats.org/officeDocument/2006/relationships/hyperlink" Target="2013\Tum%20Bio34,%203457.pdf" TargetMode="External"/><Relationship Id="rId491" Type="http://schemas.openxmlformats.org/officeDocument/2006/relationships/hyperlink" Target="http://www.mdpi.com/journal/water/" TargetMode="External"/><Relationship Id="rId505" Type="http://schemas.openxmlformats.org/officeDocument/2006/relationships/hyperlink" Target="2012\Wav%20Ran%20Com%20Med22,%20207.pdf" TargetMode="External"/><Relationship Id="rId37" Type="http://schemas.openxmlformats.org/officeDocument/2006/relationships/hyperlink" Target="2007\Tec%20For%20Soc%20Cha74,%201519.pdf" TargetMode="External"/><Relationship Id="rId79" Type="http://schemas.openxmlformats.org/officeDocument/2006/relationships/hyperlink" Target="1999\Tec%20Ana%20Str%20Man11,%20211.pdf" TargetMode="External"/><Relationship Id="rId102" Type="http://schemas.openxmlformats.org/officeDocument/2006/relationships/hyperlink" Target="2010\Tec%20Man%20Glo%20Eco%20Gro,%201.pdf" TargetMode="External"/><Relationship Id="rId144" Type="http://schemas.openxmlformats.org/officeDocument/2006/relationships/hyperlink" Target="2015/The%20Cli%20Ris%20Man11,%20449.pdf" TargetMode="External"/><Relationship Id="rId547" Type="http://schemas.openxmlformats.org/officeDocument/2006/relationships/hyperlink" Target="2014\Wor%20J%20Gas20,%201871.pdf" TargetMode="External"/><Relationship Id="rId589" Type="http://schemas.openxmlformats.org/officeDocument/2006/relationships/hyperlink" Target="2015/Wor%20J%20Sur%20Onc13,%2073.pdf" TargetMode="External"/><Relationship Id="rId90" Type="http://schemas.openxmlformats.org/officeDocument/2006/relationships/hyperlink" Target="2012\Tec%20Ana%20Str%20Man24,%2051.pdf" TargetMode="External"/><Relationship Id="rId186" Type="http://schemas.openxmlformats.org/officeDocument/2006/relationships/hyperlink" Target="http://www.sciencedirect.com/science?_ob=JournalURL&amp;_cdi=5177&amp;_auth=y&amp;_acct=C000011279&amp;_version=1&amp;_urlVersion=0&amp;_userid=1134284&amp;md5=5b37abf272544a424e7d9ca29153b985" TargetMode="External"/><Relationship Id="rId351" Type="http://schemas.openxmlformats.org/officeDocument/2006/relationships/hyperlink" Target="2014\Tum%20Biol35,%206065.pdf" TargetMode="External"/><Relationship Id="rId393" Type="http://schemas.openxmlformats.org/officeDocument/2006/relationships/hyperlink" Target="2015/Tum%20Biol36,%201791.pdf" TargetMode="External"/><Relationship Id="rId407" Type="http://schemas.openxmlformats.org/officeDocument/2006/relationships/hyperlink" Target="2010\Tyd%20Vir%20Let47,%2048.pdf" TargetMode="External"/><Relationship Id="rId449" Type="http://schemas.openxmlformats.org/officeDocument/2006/relationships/hyperlink" Target="2010\Urology75,%201261.pdf" TargetMode="External"/><Relationship Id="rId614" Type="http://schemas.openxmlformats.org/officeDocument/2006/relationships/hyperlink" Target="2013\Zei%20Eva12,%2079.pdf" TargetMode="External"/><Relationship Id="rId656" Type="http://schemas.openxmlformats.org/officeDocument/2006/relationships/hyperlink" Target="Thesis\Clemson%20PA.pdf" TargetMode="External"/><Relationship Id="rId211" Type="http://schemas.openxmlformats.org/officeDocument/2006/relationships/hyperlink" Target="2010\Tra%20Roy%20Soc%20Tro%20Med%20Hyg104,%20174.pdf" TargetMode="External"/><Relationship Id="rId253" Type="http://schemas.openxmlformats.org/officeDocument/2006/relationships/hyperlink" Target="http://www.sciencedirect.com/science/journal/14714922" TargetMode="External"/><Relationship Id="rId295" Type="http://schemas.openxmlformats.org/officeDocument/2006/relationships/hyperlink" Target="2014\Tum%20Bio35,%20561.pdf" TargetMode="External"/><Relationship Id="rId309" Type="http://schemas.openxmlformats.org/officeDocument/2006/relationships/hyperlink" Target="2014\Tum%20Bio35,%201973.pdf" TargetMode="External"/><Relationship Id="rId460" Type="http://schemas.openxmlformats.org/officeDocument/2006/relationships/hyperlink" Target="2005\Val%20Hea8,%20223.pdf" TargetMode="External"/><Relationship Id="rId516" Type="http://schemas.openxmlformats.org/officeDocument/2006/relationships/hyperlink" Target="2007\Hig%20Edu%20Kno%20Soc87.pdf" TargetMode="External"/><Relationship Id="rId48" Type="http://schemas.openxmlformats.org/officeDocument/2006/relationships/hyperlink" Target="2010\Tec%20For%20Soc%20Cha77,%2063.pdf" TargetMode="External"/><Relationship Id="rId113" Type="http://schemas.openxmlformats.org/officeDocument/2006/relationships/hyperlink" Target="2004\Technovation25,%20505.pdf" TargetMode="External"/><Relationship Id="rId320" Type="http://schemas.openxmlformats.org/officeDocument/2006/relationships/hyperlink" Target="2014\Tum%20Biol35,%203211.pdf" TargetMode="External"/><Relationship Id="rId558" Type="http://schemas.openxmlformats.org/officeDocument/2006/relationships/hyperlink" Target="2014\Wor%20J%20Gas20,%2012330.pdf" TargetMode="External"/><Relationship Id="rId155" Type="http://schemas.openxmlformats.org/officeDocument/2006/relationships/hyperlink" Target="2011\Thr%20Res128,%20422.pdf" TargetMode="External"/><Relationship Id="rId197" Type="http://schemas.openxmlformats.org/officeDocument/2006/relationships/hyperlink" Target="1990\TrAC-Tre%20Ana%20Che9,%20176.pdf" TargetMode="External"/><Relationship Id="rId362" Type="http://schemas.openxmlformats.org/officeDocument/2006/relationships/hyperlink" Target="2014/Tum%20Biol35,%207897.pdf" TargetMode="External"/><Relationship Id="rId418" Type="http://schemas.openxmlformats.org/officeDocument/2006/relationships/hyperlink" Target="2009\Uni%20Psy8,%20293.pdf" TargetMode="External"/><Relationship Id="rId625" Type="http://schemas.openxmlformats.org/officeDocument/2006/relationships/hyperlink" Target="2000\Zho%20Xiu%20Fu%20Cho%20Jia%20Wai%20Ke%20Za%20Zhi14,%20308.pdf" TargetMode="External"/><Relationship Id="rId222" Type="http://schemas.openxmlformats.org/officeDocument/2006/relationships/hyperlink" Target="2014/Transinformacao26,%20113.pdf" TargetMode="External"/><Relationship Id="rId264" Type="http://schemas.openxmlformats.org/officeDocument/2006/relationships/hyperlink" Target="http://www.blackwell-synergy.com/servlet/useragent?func=showIssues&amp;code=tmi" TargetMode="External"/><Relationship Id="rId471" Type="http://schemas.openxmlformats.org/officeDocument/2006/relationships/hyperlink" Target="2015/Vet%20Ana%20Ana42,%20119.pdf" TargetMode="External"/><Relationship Id="rId667" Type="http://schemas.openxmlformats.org/officeDocument/2006/relationships/hyperlink" Target="http://www.gzhtcm.edu.cn/eindex/image/TN_01.jpg" TargetMode="External"/><Relationship Id="rId17" Type="http://schemas.openxmlformats.org/officeDocument/2006/relationships/hyperlink" Target="2014\Tec%20Col18,%20685.pdf" TargetMode="External"/><Relationship Id="rId59" Type="http://schemas.openxmlformats.org/officeDocument/2006/relationships/hyperlink" Target="2012\Tec%20For%20Soc%20Cha79,%20716.pdf" TargetMode="External"/><Relationship Id="rId124" Type="http://schemas.openxmlformats.org/officeDocument/2006/relationships/hyperlink" Target="2008\Technovation28,%20758.pdf" TargetMode="External"/><Relationship Id="rId527" Type="http://schemas.openxmlformats.org/officeDocument/2006/relationships/hyperlink" Target="2012\Wor%20J%20Gas18,%201689.pdf" TargetMode="External"/><Relationship Id="rId569" Type="http://schemas.openxmlformats.org/officeDocument/2006/relationships/hyperlink" Target="2015/Wor%20J%20Gas21,%203085.pdf" TargetMode="External"/><Relationship Id="rId70" Type="http://schemas.openxmlformats.org/officeDocument/2006/relationships/hyperlink" Target="2014\Tec%20for%20Soc%20Cha82,%20115.pdf" TargetMode="External"/><Relationship Id="rId166" Type="http://schemas.openxmlformats.org/officeDocument/2006/relationships/hyperlink" Target="2009\Tij%20Voo%20Eco%20Soc%20Geo100,%2020.pdf" TargetMode="External"/><Relationship Id="rId331" Type="http://schemas.openxmlformats.org/officeDocument/2006/relationships/hyperlink" Target="2014\Tum%20Biol35,%204267.pdf" TargetMode="External"/><Relationship Id="rId373" Type="http://schemas.openxmlformats.org/officeDocument/2006/relationships/hyperlink" Target="2014/Tum%20Biol35,%209395.pdf" TargetMode="External"/><Relationship Id="rId429" Type="http://schemas.openxmlformats.org/officeDocument/2006/relationships/hyperlink" Target="1999\Urb%20Stu36,%20453.pdf" TargetMode="External"/><Relationship Id="rId580" Type="http://schemas.openxmlformats.org/officeDocument/2006/relationships/hyperlink" Target="2014\Wor%20J%20Sur38,%201381.pdf" TargetMode="External"/><Relationship Id="rId636" Type="http://schemas.openxmlformats.org/officeDocument/2006/relationships/hyperlink" Target="2009\Zoo%20Bio28,%20561.pdf" TargetMode="External"/><Relationship Id="rId1" Type="http://schemas.openxmlformats.org/officeDocument/2006/relationships/numbering" Target="numbering.xml"/><Relationship Id="rId233" Type="http://schemas.openxmlformats.org/officeDocument/2006/relationships/hyperlink" Target="2015/Transinformacao27,%2059.pdf" TargetMode="External"/><Relationship Id="rId440" Type="http://schemas.openxmlformats.org/officeDocument/2006/relationships/hyperlink" Target="2011\Uro%20Onc-Sem%20Ori%20Inv29,%20100.pdf" TargetMode="External"/><Relationship Id="rId678" Type="http://schemas.openxmlformats.org/officeDocument/2006/relationships/hyperlink" Target="2004\9,%2026-28.pdf" TargetMode="External"/><Relationship Id="rId28" Type="http://schemas.openxmlformats.org/officeDocument/2006/relationships/hyperlink" Target="2001\Tec%20For%20Soc%20Cha67,%201.pdf" TargetMode="External"/><Relationship Id="rId275" Type="http://schemas.openxmlformats.org/officeDocument/2006/relationships/hyperlink" Target="2011\Tro%20Med%20Int%20Hea16,%201285.pdf" TargetMode="External"/><Relationship Id="rId300" Type="http://schemas.openxmlformats.org/officeDocument/2006/relationships/hyperlink" Target="2014\Tum%20Bio35,%201089.pdf" TargetMode="External"/><Relationship Id="rId482" Type="http://schemas.openxmlformats.org/officeDocument/2006/relationships/hyperlink" Target="1995\Vis%20Ast39,%20276.pdf" TargetMode="External"/><Relationship Id="rId538" Type="http://schemas.openxmlformats.org/officeDocument/2006/relationships/hyperlink" Target="2013\Wor%20J%20Gas19,%207197.pdf" TargetMode="External"/><Relationship Id="rId81" Type="http://schemas.openxmlformats.org/officeDocument/2006/relationships/hyperlink" Target="2000\Tec%20Ana%20Str%20Man12,%20193.pdf" TargetMode="External"/><Relationship Id="rId135" Type="http://schemas.openxmlformats.org/officeDocument/2006/relationships/hyperlink" Target="2012\Ter%20Psi30,%2089.pdf" TargetMode="External"/><Relationship Id="rId177" Type="http://schemas.openxmlformats.org/officeDocument/2006/relationships/hyperlink" Target="http://tec.sagepub.com/archive/" TargetMode="External"/><Relationship Id="rId342" Type="http://schemas.openxmlformats.org/officeDocument/2006/relationships/hyperlink" Target="2014\Tum%20Biol35,%205245.pdf" TargetMode="External"/><Relationship Id="rId384" Type="http://schemas.openxmlformats.org/officeDocument/2006/relationships/hyperlink" Target="2014/Tum%20Biol35,%2011639.pdf" TargetMode="External"/><Relationship Id="rId591" Type="http://schemas.openxmlformats.org/officeDocument/2006/relationships/hyperlink" Target="2015/Wor%20J%20Uro33,%20509.pdf" TargetMode="External"/><Relationship Id="rId605" Type="http://schemas.openxmlformats.org/officeDocument/2006/relationships/hyperlink" Target="2014\Wor%20Evi-Bas%20Nur11,%2098.pdf" TargetMode="External"/><Relationship Id="rId202" Type="http://schemas.openxmlformats.org/officeDocument/2006/relationships/hyperlink" Target="http://www.informaworld.com/smpp/title~db=all~content=t713456148" TargetMode="External"/><Relationship Id="rId244" Type="http://schemas.openxmlformats.org/officeDocument/2006/relationships/hyperlink" Target="1989\Tre%20Bio%20Sci14,%208.pdf" TargetMode="External"/><Relationship Id="rId647" Type="http://schemas.openxmlformats.org/officeDocument/2006/relationships/hyperlink" Target="Thesis\Smith,%20SS.pdf" TargetMode="External"/><Relationship Id="rId689" Type="http://schemas.openxmlformats.org/officeDocument/2006/relationships/hyperlink" Target="2007\Jin-2007.pdf" TargetMode="External"/><Relationship Id="rId39" Type="http://schemas.openxmlformats.org/officeDocument/2006/relationships/hyperlink" Target="2007\Tec%20For%20Soc%20Cha74,%201574.pdf" TargetMode="External"/><Relationship Id="rId286" Type="http://schemas.openxmlformats.org/officeDocument/2006/relationships/hyperlink" Target="2013\Tum%20Bio34,%203667.pdf" TargetMode="External"/><Relationship Id="rId451" Type="http://schemas.openxmlformats.org/officeDocument/2006/relationships/hyperlink" Target="2014\Urology84,%20503.pdf" TargetMode="External"/><Relationship Id="rId493" Type="http://schemas.openxmlformats.org/officeDocument/2006/relationships/hyperlink" Target="http://www.jstor.org.ludwig.lub.lu.se/action/showPublication?journalCode=sewaworkj" TargetMode="External"/><Relationship Id="rId507" Type="http://schemas.openxmlformats.org/officeDocument/2006/relationships/hyperlink" Target="1989\Wes%20J%20Nur%20Res11,%20621.pdf" TargetMode="External"/><Relationship Id="rId549" Type="http://schemas.openxmlformats.org/officeDocument/2006/relationships/hyperlink" Target="2014\Wor%20J%20Gas20,%205540.pdf" TargetMode="External"/><Relationship Id="rId50" Type="http://schemas.openxmlformats.org/officeDocument/2006/relationships/hyperlink" Target="2010\Tec%20For%20Soc%20Cha77,%20466.pdf" TargetMode="External"/><Relationship Id="rId104" Type="http://schemas.openxmlformats.org/officeDocument/2006/relationships/hyperlink" Target="1992\Tec%20Soc14,%2029.pdf" TargetMode="External"/><Relationship Id="rId146" Type="http://schemas.openxmlformats.org/officeDocument/2006/relationships/hyperlink" Target="2015/Theriogenology83,%20360.pdf" TargetMode="External"/><Relationship Id="rId188" Type="http://schemas.openxmlformats.org/officeDocument/2006/relationships/hyperlink" Target="2013\Tox%20Let221,%20S250.pdf" TargetMode="External"/><Relationship Id="rId311" Type="http://schemas.openxmlformats.org/officeDocument/2006/relationships/hyperlink" Target="2014\Tum%20Bio35,%202285.pdf" TargetMode="External"/><Relationship Id="rId353" Type="http://schemas.openxmlformats.org/officeDocument/2006/relationships/hyperlink" Target="2014\Tum%20Biol35,%206343.pdf" TargetMode="External"/><Relationship Id="rId395" Type="http://schemas.openxmlformats.org/officeDocument/2006/relationships/hyperlink" Target="2011\Tumori97,%20683.pdf" TargetMode="External"/><Relationship Id="rId409" Type="http://schemas.openxmlformats.org/officeDocument/2006/relationships/hyperlink" Target="2010\Ukr%20J%20Phy%20Opt11,%20S11.pdf" TargetMode="External"/><Relationship Id="rId560" Type="http://schemas.openxmlformats.org/officeDocument/2006/relationships/hyperlink" Target="2014/Wor%20J%20Gas20,%2014040.pdf" TargetMode="External"/><Relationship Id="rId92" Type="http://schemas.openxmlformats.org/officeDocument/2006/relationships/hyperlink" Target="2013\Tec%20Ana%20Str%20Man25,%20403.pdf" TargetMode="External"/><Relationship Id="rId213" Type="http://schemas.openxmlformats.org/officeDocument/2006/relationships/hyperlink" Target="2014/Tra%20Med%20Rev28,%20205.pdf" TargetMode="External"/><Relationship Id="rId420" Type="http://schemas.openxmlformats.org/officeDocument/2006/relationships/hyperlink" Target="2012\Uni%20Psy11,%20669.pdf" TargetMode="External"/><Relationship Id="rId616" Type="http://schemas.openxmlformats.org/officeDocument/2006/relationships/hyperlink" Target="https://www.thieme-connect.de/ejournals/toc/zfg/103073" TargetMode="External"/><Relationship Id="rId658" Type="http://schemas.openxmlformats.org/officeDocument/2006/relationships/hyperlink" Target="2003\Sneed,%20WA.pdf" TargetMode="External"/><Relationship Id="rId255" Type="http://schemas.openxmlformats.org/officeDocument/2006/relationships/hyperlink" Target="2010\Tre%20Par26,%2011.pdf" TargetMode="External"/><Relationship Id="rId297" Type="http://schemas.openxmlformats.org/officeDocument/2006/relationships/hyperlink" Target="2014\Tum%20Bio35,%20659.pdf" TargetMode="External"/><Relationship Id="rId462" Type="http://schemas.openxmlformats.org/officeDocument/2006/relationships/hyperlink" Target="2008\Val%20Hea11,%20435.pdf" TargetMode="External"/><Relationship Id="rId518" Type="http://schemas.openxmlformats.org/officeDocument/2006/relationships/hyperlink" Target="http://www.wjgnet.com/1007-9327/mcsy.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666</Pages>
  <Words>225305</Words>
  <Characters>1284240</Characters>
  <Application>Microsoft Office Word</Application>
  <DocSecurity>0</DocSecurity>
  <Lines>10702</Lines>
  <Paragraphs>3013</Paragraphs>
  <ScaleCrop>false</ScaleCrop>
  <Company/>
  <LinksUpToDate>false</LinksUpToDate>
  <CharactersWithSpaces>1506532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Yuh-Shan Ho</dc:creator>
  <cp:lastModifiedBy>YSHo</cp:lastModifiedBy>
  <cp:revision>6</cp:revision>
  <dcterms:created xsi:type="dcterms:W3CDTF">2015-05-24T12:25:00Z</dcterms:created>
  <dcterms:modified xsi:type="dcterms:W3CDTF">2015-05-30T21:50:00Z</dcterms:modified>
</cp:coreProperties>
</file>